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shape id="椭圆 8" o:spid="_x0000_s1049"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r>
        <w:pict>
          <v:rect id="矩形 14" o:spid="_x0000_s1048"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CCE8CF" w:themeColor="background1"/>
                      <w:kern w:val="24"/>
                      <w:sz w:val="72"/>
                      <w:szCs w:val="72"/>
                    </w:rPr>
                    <w:t>2019</w:t>
                  </w:r>
                </w:p>
              </w:txbxContent>
            </v:textbox>
          </v:rect>
        </w:pict>
      </w:r>
      <w:r>
        <w:pict>
          <v:shape id="椭圆 9" o:spid="_x0000_s1047"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44" o:spid="_x0000_s1044"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5"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1" o:spid="_x0000_s1041" o:spt="203" style="position:absolute;left:0pt;margin-left:-2.5pt;margin-top:-3.35pt;height:69.6pt;width:600.25pt;z-index:-251649024;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3"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2" o:spid="_x0000_s1042"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40"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石家庄市藁城区民族宗教事务局</w:t>
      </w:r>
    </w:p>
    <w:p>
      <w:pPr>
        <w:snapToGrid w:val="0"/>
        <w:jc w:val="center"/>
        <w:rPr>
          <w:rFonts w:ascii="楷体_GB2312" w:hAnsi="楷体_GB2312" w:eastAsia="楷体_GB2312" w:cs="楷体_GB2312"/>
          <w:color w:val="000000" w:themeColor="text1"/>
          <w:kern w:val="0"/>
          <w:sz w:val="44"/>
          <w:szCs w:val="44"/>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9" o:spid="_x0000_s1039"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o:title="image2" focussize="0,0" r:id="rId28"/>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numPr>
          <w:ilvl w:val="0"/>
          <w:numId w:val="1"/>
        </w:numPr>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部门职责</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（一）贯彻执行党和国家民族、宗教工作方针、政策，研究并拟订全区有关民族、宗教事务的规范性文件，制定落实措施并监督检查执行情况。开展民族、宗教法律、法规和政策的宣传教育工作。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协调全区民族关系，促进各民族间的平等团结、互相合作，依法保护少数民族合法权益。处理涉及民族关系的有关事宜。建立和完善少数民族事业发展综合评价监测体系，推进实施民族事务服务体系和民族事务管理信息化建设。组织承办区民族团结进步表彰活动。</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（三）配合有关部门做好少数民族的扶贫工作。参与有关少数民族的专项贷款、专项资金的分配和使用管理。</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（四）协调有关部门促进全区少数民族教育、科技、文化、卫生、体育等社会事业的发展。</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（五）依法保护公民宗教信仰自由，维护宗教团体和宗教场所的合法权益，保护宗教教职人员履行正常的教务活动，保护信教群众正常的宗教活动。</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（六）依法加强对全区宗教事务的管理，引导宗教在法律、法规和政策范围内活动，防止和制止利用宗教进行非法、违法活动，抵御境外利用宗教进行的渗透活动。</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（七）配合有关部门和宗教界开展对外以及对港澳台的宗教交往活动和涉及民族和宗教对外宣传工作。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（八）协助有关部门做好全区少数民族干部和各类专业技术人才的培养、教育和使用工作。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（九）指导乡（镇）、村民族、宗教工作，及时处理民族、宗教方面的突发事件和影响社会稳定的因素。</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（十）按程序做好清真食品生产经营许可的审批工作。依法做好清真食品生产经营的监管工作，打击违法生产经营清真食品经营的行为，维护少数民族合法权益。</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（十一）承办区政府交办的其他事项。</w:t>
      </w:r>
    </w:p>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195"/>
        <w:gridCol w:w="2025"/>
        <w:gridCol w:w="23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19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02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37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19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石家庄市藁城区民族宗教事务局</w:t>
            </w:r>
          </w:p>
        </w:tc>
        <w:tc>
          <w:tcPr>
            <w:tcW w:w="202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37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r>
        <w:rPr>
          <w:rFonts w:hint="eastAsia" w:ascii="仿宋" w:hAnsi="仿宋" w:eastAsia="仿宋" w:cs="仿宋"/>
          <w:sz w:val="32"/>
          <w:szCs w:val="32"/>
        </w:rPr>
        <w:t>中国共产党石家庄市藁城区</w:t>
      </w:r>
      <w:r>
        <w:rPr>
          <w:rFonts w:hint="eastAsia" w:ascii="仿宋_GB2312" w:hAnsi="仿宋_GB2312" w:eastAsia="仿宋_GB2312" w:cs="仿宋_GB2312"/>
          <w:sz w:val="32"/>
          <w:szCs w:val="32"/>
        </w:rPr>
        <w:t>民族宗教事务局</w:t>
      </w:r>
      <w:r>
        <w:rPr>
          <w:rFonts w:hint="eastAsia" w:ascii="仿宋" w:hAnsi="仿宋" w:eastAsia="仿宋" w:cs="仿宋"/>
          <w:sz w:val="32"/>
          <w:szCs w:val="32"/>
        </w:rPr>
        <w:t>共有编制8人，在编人员8人，科室设置为二个：</w:t>
      </w:r>
      <w:r>
        <w:rPr>
          <w:rFonts w:hint="eastAsia" w:ascii="仿宋_GB2312" w:hAnsi="仿宋_GB2312" w:eastAsia="仿宋_GB2312" w:cs="仿宋_GB2312"/>
          <w:sz w:val="32"/>
          <w:szCs w:val="32"/>
        </w:rPr>
        <w:t>综合</w:t>
      </w:r>
      <w:r>
        <w:rPr>
          <w:rFonts w:hint="eastAsia" w:ascii="仿宋" w:hAnsi="仿宋" w:eastAsia="仿宋" w:cs="仿宋"/>
          <w:sz w:val="32"/>
          <w:szCs w:val="32"/>
        </w:rPr>
        <w:t>办公室及</w:t>
      </w:r>
      <w:r>
        <w:rPr>
          <w:rFonts w:hint="eastAsia" w:ascii="仿宋_GB2312" w:hAnsi="仿宋_GB2312" w:eastAsia="仿宋_GB2312" w:cs="仿宋_GB2312"/>
          <w:sz w:val="32"/>
          <w:szCs w:val="32"/>
        </w:rPr>
        <w:t>民宗科</w:t>
      </w:r>
      <w:r>
        <w:rPr>
          <w:rFonts w:hint="eastAsia" w:ascii="仿宋" w:hAnsi="仿宋" w:eastAsia="仿宋" w:cs="仿宋"/>
          <w:sz w:val="32"/>
          <w:szCs w:val="32"/>
        </w:rPr>
        <w:t>。</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8" o:spid="_x0000_s1038"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7" o:spid="_x0000_s1037"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o:title="image2" focussize="0,0" r:id="rId28"/>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本部门2019年度收支总计（含结转和结余）366.96万元。与2018年度决算相比，收支减少40.43万元，下降0.90%，主要原因是2019年度上级拨付少数民族发展资金减少。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本部门2019年度本年收入合计366.96万元，其中：财政拨款收入366.96万元，占100%；事业收入0万元，占0%；经营收入0万元，占0%；其他收入0万元，占0%。如图所示：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rFonts w:ascii="仿宋_GB2312" w:eastAsia="仿宋_GB2312" w:cs="DengXian-Regular"/>
          <w:sz w:val="32"/>
          <w:szCs w:val="32"/>
        </w:rPr>
        <w:pict>
          <v:shape id="_x0000_s1036" o:spid="_x0000_s1036" o:spt="75" type="#_x0000_t75" style="position:absolute;left:0pt;margin-left:92.25pt;margin-top:-68.45pt;height:202.8pt;width:202.8pt;mso-wrap-distance-bottom:0pt;mso-wrap-distance-top:0pt;z-index:251696128;mso-width-relative:page;mso-height-relative:page;" filled="f" o:preferrelative="t" stroked="f" coordsize="21600,21600">
            <v:path/>
            <v:fill on="f" focussize="0,0"/>
            <v:stroke on="f" joinstyle="miter"/>
            <v:imagedata r:id="rId29" o:title=""/>
            <o:lock v:ext="edit" aspectratio="t"/>
            <w10:wrap type="topAndBottom"/>
          </v:shape>
        </w:pict>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本部门2019年度本年支出合计364.88万元，其中：基本支出135.89万元，占37.24%；项目支出228.99万元，占62.76%；经营支出0万元，占0%。如图所示：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tabs>
          <w:tab w:val="left" w:pos="1365"/>
        </w:tabs>
        <w:jc w:val="left"/>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ascii="仿宋_GB2312" w:eastAsia="仿宋_GB2312" w:cs="DengXian-Regular"/>
          <w:sz w:val="32"/>
          <w:szCs w:val="32"/>
        </w:rPr>
        <w:pict>
          <v:shape id="_x0000_s1032" o:spid="_x0000_s1032" o:spt="75" type="#_x0000_t75" style="position:absolute;left:0pt;margin-left:99pt;margin-top:-48.6pt;height:182.6pt;width:230.95pt;mso-wrap-distance-bottom:0pt;mso-wrap-distance-top:0pt;z-index:251697152;mso-width-relative:page;mso-height-relative:page;" o:ole="t" filled="f" o:preferrelative="t" stroked="f" coordsize="21600,21600">
            <v:path/>
            <v:fill on="f" focussize="0,0"/>
            <v:stroke on="f" joinstyle="miter"/>
            <v:imagedata r:id="rId31" o:title=""/>
            <o:lock v:ext="edit" aspectratio="t"/>
            <w10:wrap type="topAndBottom"/>
          </v:shape>
          <o:OLEObject Type="Embed" ProgID="Excel.Sheet.8" ShapeID="_x0000_s1032" DrawAspect="Content" ObjectID="_1468075725" r:id="rId30">
            <o:LockedField>false</o:LockedField>
          </o:OLEObject>
        </w:pict>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366.96万元,比2018年度减少40.43万元，降低0.9%，主要是2019年度上级拨付少数民族发展资金减少；本年支出364.88万元，减少6.83万元，降低0.98%，主要是2019年度上级拨付少数民族发展资金减少。</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drawing>
          <wp:anchor distT="0" distB="0" distL="114300" distR="114300" simplePos="0" relativeHeight="251693056" behindDoc="0" locked="0" layoutInCell="1" allowOverlap="1">
            <wp:simplePos x="0" y="0"/>
            <wp:positionH relativeFrom="column">
              <wp:posOffset>410845</wp:posOffset>
            </wp:positionH>
            <wp:positionV relativeFrom="paragraph">
              <wp:posOffset>-3529965</wp:posOffset>
            </wp:positionV>
            <wp:extent cx="5080000" cy="3810000"/>
            <wp:effectExtent l="4445" t="4445" r="20955" b="14605"/>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366.96万元，完成年初预算的100%（如图4）,比年初预算增加108.35万元，决算数大于预算数主要原因是2019年度市级少数民族发展资金及排查宗教标识经费是年中拨付，年初未做预算；本年支出364.88万元，完成年初预算的100%,比年初预算增加106.27万元，决算数大于预算数主要原因是主要是2019年度市级少数民族发展资金及排查宗教标识经费是年中拨付，年初未做预算。</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column">
              <wp:posOffset>410845</wp:posOffset>
            </wp:positionH>
            <wp:positionV relativeFrom="paragraph">
              <wp:posOffset>-3529965</wp:posOffset>
            </wp:positionV>
            <wp:extent cx="5080000" cy="3810000"/>
            <wp:effectExtent l="4445" t="4445" r="20955" b="14605"/>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年度财政拨款支出364.88万元，主要用于以下方面：一般公共服务（类）支出335.88万元，占92.05%，；农林水支出29万元，占7.95%。</w:t>
      </w:r>
    </w:p>
    <w:p>
      <w:pPr>
        <w:adjustRightInd w:val="0"/>
        <w:snapToGrid w:val="0"/>
        <w:spacing w:line="580" w:lineRule="exact"/>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drawing>
          <wp:anchor distT="0" distB="0" distL="114300" distR="114300" simplePos="0" relativeHeight="251695104" behindDoc="0" locked="0" layoutInCell="1" allowOverlap="1">
            <wp:simplePos x="0" y="0"/>
            <wp:positionH relativeFrom="column">
              <wp:posOffset>366395</wp:posOffset>
            </wp:positionH>
            <wp:positionV relativeFrom="paragraph">
              <wp:posOffset>125730</wp:posOffset>
            </wp:positionV>
            <wp:extent cx="4803775" cy="3448685"/>
            <wp:effectExtent l="4445" t="5080" r="11430" b="13335"/>
            <wp:wrapSquare wrapText="bothSides"/>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年度财政拨款基本支出135.89万元，其中：人员经费 123.02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12.87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本部门2019年度“三公”经费支出共计0万元，完成预算的100%,较预算无增减；较2018年度无增减。具体情况如下：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个、共0人/参加其他单位组织的因公出国（境）团组0个、共0人/无本单位组织的出国（境）团组，未发生此类支出。因公出国（境）费支出与年初预算持平，与2018年决算支出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本部门2019年度未发生公务用车购置及运行维护费支出，与年初预算持平，与2018年决算支出持平。</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本部门2019年度公务用车购置量0辆，无“公务用车购置”经费支出。公务用车购置费支出较预算无增减；较上年无增减。</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本部门2019年度单位公务用车保有量0辆。公车运行维护费支出与年初预算持平；与2018年决算支出持平。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本部门2019年度公务接待共0批次、0人次。公务接待费支出与年初预算持平；与2018年决算支出持平。</w:t>
      </w:r>
    </w:p>
    <w:p>
      <w:pPr>
        <w:adjustRightInd w:val="0"/>
        <w:snapToGrid w:val="0"/>
        <w:spacing w:line="580" w:lineRule="exact"/>
        <w:ind w:firstLine="640" w:firstLineChars="200"/>
        <w:rPr>
          <w:rFonts w:ascii="黑体" w:hAnsi="Times New Roman" w:eastAsia="黑体" w:cs="Times New Roman"/>
          <w:color w:val="000000" w:themeColor="text1"/>
          <w:sz w:val="32"/>
          <w:szCs w:val="40"/>
        </w:rPr>
      </w:pPr>
      <w:r>
        <w:rPr>
          <w:rFonts w:hint="eastAsia" w:ascii="黑体" w:hAnsi="Times New Roman" w:eastAsia="黑体" w:cs="Times New Roman"/>
          <w:color w:val="000000" w:themeColor="text1"/>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0个，二级项目11个，共涉及资金195.8万元，占一般公共预算项目支出总额的53.66%。组织对“民族工作经费”“宗教工作经费”等11个项目开展了部门评价，涉及一般公共预算支出195.8万元，政府性基金预算支出0万元。从评价情况来看，本单位对部门全面规范绩效预算编制、严格预算执行管理、推进绩效评价工作等方面进行了自评，考核结果为优秀。根据预算绩效管理要求，本单位组织对2019年度一般公共预算项目支出全面开展绩效自评，涉及民族、宗教、等11个项目，涉及资金195.8万元。自评总体情况良好.总体来看，我部不断强化依法理财、科学理财的意识，以绩效为导向，预算支出管理较为规范，能按照有关规章制度开展工作；重大支出项目立项规范，资金到位及时，资金使用较合理规范，实现了部门职责绩效目标。</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“民族工作经费”项目及 “宗教工作经费” 项目等11个项目绩效自评结果。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民族工作经费”项目自评综述：根据年初设定的绩效目标，“民族工作经费”项目绩效自评得分为95分（绩效自评表附后）。全年预算数为4万元，执行数为4万元，完成预算的100%。项目绩效目标完成情况：一是贯彻执行国家关于少数民族工作的方针政策，研究草拟有关民族问题的地方性法规和具体政策；二是组织实施和监督，协调处理涉及民族关系的有关事宜，监督办理少数民族权益保障事宜。</w:t>
      </w: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tbl>
      <w:tblPr>
        <w:tblStyle w:val="7"/>
        <w:tblW w:w="8505" w:type="dxa"/>
        <w:tblInd w:w="0" w:type="dxa"/>
        <w:tblLayout w:type="fixed"/>
        <w:tblCellMar>
          <w:top w:w="0" w:type="dxa"/>
          <w:left w:w="0" w:type="dxa"/>
          <w:bottom w:w="0" w:type="dxa"/>
          <w:right w:w="0" w:type="dxa"/>
        </w:tblCellMar>
      </w:tblPr>
      <w:tblGrid>
        <w:gridCol w:w="930"/>
        <w:gridCol w:w="1200"/>
        <w:gridCol w:w="975"/>
        <w:gridCol w:w="1155"/>
        <w:gridCol w:w="720"/>
        <w:gridCol w:w="1035"/>
        <w:gridCol w:w="1095"/>
        <w:gridCol w:w="1395"/>
      </w:tblGrid>
      <w:tr>
        <w:tblPrEx>
          <w:tblCellMar>
            <w:top w:w="0" w:type="dxa"/>
            <w:left w:w="0" w:type="dxa"/>
            <w:bottom w:w="0" w:type="dxa"/>
            <w:right w:w="0" w:type="dxa"/>
          </w:tblCellMar>
        </w:tblPrEx>
        <w:trPr>
          <w:trHeight w:val="270" w:hRule="atLeast"/>
        </w:trPr>
        <w:tc>
          <w:tcPr>
            <w:tcW w:w="93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附件1</w:t>
            </w:r>
          </w:p>
        </w:tc>
        <w:tc>
          <w:tcPr>
            <w:tcW w:w="120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97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15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72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03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09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395" w:type="dxa"/>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4" w:hRule="atLeast"/>
        </w:trPr>
        <w:tc>
          <w:tcPr>
            <w:tcW w:w="8505" w:type="dxa"/>
            <w:gridSpan w:val="8"/>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36"/>
                <w:szCs w:val="36"/>
              </w:rPr>
            </w:pPr>
            <w:r>
              <w:rPr>
                <w:rFonts w:hint="eastAsia" w:ascii="宋体" w:hAnsi="宋体" w:eastAsia="宋体" w:cs="宋体"/>
                <w:b/>
                <w:color w:val="000000"/>
                <w:kern w:val="0"/>
                <w:sz w:val="36"/>
                <w:szCs w:val="36"/>
              </w:rPr>
              <w:t>区级部门预算项目绩效自评表</w:t>
            </w:r>
          </w:p>
        </w:tc>
      </w:tr>
      <w:tr>
        <w:tblPrEx>
          <w:tblCellMar>
            <w:top w:w="0" w:type="dxa"/>
            <w:left w:w="0" w:type="dxa"/>
            <w:bottom w:w="0" w:type="dxa"/>
            <w:right w:w="0" w:type="dxa"/>
          </w:tblCellMar>
        </w:tblPrEx>
        <w:trPr>
          <w:trHeight w:val="624" w:hRule="atLeast"/>
        </w:trPr>
        <w:tc>
          <w:tcPr>
            <w:tcW w:w="850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b/>
                <w:color w:val="000000"/>
                <w:sz w:val="36"/>
                <w:szCs w:val="36"/>
              </w:rPr>
            </w:pPr>
          </w:p>
        </w:tc>
      </w:tr>
      <w:tr>
        <w:tblPrEx>
          <w:tblCellMar>
            <w:top w:w="0" w:type="dxa"/>
            <w:left w:w="0" w:type="dxa"/>
            <w:bottom w:w="0" w:type="dxa"/>
            <w:right w:w="0" w:type="dxa"/>
          </w:tblCellMar>
        </w:tblPrEx>
        <w:trPr>
          <w:trHeight w:val="300" w:hRule="atLeast"/>
        </w:trPr>
        <w:tc>
          <w:tcPr>
            <w:tcW w:w="8505"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270" w:hRule="atLeast"/>
        </w:trPr>
        <w:tc>
          <w:tcPr>
            <w:tcW w:w="4260" w:type="dxa"/>
            <w:gridSpan w:val="4"/>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填报单位：石家庄市藁城区民族宗教事务局</w:t>
            </w:r>
          </w:p>
        </w:tc>
        <w:tc>
          <w:tcPr>
            <w:tcW w:w="72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03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249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单位金额：万元</w:t>
            </w:r>
          </w:p>
        </w:tc>
      </w:tr>
      <w:tr>
        <w:tblPrEx>
          <w:tblCellMar>
            <w:top w:w="0" w:type="dxa"/>
            <w:left w:w="0" w:type="dxa"/>
            <w:bottom w:w="0" w:type="dxa"/>
            <w:right w:w="0" w:type="dxa"/>
          </w:tblCellMar>
        </w:tblPrEx>
        <w:trPr>
          <w:trHeight w:val="1020" w:hRule="atLeast"/>
        </w:trPr>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一、基本情况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项目名称</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民族工作经费</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实施（主管单位）</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石家庄市藁城区民族宗教事务局</w:t>
            </w:r>
          </w:p>
        </w:tc>
      </w:tr>
      <w:tr>
        <w:tblPrEx>
          <w:tblCellMar>
            <w:top w:w="0" w:type="dxa"/>
            <w:left w:w="0" w:type="dxa"/>
            <w:bottom w:w="0" w:type="dxa"/>
            <w:right w:w="0" w:type="dxa"/>
          </w:tblCellMar>
        </w:tblPrEx>
        <w:trPr>
          <w:trHeight w:val="540"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预算安排情况（调整后）</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资金到位情况</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资金执行情况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预算执行进度</w:t>
            </w:r>
          </w:p>
        </w:tc>
      </w:tr>
      <w:tr>
        <w:tblPrEx>
          <w:tblCellMar>
            <w:top w:w="0" w:type="dxa"/>
            <w:left w:w="0" w:type="dxa"/>
            <w:bottom w:w="0" w:type="dxa"/>
            <w:right w:w="0" w:type="dxa"/>
          </w:tblCellMar>
        </w:tblPrEx>
        <w:trPr>
          <w:trHeight w:val="54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到位数：</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执行数：</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81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其中：财政资金</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其中：财政资金</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年度预算目标</w:t>
            </w:r>
          </w:p>
        </w:tc>
        <w:tc>
          <w:tcPr>
            <w:tcW w:w="28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具体完成情况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总体完成率</w:t>
            </w:r>
          </w:p>
        </w:tc>
      </w:tr>
      <w:tr>
        <w:tblPrEx>
          <w:tblCellMar>
            <w:top w:w="0" w:type="dxa"/>
            <w:left w:w="0" w:type="dxa"/>
            <w:bottom w:w="0" w:type="dxa"/>
            <w:right w:w="0" w:type="dxa"/>
          </w:tblCellMar>
        </w:tblPrEx>
        <w:trPr>
          <w:trHeight w:val="190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贯彻执行国家关于少数民族工作的方针政策，研究草拟有关民族问题的地方性法规和具体政策并组织实施和监督，协调处理涉及民族关系的有关事宜，监督办理少数民族权益保障事宜。</w:t>
            </w:r>
          </w:p>
        </w:tc>
        <w:tc>
          <w:tcPr>
            <w:tcW w:w="28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贯彻执行国家关于少数民族工作的方针政策，研究草拟有关民族问题的地方性法规和具体政策并组织实施和监督，协调处理涉及民族关系的有关事宜，监督办理少数民族权益保障事宜已完成</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360"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四、年度绩效指标完成情况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一级指标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二级指标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三级指标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预期指标值</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实际完成值</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自评得分</w:t>
            </w:r>
          </w:p>
        </w:tc>
      </w:tr>
      <w:tr>
        <w:tblPrEx>
          <w:tblCellMar>
            <w:top w:w="0" w:type="dxa"/>
            <w:left w:w="0" w:type="dxa"/>
            <w:bottom w:w="0" w:type="dxa"/>
            <w:right w:w="0" w:type="dxa"/>
          </w:tblCellMar>
        </w:tblPrEx>
        <w:trPr>
          <w:trHeight w:val="54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数量指标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2019年民族工作经费</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质量指标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监督办理少数民族权益保障事宜</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80%-90%</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85%</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4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时效指标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年度内支出项目资金</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95%</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成本指标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81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预算执行率指标（10分）</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预算执行率（%）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98%</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60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突出问题解决率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困难乡村调研率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可持续影响指标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立法宣传完成率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80%-90%</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少数民族群众满意度</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5"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总分</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95</w:t>
            </w:r>
          </w:p>
        </w:tc>
      </w:tr>
      <w:tr>
        <w:tblPrEx>
          <w:tblCellMar>
            <w:top w:w="0" w:type="dxa"/>
            <w:left w:w="0" w:type="dxa"/>
            <w:bottom w:w="0" w:type="dxa"/>
            <w:right w:w="0" w:type="dxa"/>
          </w:tblCellMar>
        </w:tblPrEx>
        <w:trPr>
          <w:trHeight w:val="1620" w:hRule="atLeast"/>
        </w:trPr>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五、存在问题、原因及下一步整改措施</w:t>
            </w:r>
          </w:p>
        </w:tc>
        <w:tc>
          <w:tcPr>
            <w:tcW w:w="757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无</w:t>
            </w:r>
          </w:p>
        </w:tc>
      </w:tr>
      <w:tr>
        <w:tblPrEx>
          <w:tblCellMar>
            <w:top w:w="0" w:type="dxa"/>
            <w:left w:w="0" w:type="dxa"/>
            <w:bottom w:w="0" w:type="dxa"/>
            <w:right w:w="0" w:type="dxa"/>
          </w:tblCellMar>
        </w:tblPrEx>
        <w:trPr>
          <w:trHeight w:val="270" w:hRule="atLeast"/>
        </w:trPr>
        <w:tc>
          <w:tcPr>
            <w:tcW w:w="426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填报人：贺亚娜</w:t>
            </w:r>
          </w:p>
        </w:tc>
        <w:tc>
          <w:tcPr>
            <w:tcW w:w="4245"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联系电话：88118774</w:t>
            </w:r>
          </w:p>
        </w:tc>
      </w:tr>
    </w:tbl>
    <w:p>
      <w:pPr>
        <w:adjustRightInd w:val="0"/>
        <w:snapToGrid w:val="0"/>
        <w:spacing w:line="580" w:lineRule="exact"/>
        <w:rPr>
          <w:rFonts w:ascii="仿宋_GB2312" w:hAnsi="仿宋_GB2312" w:eastAsia="仿宋_GB2312" w:cs="仿宋_GB2312"/>
          <w:sz w:val="32"/>
          <w:szCs w:val="32"/>
        </w:rPr>
      </w:pP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宗教工作经费”项目自评综述：根据年初设定的绩效目标，“宗教工作经费”项目绩效自评得分为90分（绩效自评表附后）。全年预算数为13万元，执行数为13万元，完成预算的100%。项目绩效目标完成情况：一是教育培训各大宗教教职人员和信教群众；二是培养各大宗教爱国爱教人士，促进社会和谐稳定。</w:t>
      </w:r>
    </w:p>
    <w:p>
      <w:pPr>
        <w:adjustRightInd w:val="0"/>
        <w:snapToGrid w:val="0"/>
        <w:spacing w:line="580" w:lineRule="exact"/>
        <w:rPr>
          <w:rFonts w:ascii="仿宋_GB2312" w:hAnsi="仿宋_GB2312" w:eastAsia="仿宋_GB2312" w:cs="仿宋_GB2312"/>
          <w:sz w:val="32"/>
          <w:szCs w:val="32"/>
        </w:rPr>
      </w:pPr>
    </w:p>
    <w:tbl>
      <w:tblPr>
        <w:tblStyle w:val="7"/>
        <w:tblW w:w="8874" w:type="dxa"/>
        <w:tblInd w:w="0" w:type="dxa"/>
        <w:tblLayout w:type="fixed"/>
        <w:tblCellMar>
          <w:top w:w="0" w:type="dxa"/>
          <w:left w:w="0" w:type="dxa"/>
          <w:bottom w:w="0" w:type="dxa"/>
          <w:right w:w="0" w:type="dxa"/>
        </w:tblCellMar>
      </w:tblPr>
      <w:tblGrid>
        <w:gridCol w:w="1553"/>
        <w:gridCol w:w="822"/>
        <w:gridCol w:w="960"/>
        <w:gridCol w:w="836"/>
        <w:gridCol w:w="1863"/>
        <w:gridCol w:w="1141"/>
        <w:gridCol w:w="794"/>
        <w:gridCol w:w="905"/>
      </w:tblGrid>
      <w:tr>
        <w:tblPrEx>
          <w:tblCellMar>
            <w:top w:w="0" w:type="dxa"/>
            <w:left w:w="0" w:type="dxa"/>
            <w:bottom w:w="0" w:type="dxa"/>
            <w:right w:w="0" w:type="dxa"/>
          </w:tblCellMar>
        </w:tblPrEx>
        <w:trPr>
          <w:trHeight w:val="270" w:hRule="atLeast"/>
        </w:trPr>
        <w:tc>
          <w:tcPr>
            <w:tcW w:w="155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附件1</w:t>
            </w:r>
          </w:p>
        </w:tc>
        <w:tc>
          <w:tcPr>
            <w:tcW w:w="82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836"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863"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794"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905" w:type="dxa"/>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4"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36"/>
                <w:szCs w:val="36"/>
              </w:rPr>
            </w:pPr>
            <w:r>
              <w:rPr>
                <w:rFonts w:hint="eastAsia" w:ascii="宋体" w:hAnsi="宋体" w:eastAsia="宋体" w:cs="宋体"/>
                <w:b/>
                <w:color w:val="000000"/>
                <w:kern w:val="0"/>
                <w:sz w:val="36"/>
                <w:szCs w:val="36"/>
              </w:rPr>
              <w:t>区级部门预算项目绩效自评表</w:t>
            </w:r>
          </w:p>
        </w:tc>
      </w:tr>
      <w:tr>
        <w:tblPrEx>
          <w:tblCellMar>
            <w:top w:w="0" w:type="dxa"/>
            <w:left w:w="0" w:type="dxa"/>
            <w:bottom w:w="0" w:type="dxa"/>
            <w:right w:w="0" w:type="dxa"/>
          </w:tblCellMar>
        </w:tblPrEx>
        <w:trPr>
          <w:trHeight w:val="624"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b/>
                <w:color w:val="000000"/>
                <w:sz w:val="36"/>
                <w:szCs w:val="36"/>
              </w:rPr>
            </w:pPr>
          </w:p>
        </w:tc>
      </w:tr>
      <w:tr>
        <w:tblPrEx>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270" w:hRule="atLeast"/>
        </w:trPr>
        <w:tc>
          <w:tcPr>
            <w:tcW w:w="4171" w:type="dxa"/>
            <w:gridSpan w:val="4"/>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填报单位：石家庄市藁城区民族宗教事务局</w:t>
            </w:r>
          </w:p>
        </w:tc>
        <w:tc>
          <w:tcPr>
            <w:tcW w:w="1863"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699"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单位金额：万元</w:t>
            </w:r>
          </w:p>
        </w:tc>
      </w:tr>
      <w:tr>
        <w:tblPrEx>
          <w:tblCellMar>
            <w:top w:w="0" w:type="dxa"/>
            <w:left w:w="0" w:type="dxa"/>
            <w:bottom w:w="0" w:type="dxa"/>
            <w:right w:w="0" w:type="dxa"/>
          </w:tblCellMar>
        </w:tblPrEx>
        <w:trPr>
          <w:trHeight w:val="1020" w:hRule="atLeast"/>
        </w:trPr>
        <w:tc>
          <w:tcPr>
            <w:tcW w:w="15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一、基本情况</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项目名称</w:t>
            </w:r>
          </w:p>
        </w:tc>
        <w:tc>
          <w:tcPr>
            <w:tcW w:w="17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宗教工作经费</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实施（主管单位）</w:t>
            </w:r>
          </w:p>
        </w:tc>
        <w:tc>
          <w:tcPr>
            <w:tcW w:w="28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石家庄市藁城区民族宗教事务局</w:t>
            </w:r>
          </w:p>
        </w:tc>
      </w:tr>
      <w:tr>
        <w:tblPrEx>
          <w:tblCellMar>
            <w:top w:w="0" w:type="dxa"/>
            <w:left w:w="0" w:type="dxa"/>
            <w:bottom w:w="0" w:type="dxa"/>
            <w:right w:w="0" w:type="dxa"/>
          </w:tblCellMar>
        </w:tblPrEx>
        <w:trPr>
          <w:trHeight w:val="270" w:hRule="atLeast"/>
        </w:trPr>
        <w:tc>
          <w:tcPr>
            <w:tcW w:w="15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178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预算安排情况（调整后）</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资金到位情况</w:t>
            </w:r>
          </w:p>
        </w:tc>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资金执行情况</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预算执行进度</w:t>
            </w: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到位数：</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执行数：</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54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其中：财政资金</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61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年度预算目标</w:t>
            </w:r>
          </w:p>
        </w:tc>
        <w:tc>
          <w:tcPr>
            <w:tcW w:w="379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具体完成情况</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总体完成率</w:t>
            </w:r>
          </w:p>
        </w:tc>
      </w:tr>
      <w:tr>
        <w:tblPrEx>
          <w:tblCellMar>
            <w:top w:w="0" w:type="dxa"/>
            <w:left w:w="0" w:type="dxa"/>
            <w:bottom w:w="0" w:type="dxa"/>
            <w:right w:w="0" w:type="dxa"/>
          </w:tblCellMar>
        </w:tblPrEx>
        <w:trPr>
          <w:trHeight w:val="114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1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教育培训各大宗教教职人员和信教群众，培养各大宗教爱国爱教人士，促进社会和谐稳定</w:t>
            </w:r>
          </w:p>
        </w:tc>
        <w:tc>
          <w:tcPr>
            <w:tcW w:w="379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教育培训各大宗教教职人员和信教群众，培养各大宗教爱国爱教人士，促进社会和谐稳定已完成</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460" w:hRule="atLeast"/>
        </w:trPr>
        <w:tc>
          <w:tcPr>
            <w:tcW w:w="155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四、年度绩效指标完成情况</w:t>
            </w: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一级指标</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二级指标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三级指标</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预期指标值</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实际完成值</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自评得分</w:t>
            </w:r>
          </w:p>
        </w:tc>
      </w:tr>
      <w:tr>
        <w:tblPrEx>
          <w:tblCellMar>
            <w:top w:w="0" w:type="dxa"/>
            <w:left w:w="0" w:type="dxa"/>
            <w:bottom w:w="0" w:type="dxa"/>
            <w:right w:w="0" w:type="dxa"/>
          </w:tblCellMar>
        </w:tblPrEx>
        <w:trPr>
          <w:trHeight w:val="54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数量指标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2019年度宗教工作经费</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8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质量指标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rPr>
              <w:t>增强</w:t>
            </w:r>
            <w:bookmarkStart w:id="0" w:name="_GoBack"/>
            <w:bookmarkEnd w:id="0"/>
            <w:r>
              <w:rPr>
                <w:rFonts w:hint="eastAsia" w:ascii="宋体" w:hAnsi="宋体" w:eastAsia="宋体" w:cs="宋体"/>
                <w:color w:val="000000"/>
                <w:kern w:val="0"/>
                <w:sz w:val="22"/>
              </w:rPr>
              <w:t>培训效果、确保培训人数</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90%</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时效指标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年度内支出项目资金</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成本指标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4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预算执行率指标（10分）</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预算执行率（%）</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60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举办各类爱国爱教培训班次</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2-3次</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2次</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培训爱国爱教人员数量</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300-400人次</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300</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可持续影响指标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宗教界涉外事务办理完成程度</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宗教群众满意度</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6"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863"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5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1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总分</w:t>
            </w:r>
          </w:p>
        </w:tc>
        <w:tc>
          <w:tcPr>
            <w:tcW w:w="9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90</w:t>
            </w:r>
          </w:p>
        </w:tc>
      </w:tr>
      <w:tr>
        <w:tblPrEx>
          <w:tblCellMar>
            <w:top w:w="0" w:type="dxa"/>
            <w:left w:w="0" w:type="dxa"/>
            <w:bottom w:w="0" w:type="dxa"/>
            <w:right w:w="0" w:type="dxa"/>
          </w:tblCellMar>
        </w:tblPrEx>
        <w:trPr>
          <w:trHeight w:val="1005" w:hRule="atLeast"/>
        </w:trPr>
        <w:tc>
          <w:tcPr>
            <w:tcW w:w="15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五、存在问题、原因及下一步整改措施</w:t>
            </w:r>
          </w:p>
        </w:tc>
        <w:tc>
          <w:tcPr>
            <w:tcW w:w="732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无</w:t>
            </w:r>
          </w:p>
        </w:tc>
      </w:tr>
      <w:tr>
        <w:tblPrEx>
          <w:tblCellMar>
            <w:top w:w="0" w:type="dxa"/>
            <w:left w:w="0" w:type="dxa"/>
            <w:bottom w:w="0" w:type="dxa"/>
            <w:right w:w="0" w:type="dxa"/>
          </w:tblCellMar>
        </w:tblPrEx>
        <w:trPr>
          <w:trHeight w:val="270" w:hRule="atLeast"/>
        </w:trPr>
        <w:tc>
          <w:tcPr>
            <w:tcW w:w="155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填报人：贺亚娜</w:t>
            </w:r>
          </w:p>
        </w:tc>
        <w:tc>
          <w:tcPr>
            <w:tcW w:w="82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836"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4703" w:type="dxa"/>
            <w:gridSpan w:val="4"/>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kern w:val="0"/>
                <w:sz w:val="22"/>
              </w:rPr>
              <w:t>联系电话：88118774</w:t>
            </w:r>
          </w:p>
        </w:tc>
      </w:tr>
    </w:tbl>
    <w:p>
      <w:pPr>
        <w:adjustRightInd w:val="0"/>
        <w:snapToGrid w:val="0"/>
        <w:spacing w:line="580" w:lineRule="exact"/>
        <w:rPr>
          <w:rFonts w:ascii="仿宋_GB2312" w:hAnsi="仿宋_GB2312" w:eastAsia="仿宋_GB2312" w:cs="仿宋_GB2312"/>
          <w:sz w:val="32"/>
          <w:szCs w:val="32"/>
        </w:rPr>
      </w:pP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教职人员生活补贴经费”项目自评综述：根据年初设定的绩效目标，“教职人员生活补贴经费”项目绩效自评得分为90分（绩效自评表附后）。全年预算数为6万元，执行数为6万元，完成预算的100%。项目绩效目标完成情况：已完成民族宗教法制宣传及教职人员生活补贴问题。</w:t>
      </w: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tbl>
      <w:tblPr>
        <w:tblStyle w:val="7"/>
        <w:tblW w:w="8874" w:type="dxa"/>
        <w:tblInd w:w="0" w:type="dxa"/>
        <w:tblLayout w:type="fixed"/>
        <w:tblCellMar>
          <w:top w:w="0" w:type="dxa"/>
          <w:left w:w="0" w:type="dxa"/>
          <w:bottom w:w="0" w:type="dxa"/>
          <w:right w:w="0" w:type="dxa"/>
        </w:tblCellMar>
      </w:tblPr>
      <w:tblGrid>
        <w:gridCol w:w="1540"/>
        <w:gridCol w:w="1031"/>
        <w:gridCol w:w="884"/>
        <w:gridCol w:w="781"/>
        <w:gridCol w:w="1973"/>
        <w:gridCol w:w="942"/>
        <w:gridCol w:w="619"/>
        <w:gridCol w:w="1104"/>
      </w:tblGrid>
      <w:tr>
        <w:tblPrEx>
          <w:tblCellMar>
            <w:top w:w="0" w:type="dxa"/>
            <w:left w:w="0" w:type="dxa"/>
            <w:bottom w:w="0" w:type="dxa"/>
            <w:right w:w="0" w:type="dxa"/>
          </w:tblCellMar>
        </w:tblPrEx>
        <w:trPr>
          <w:trHeight w:val="270" w:hRule="atLeast"/>
        </w:trPr>
        <w:tc>
          <w:tcPr>
            <w:tcW w:w="154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附件1</w:t>
            </w:r>
          </w:p>
        </w:tc>
        <w:tc>
          <w:tcPr>
            <w:tcW w:w="103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884"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78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973"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94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619"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104" w:type="dxa"/>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4"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36"/>
                <w:szCs w:val="36"/>
              </w:rPr>
            </w:pPr>
            <w:r>
              <w:rPr>
                <w:rFonts w:hint="eastAsia" w:ascii="宋体" w:hAnsi="宋体" w:eastAsia="宋体" w:cs="宋体"/>
                <w:b/>
                <w:color w:val="000000"/>
                <w:kern w:val="0"/>
                <w:sz w:val="36"/>
                <w:szCs w:val="36"/>
              </w:rPr>
              <w:t>区级部门预算项目绩效自评表</w:t>
            </w:r>
          </w:p>
        </w:tc>
      </w:tr>
      <w:tr>
        <w:tblPrEx>
          <w:tblCellMar>
            <w:top w:w="0" w:type="dxa"/>
            <w:left w:w="0" w:type="dxa"/>
            <w:bottom w:w="0" w:type="dxa"/>
            <w:right w:w="0" w:type="dxa"/>
          </w:tblCellMar>
        </w:tblPrEx>
        <w:trPr>
          <w:trHeight w:val="624"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b/>
                <w:color w:val="000000"/>
                <w:sz w:val="36"/>
                <w:szCs w:val="36"/>
              </w:rPr>
            </w:pPr>
          </w:p>
        </w:tc>
      </w:tr>
      <w:tr>
        <w:tblPrEx>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270" w:hRule="atLeast"/>
        </w:trPr>
        <w:tc>
          <w:tcPr>
            <w:tcW w:w="4236" w:type="dxa"/>
            <w:gridSpan w:val="4"/>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填报单位：石家庄市藁城区民族宗教事务局</w:t>
            </w:r>
          </w:p>
        </w:tc>
        <w:tc>
          <w:tcPr>
            <w:tcW w:w="1973"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94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72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单位金额：万元</w:t>
            </w:r>
          </w:p>
        </w:tc>
      </w:tr>
      <w:tr>
        <w:tblPrEx>
          <w:tblCellMar>
            <w:top w:w="0" w:type="dxa"/>
            <w:left w:w="0" w:type="dxa"/>
            <w:bottom w:w="0" w:type="dxa"/>
            <w:right w:w="0" w:type="dxa"/>
          </w:tblCellMar>
        </w:tblPrEx>
        <w:trPr>
          <w:trHeight w:val="1020" w:hRule="atLeast"/>
        </w:trPr>
        <w:tc>
          <w:tcPr>
            <w:tcW w:w="1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一、基本情况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项目名称</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教职人员生活补贴</w:t>
            </w: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实施（主管单位）</w:t>
            </w:r>
          </w:p>
        </w:tc>
        <w:tc>
          <w:tcPr>
            <w:tcW w:w="26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石家庄市藁城区民族宗教事务局</w:t>
            </w:r>
          </w:p>
        </w:tc>
      </w:tr>
      <w:tr>
        <w:tblPrEx>
          <w:tblCellMar>
            <w:top w:w="0" w:type="dxa"/>
            <w:left w:w="0" w:type="dxa"/>
            <w:bottom w:w="0" w:type="dxa"/>
            <w:right w:w="0" w:type="dxa"/>
          </w:tblCellMar>
        </w:tblPrEx>
        <w:trPr>
          <w:trHeight w:val="540" w:hRule="atLeast"/>
        </w:trPr>
        <w:tc>
          <w:tcPr>
            <w:tcW w:w="15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1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预算安排情况（调整后）</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资金到位情况</w:t>
            </w:r>
          </w:p>
        </w:tc>
        <w:tc>
          <w:tcPr>
            <w:tcW w:w="15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资金执行情况</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预算执行进度</w:t>
            </w:r>
          </w:p>
        </w:tc>
      </w:tr>
      <w:tr>
        <w:tblPrEx>
          <w:tblCellMar>
            <w:top w:w="0" w:type="dxa"/>
            <w:left w:w="0" w:type="dxa"/>
            <w:bottom w:w="0" w:type="dxa"/>
            <w:right w:w="0" w:type="dxa"/>
          </w:tblCellMar>
        </w:tblPrEx>
        <w:trPr>
          <w:trHeight w:val="54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到位数：</w:t>
            </w: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执行数：</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1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108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其中：财政资金</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其中：财政资金</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6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40" w:hRule="atLeast"/>
        </w:trPr>
        <w:tc>
          <w:tcPr>
            <w:tcW w:w="15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69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年度预算目标</w:t>
            </w:r>
          </w:p>
        </w:tc>
        <w:tc>
          <w:tcPr>
            <w:tcW w:w="353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具体完成情况</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总体完成率</w:t>
            </w:r>
          </w:p>
        </w:tc>
      </w:tr>
      <w:tr>
        <w:tblPrEx>
          <w:tblCellMar>
            <w:top w:w="0" w:type="dxa"/>
            <w:left w:w="0" w:type="dxa"/>
            <w:bottom w:w="0" w:type="dxa"/>
            <w:right w:w="0" w:type="dxa"/>
          </w:tblCellMar>
        </w:tblPrEx>
        <w:trPr>
          <w:trHeight w:val="102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加强民族宗教的法制宣传和团结教育，努力确保宗教教职人员生活补贴问题。</w:t>
            </w:r>
          </w:p>
        </w:tc>
        <w:tc>
          <w:tcPr>
            <w:tcW w:w="353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已完成民族宗教法制宣传及教职人员生活补贴问题。</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600" w:hRule="atLeast"/>
        </w:trPr>
        <w:tc>
          <w:tcPr>
            <w:tcW w:w="15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四、年度绩效指标完成情况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一级指标</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二级指标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三级指标</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预期指标值</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实际完成值</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自评得分</w:t>
            </w:r>
          </w:p>
        </w:tc>
      </w:tr>
      <w:tr>
        <w:tblPrEx>
          <w:tblCellMar>
            <w:top w:w="0" w:type="dxa"/>
            <w:left w:w="0" w:type="dxa"/>
            <w:bottom w:w="0" w:type="dxa"/>
            <w:right w:w="0" w:type="dxa"/>
          </w:tblCellMar>
        </w:tblPrEx>
        <w:trPr>
          <w:trHeight w:val="54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8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数量指标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确保教职人员数量</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50-40</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6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质量指标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确保教职人员补贴发放次数</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5次-4次</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4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时效指标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年度内支出项目资金</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成本指标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81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预算执行率指标（10分）</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预算执行率（%）</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799"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8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加强民族宗教的法制宣传和团结教育，努力确保宗教教职人员生活补贴问题。</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702"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加强民族宗教的法制宣传和团结教育</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可持续影响指标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确保宗教教职人员生活补贴问题</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80%-90%</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8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教职人员满意度</w:t>
            </w: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973"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3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总分</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90</w:t>
            </w:r>
          </w:p>
        </w:tc>
      </w:tr>
      <w:tr>
        <w:tblPrEx>
          <w:tblCellMar>
            <w:top w:w="0" w:type="dxa"/>
            <w:left w:w="0" w:type="dxa"/>
            <w:bottom w:w="0" w:type="dxa"/>
            <w:right w:w="0" w:type="dxa"/>
          </w:tblCellMar>
        </w:tblPrEx>
        <w:trPr>
          <w:trHeight w:val="746" w:hRule="atLeast"/>
        </w:trPr>
        <w:tc>
          <w:tcPr>
            <w:tcW w:w="1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五、存在问题、原因及下一步整改措施</w:t>
            </w:r>
          </w:p>
        </w:tc>
        <w:tc>
          <w:tcPr>
            <w:tcW w:w="733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无</w:t>
            </w:r>
          </w:p>
        </w:tc>
      </w:tr>
      <w:tr>
        <w:tblPrEx>
          <w:tblCellMar>
            <w:top w:w="0" w:type="dxa"/>
            <w:left w:w="0" w:type="dxa"/>
            <w:bottom w:w="0" w:type="dxa"/>
            <w:right w:w="0" w:type="dxa"/>
          </w:tblCellMar>
        </w:tblPrEx>
        <w:trPr>
          <w:trHeight w:val="270" w:hRule="atLeast"/>
        </w:trPr>
        <w:tc>
          <w:tcPr>
            <w:tcW w:w="1540"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填报人：贺亚娜</w:t>
            </w:r>
          </w:p>
        </w:tc>
        <w:tc>
          <w:tcPr>
            <w:tcW w:w="103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884"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78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973"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联系电话：88118774</w:t>
            </w:r>
          </w:p>
        </w:tc>
        <w:tc>
          <w:tcPr>
            <w:tcW w:w="94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619"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104" w:type="dxa"/>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bl>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排查宗教标识经费”项目自评综述：根据年初设定的绩效目标，“排查宗教标识经费”项目绩效自评得分为92分（绩效自评表附后）。全年预算数为30万元，执行数为30万元，完成预算的100%。项目绩效目标完成情况：已完成全面排查治理公共场所阿文标标识、宗教元素、“清真”概念泛化，去除宗教元素泛化问题。                                                     </w:t>
      </w:r>
    </w:p>
    <w:tbl>
      <w:tblPr>
        <w:tblStyle w:val="7"/>
        <w:tblW w:w="8874" w:type="dxa"/>
        <w:tblInd w:w="0" w:type="dxa"/>
        <w:tblLayout w:type="fixed"/>
        <w:tblCellMar>
          <w:top w:w="0" w:type="dxa"/>
          <w:left w:w="0" w:type="dxa"/>
          <w:bottom w:w="0" w:type="dxa"/>
          <w:right w:w="0" w:type="dxa"/>
        </w:tblCellMar>
      </w:tblPr>
      <w:tblGrid>
        <w:gridCol w:w="1414"/>
        <w:gridCol w:w="919"/>
        <w:gridCol w:w="1101"/>
        <w:gridCol w:w="635"/>
        <w:gridCol w:w="1942"/>
        <w:gridCol w:w="880"/>
        <w:gridCol w:w="812"/>
        <w:gridCol w:w="1171"/>
      </w:tblGrid>
      <w:tr>
        <w:tblPrEx>
          <w:tblCellMar>
            <w:top w:w="0" w:type="dxa"/>
            <w:left w:w="0" w:type="dxa"/>
            <w:bottom w:w="0" w:type="dxa"/>
            <w:right w:w="0" w:type="dxa"/>
          </w:tblCellMar>
        </w:tblPrEx>
        <w:trPr>
          <w:trHeight w:val="270" w:hRule="atLeast"/>
        </w:trPr>
        <w:tc>
          <w:tcPr>
            <w:tcW w:w="141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附件1</w:t>
            </w:r>
          </w:p>
        </w:tc>
        <w:tc>
          <w:tcPr>
            <w:tcW w:w="919"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101"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63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94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88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81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171" w:type="dxa"/>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4"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36"/>
                <w:szCs w:val="36"/>
              </w:rPr>
            </w:pPr>
            <w:r>
              <w:rPr>
                <w:rFonts w:hint="eastAsia" w:ascii="宋体" w:hAnsi="宋体" w:eastAsia="宋体" w:cs="宋体"/>
                <w:b/>
                <w:color w:val="000000"/>
                <w:kern w:val="0"/>
                <w:sz w:val="36"/>
                <w:szCs w:val="36"/>
              </w:rPr>
              <w:t>区级部门预算项目绩效自评表</w:t>
            </w:r>
          </w:p>
        </w:tc>
      </w:tr>
      <w:tr>
        <w:tblPrEx>
          <w:tblCellMar>
            <w:top w:w="0" w:type="dxa"/>
            <w:left w:w="0" w:type="dxa"/>
            <w:bottom w:w="0" w:type="dxa"/>
            <w:right w:w="0" w:type="dxa"/>
          </w:tblCellMar>
        </w:tblPrEx>
        <w:trPr>
          <w:trHeight w:val="624"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b/>
                <w:color w:val="000000"/>
                <w:sz w:val="36"/>
                <w:szCs w:val="36"/>
              </w:rPr>
            </w:pPr>
          </w:p>
        </w:tc>
      </w:tr>
      <w:tr>
        <w:tblPrEx>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270" w:hRule="atLeast"/>
        </w:trPr>
        <w:tc>
          <w:tcPr>
            <w:tcW w:w="4069" w:type="dxa"/>
            <w:gridSpan w:val="4"/>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填报单位：石家庄市藁城区民族宗教事务局</w:t>
            </w:r>
          </w:p>
        </w:tc>
        <w:tc>
          <w:tcPr>
            <w:tcW w:w="194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88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98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单位金额：万元</w:t>
            </w:r>
          </w:p>
        </w:tc>
      </w:tr>
      <w:tr>
        <w:tblPrEx>
          <w:tblCellMar>
            <w:top w:w="0" w:type="dxa"/>
            <w:left w:w="0" w:type="dxa"/>
            <w:bottom w:w="0" w:type="dxa"/>
            <w:right w:w="0" w:type="dxa"/>
          </w:tblCellMar>
        </w:tblPrEx>
        <w:trPr>
          <w:trHeight w:val="1020" w:hRule="atLeast"/>
        </w:trPr>
        <w:tc>
          <w:tcPr>
            <w:tcW w:w="14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一、基本情况</w:t>
            </w: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项目名称</w:t>
            </w:r>
          </w:p>
        </w:tc>
        <w:tc>
          <w:tcPr>
            <w:tcW w:w="17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排查宗教标识经费</w:t>
            </w:r>
          </w:p>
        </w:tc>
        <w:tc>
          <w:tcPr>
            <w:tcW w:w="1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实施（主管单位）</w:t>
            </w:r>
          </w:p>
        </w:tc>
        <w:tc>
          <w:tcPr>
            <w:tcW w:w="286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石家庄市藁城区民族宗教事务局</w:t>
            </w:r>
          </w:p>
        </w:tc>
      </w:tr>
      <w:tr>
        <w:tblPrEx>
          <w:tblCellMar>
            <w:top w:w="0" w:type="dxa"/>
            <w:left w:w="0" w:type="dxa"/>
            <w:bottom w:w="0" w:type="dxa"/>
            <w:right w:w="0" w:type="dxa"/>
          </w:tblCellMar>
        </w:tblPrEx>
        <w:trPr>
          <w:trHeight w:val="270" w:hRule="atLeast"/>
        </w:trPr>
        <w:tc>
          <w:tcPr>
            <w:tcW w:w="14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预算安排情况（调整后）</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资金到位情况</w:t>
            </w:r>
          </w:p>
        </w:tc>
        <w:tc>
          <w:tcPr>
            <w:tcW w:w="16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资金执行情况</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预算执行进度</w:t>
            </w: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到位数：</w:t>
            </w:r>
          </w:p>
        </w:tc>
        <w:tc>
          <w:tcPr>
            <w:tcW w:w="1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执行数：</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1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54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9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年度预算目标</w:t>
            </w:r>
          </w:p>
        </w:tc>
        <w:tc>
          <w:tcPr>
            <w:tcW w:w="363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具体完成情况</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总体完成率</w:t>
            </w:r>
          </w:p>
        </w:tc>
      </w:tr>
      <w:tr>
        <w:tblPrEx>
          <w:tblCellMar>
            <w:top w:w="0" w:type="dxa"/>
            <w:left w:w="0" w:type="dxa"/>
            <w:bottom w:w="0" w:type="dxa"/>
            <w:right w:w="0" w:type="dxa"/>
          </w:tblCellMar>
        </w:tblPrEx>
        <w:trPr>
          <w:trHeight w:val="90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全面排查治理公共场所阿文标标识、宗教元素、“清真”概念泛化，去除宗教元素泛化问题</w:t>
            </w:r>
          </w:p>
        </w:tc>
        <w:tc>
          <w:tcPr>
            <w:tcW w:w="363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全面排查治理公共场所阿文标标识、宗教元素、“清真”概念泛化，去除宗教元素泛化问题已完成</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360" w:hRule="atLeast"/>
        </w:trPr>
        <w:tc>
          <w:tcPr>
            <w:tcW w:w="14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四、年度绩效指标完成情况</w:t>
            </w: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一级指标</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二级指标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三级指标</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预期指标值</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实际完成值</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自评得分</w:t>
            </w:r>
          </w:p>
        </w:tc>
      </w:tr>
      <w:tr>
        <w:tblPrEx>
          <w:tblCellMar>
            <w:top w:w="0" w:type="dxa"/>
            <w:left w:w="0" w:type="dxa"/>
            <w:bottom w:w="0" w:type="dxa"/>
            <w:right w:w="0" w:type="dxa"/>
          </w:tblCellMar>
        </w:tblPrEx>
        <w:trPr>
          <w:trHeight w:val="54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数量指标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全面拆除宗教标识</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90%</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质量指标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去除宗教元素泛化问题</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80%-90%</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时效指标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年度内支出项目资金</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成本指标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4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预算执行率指标（10分）</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预算执行率（%）</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60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去除宗教元素泛化问题</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90%</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全面整改修缮</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可持续影响指标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去除宗教元素泛化问题</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80%-90%</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11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人民群众满意度</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942"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4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8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总分</w:t>
            </w:r>
          </w:p>
        </w:tc>
        <w:tc>
          <w:tcPr>
            <w:tcW w:w="11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92</w:t>
            </w:r>
          </w:p>
        </w:tc>
      </w:tr>
      <w:tr>
        <w:tblPrEx>
          <w:tblCellMar>
            <w:top w:w="0" w:type="dxa"/>
            <w:left w:w="0" w:type="dxa"/>
            <w:bottom w:w="0" w:type="dxa"/>
            <w:right w:w="0" w:type="dxa"/>
          </w:tblCellMar>
        </w:tblPrEx>
        <w:trPr>
          <w:trHeight w:val="1005" w:hRule="atLeast"/>
        </w:trPr>
        <w:tc>
          <w:tcPr>
            <w:tcW w:w="14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五、存在问题、原因及下一步整改措施</w:t>
            </w:r>
          </w:p>
        </w:tc>
        <w:tc>
          <w:tcPr>
            <w:tcW w:w="746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无</w:t>
            </w:r>
          </w:p>
        </w:tc>
      </w:tr>
      <w:tr>
        <w:tblPrEx>
          <w:tblCellMar>
            <w:top w:w="0" w:type="dxa"/>
            <w:left w:w="0" w:type="dxa"/>
            <w:bottom w:w="0" w:type="dxa"/>
            <w:right w:w="0" w:type="dxa"/>
          </w:tblCellMar>
        </w:tblPrEx>
        <w:trPr>
          <w:trHeight w:val="270" w:hRule="atLeast"/>
        </w:trPr>
        <w:tc>
          <w:tcPr>
            <w:tcW w:w="4069" w:type="dxa"/>
            <w:gridSpan w:val="4"/>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r>
              <w:rPr>
                <w:rFonts w:hint="eastAsia" w:ascii="宋体" w:hAnsi="宋体" w:eastAsia="宋体" w:cs="宋体"/>
                <w:color w:val="000000"/>
                <w:kern w:val="0"/>
                <w:sz w:val="22"/>
              </w:rPr>
              <w:t>填报人：贺亚娜</w:t>
            </w:r>
          </w:p>
        </w:tc>
        <w:tc>
          <w:tcPr>
            <w:tcW w:w="1942"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联系电话：88118774</w:t>
            </w:r>
          </w:p>
        </w:tc>
        <w:tc>
          <w:tcPr>
            <w:tcW w:w="88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812"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rPr>
            </w:pPr>
          </w:p>
        </w:tc>
        <w:tc>
          <w:tcPr>
            <w:tcW w:w="1171" w:type="dxa"/>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bl>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清真食品监督管理经费”项目自评综述：根据年初设定的绩效目标，“清真食品监督管理经费”项目绩效自评得分为93分（绩效自评表附后）。全年预算数为2万元，执行数为2万元，完成预算的100%。项目绩效目标完成情况：已完成全区清真食品安全稳定工作。</w:t>
      </w: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tbl>
      <w:tblPr>
        <w:tblStyle w:val="7"/>
        <w:tblW w:w="8457" w:type="dxa"/>
        <w:tblInd w:w="0" w:type="dxa"/>
        <w:tblLayout w:type="fixed"/>
        <w:tblCellMar>
          <w:top w:w="0" w:type="dxa"/>
          <w:left w:w="0" w:type="dxa"/>
          <w:bottom w:w="0" w:type="dxa"/>
          <w:right w:w="0" w:type="dxa"/>
        </w:tblCellMar>
      </w:tblPr>
      <w:tblGrid>
        <w:gridCol w:w="1050"/>
        <w:gridCol w:w="1050"/>
        <w:gridCol w:w="1047"/>
        <w:gridCol w:w="1051"/>
        <w:gridCol w:w="1051"/>
        <w:gridCol w:w="1106"/>
        <w:gridCol w:w="1051"/>
        <w:gridCol w:w="1051"/>
      </w:tblGrid>
      <w:tr>
        <w:tblPrEx>
          <w:tblCellMar>
            <w:top w:w="0" w:type="dxa"/>
            <w:left w:w="0" w:type="dxa"/>
            <w:bottom w:w="0" w:type="dxa"/>
            <w:right w:w="0" w:type="dxa"/>
          </w:tblCellMar>
        </w:tblPrEx>
        <w:trPr>
          <w:trHeight w:val="329" w:hRule="atLeast"/>
        </w:trPr>
        <w:tc>
          <w:tcPr>
            <w:tcW w:w="1050"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附件1</w:t>
            </w:r>
          </w:p>
        </w:tc>
        <w:tc>
          <w:tcPr>
            <w:tcW w:w="105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47"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4" w:hRule="atLeast"/>
        </w:trPr>
        <w:tc>
          <w:tcPr>
            <w:tcW w:w="8457" w:type="dxa"/>
            <w:gridSpan w:val="8"/>
            <w:vMerge w:val="restart"/>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36"/>
                <w:szCs w:val="36"/>
              </w:rPr>
            </w:pPr>
            <w:r>
              <w:rPr>
                <w:rFonts w:hint="eastAsia" w:ascii="宋体" w:hAnsi="宋体" w:eastAsia="宋体" w:cs="宋体"/>
                <w:b/>
                <w:color w:val="000000"/>
                <w:kern w:val="0"/>
                <w:sz w:val="36"/>
                <w:szCs w:val="36"/>
              </w:rPr>
              <w:t>区级部门预算项目绩效自评表</w:t>
            </w:r>
          </w:p>
        </w:tc>
      </w:tr>
      <w:tr>
        <w:tblPrEx>
          <w:tblCellMar>
            <w:top w:w="0" w:type="dxa"/>
            <w:left w:w="0" w:type="dxa"/>
            <w:bottom w:w="0" w:type="dxa"/>
            <w:right w:w="0" w:type="dxa"/>
          </w:tblCellMar>
        </w:tblPrEx>
        <w:trPr>
          <w:trHeight w:val="624" w:hRule="atLeast"/>
        </w:trPr>
        <w:tc>
          <w:tcPr>
            <w:tcW w:w="8457" w:type="dxa"/>
            <w:gridSpan w:val="8"/>
            <w:vMerge w:val="continue"/>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b/>
                <w:color w:val="000000"/>
                <w:sz w:val="36"/>
                <w:szCs w:val="36"/>
              </w:rPr>
            </w:pPr>
          </w:p>
        </w:tc>
      </w:tr>
      <w:tr>
        <w:tblPrEx>
          <w:tblCellMar>
            <w:top w:w="0" w:type="dxa"/>
            <w:left w:w="0" w:type="dxa"/>
            <w:bottom w:w="0" w:type="dxa"/>
            <w:right w:w="0" w:type="dxa"/>
          </w:tblCellMar>
        </w:tblPrEx>
        <w:trPr>
          <w:trHeight w:val="329" w:hRule="atLeast"/>
        </w:trPr>
        <w:tc>
          <w:tcPr>
            <w:tcW w:w="8457"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643" w:hRule="atLeast"/>
        </w:trPr>
        <w:tc>
          <w:tcPr>
            <w:tcW w:w="4198"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填报单位：石家庄市藁城区民族宗教事务局</w:t>
            </w:r>
          </w:p>
        </w:tc>
        <w:tc>
          <w:tcPr>
            <w:tcW w:w="105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2102" w:type="dxa"/>
            <w:gridSpan w:val="2"/>
            <w:tcBorders>
              <w:top w:val="nil"/>
              <w:left w:val="nil"/>
              <w:bottom w:val="single" w:color="000000" w:sz="4" w:space="0"/>
              <w:right w:val="nil"/>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单位金额：万元</w:t>
            </w:r>
          </w:p>
        </w:tc>
      </w:tr>
      <w:tr>
        <w:tblPrEx>
          <w:tblCellMar>
            <w:top w:w="0" w:type="dxa"/>
            <w:left w:w="0" w:type="dxa"/>
            <w:bottom w:w="0" w:type="dxa"/>
            <w:right w:w="0" w:type="dxa"/>
          </w:tblCellMar>
        </w:tblPrEx>
        <w:trPr>
          <w:trHeight w:val="1052"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一、基本情况</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项目名称</w:t>
            </w:r>
          </w:p>
        </w:tc>
        <w:tc>
          <w:tcPr>
            <w:tcW w:w="20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清真食品监督管理经费</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实施（主管单位）</w:t>
            </w:r>
          </w:p>
        </w:tc>
        <w:tc>
          <w:tcPr>
            <w:tcW w:w="32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石家庄市藁城区民族宗教事务局</w:t>
            </w:r>
          </w:p>
        </w:tc>
      </w:tr>
      <w:tr>
        <w:tblPrEx>
          <w:tblCellMar>
            <w:top w:w="0" w:type="dxa"/>
            <w:left w:w="0" w:type="dxa"/>
            <w:bottom w:w="0" w:type="dxa"/>
            <w:right w:w="0" w:type="dxa"/>
          </w:tblCellMar>
        </w:tblPrEx>
        <w:trPr>
          <w:trHeight w:val="653"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0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预算安排情况（调整后）</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资金到位情况</w:t>
            </w:r>
          </w:p>
        </w:tc>
        <w:tc>
          <w:tcPr>
            <w:tcW w:w="21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资金执行情况</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预算执行进度</w:t>
            </w: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10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到位数：</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执行数：</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128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0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53"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0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53"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31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年度预算目标</w:t>
            </w:r>
          </w:p>
        </w:tc>
        <w:tc>
          <w:tcPr>
            <w:tcW w:w="32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具体完成情况</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总体完成率</w:t>
            </w:r>
          </w:p>
        </w:tc>
      </w:tr>
      <w:tr>
        <w:tblPrEx>
          <w:tblCellMar>
            <w:top w:w="0" w:type="dxa"/>
            <w:left w:w="0" w:type="dxa"/>
            <w:bottom w:w="0" w:type="dxa"/>
            <w:right w:w="0" w:type="dxa"/>
          </w:tblCellMar>
        </w:tblPrEx>
        <w:trPr>
          <w:trHeight w:val="66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确保全区清真食品安全稳定</w:t>
            </w:r>
          </w:p>
        </w:tc>
        <w:tc>
          <w:tcPr>
            <w:tcW w:w="32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确保全区清真食品安全稳定已完成</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653"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四、年度绩效指标完成情况</w:t>
            </w: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一级指标</w:t>
            </w:r>
          </w:p>
        </w:tc>
        <w:tc>
          <w:tcPr>
            <w:tcW w:w="10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二级指标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三级指标</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预期指标值</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实际完成值</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自评得分</w:t>
            </w:r>
          </w:p>
        </w:tc>
      </w:tr>
      <w:tr>
        <w:tblPrEx>
          <w:tblCellMar>
            <w:top w:w="0" w:type="dxa"/>
            <w:left w:w="0" w:type="dxa"/>
            <w:bottom w:w="0" w:type="dxa"/>
            <w:right w:w="0" w:type="dxa"/>
          </w:tblCellMar>
        </w:tblPrEx>
        <w:trPr>
          <w:trHeight w:val="653"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数量指标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2019年度清真食品监督管理</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53"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质量指标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确保全区清真食品安全稳定</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80%-90%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53"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时效指标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年度内支出项目资金</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成本指标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1282"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预算执行率指标（10分）</w:t>
            </w:r>
          </w:p>
        </w:tc>
        <w:tc>
          <w:tcPr>
            <w:tcW w:w="10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预算执行率（%）</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653"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法律政策宣传覆盖率</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53"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维稳清真食品突出问题解决率</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68"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可持续影响指标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反映对涉及清真食品突出问题的解决率</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80%-90%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53"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10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少数民族群众满意度</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9"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5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总分</w:t>
            </w:r>
          </w:p>
        </w:tc>
        <w:tc>
          <w:tcPr>
            <w:tcW w:w="10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93</w:t>
            </w:r>
          </w:p>
        </w:tc>
      </w:tr>
      <w:tr>
        <w:tblPrEx>
          <w:tblCellMar>
            <w:top w:w="0" w:type="dxa"/>
            <w:left w:w="0" w:type="dxa"/>
            <w:bottom w:w="0" w:type="dxa"/>
            <w:right w:w="0" w:type="dxa"/>
          </w:tblCellMar>
        </w:tblPrEx>
        <w:trPr>
          <w:trHeight w:val="1596"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五、存在问题、原因及下一步整改措施</w:t>
            </w:r>
          </w:p>
        </w:tc>
        <w:tc>
          <w:tcPr>
            <w:tcW w:w="740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无</w:t>
            </w:r>
          </w:p>
        </w:tc>
      </w:tr>
      <w:tr>
        <w:tblPrEx>
          <w:tblCellMar>
            <w:top w:w="0" w:type="dxa"/>
            <w:left w:w="0" w:type="dxa"/>
            <w:bottom w:w="0" w:type="dxa"/>
            <w:right w:w="0" w:type="dxa"/>
          </w:tblCellMar>
        </w:tblPrEx>
        <w:trPr>
          <w:trHeight w:val="569" w:hRule="atLeast"/>
        </w:trPr>
        <w:tc>
          <w:tcPr>
            <w:tcW w:w="4198"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填报人：贺亚娜</w:t>
            </w:r>
          </w:p>
        </w:tc>
        <w:tc>
          <w:tcPr>
            <w:tcW w:w="4259"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联系电话：88118774</w:t>
            </w:r>
          </w:p>
        </w:tc>
      </w:tr>
    </w:tbl>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清真寺稳控经费”项目自评综述：根据年初设定的绩效目标，“清真寺稳控经费”项目绩效自评得分为89分（绩效自评表附后）。全年预算数为2万元，执行数为2万元，完成预算的100%。项目绩效目标完成情况：已完成全年重大节假日清真寺安全稳定工作。</w:t>
      </w:r>
    </w:p>
    <w:tbl>
      <w:tblPr>
        <w:tblStyle w:val="7"/>
        <w:tblW w:w="7680" w:type="dxa"/>
        <w:tblInd w:w="0" w:type="dxa"/>
        <w:tblLayout w:type="fixed"/>
        <w:tblCellMar>
          <w:top w:w="0" w:type="dxa"/>
          <w:left w:w="0" w:type="dxa"/>
          <w:bottom w:w="0" w:type="dxa"/>
          <w:right w:w="0" w:type="dxa"/>
        </w:tblCellMar>
      </w:tblPr>
      <w:tblGrid>
        <w:gridCol w:w="960"/>
        <w:gridCol w:w="960"/>
        <w:gridCol w:w="960"/>
        <w:gridCol w:w="960"/>
        <w:gridCol w:w="960"/>
        <w:gridCol w:w="960"/>
        <w:gridCol w:w="960"/>
        <w:gridCol w:w="960"/>
      </w:tblGrid>
      <w:tr>
        <w:tblPrEx>
          <w:tblCellMar>
            <w:top w:w="0" w:type="dxa"/>
            <w:left w:w="0" w:type="dxa"/>
            <w:bottom w:w="0" w:type="dxa"/>
            <w:right w:w="0" w:type="dxa"/>
          </w:tblCellMar>
        </w:tblPrEx>
        <w:trPr>
          <w:trHeight w:val="270" w:hRule="atLeast"/>
        </w:trPr>
        <w:tc>
          <w:tcPr>
            <w:tcW w:w="960"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附件1</w:t>
            </w: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4" w:hRule="atLeast"/>
        </w:trPr>
        <w:tc>
          <w:tcPr>
            <w:tcW w:w="7680" w:type="dxa"/>
            <w:gridSpan w:val="8"/>
            <w:vMerge w:val="restart"/>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36"/>
                <w:szCs w:val="36"/>
              </w:rPr>
            </w:pPr>
            <w:r>
              <w:rPr>
                <w:rFonts w:hint="eastAsia" w:ascii="宋体" w:hAnsi="宋体" w:eastAsia="宋体" w:cs="宋体"/>
                <w:b/>
                <w:color w:val="000000"/>
                <w:kern w:val="0"/>
                <w:sz w:val="36"/>
                <w:szCs w:val="36"/>
              </w:rPr>
              <w:t>区级部门预算项目绩效自评表</w:t>
            </w:r>
          </w:p>
        </w:tc>
      </w:tr>
      <w:tr>
        <w:tblPrEx>
          <w:tblCellMar>
            <w:top w:w="0" w:type="dxa"/>
            <w:left w:w="0" w:type="dxa"/>
            <w:bottom w:w="0" w:type="dxa"/>
            <w:right w:w="0" w:type="dxa"/>
          </w:tblCellMar>
        </w:tblPrEx>
        <w:trPr>
          <w:trHeight w:val="624" w:hRule="atLeast"/>
        </w:trPr>
        <w:tc>
          <w:tcPr>
            <w:tcW w:w="7680" w:type="dxa"/>
            <w:gridSpan w:val="8"/>
            <w:vMerge w:val="continue"/>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b/>
                <w:color w:val="000000"/>
                <w:sz w:val="36"/>
                <w:szCs w:val="36"/>
              </w:rPr>
            </w:pPr>
          </w:p>
        </w:tc>
      </w:tr>
      <w:tr>
        <w:tblPrEx>
          <w:tblCellMar>
            <w:top w:w="0" w:type="dxa"/>
            <w:left w:w="0" w:type="dxa"/>
            <w:bottom w:w="0" w:type="dxa"/>
            <w:right w:w="0" w:type="dxa"/>
          </w:tblCellMar>
        </w:tblPrEx>
        <w:trPr>
          <w:trHeight w:val="300" w:hRule="atLeast"/>
        </w:trPr>
        <w:tc>
          <w:tcPr>
            <w:tcW w:w="768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270" w:hRule="atLeast"/>
        </w:trPr>
        <w:tc>
          <w:tcPr>
            <w:tcW w:w="384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填报单位：石家庄市藁城区民族宗教事务局</w:t>
            </w: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920" w:type="dxa"/>
            <w:gridSpan w:val="2"/>
            <w:tcBorders>
              <w:top w:val="nil"/>
              <w:left w:val="nil"/>
              <w:bottom w:val="single" w:color="000000" w:sz="4" w:space="0"/>
              <w:right w:val="nil"/>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单位金额：万元</w:t>
            </w:r>
          </w:p>
        </w:tc>
      </w:tr>
      <w:tr>
        <w:tblPrEx>
          <w:tblCellMar>
            <w:top w:w="0" w:type="dxa"/>
            <w:left w:w="0" w:type="dxa"/>
            <w:bottom w:w="0" w:type="dxa"/>
            <w:right w:w="0" w:type="dxa"/>
          </w:tblCellMar>
        </w:tblPrEx>
        <w:trPr>
          <w:trHeight w:val="1020"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一、基本情况</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项目名称</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清真寺稳控经费</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实施（主管单位）</w:t>
            </w:r>
          </w:p>
        </w:tc>
        <w:tc>
          <w:tcPr>
            <w:tcW w:w="28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石家庄市藁城区民族宗教事务局</w:t>
            </w:r>
          </w:p>
        </w:tc>
      </w:tr>
      <w:tr>
        <w:tblPrEx>
          <w:tblCellMar>
            <w:top w:w="0" w:type="dxa"/>
            <w:left w:w="0" w:type="dxa"/>
            <w:bottom w:w="0" w:type="dxa"/>
            <w:right w:w="0" w:type="dxa"/>
          </w:tblCellMar>
        </w:tblPrEx>
        <w:trPr>
          <w:trHeight w:val="540"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预算安排情况（调整后）</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资金到位情况</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资金执行情况</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预算执行进度</w:t>
            </w:r>
          </w:p>
        </w:tc>
      </w:tr>
      <w:tr>
        <w:tblPrEx>
          <w:tblCellMar>
            <w:top w:w="0" w:type="dxa"/>
            <w:left w:w="0" w:type="dxa"/>
            <w:bottom w:w="0" w:type="dxa"/>
            <w:right w:w="0" w:type="dxa"/>
          </w:tblCellMar>
        </w:tblPrEx>
        <w:trPr>
          <w:trHeight w:val="54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到位数：</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执行数：</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108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4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40"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8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年度预算目标</w:t>
            </w:r>
          </w:p>
        </w:tc>
        <w:tc>
          <w:tcPr>
            <w:tcW w:w="28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具体完成情况</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总体完成率</w:t>
            </w:r>
          </w:p>
        </w:tc>
      </w:tr>
      <w:tr>
        <w:tblPrEx>
          <w:tblCellMar>
            <w:top w:w="0" w:type="dxa"/>
            <w:left w:w="0" w:type="dxa"/>
            <w:bottom w:w="0" w:type="dxa"/>
            <w:right w:w="0" w:type="dxa"/>
          </w:tblCellMar>
        </w:tblPrEx>
        <w:trPr>
          <w:trHeight w:val="64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确保全年重大节假日清真寺安全稳定</w:t>
            </w:r>
          </w:p>
        </w:tc>
        <w:tc>
          <w:tcPr>
            <w:tcW w:w="28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确保全年重大节假日清真寺安全稳定已完成</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360"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四、年度绩效指标完成情况</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一级指标</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二级指标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三级指标</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预期指标值</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实际完成值</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自评得分</w:t>
            </w:r>
          </w:p>
        </w:tc>
      </w:tr>
      <w:tr>
        <w:tblPrEx>
          <w:tblCellMar>
            <w:top w:w="0" w:type="dxa"/>
            <w:left w:w="0" w:type="dxa"/>
            <w:bottom w:w="0" w:type="dxa"/>
            <w:right w:w="0" w:type="dxa"/>
          </w:tblCellMar>
        </w:tblPrEx>
        <w:trPr>
          <w:trHeight w:val="54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数量指标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2019年度清真寺稳控</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0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质量指标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确保全年重大节假日清真寺安全稳定</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80%-90%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4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时效指标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年度内支出项目资金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成本指标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108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预算执行率指标（10分）</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预算执行率（%）</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60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法律政策宣传覆盖率</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0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维稳突出问题解决率</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8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可持续影响指标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反映对民族宗教维稳突出问题的解决率</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少数民族群众满意度</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80%-100%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76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总分</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89</w:t>
            </w:r>
          </w:p>
        </w:tc>
      </w:tr>
      <w:tr>
        <w:tblPrEx>
          <w:tblCellMar>
            <w:top w:w="0" w:type="dxa"/>
            <w:left w:w="0" w:type="dxa"/>
            <w:bottom w:w="0" w:type="dxa"/>
            <w:right w:w="0" w:type="dxa"/>
          </w:tblCellMar>
        </w:tblPrEx>
        <w:trPr>
          <w:trHeight w:val="1005"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五、存在问题、原因及下一步整改措施</w:t>
            </w:r>
          </w:p>
        </w:tc>
        <w:tc>
          <w:tcPr>
            <w:tcW w:w="672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无</w:t>
            </w:r>
          </w:p>
        </w:tc>
      </w:tr>
      <w:tr>
        <w:tblPrEx>
          <w:tblCellMar>
            <w:top w:w="0" w:type="dxa"/>
            <w:left w:w="0" w:type="dxa"/>
            <w:bottom w:w="0" w:type="dxa"/>
            <w:right w:w="0" w:type="dxa"/>
          </w:tblCellMar>
        </w:tblPrEx>
        <w:trPr>
          <w:trHeight w:val="270" w:hRule="atLeast"/>
        </w:trPr>
        <w:tc>
          <w:tcPr>
            <w:tcW w:w="384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填报人：贺亚娜</w:t>
            </w:r>
          </w:p>
        </w:tc>
        <w:tc>
          <w:tcPr>
            <w:tcW w:w="384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联系电话：88118774</w:t>
            </w:r>
          </w:p>
        </w:tc>
      </w:tr>
    </w:tbl>
    <w:p>
      <w:pPr>
        <w:adjustRightInd w:val="0"/>
        <w:snapToGrid w:val="0"/>
        <w:spacing w:line="580" w:lineRule="exact"/>
        <w:rPr>
          <w:rFonts w:ascii="仿宋_GB2312" w:hAnsi="仿宋_GB2312" w:eastAsia="仿宋_GB2312" w:cs="仿宋_GB2312"/>
          <w:sz w:val="32"/>
          <w:szCs w:val="32"/>
        </w:rPr>
      </w:pP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天主教爱国会、教务委员会经费”项目自评综述：根据年初设定的绩效目标，“天主教爱国会、教务委员会经费”项目绩效自评得分为91分（绩效自评表附后）。全年预算数为4.8万元，执行数为4.8万元，完成预算的100%。项目绩效目标完成情况：加强民族宗教的法制宣传和团结教育，协助处理宗教方面的维稳问题。</w:t>
      </w:r>
    </w:p>
    <w:tbl>
      <w:tblPr>
        <w:tblStyle w:val="7"/>
        <w:tblW w:w="8160" w:type="dxa"/>
        <w:tblInd w:w="0" w:type="dxa"/>
        <w:tblLayout w:type="fixed"/>
        <w:tblCellMar>
          <w:top w:w="0" w:type="dxa"/>
          <w:left w:w="0" w:type="dxa"/>
          <w:bottom w:w="0" w:type="dxa"/>
          <w:right w:w="0" w:type="dxa"/>
        </w:tblCellMar>
      </w:tblPr>
      <w:tblGrid>
        <w:gridCol w:w="1020"/>
        <w:gridCol w:w="1020"/>
        <w:gridCol w:w="1020"/>
        <w:gridCol w:w="1020"/>
        <w:gridCol w:w="1020"/>
        <w:gridCol w:w="1020"/>
        <w:gridCol w:w="1020"/>
        <w:gridCol w:w="1020"/>
      </w:tblGrid>
      <w:tr>
        <w:tblPrEx>
          <w:tblCellMar>
            <w:top w:w="0" w:type="dxa"/>
            <w:left w:w="0" w:type="dxa"/>
            <w:bottom w:w="0" w:type="dxa"/>
            <w:right w:w="0" w:type="dxa"/>
          </w:tblCellMar>
        </w:tblPrEx>
        <w:trPr>
          <w:trHeight w:val="270" w:hRule="atLeast"/>
        </w:trPr>
        <w:tc>
          <w:tcPr>
            <w:tcW w:w="1020"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附件1</w:t>
            </w: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24" w:hRule="atLeast"/>
        </w:trPr>
        <w:tc>
          <w:tcPr>
            <w:tcW w:w="8160" w:type="dxa"/>
            <w:gridSpan w:val="8"/>
            <w:vMerge w:val="restart"/>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36"/>
                <w:szCs w:val="36"/>
              </w:rPr>
            </w:pPr>
            <w:r>
              <w:rPr>
                <w:rFonts w:hint="eastAsia" w:ascii="宋体" w:hAnsi="宋体" w:eastAsia="宋体" w:cs="宋体"/>
                <w:b/>
                <w:color w:val="000000"/>
                <w:kern w:val="0"/>
                <w:sz w:val="36"/>
                <w:szCs w:val="36"/>
              </w:rPr>
              <w:t>区级部门预算项目绩效自评表</w:t>
            </w:r>
          </w:p>
        </w:tc>
      </w:tr>
      <w:tr>
        <w:tblPrEx>
          <w:tblCellMar>
            <w:top w:w="0" w:type="dxa"/>
            <w:left w:w="0" w:type="dxa"/>
            <w:bottom w:w="0" w:type="dxa"/>
            <w:right w:w="0" w:type="dxa"/>
          </w:tblCellMar>
        </w:tblPrEx>
        <w:trPr>
          <w:trHeight w:val="624" w:hRule="atLeast"/>
        </w:trPr>
        <w:tc>
          <w:tcPr>
            <w:tcW w:w="8160" w:type="dxa"/>
            <w:gridSpan w:val="8"/>
            <w:vMerge w:val="continue"/>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b/>
                <w:color w:val="000000"/>
                <w:sz w:val="36"/>
                <w:szCs w:val="36"/>
              </w:rPr>
            </w:pPr>
          </w:p>
        </w:tc>
      </w:tr>
      <w:tr>
        <w:tblPrEx>
          <w:tblCellMar>
            <w:top w:w="0" w:type="dxa"/>
            <w:left w:w="0" w:type="dxa"/>
            <w:bottom w:w="0" w:type="dxa"/>
            <w:right w:w="0" w:type="dxa"/>
          </w:tblCellMar>
        </w:tblPrEx>
        <w:trPr>
          <w:trHeight w:val="300" w:hRule="atLeast"/>
        </w:trPr>
        <w:tc>
          <w:tcPr>
            <w:tcW w:w="816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270" w:hRule="atLeast"/>
        </w:trPr>
        <w:tc>
          <w:tcPr>
            <w:tcW w:w="408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填报单位：石家庄市藁城区民族宗教事务局</w:t>
            </w: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2040" w:type="dxa"/>
            <w:gridSpan w:val="2"/>
            <w:tcBorders>
              <w:top w:val="nil"/>
              <w:left w:val="nil"/>
              <w:bottom w:val="single" w:color="000000" w:sz="4" w:space="0"/>
              <w:right w:val="nil"/>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单位金额：万元</w:t>
            </w:r>
          </w:p>
        </w:tc>
      </w:tr>
      <w:tr>
        <w:tblPrEx>
          <w:tblCellMar>
            <w:top w:w="0" w:type="dxa"/>
            <w:left w:w="0" w:type="dxa"/>
            <w:bottom w:w="0" w:type="dxa"/>
            <w:right w:w="0" w:type="dxa"/>
          </w:tblCellMar>
        </w:tblPrEx>
        <w:trPr>
          <w:trHeight w:val="1020" w:hRule="atLeast"/>
        </w:trPr>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一、基本情况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项目名称</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天主教爱国会、教务委员会经费</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实施（主管单位）</w:t>
            </w:r>
          </w:p>
        </w:tc>
        <w:tc>
          <w:tcPr>
            <w:tcW w:w="30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石家庄市藁城区民族宗教事务局</w:t>
            </w:r>
          </w:p>
        </w:tc>
      </w:tr>
      <w:tr>
        <w:tblPrEx>
          <w:tblCellMar>
            <w:top w:w="0" w:type="dxa"/>
            <w:left w:w="0" w:type="dxa"/>
            <w:bottom w:w="0" w:type="dxa"/>
            <w:right w:w="0" w:type="dxa"/>
          </w:tblCellMar>
        </w:tblPrEx>
        <w:trPr>
          <w:trHeight w:val="270" w:hRule="atLeast"/>
        </w:trPr>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预算安排情况（调整后）</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资金到位情况</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资金执行情况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预算执行进度</w:t>
            </w: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到位数：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执行数：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54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30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年度预算目标</w:t>
            </w:r>
          </w:p>
        </w:tc>
        <w:tc>
          <w:tcPr>
            <w:tcW w:w="30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具体完成情况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总体完成率</w:t>
            </w:r>
          </w:p>
        </w:tc>
      </w:tr>
      <w:tr>
        <w:tblPrEx>
          <w:tblCellMar>
            <w:top w:w="0" w:type="dxa"/>
            <w:left w:w="0" w:type="dxa"/>
            <w:bottom w:w="0" w:type="dxa"/>
            <w:right w:w="0" w:type="dxa"/>
          </w:tblCellMar>
        </w:tblPrEx>
        <w:trPr>
          <w:trHeight w:val="64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0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加强民族宗教的法制宣传和团结教育，协助处理宗教方面的维稳问题。</w:t>
            </w:r>
          </w:p>
        </w:tc>
        <w:tc>
          <w:tcPr>
            <w:tcW w:w="30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加强民族宗教的法制宣传和团结教育，协助处理宗教方面的维稳问题。已完成</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r>
      <w:tr>
        <w:tblPrEx>
          <w:tblCellMar>
            <w:top w:w="0" w:type="dxa"/>
            <w:left w:w="0" w:type="dxa"/>
            <w:bottom w:w="0" w:type="dxa"/>
            <w:right w:w="0" w:type="dxa"/>
          </w:tblCellMar>
        </w:tblPrEx>
        <w:trPr>
          <w:trHeight w:val="360" w:hRule="atLeast"/>
        </w:trPr>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四、年度绩效指标完成情况</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一级指标</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二级指标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三级指标</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预期指标值</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实际完成值</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自评得分</w:t>
            </w:r>
          </w:p>
        </w:tc>
      </w:tr>
      <w:tr>
        <w:tblPrEx>
          <w:tblCellMar>
            <w:top w:w="0" w:type="dxa"/>
            <w:left w:w="0" w:type="dxa"/>
            <w:bottom w:w="0" w:type="dxa"/>
            <w:right w:w="0" w:type="dxa"/>
          </w:tblCellMar>
        </w:tblPrEx>
        <w:trPr>
          <w:trHeight w:val="54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数量指标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2019年度天主教爱国会、教务委员会经费</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质量指标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政策法规宣传</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时效指标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年度内支出项目资金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90%-100%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成本指标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54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预算执行率指标（10分）</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预算执行率（%）</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r>
      <w:tr>
        <w:tblPrEx>
          <w:tblCellMar>
            <w:top w:w="0" w:type="dxa"/>
            <w:left w:w="0" w:type="dxa"/>
            <w:bottom w:w="0" w:type="dxa"/>
            <w:right w:w="0" w:type="dxa"/>
          </w:tblCellMar>
        </w:tblPrEx>
        <w:trPr>
          <w:trHeight w:val="60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加强民族宗教的法制宣传和团结教育</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80%-100%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妥善解决突发事件</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可持续影响指标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协助处理宗教方面的维稳问题</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0"/>
                <w:szCs w:val="20"/>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0"/>
                <w:szCs w:val="20"/>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人民群众满意度</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90%-100%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nil"/>
              <w:left w:val="nil"/>
              <w:bottom w:val="nil"/>
              <w:right w:val="nil"/>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2"/>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70" w:hRule="atLeast"/>
        </w:trPr>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总分</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91</w:t>
            </w:r>
          </w:p>
        </w:tc>
      </w:tr>
      <w:tr>
        <w:tblPrEx>
          <w:tblCellMar>
            <w:top w:w="0" w:type="dxa"/>
            <w:left w:w="0" w:type="dxa"/>
            <w:bottom w:w="0" w:type="dxa"/>
            <w:right w:w="0" w:type="dxa"/>
          </w:tblCellMar>
        </w:tblPrEx>
        <w:trPr>
          <w:trHeight w:val="1005" w:hRule="atLeast"/>
        </w:trPr>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五、存在问题、原因及下一步整改措施</w:t>
            </w:r>
          </w:p>
        </w:tc>
        <w:tc>
          <w:tcPr>
            <w:tcW w:w="714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无</w:t>
            </w:r>
          </w:p>
        </w:tc>
      </w:tr>
      <w:tr>
        <w:tblPrEx>
          <w:tblCellMar>
            <w:top w:w="0" w:type="dxa"/>
            <w:left w:w="0" w:type="dxa"/>
            <w:bottom w:w="0" w:type="dxa"/>
            <w:right w:w="0" w:type="dxa"/>
          </w:tblCellMar>
        </w:tblPrEx>
        <w:trPr>
          <w:trHeight w:val="270" w:hRule="atLeast"/>
        </w:trPr>
        <w:tc>
          <w:tcPr>
            <w:tcW w:w="408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填报人：贺亚娜</w:t>
            </w:r>
          </w:p>
        </w:tc>
        <w:tc>
          <w:tcPr>
            <w:tcW w:w="408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联系电话：88118774</w:t>
            </w:r>
          </w:p>
        </w:tc>
      </w:tr>
    </w:tbl>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p>
      <w:pPr>
        <w:keepNext/>
        <w:keepLines/>
        <w:numPr>
          <w:ilvl w:val="0"/>
          <w:numId w:val="4"/>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val="en-US" w:eastAsia="zh-CN"/>
        </w:rPr>
        <w:t>:无。</w:t>
      </w:r>
    </w:p>
    <w:p>
      <w:pPr>
        <w:keepNext/>
        <w:keepLines/>
        <w:numPr>
          <w:ilvl w:val="0"/>
          <w:numId w:val="0"/>
        </w:numPr>
        <w:snapToGrid w:val="0"/>
        <w:spacing w:line="580" w:lineRule="exact"/>
        <w:outlineLvl w:val="1"/>
        <w:rPr>
          <w:rFonts w:hint="eastAsia" w:ascii="仿宋_GB2312" w:hAnsi="仿宋_GB2312" w:eastAsia="仿宋_GB2312" w:cs="仿宋_GB2312"/>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color w:val="000000" w:themeColor="text1"/>
          <w:sz w:val="32"/>
          <w:szCs w:val="32"/>
        </w:rPr>
      </w:pPr>
      <w:r>
        <w:rPr>
          <w:rFonts w:hint="eastAsia" w:ascii="仿宋_GB2312" w:hAnsi="Times New Roman" w:eastAsia="仿宋_GB2312" w:cs="DengXian-Regular"/>
          <w:sz w:val="32"/>
          <w:szCs w:val="32"/>
        </w:rPr>
        <w:t>本部门2019年度机关运行经费支出12.87万元，比2018年度减少2.5万元，降低19.43%。主要原因是</w:t>
      </w:r>
      <w:r>
        <w:rPr>
          <w:rFonts w:hint="eastAsia" w:ascii="仿宋_GB2312" w:hAnsi="Times New Roman" w:eastAsia="仿宋_GB2312" w:cs="DengXian-Regular"/>
          <w:color w:val="000000" w:themeColor="text1"/>
          <w:sz w:val="32"/>
          <w:szCs w:val="32"/>
        </w:rPr>
        <w:t>：响应政府号召，厉行节约。</w:t>
      </w:r>
    </w:p>
    <w:p>
      <w:pPr>
        <w:keepNext/>
        <w:keepLines/>
        <w:snapToGrid w:val="0"/>
        <w:spacing w:line="580" w:lineRule="exact"/>
        <w:ind w:firstLine="643" w:firstLineChars="200"/>
        <w:outlineLvl w:val="2"/>
        <w:rPr>
          <w:rFonts w:ascii="楷体_GB2312" w:hAnsi="Times New Roman" w:eastAsia="楷体_GB2312" w:cs="DengXian-Bold"/>
          <w:b/>
          <w:bCs/>
          <w:color w:val="000000" w:themeColor="text1"/>
          <w:sz w:val="32"/>
          <w:szCs w:val="32"/>
        </w:rPr>
      </w:pPr>
      <w:r>
        <w:rPr>
          <w:rFonts w:hint="eastAsia" w:ascii="楷体_GB2312" w:hAnsi="Times New Roman" w:eastAsia="楷体_GB2312" w:cs="DengXian-Bold"/>
          <w:b/>
          <w:bCs/>
          <w:color w:val="000000" w:themeColor="text1"/>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0辆，比上年无增减。其中，副部（省）级及以上领导用车0辆，主要领导干部用车0辆，机要通信用车0辆，应急保障用车0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万元以上通用设备0台（套），比上年无增减，单位价值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万元以上专用设备0台（套）比上年无增减。</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一般公共预算财政拨款“三公”经费、政府性基金预算财政拨款、国有资本经营预算财政拨款无收支及政府采购收支无结转结余情况，故《一般公共预算财政拨款“三公”经费支出决算表》《政府性基金预算财政拨款收入支出决算表》《国有资本经营预算财政拨款支出决算表》《政府采购情况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5"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35" o:spid="_x0000_s1035"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o:title="image2" focussize="0,0" r:id="rId28"/>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w:pict>
          <v:shape id="_x0000_s1034" o:spid="_x0000_s1034"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color2="#FFFFFF" o:title="image2" focussize="0,0" r:id="rId28"/>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4658"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部门：石家庄市藁城区民族宗教事务局</w:t>
            </w: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331.28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335.88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29.00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331.28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364.88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35.67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366.96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366.96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0" w:type="dxa"/>
        <w:jc w:val="center"/>
        <w:tblLayout w:type="fixed"/>
        <w:tblCellMar>
          <w:top w:w="0" w:type="dxa"/>
          <w:left w:w="0" w:type="dxa"/>
          <w:bottom w:w="0" w:type="dxa"/>
          <w:right w:w="0" w:type="dxa"/>
        </w:tblCellMar>
      </w:tblPr>
      <w:tblGrid>
        <w:gridCol w:w="850"/>
        <w:gridCol w:w="50"/>
        <w:gridCol w:w="50"/>
        <w:gridCol w:w="2418"/>
        <w:gridCol w:w="1142"/>
        <w:gridCol w:w="844"/>
        <w:gridCol w:w="844"/>
        <w:gridCol w:w="844"/>
        <w:gridCol w:w="844"/>
        <w:gridCol w:w="844"/>
        <w:gridCol w:w="850"/>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8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4"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6198" w:type="dxa"/>
            <w:gridSpan w:val="7"/>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部门：石家庄市藁城区民族宗教事务局</w:t>
            </w:r>
          </w:p>
        </w:tc>
        <w:tc>
          <w:tcPr>
            <w:tcW w:w="8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3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336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4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8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8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8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8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8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8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95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41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4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5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5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36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336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b/>
                <w:color w:val="000000"/>
                <w:sz w:val="22"/>
              </w:rPr>
            </w:pPr>
            <w:r>
              <w:rPr>
                <w:rFonts w:hint="eastAsia" w:ascii="宋体" w:hAnsi="宋体" w:eastAsia="宋体" w:cs="宋体"/>
                <w:b/>
                <w:color w:val="000000"/>
                <w:sz w:val="22"/>
              </w:rPr>
              <w:t>331.28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b/>
                <w:color w:val="000000"/>
                <w:sz w:val="22"/>
              </w:rPr>
            </w:pPr>
            <w:r>
              <w:rPr>
                <w:rFonts w:hint="eastAsia" w:ascii="宋体" w:hAnsi="宋体" w:eastAsia="宋体" w:cs="宋体"/>
                <w:b/>
                <w:color w:val="000000"/>
                <w:sz w:val="22"/>
              </w:rPr>
              <w:t>331.28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201</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一般公共预算支出</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b/>
                <w:bCs/>
                <w:color w:val="000000"/>
                <w:sz w:val="22"/>
              </w:rPr>
            </w:pPr>
            <w:r>
              <w:rPr>
                <w:rFonts w:hint="eastAsia" w:ascii="宋体" w:hAnsi="宋体" w:eastAsia="宋体" w:cs="宋体"/>
                <w:b/>
                <w:bCs/>
                <w:color w:val="000000"/>
                <w:sz w:val="22"/>
              </w:rPr>
              <w:t>302.28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302.28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20123</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民族事务</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b/>
                <w:bCs/>
                <w:color w:val="000000"/>
                <w:sz w:val="22"/>
              </w:rPr>
            </w:pPr>
            <w:r>
              <w:rPr>
                <w:rFonts w:hint="eastAsia" w:ascii="宋体" w:hAnsi="宋体" w:eastAsia="宋体" w:cs="宋体"/>
                <w:b/>
                <w:bCs/>
                <w:color w:val="000000"/>
                <w:sz w:val="22"/>
              </w:rPr>
              <w:t>276.67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276.67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2012301</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color w:val="000000"/>
                <w:sz w:val="22"/>
              </w:rPr>
            </w:pPr>
            <w:r>
              <w:rPr>
                <w:rFonts w:hint="eastAsia" w:ascii="宋体" w:hAnsi="宋体" w:eastAsia="宋体" w:cs="宋体"/>
                <w:color w:val="000000"/>
                <w:sz w:val="22"/>
              </w:rPr>
              <w:t>135.98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135.98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2012302</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color w:val="000000"/>
                <w:sz w:val="22"/>
              </w:rPr>
            </w:pPr>
            <w:r>
              <w:rPr>
                <w:rFonts w:hint="eastAsia" w:ascii="宋体" w:hAnsi="宋体" w:eastAsia="宋体" w:cs="宋体"/>
                <w:color w:val="000000"/>
                <w:sz w:val="22"/>
              </w:rPr>
              <w:t>30.00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2012304</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民族工作专项</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color w:val="000000"/>
                <w:sz w:val="22"/>
              </w:rPr>
            </w:pPr>
            <w:r>
              <w:rPr>
                <w:rFonts w:hint="eastAsia" w:ascii="宋体" w:hAnsi="宋体" w:eastAsia="宋体" w:cs="宋体"/>
                <w:color w:val="000000"/>
                <w:sz w:val="22"/>
              </w:rPr>
              <w:t>110.68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110.68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20134</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统战事务</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b/>
                <w:bCs/>
                <w:color w:val="000000"/>
                <w:sz w:val="22"/>
              </w:rPr>
            </w:pPr>
            <w:r>
              <w:rPr>
                <w:rFonts w:hint="eastAsia" w:ascii="宋体" w:hAnsi="宋体" w:eastAsia="宋体" w:cs="宋体"/>
                <w:b/>
                <w:bCs/>
                <w:color w:val="000000"/>
                <w:sz w:val="22"/>
              </w:rPr>
              <w:t>25.62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25.62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2013404</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宗教事务</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color w:val="000000"/>
                <w:sz w:val="22"/>
              </w:rPr>
            </w:pPr>
            <w:r>
              <w:rPr>
                <w:rFonts w:hint="eastAsia" w:ascii="宋体" w:hAnsi="宋体" w:eastAsia="宋体" w:cs="宋体"/>
                <w:color w:val="000000"/>
                <w:sz w:val="22"/>
              </w:rPr>
              <w:t>25.62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213</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农林水支出</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bCs/>
                <w:color w:val="000000"/>
                <w:sz w:val="22"/>
              </w:rPr>
              <w:t>29.00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21305</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扶贫</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2130599</w:t>
            </w: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其他扶贫支出</w:t>
            </w: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tcPr>
          <w:p>
            <w:pPr>
              <w:jc w:val="right"/>
              <w:rPr>
                <w:rFonts w:ascii="宋体" w:hAnsi="宋体" w:eastAsia="宋体" w:cs="宋体"/>
                <w:color w:val="000000"/>
                <w:sz w:val="22"/>
              </w:rPr>
            </w:pPr>
            <w:r>
              <w:rPr>
                <w:rFonts w:hint="eastAsia" w:ascii="宋体" w:hAnsi="宋体" w:eastAsia="宋体" w:cs="宋体"/>
                <w:color w:val="000000"/>
                <w:sz w:val="22"/>
              </w:rPr>
              <w:t>29.00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240"/>
        <w:gridCol w:w="1851"/>
        <w:gridCol w:w="705"/>
        <w:gridCol w:w="996"/>
        <w:gridCol w:w="1464"/>
        <w:gridCol w:w="1380"/>
        <w:gridCol w:w="639"/>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6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6250" w:type="dxa"/>
            <w:gridSpan w:val="7"/>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部门：石家庄市藁城区民族宗教事务局</w:t>
            </w:r>
          </w:p>
        </w:tc>
        <w:tc>
          <w:tcPr>
            <w:tcW w:w="13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08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9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6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3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63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23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85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6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5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6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5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6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08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308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合计</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364.88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135.89</w:t>
            </w: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228.99</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201</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b/>
                <w:bCs/>
                <w:color w:val="000000"/>
                <w:sz w:val="22"/>
              </w:rPr>
            </w:pPr>
            <w:r>
              <w:rPr>
                <w:rFonts w:hint="eastAsia" w:ascii="宋体" w:hAnsi="宋体" w:eastAsia="宋体" w:cs="宋体"/>
                <w:b/>
                <w:bCs/>
                <w:color w:val="000000"/>
                <w:sz w:val="22"/>
              </w:rPr>
              <w:t>一般公共服务支出</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335.88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135.89</w:t>
            </w: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199.99</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20123</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民族事务</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310.26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135.89</w:t>
            </w: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174.38</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2012301</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135.89</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135.89</w:t>
            </w: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2012302</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30.00</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2012304</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民族工作专项</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144.38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144.38</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2034</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统战事务</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25.62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25.62</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2013404</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宗教事务</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25.62</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213</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农林水支出</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21305</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扶贫</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2130599</w:t>
            </w: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其他扶贫支出</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29.00</w:t>
            </w: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725" w:type="dxa"/>
        <w:jc w:val="center"/>
        <w:tblLayout w:type="fixed"/>
        <w:tblCellMar>
          <w:top w:w="0" w:type="dxa"/>
          <w:left w:w="0" w:type="dxa"/>
          <w:bottom w:w="0" w:type="dxa"/>
          <w:right w:w="0" w:type="dxa"/>
        </w:tblCellMar>
      </w:tblPr>
      <w:tblGrid>
        <w:gridCol w:w="2780"/>
        <w:gridCol w:w="567"/>
        <w:gridCol w:w="753"/>
        <w:gridCol w:w="2940"/>
        <w:gridCol w:w="422"/>
        <w:gridCol w:w="763"/>
        <w:gridCol w:w="765"/>
        <w:gridCol w:w="735"/>
      </w:tblGrid>
      <w:tr>
        <w:trPr>
          <w:trHeight w:val="406" w:hRule="atLeast"/>
          <w:jc w:val="center"/>
        </w:trPr>
        <w:tc>
          <w:tcPr>
            <w:tcW w:w="9725"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7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6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7040"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部门：石家庄市藁城区民族宗教事务局</w:t>
            </w:r>
          </w:p>
        </w:tc>
        <w:tc>
          <w:tcPr>
            <w:tcW w:w="4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6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1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62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78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5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6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7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331.28</w:t>
            </w: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335.88</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335.88</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29.00</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29.00</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331.28</w:t>
            </w: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364.88</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364.88</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35.67</w:t>
            </w: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2.08</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35.67</w:t>
            </w: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7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7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366.96</w:t>
            </w:r>
          </w:p>
        </w:tc>
        <w:tc>
          <w:tcPr>
            <w:tcW w:w="29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366.96</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366.96</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725"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10033" w:type="dxa"/>
        <w:jc w:val="center"/>
        <w:tblLayout w:type="fixed"/>
        <w:tblCellMar>
          <w:top w:w="0" w:type="dxa"/>
          <w:left w:w="0" w:type="dxa"/>
          <w:bottom w:w="0" w:type="dxa"/>
          <w:right w:w="0" w:type="dxa"/>
        </w:tblCellMar>
      </w:tblPr>
      <w:tblGrid>
        <w:gridCol w:w="1291"/>
        <w:gridCol w:w="1911"/>
        <w:gridCol w:w="2211"/>
        <w:gridCol w:w="2311"/>
        <w:gridCol w:w="2309"/>
      </w:tblGrid>
      <w:tr>
        <w:tblPrEx>
          <w:tblCellMar>
            <w:top w:w="0" w:type="dxa"/>
            <w:left w:w="0" w:type="dxa"/>
            <w:bottom w:w="0" w:type="dxa"/>
            <w:right w:w="0" w:type="dxa"/>
          </w:tblCellMar>
        </w:tblPrEx>
        <w:trPr>
          <w:trHeight w:val="600" w:hRule="atLeast"/>
          <w:jc w:val="center"/>
        </w:trPr>
        <w:tc>
          <w:tcPr>
            <w:tcW w:w="10033" w:type="dxa"/>
            <w:gridSpan w:val="5"/>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5413"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5413"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p>
        </w:tc>
        <w:tc>
          <w:tcPr>
            <w:tcW w:w="46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2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83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29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91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21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1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29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1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29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1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20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20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rPr>
              <w:t>合计</w:t>
            </w:r>
          </w:p>
        </w:tc>
        <w:tc>
          <w:tcPr>
            <w:tcW w:w="2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23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23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r>
      <w:tr>
        <w:tblPrEx>
          <w:tblCellMar>
            <w:top w:w="0" w:type="dxa"/>
            <w:left w:w="0" w:type="dxa"/>
            <w:bottom w:w="0" w:type="dxa"/>
            <w:right w:w="0" w:type="dxa"/>
          </w:tblCellMar>
        </w:tblPrEx>
        <w:trPr>
          <w:trHeight w:val="308" w:hRule="atLeast"/>
          <w:jc w:val="center"/>
        </w:trPr>
        <w:tc>
          <w:tcPr>
            <w:tcW w:w="129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201</w:t>
            </w:r>
          </w:p>
        </w:tc>
        <w:tc>
          <w:tcPr>
            <w:tcW w:w="1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b/>
                <w:bCs/>
                <w:color w:val="000000"/>
                <w:sz w:val="22"/>
              </w:rPr>
            </w:pPr>
            <w:r>
              <w:rPr>
                <w:rFonts w:hint="eastAsia" w:ascii="宋体" w:hAnsi="宋体" w:eastAsia="宋体" w:cs="宋体"/>
                <w:b/>
                <w:bCs/>
                <w:color w:val="000000"/>
                <w:sz w:val="22"/>
              </w:rPr>
              <w:t>一般公共服务支出</w:t>
            </w:r>
          </w:p>
        </w:tc>
        <w:tc>
          <w:tcPr>
            <w:tcW w:w="2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335.88</w:t>
            </w:r>
          </w:p>
        </w:tc>
        <w:tc>
          <w:tcPr>
            <w:tcW w:w="23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135.89</w:t>
            </w:r>
          </w:p>
        </w:tc>
        <w:tc>
          <w:tcPr>
            <w:tcW w:w="23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199.99</w:t>
            </w:r>
          </w:p>
        </w:tc>
      </w:tr>
      <w:tr>
        <w:tblPrEx>
          <w:tblCellMar>
            <w:top w:w="0" w:type="dxa"/>
            <w:left w:w="0" w:type="dxa"/>
            <w:bottom w:w="0" w:type="dxa"/>
            <w:right w:w="0" w:type="dxa"/>
          </w:tblCellMar>
        </w:tblPrEx>
        <w:trPr>
          <w:trHeight w:val="308" w:hRule="atLeast"/>
          <w:jc w:val="center"/>
        </w:trPr>
        <w:tc>
          <w:tcPr>
            <w:tcW w:w="129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20123</w:t>
            </w:r>
          </w:p>
        </w:tc>
        <w:tc>
          <w:tcPr>
            <w:tcW w:w="1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民族事务</w:t>
            </w:r>
          </w:p>
        </w:tc>
        <w:tc>
          <w:tcPr>
            <w:tcW w:w="2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310.26</w:t>
            </w:r>
          </w:p>
        </w:tc>
        <w:tc>
          <w:tcPr>
            <w:tcW w:w="23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135.89</w:t>
            </w:r>
          </w:p>
        </w:tc>
        <w:tc>
          <w:tcPr>
            <w:tcW w:w="23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174.38</w:t>
            </w:r>
          </w:p>
        </w:tc>
      </w:tr>
      <w:tr>
        <w:tblPrEx>
          <w:tblCellMar>
            <w:top w:w="0" w:type="dxa"/>
            <w:left w:w="0" w:type="dxa"/>
            <w:bottom w:w="0" w:type="dxa"/>
            <w:right w:w="0" w:type="dxa"/>
          </w:tblCellMar>
        </w:tblPrEx>
        <w:trPr>
          <w:trHeight w:val="308" w:hRule="atLeast"/>
          <w:jc w:val="center"/>
        </w:trPr>
        <w:tc>
          <w:tcPr>
            <w:tcW w:w="129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w:t>
            </w:r>
          </w:p>
        </w:tc>
        <w:tc>
          <w:tcPr>
            <w:tcW w:w="1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2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135.89</w:t>
            </w:r>
          </w:p>
        </w:tc>
        <w:tc>
          <w:tcPr>
            <w:tcW w:w="23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135.89</w:t>
            </w:r>
          </w:p>
        </w:tc>
        <w:tc>
          <w:tcPr>
            <w:tcW w:w="23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29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2012302</w:t>
            </w:r>
          </w:p>
        </w:tc>
        <w:tc>
          <w:tcPr>
            <w:tcW w:w="19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2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30.00</w:t>
            </w:r>
          </w:p>
        </w:tc>
        <w:tc>
          <w:tcPr>
            <w:tcW w:w="23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30.00</w:t>
            </w:r>
          </w:p>
        </w:tc>
      </w:tr>
      <w:tr>
        <w:tblPrEx>
          <w:tblCellMar>
            <w:top w:w="0" w:type="dxa"/>
            <w:left w:w="0" w:type="dxa"/>
            <w:bottom w:w="0" w:type="dxa"/>
            <w:right w:w="0" w:type="dxa"/>
          </w:tblCellMar>
        </w:tblPrEx>
        <w:trPr>
          <w:trHeight w:val="308" w:hRule="atLeast"/>
          <w:jc w:val="center"/>
        </w:trPr>
        <w:tc>
          <w:tcPr>
            <w:tcW w:w="1291"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2012304</w:t>
            </w:r>
          </w:p>
        </w:tc>
        <w:tc>
          <w:tcPr>
            <w:tcW w:w="191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民族工作专项</w:t>
            </w:r>
          </w:p>
        </w:tc>
        <w:tc>
          <w:tcPr>
            <w:tcW w:w="221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144.38</w:t>
            </w:r>
          </w:p>
        </w:tc>
        <w:tc>
          <w:tcPr>
            <w:tcW w:w="231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0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144.38</w:t>
            </w:r>
          </w:p>
        </w:tc>
      </w:tr>
      <w:tr>
        <w:tblPrEx>
          <w:tblCellMar>
            <w:top w:w="0" w:type="dxa"/>
            <w:left w:w="0" w:type="dxa"/>
            <w:bottom w:w="0" w:type="dxa"/>
            <w:right w:w="0" w:type="dxa"/>
          </w:tblCellMar>
        </w:tblPrEx>
        <w:trPr>
          <w:trHeight w:val="308" w:hRule="atLeast"/>
          <w:jc w:val="center"/>
        </w:trPr>
        <w:tc>
          <w:tcPr>
            <w:tcW w:w="12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20134</w:t>
            </w:r>
          </w:p>
        </w:tc>
        <w:tc>
          <w:tcPr>
            <w:tcW w:w="19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统战事务</w:t>
            </w:r>
          </w:p>
        </w:tc>
        <w:tc>
          <w:tcPr>
            <w:tcW w:w="22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25.62</w:t>
            </w:r>
          </w:p>
        </w:tc>
        <w:tc>
          <w:tcPr>
            <w:tcW w:w="23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23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25.62</w:t>
            </w:r>
          </w:p>
        </w:tc>
      </w:tr>
      <w:tr>
        <w:tblPrEx>
          <w:tblCellMar>
            <w:top w:w="0" w:type="dxa"/>
            <w:left w:w="0" w:type="dxa"/>
            <w:bottom w:w="0" w:type="dxa"/>
            <w:right w:w="0" w:type="dxa"/>
          </w:tblCellMar>
        </w:tblPrEx>
        <w:trPr>
          <w:trHeight w:val="308" w:hRule="atLeast"/>
          <w:jc w:val="center"/>
        </w:trPr>
        <w:tc>
          <w:tcPr>
            <w:tcW w:w="12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2013404</w:t>
            </w:r>
          </w:p>
        </w:tc>
        <w:tc>
          <w:tcPr>
            <w:tcW w:w="19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宗教事务</w:t>
            </w:r>
          </w:p>
        </w:tc>
        <w:tc>
          <w:tcPr>
            <w:tcW w:w="22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25.62</w:t>
            </w:r>
          </w:p>
        </w:tc>
        <w:tc>
          <w:tcPr>
            <w:tcW w:w="23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25.62</w:t>
            </w:r>
          </w:p>
        </w:tc>
      </w:tr>
      <w:tr>
        <w:tblPrEx>
          <w:tblCellMar>
            <w:top w:w="0" w:type="dxa"/>
            <w:left w:w="0" w:type="dxa"/>
            <w:bottom w:w="0" w:type="dxa"/>
            <w:right w:w="0" w:type="dxa"/>
          </w:tblCellMar>
        </w:tblPrEx>
        <w:trPr>
          <w:trHeight w:val="308" w:hRule="atLeast"/>
          <w:jc w:val="center"/>
        </w:trPr>
        <w:tc>
          <w:tcPr>
            <w:tcW w:w="12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213</w:t>
            </w:r>
          </w:p>
        </w:tc>
        <w:tc>
          <w:tcPr>
            <w:tcW w:w="19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农林水支出</w:t>
            </w:r>
          </w:p>
        </w:tc>
        <w:tc>
          <w:tcPr>
            <w:tcW w:w="22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23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23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r>
      <w:tr>
        <w:tblPrEx>
          <w:tblCellMar>
            <w:top w:w="0" w:type="dxa"/>
            <w:left w:w="0" w:type="dxa"/>
            <w:bottom w:w="0" w:type="dxa"/>
            <w:right w:w="0" w:type="dxa"/>
          </w:tblCellMar>
        </w:tblPrEx>
        <w:trPr>
          <w:trHeight w:val="308" w:hRule="atLeast"/>
          <w:jc w:val="center"/>
        </w:trPr>
        <w:tc>
          <w:tcPr>
            <w:tcW w:w="12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21305</w:t>
            </w:r>
          </w:p>
        </w:tc>
        <w:tc>
          <w:tcPr>
            <w:tcW w:w="19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2"/>
              </w:rPr>
            </w:pPr>
            <w:r>
              <w:rPr>
                <w:rFonts w:hint="eastAsia" w:ascii="宋体" w:hAnsi="宋体" w:eastAsia="宋体" w:cs="宋体"/>
                <w:b/>
                <w:bCs/>
                <w:color w:val="000000"/>
                <w:sz w:val="22"/>
              </w:rPr>
              <w:t>扶贫</w:t>
            </w:r>
          </w:p>
        </w:tc>
        <w:tc>
          <w:tcPr>
            <w:tcW w:w="22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c>
          <w:tcPr>
            <w:tcW w:w="23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p>
        </w:tc>
        <w:tc>
          <w:tcPr>
            <w:tcW w:w="23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b/>
                <w:bCs/>
                <w:color w:val="000000"/>
                <w:sz w:val="22"/>
              </w:rPr>
            </w:pPr>
            <w:r>
              <w:rPr>
                <w:rFonts w:hint="eastAsia" w:ascii="宋体" w:hAnsi="宋体" w:eastAsia="宋体" w:cs="宋体"/>
                <w:b/>
                <w:bCs/>
                <w:color w:val="000000"/>
                <w:sz w:val="22"/>
              </w:rPr>
              <w:t>29.00</w:t>
            </w:r>
          </w:p>
        </w:tc>
      </w:tr>
      <w:tr>
        <w:tblPrEx>
          <w:tblCellMar>
            <w:top w:w="0" w:type="dxa"/>
            <w:left w:w="0" w:type="dxa"/>
            <w:bottom w:w="0" w:type="dxa"/>
            <w:right w:w="0" w:type="dxa"/>
          </w:tblCellMar>
        </w:tblPrEx>
        <w:trPr>
          <w:trHeight w:val="308" w:hRule="atLeast"/>
          <w:jc w:val="center"/>
        </w:trPr>
        <w:tc>
          <w:tcPr>
            <w:tcW w:w="12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2130599</w:t>
            </w:r>
          </w:p>
        </w:tc>
        <w:tc>
          <w:tcPr>
            <w:tcW w:w="19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其他扶贫支出</w:t>
            </w:r>
          </w:p>
        </w:tc>
        <w:tc>
          <w:tcPr>
            <w:tcW w:w="22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29.00</w:t>
            </w:r>
          </w:p>
        </w:tc>
        <w:tc>
          <w:tcPr>
            <w:tcW w:w="23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29.00</w:t>
            </w:r>
          </w:p>
        </w:tc>
      </w:tr>
      <w:tr>
        <w:tblPrEx>
          <w:tblCellMar>
            <w:top w:w="0" w:type="dxa"/>
            <w:left w:w="0" w:type="dxa"/>
            <w:bottom w:w="0" w:type="dxa"/>
            <w:right w:w="0" w:type="dxa"/>
          </w:tblCellMar>
        </w:tblPrEx>
        <w:trPr>
          <w:trHeight w:val="308" w:hRule="atLeast"/>
          <w:jc w:val="center"/>
        </w:trPr>
        <w:tc>
          <w:tcPr>
            <w:tcW w:w="12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9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2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注：本表反映部门本年度一般公共预算财政拨款支出情况。</w:t>
      </w:r>
      <w:r>
        <w:rPr>
          <w:rFonts w:hint="eastAsia"/>
        </w:rPr>
        <w:tab/>
      </w:r>
      <w:r>
        <w:rPr>
          <w:rFonts w:hint="eastAsia"/>
        </w:rPr>
        <w:tab/>
      </w:r>
      <w:r>
        <w:rPr>
          <w:rFonts w:hint="eastAsia"/>
        </w:rPr>
        <w:tab/>
      </w:r>
      <w:r>
        <w:rPr>
          <w:rFonts w:hint="eastAsia"/>
        </w:rPr>
        <w:tab/>
      </w:r>
      <w:r>
        <w:rPr>
          <w:rFonts w:hint="eastAsia"/>
        </w:rPr>
        <w:tab/>
      </w:r>
      <w:r>
        <w:rPr>
          <w:rFonts w:hint="eastAsia"/>
        </w:rPr>
        <w:tab/>
      </w:r>
      <w:r>
        <w:br w:type="page"/>
      </w:r>
    </w:p>
    <w:tbl>
      <w:tblPr>
        <w:tblStyle w:val="7"/>
        <w:tblW w:w="9940" w:type="dxa"/>
        <w:jc w:val="center"/>
        <w:tblLayout w:type="fixed"/>
        <w:tblCellMar>
          <w:top w:w="0" w:type="dxa"/>
          <w:left w:w="0" w:type="dxa"/>
          <w:bottom w:w="0" w:type="dxa"/>
          <w:right w:w="0" w:type="dxa"/>
        </w:tblCellMar>
      </w:tblPr>
      <w:tblGrid>
        <w:gridCol w:w="890"/>
        <w:gridCol w:w="1918"/>
        <w:gridCol w:w="779"/>
        <w:gridCol w:w="652"/>
        <w:gridCol w:w="1589"/>
        <w:gridCol w:w="765"/>
        <w:gridCol w:w="740"/>
        <w:gridCol w:w="1880"/>
        <w:gridCol w:w="727"/>
      </w:tblGrid>
      <w:tr>
        <w:tblPrEx>
          <w:tblCellMar>
            <w:top w:w="0" w:type="dxa"/>
            <w:left w:w="0" w:type="dxa"/>
            <w:bottom w:w="0" w:type="dxa"/>
            <w:right w:w="0" w:type="dxa"/>
          </w:tblCellMar>
        </w:tblPrEx>
        <w:trPr>
          <w:trHeight w:val="648" w:hRule="atLeast"/>
          <w:jc w:val="center"/>
        </w:trPr>
        <w:tc>
          <w:tcPr>
            <w:tcW w:w="994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2" w:hRule="atLeast"/>
          <w:jc w:val="center"/>
        </w:trPr>
        <w:tc>
          <w:tcPr>
            <w:tcW w:w="8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1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8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07"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2" w:hRule="atLeast"/>
          <w:jc w:val="center"/>
        </w:trPr>
        <w:tc>
          <w:tcPr>
            <w:tcW w:w="4239"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部门：石家庄市藁城区民族宗教事务局</w:t>
            </w:r>
          </w:p>
        </w:tc>
        <w:tc>
          <w:tcPr>
            <w:tcW w:w="158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07"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42" w:hRule="atLeast"/>
          <w:jc w:val="center"/>
        </w:trPr>
        <w:tc>
          <w:tcPr>
            <w:tcW w:w="35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53"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42" w:hRule="atLeast"/>
          <w:jc w:val="center"/>
        </w:trPr>
        <w:tc>
          <w:tcPr>
            <w:tcW w:w="89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7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2" w:hRule="atLeast"/>
          <w:jc w:val="center"/>
        </w:trPr>
        <w:tc>
          <w:tcPr>
            <w:tcW w:w="89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123.02</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12.87</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33.96</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2.16</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27.77</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2.72</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9.32</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4.20</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10.56</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0.28</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8.35</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30.07</w:t>
            </w: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48"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0.80</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1.29</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4.41</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72" w:hRule="atLeast"/>
          <w:jc w:val="center"/>
        </w:trPr>
        <w:tc>
          <w:tcPr>
            <w:tcW w:w="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58" w:hRule="atLeast"/>
          <w:jc w:val="center"/>
        </w:trPr>
        <w:tc>
          <w:tcPr>
            <w:tcW w:w="280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123.02</w:t>
            </w:r>
          </w:p>
        </w:tc>
        <w:tc>
          <w:tcPr>
            <w:tcW w:w="5626"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12.87</w:t>
            </w:r>
          </w:p>
        </w:tc>
      </w:tr>
    </w:tbl>
    <w:p>
      <w:r>
        <w:rPr>
          <w:rFonts w:hint="eastAsia"/>
        </w:rPr>
        <w:t>注：本表反映部门本年度一般公共预算财政拨款基本支出明细情况。</w:t>
      </w: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ab/>
      </w:r>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部门：石家庄市藁城区民族宗教事务局</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rPr>
        <w:t>本部门本年度无相关“三公”经费支出情况，按要求以空表列示。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148"/>
        <w:gridCol w:w="1492"/>
        <w:gridCol w:w="1145"/>
        <w:gridCol w:w="1145"/>
        <w:gridCol w:w="1145"/>
        <w:gridCol w:w="1145"/>
        <w:gridCol w:w="1145"/>
        <w:gridCol w:w="1145"/>
      </w:tblGrid>
      <w:tr>
        <w:tblPrEx>
          <w:tblCellMar>
            <w:top w:w="0" w:type="dxa"/>
            <w:left w:w="0" w:type="dxa"/>
            <w:bottom w:w="0" w:type="dxa"/>
            <w:right w:w="0" w:type="dxa"/>
          </w:tblCellMar>
        </w:tblPrEx>
        <w:trPr>
          <w:trHeight w:val="780" w:hRule="atLeast"/>
          <w:jc w:val="center"/>
        </w:trPr>
        <w:tc>
          <w:tcPr>
            <w:tcW w:w="951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6075"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6075"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部门：石家庄市藁城区民族宗教事务局</w:t>
            </w:r>
          </w:p>
        </w:tc>
        <w:tc>
          <w:tcPr>
            <w:tcW w:w="11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9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3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4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9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4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4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4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4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4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注：本表反映部门本年度政府性基金预算财政拨款收入、支出及结转和结余情况。本部门本年度无收支及结转结余情况，按要求以空表列示。</w:t>
      </w: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ab/>
      </w:r>
      <w:r>
        <w:rPr>
          <w:rFonts w:hint="eastAsia"/>
        </w:rPr>
        <w:tab/>
      </w:r>
      <w:r>
        <w:br w:type="page"/>
      </w:r>
    </w:p>
    <w:tbl>
      <w:tblPr>
        <w:tblStyle w:val="7"/>
        <w:tblW w:w="9915" w:type="dxa"/>
        <w:jc w:val="center"/>
        <w:tblLayout w:type="fixed"/>
        <w:tblCellMar>
          <w:top w:w="0" w:type="dxa"/>
          <w:left w:w="0" w:type="dxa"/>
          <w:bottom w:w="0" w:type="dxa"/>
          <w:right w:w="0" w:type="dxa"/>
        </w:tblCellMar>
      </w:tblPr>
      <w:tblGrid>
        <w:gridCol w:w="1349"/>
        <w:gridCol w:w="4586"/>
        <w:gridCol w:w="817"/>
        <w:gridCol w:w="1582"/>
        <w:gridCol w:w="1581"/>
      </w:tblGrid>
      <w:tr>
        <w:tblPrEx>
          <w:tblCellMar>
            <w:top w:w="0" w:type="dxa"/>
            <w:left w:w="0" w:type="dxa"/>
            <w:bottom w:w="0" w:type="dxa"/>
            <w:right w:w="0" w:type="dxa"/>
          </w:tblCellMar>
        </w:tblPrEx>
        <w:trPr>
          <w:trHeight w:val="840" w:hRule="atLeast"/>
          <w:jc w:val="center"/>
        </w:trPr>
        <w:tc>
          <w:tcPr>
            <w:tcW w:w="9915" w:type="dxa"/>
            <w:gridSpan w:val="5"/>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593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6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593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部门：石家庄市藁城区民族宗教事务局</w:t>
            </w:r>
          </w:p>
        </w:tc>
        <w:tc>
          <w:tcPr>
            <w:tcW w:w="81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6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9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398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3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5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93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93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5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349"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9"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9"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9"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49"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注：本表反映部门本年度国有资本经营预算财政拨款支出情况。本部门本年度无相关支出情况，按要求以空表列示。</w:t>
      </w:r>
      <w:r>
        <w:rPr>
          <w:rFonts w:hint="eastAsia"/>
        </w:rPr>
        <w:tab/>
      </w:r>
      <w:r>
        <w:rPr>
          <w:rFonts w:hint="eastAsia"/>
        </w:rPr>
        <w:tab/>
      </w:r>
      <w:r>
        <w:rPr>
          <w:rFonts w:hint="eastAsia"/>
        </w:rPr>
        <w:tab/>
      </w:r>
      <w:r>
        <w:rPr>
          <w:rFonts w:hint="eastAsia"/>
        </w:rPr>
        <w:tab/>
      </w:r>
      <w:r>
        <w:rPr>
          <w:rFonts w:hint="eastAsia"/>
        </w:rPr>
        <w:tab/>
      </w:r>
      <w:r>
        <w:rPr>
          <w:rFonts w:hint="eastAsia"/>
        </w:rPr>
        <w:tab/>
      </w:r>
      <w:r>
        <w:br w:type="page"/>
      </w:r>
    </w:p>
    <w:p>
      <w:r>
        <w:pict>
          <v:rect id="_x0000_s1033" o:spid="_x0000_s1033"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2" o:spid="_x0000_s2093" o:spt="202" type="#_x0000_t202" style="position:absolute;left:0pt;margin-left:209.65pt;margin-top:-12.95pt;height:14.3pt;width:30.6pt;mso-position-horizontal-relative:margin;z-index:25167769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3" o:spid="_x0000_s2092" o:spt="202" type="#_x0000_t202" style="position:absolute;left:0pt;margin-left:206.55pt;margin-top:-22.45pt;height:35.15pt;width:34pt;mso-position-horizontal-relative:margin;z-index:25167872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5" o:spid="_x0000_s2077" o:spt="202" type="#_x0000_t202" style="position:absolute;left:0pt;margin-left:209.15pt;margin-top:-6pt;height:18.7pt;width:144pt;mso-position-horizontal-relative:margin;mso-wrap-style:none;z-index:25167974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IKUMyawIAABAFAAAOAAAAAAAAAAAAAAAA&#10;AC4CAABkcnMvZTJvRG9jLnhtbFBLAQItABQABgAIAAAAIQA8SX4/4AAAAAoBAAAPAAAAAAAAAAAA&#10;AAAAAMUEAABkcnMvZG93bnJldi54bWxQSwUGAAAAAAQABADzAAAA0g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- 32 -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5.45pt;margin-top:-18.75pt;height:31.45pt;width:30.15pt;mso-position-horizontal-relative:margin;z-index:25168076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BlguYhbQIAABMFAAAOAAAAAAAAAAAA&#10;AAAAAC4CAABkcnMvZTJvRG9jLnhtbFBLAQItABQABgAIAAAAIQBPXJfA4QAAAAoBAAAPAAAAAAAA&#10;AAAAAAAAAMcEAABkcnMvZG93bnJldi54bWxQSwUGAAAAAAQABADzAAAA1Q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45" o:spid="_x0000_s2056" o:spt="202" type="#_x0000_t202" style="position:absolute;left:0pt;margin-left:209.15pt;margin-top:-6pt;height:18.7pt;width:144pt;mso-position-horizontal-relative:margin;mso-wrap-style:none;z-index:25168384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salybawIAABMFAAAOAAAAAAAAAAAAAAAA&#10;AC4CAABkcnMvZTJvRG9jLnhtbFBLAQItABQABgAIAAAAIQA8SX4/4AAAAAoBAAAPAAAAAAAAAAAA&#10;AAAAAMUEAABkcnMvZG93bnJldi54bWxQSwUGAAAAAAQABADzAAAA0g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- 42 -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4" o:spid="_x0000_s2074"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76" o:spid="_x0000_s207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75"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0" o:spid="_x0000_s2070"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73"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72"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1"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63"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9" o:spid="_x0000_s2059"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8"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2" o:spid="_x0000_s2052"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55"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4"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3"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49" o:spid="_x0000_s2049"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1" o:spid="_x0000_s2051"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0"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7" o:spid="_x0000_s2097"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100"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9"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8"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4" o:spid="_x0000_s2094"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6" o:spid="_x0000_s209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5"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1" o:spid="_x0000_s2081"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84"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83"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82"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8" o:spid="_x0000_s2078"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80" o:spid="_x0000_s2080"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9"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59BB0A"/>
    <w:multiLevelType w:val="singleLevel"/>
    <w:tmpl w:val="F659BB0A"/>
    <w:lvl w:ilvl="0" w:tentative="0">
      <w:start w:val="1"/>
      <w:numFmt w:val="chineseCounting"/>
      <w:suff w:val="nothing"/>
      <w:lvlText w:val="%1、"/>
      <w:lvlJc w:val="left"/>
      <w:rPr>
        <w:rFonts w:hint="eastAsia"/>
      </w:rPr>
    </w:lvl>
  </w:abstractNum>
  <w:abstractNum w:abstractNumId="1">
    <w:nsid w:val="38D9A680"/>
    <w:multiLevelType w:val="singleLevel"/>
    <w:tmpl w:val="38D9A680"/>
    <w:lvl w:ilvl="0" w:tentative="0">
      <w:start w:val="3"/>
      <w:numFmt w:val="decimal"/>
      <w:lvlText w:val="%1."/>
      <w:lvlJc w:val="left"/>
      <w:pPr>
        <w:tabs>
          <w:tab w:val="left" w:pos="312"/>
        </w:tabs>
      </w:p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F222FFA"/>
    <w:multiLevelType w:val="singleLevel"/>
    <w:tmpl w:val="5F222FFA"/>
    <w:lvl w:ilvl="0" w:tentative="0">
      <w:start w:val="1"/>
      <w:numFmt w:val="decimal"/>
      <w:suff w:val="nothing"/>
      <w:lvlText w:val="（%1）"/>
      <w:lvlJc w:val="left"/>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RlYzBiNGQ3MDllMmVmYzc3NWQ1MTdmNzkwZGE5MTAifQ=="/>
  </w:docVars>
  <w:rsids>
    <w:rsidRoot w:val="6AAF1C96"/>
    <w:rsid w:val="00045A54"/>
    <w:rsid w:val="0007063E"/>
    <w:rsid w:val="00073392"/>
    <w:rsid w:val="00073F4E"/>
    <w:rsid w:val="00086C89"/>
    <w:rsid w:val="000A39FB"/>
    <w:rsid w:val="000F2B22"/>
    <w:rsid w:val="00117746"/>
    <w:rsid w:val="00163F95"/>
    <w:rsid w:val="00180A9A"/>
    <w:rsid w:val="001829C0"/>
    <w:rsid w:val="00184809"/>
    <w:rsid w:val="00192112"/>
    <w:rsid w:val="001B0127"/>
    <w:rsid w:val="001C12D5"/>
    <w:rsid w:val="001C69F7"/>
    <w:rsid w:val="001D6F97"/>
    <w:rsid w:val="002266CB"/>
    <w:rsid w:val="002650EC"/>
    <w:rsid w:val="002A6C46"/>
    <w:rsid w:val="002C19B5"/>
    <w:rsid w:val="003A4EE8"/>
    <w:rsid w:val="00426623"/>
    <w:rsid w:val="00442CC2"/>
    <w:rsid w:val="00446244"/>
    <w:rsid w:val="004556DD"/>
    <w:rsid w:val="00473C20"/>
    <w:rsid w:val="004D61CB"/>
    <w:rsid w:val="004F7B3E"/>
    <w:rsid w:val="005011D6"/>
    <w:rsid w:val="00503F2E"/>
    <w:rsid w:val="00552226"/>
    <w:rsid w:val="00566120"/>
    <w:rsid w:val="00582E6D"/>
    <w:rsid w:val="005954D5"/>
    <w:rsid w:val="005A207E"/>
    <w:rsid w:val="005A53FA"/>
    <w:rsid w:val="005D1293"/>
    <w:rsid w:val="00644D5F"/>
    <w:rsid w:val="00657F86"/>
    <w:rsid w:val="006727AD"/>
    <w:rsid w:val="00691425"/>
    <w:rsid w:val="006A516E"/>
    <w:rsid w:val="006B0830"/>
    <w:rsid w:val="00716E2B"/>
    <w:rsid w:val="007430B8"/>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96025"/>
    <w:rsid w:val="00AD097F"/>
    <w:rsid w:val="00B06E75"/>
    <w:rsid w:val="00B844F4"/>
    <w:rsid w:val="00BA06A1"/>
    <w:rsid w:val="00BA770A"/>
    <w:rsid w:val="00C054DE"/>
    <w:rsid w:val="00C679A9"/>
    <w:rsid w:val="00C7541C"/>
    <w:rsid w:val="00CC0FAA"/>
    <w:rsid w:val="00CD0736"/>
    <w:rsid w:val="00D1570F"/>
    <w:rsid w:val="00D22115"/>
    <w:rsid w:val="00D32830"/>
    <w:rsid w:val="00DB7153"/>
    <w:rsid w:val="00DB7F05"/>
    <w:rsid w:val="00DE2332"/>
    <w:rsid w:val="00DF120A"/>
    <w:rsid w:val="00E028C3"/>
    <w:rsid w:val="00E14F77"/>
    <w:rsid w:val="00E3076B"/>
    <w:rsid w:val="00E36978"/>
    <w:rsid w:val="00E82A1E"/>
    <w:rsid w:val="00EA05EC"/>
    <w:rsid w:val="00EC06F4"/>
    <w:rsid w:val="00EE4E36"/>
    <w:rsid w:val="00F665F4"/>
    <w:rsid w:val="00F97778"/>
    <w:rsid w:val="00FD225F"/>
    <w:rsid w:val="05B00A30"/>
    <w:rsid w:val="097479A2"/>
    <w:rsid w:val="0A542A86"/>
    <w:rsid w:val="0AC62349"/>
    <w:rsid w:val="0B011416"/>
    <w:rsid w:val="0F9A5A34"/>
    <w:rsid w:val="10D13A3A"/>
    <w:rsid w:val="139574B8"/>
    <w:rsid w:val="16473F13"/>
    <w:rsid w:val="16E16916"/>
    <w:rsid w:val="1D064051"/>
    <w:rsid w:val="1E295650"/>
    <w:rsid w:val="236C24FF"/>
    <w:rsid w:val="26E74C86"/>
    <w:rsid w:val="28467EC1"/>
    <w:rsid w:val="29A457BF"/>
    <w:rsid w:val="31C2036A"/>
    <w:rsid w:val="320D02A5"/>
    <w:rsid w:val="32D60001"/>
    <w:rsid w:val="32EE242D"/>
    <w:rsid w:val="348E566F"/>
    <w:rsid w:val="38A23FF3"/>
    <w:rsid w:val="39C16A21"/>
    <w:rsid w:val="3A226944"/>
    <w:rsid w:val="3AEE6A48"/>
    <w:rsid w:val="3C1620AA"/>
    <w:rsid w:val="3D8F080F"/>
    <w:rsid w:val="3F3D5634"/>
    <w:rsid w:val="44CE1FA4"/>
    <w:rsid w:val="458F0947"/>
    <w:rsid w:val="487F73ED"/>
    <w:rsid w:val="4A347EAE"/>
    <w:rsid w:val="4AC6752F"/>
    <w:rsid w:val="4DF00CEE"/>
    <w:rsid w:val="52600405"/>
    <w:rsid w:val="529B4319"/>
    <w:rsid w:val="57773DD6"/>
    <w:rsid w:val="578B79AB"/>
    <w:rsid w:val="59D57345"/>
    <w:rsid w:val="5B650554"/>
    <w:rsid w:val="5CCD3FD5"/>
    <w:rsid w:val="61FA5F9D"/>
    <w:rsid w:val="64CD6910"/>
    <w:rsid w:val="65D17525"/>
    <w:rsid w:val="675B2768"/>
    <w:rsid w:val="6789158D"/>
    <w:rsid w:val="67946B33"/>
    <w:rsid w:val="67D81BA4"/>
    <w:rsid w:val="6AAF1C96"/>
    <w:rsid w:val="6EA917E8"/>
    <w:rsid w:val="6FE35042"/>
    <w:rsid w:val="75681757"/>
    <w:rsid w:val="75A346A8"/>
    <w:rsid w:val="77FE6951"/>
    <w:rsid w:val="79A8104B"/>
    <w:rsid w:val="79B9382C"/>
    <w:rsid w:val="7B043B76"/>
    <w:rsid w:val="7C041A6A"/>
    <w:rsid w:val="7C3920DD"/>
    <w:rsid w:val="7D842EAF"/>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4.emf"/><Relationship Id="rId30" Type="http://schemas.openxmlformats.org/officeDocument/2006/relationships/oleObject" Target="embeddings/oleObject1.bin"/><Relationship Id="rId3" Type="http://schemas.openxmlformats.org/officeDocument/2006/relationships/header" Target="header1.xml"/><Relationship Id="rId29" Type="http://schemas.openxmlformats.org/officeDocument/2006/relationships/image" Target="media/image3.emf"/><Relationship Id="rId28" Type="http://schemas.openxmlformats.org/officeDocument/2006/relationships/image" Target="media/image2.GIF"/><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4.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3.bin"/></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2.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财政拨款收支与</a:t>
            </a:r>
            <a:r>
              <a:rPr lang="en-US" altLang="zh-CN"/>
              <a:t>2018</a:t>
            </a:r>
            <a:r>
              <a:rPr lang="zh-CN" altLang="en-US"/>
              <a:t>年度决算对比情况</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Lbls>
            <c:delete val="1"/>
          </c:dLbls>
          <c:cat>
            <c:strRef>
              <c:f>Sheet1!$A$2:$A$3</c:f>
              <c:strCache>
                <c:ptCount val="2"/>
                <c:pt idx="0">
                  <c:v>2018年</c:v>
                </c:pt>
                <c:pt idx="1">
                  <c:v>2019年</c:v>
                </c:pt>
              </c:strCache>
            </c:strRef>
          </c:cat>
          <c:val>
            <c:numRef>
              <c:f>Sheet1!$B$2:$B$3</c:f>
              <c:numCache>
                <c:formatCode>General</c:formatCode>
                <c:ptCount val="2"/>
                <c:pt idx="0">
                  <c:v>407.39</c:v>
                </c:pt>
                <c:pt idx="1">
                  <c:v>366.96</c:v>
                </c:pt>
              </c:numCache>
            </c:numRef>
          </c:val>
        </c:ser>
        <c:ser>
          <c:idx val="1"/>
          <c:order val="1"/>
          <c:tx>
            <c:strRef>
              <c:f>Sheet1!$C$1</c:f>
              <c:strCache>
                <c:ptCount val="1"/>
                <c:pt idx="0">
                  <c:v>支出</c:v>
                </c:pt>
              </c:strCache>
            </c:strRef>
          </c:tx>
          <c:spPr>
            <a:solidFill>
              <a:schemeClr val="accent2"/>
            </a:solidFill>
            <a:ln>
              <a:noFill/>
            </a:ln>
            <a:effectLst/>
          </c:spPr>
          <c:invertIfNegative val="0"/>
          <c:dLbls>
            <c:delete val="1"/>
          </c:dLbls>
          <c:cat>
            <c:strRef>
              <c:f>Sheet1!$A$2:$A$3</c:f>
              <c:strCache>
                <c:ptCount val="2"/>
                <c:pt idx="0">
                  <c:v>2018年</c:v>
                </c:pt>
                <c:pt idx="1">
                  <c:v>2019年</c:v>
                </c:pt>
              </c:strCache>
            </c:strRef>
          </c:cat>
          <c:val>
            <c:numRef>
              <c:f>Sheet1!$C$2:$C$3</c:f>
              <c:numCache>
                <c:formatCode>General</c:formatCode>
                <c:ptCount val="2"/>
                <c:pt idx="0">
                  <c:v>371.71</c:v>
                </c:pt>
                <c:pt idx="1">
                  <c:v>364.88</c:v>
                </c:pt>
              </c:numCache>
            </c:numRef>
          </c:val>
        </c:ser>
        <c:dLbls>
          <c:showLegendKey val="0"/>
          <c:showVal val="0"/>
          <c:showCatName val="0"/>
          <c:showSerName val="0"/>
          <c:showPercent val="0"/>
          <c:showBubbleSize val="0"/>
        </c:dLbls>
        <c:gapWidth val="219"/>
        <c:overlap val="-27"/>
        <c:axId val="419993088"/>
        <c:axId val="419994624"/>
      </c:barChart>
      <c:catAx>
        <c:axId val="419993088"/>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9994624"/>
        <c:crosses val="autoZero"/>
        <c:auto val="1"/>
        <c:lblAlgn val="ctr"/>
        <c:lblOffset val="100"/>
        <c:noMultiLvlLbl val="0"/>
      </c:catAx>
      <c:valAx>
        <c:axId val="41999462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999308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财政拨款收支与年初预算数对比情况</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Lbls>
            <c:delete val="1"/>
          </c:dLbls>
          <c:cat>
            <c:strRef>
              <c:f>Sheet1!$A$2:$A$3</c:f>
              <c:strCache>
                <c:ptCount val="2"/>
                <c:pt idx="0">
                  <c:v>年初预算</c:v>
                </c:pt>
                <c:pt idx="1">
                  <c:v>决算</c:v>
                </c:pt>
              </c:strCache>
            </c:strRef>
          </c:cat>
          <c:val>
            <c:numRef>
              <c:f>Sheet1!$B$2:$B$3</c:f>
              <c:numCache>
                <c:formatCode>General</c:formatCode>
                <c:ptCount val="2"/>
                <c:pt idx="0">
                  <c:v>258.61</c:v>
                </c:pt>
                <c:pt idx="1">
                  <c:v>366.96</c:v>
                </c:pt>
              </c:numCache>
            </c:numRef>
          </c:val>
        </c:ser>
        <c:ser>
          <c:idx val="1"/>
          <c:order val="1"/>
          <c:tx>
            <c:strRef>
              <c:f>Sheet1!$C$1</c:f>
              <c:strCache>
                <c:ptCount val="1"/>
                <c:pt idx="0">
                  <c:v>支出</c:v>
                </c:pt>
              </c:strCache>
            </c:strRef>
          </c:tx>
          <c:spPr>
            <a:solidFill>
              <a:schemeClr val="accent2"/>
            </a:solidFill>
            <a:ln>
              <a:noFill/>
            </a:ln>
            <a:effectLst/>
          </c:spPr>
          <c:invertIfNegative val="0"/>
          <c:dLbls>
            <c:delete val="1"/>
          </c:dLbls>
          <c:cat>
            <c:strRef>
              <c:f>Sheet1!$A$2:$A$3</c:f>
              <c:strCache>
                <c:ptCount val="2"/>
                <c:pt idx="0">
                  <c:v>年初预算</c:v>
                </c:pt>
                <c:pt idx="1">
                  <c:v>决算</c:v>
                </c:pt>
              </c:strCache>
            </c:strRef>
          </c:cat>
          <c:val>
            <c:numRef>
              <c:f>Sheet1!$C$2:$C$3</c:f>
              <c:numCache>
                <c:formatCode>General</c:formatCode>
                <c:ptCount val="2"/>
                <c:pt idx="0">
                  <c:v>258.61</c:v>
                </c:pt>
                <c:pt idx="1">
                  <c:v>364.88</c:v>
                </c:pt>
              </c:numCache>
            </c:numRef>
          </c:val>
        </c:ser>
        <c:dLbls>
          <c:showLegendKey val="0"/>
          <c:showVal val="0"/>
          <c:showCatName val="0"/>
          <c:showSerName val="0"/>
          <c:showPercent val="0"/>
          <c:showBubbleSize val="0"/>
        </c:dLbls>
        <c:gapWidth val="219"/>
        <c:overlap val="-27"/>
        <c:axId val="133094784"/>
        <c:axId val="371471488"/>
      </c:barChart>
      <c:catAx>
        <c:axId val="133094784"/>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1471488"/>
        <c:crosses val="autoZero"/>
        <c:auto val="1"/>
        <c:lblAlgn val="ctr"/>
        <c:lblOffset val="100"/>
        <c:noMultiLvlLbl val="0"/>
      </c:catAx>
      <c:valAx>
        <c:axId val="37147148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309478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38625"/>
          <c:y val="0.035"/>
        </c:manualLayout>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一般公共服务</c:v>
                </c:pt>
                <c:pt idx="1">
                  <c:v>农林水支出</c:v>
                </c:pt>
              </c:strCache>
            </c:strRef>
          </c:cat>
          <c:val>
            <c:numRef>
              <c:f>Sheet1!$B$2:$B$3</c:f>
              <c:numCache>
                <c:formatCode>General</c:formatCode>
                <c:ptCount val="2"/>
                <c:pt idx="0">
                  <c:v>335.88</c:v>
                </c:pt>
                <c:pt idx="1">
                  <c:v>29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100"/>
    <customShpInfo spid="_x0000_s2099"/>
    <customShpInfo spid="_x0000_s2098"/>
    <customShpInfo spid="_x0000_s2097"/>
    <customShpInfo spid="_x0000_s2096"/>
    <customShpInfo spid="_x0000_s2095"/>
    <customShpInfo spid="_x0000_s2094"/>
    <customShpInfo spid="_x0000_s2093"/>
    <customShpInfo spid="_x0000_s2092"/>
    <customShpInfo spid="_x0000_s2091"/>
    <customShpInfo spid="_x0000_s2090"/>
    <customShpInfo spid="_x0000_s2089"/>
    <customShpInfo spid="_x0000_s2088"/>
    <customShpInfo spid="_x0000_s2087"/>
    <customShpInfo spid="_x0000_s2086"/>
    <customShpInfo spid="_x0000_s2085"/>
    <customShpInfo spid="_x0000_s2084"/>
    <customShpInfo spid="_x0000_s2083"/>
    <customShpInfo spid="_x0000_s2082"/>
    <customShpInfo spid="_x0000_s2081"/>
    <customShpInfo spid="_x0000_s2080"/>
    <customShpInfo spid="_x0000_s2079"/>
    <customShpInfo spid="_x0000_s2078"/>
    <customShpInfo spid="_x0000_s2076"/>
    <customShpInfo spid="_x0000_s2075"/>
    <customShpInfo spid="_x0000_s2074"/>
    <customShpInfo spid="_x0000_s2073"/>
    <customShpInfo spid="_x0000_s2072"/>
    <customShpInfo spid="_x0000_s2071"/>
    <customShpInfo spid="_x0000_s2070"/>
    <customShpInfo spid="_x0000_s2077"/>
    <customShpInfo spid="_x0000_s2069"/>
    <customShpInfo spid="_x0000_s2068"/>
    <customShpInfo spid="_x0000_s2067"/>
    <customShpInfo spid="_x0000_s2066"/>
    <customShpInfo spid="_x0000_s2065"/>
    <customShpInfo spid="_x0000_s2064"/>
    <customShpInfo spid="_x0000_s2063"/>
    <customShpInfo spid="_x0000_s2062"/>
    <customShpInfo spid="_x0000_s2061"/>
    <customShpInfo spid="_x0000_s2060"/>
    <customShpInfo spid="_x0000_s2059"/>
    <customShpInfo spid="_x0000_s2058"/>
    <customShpInfo spid="_x0000_s2057"/>
    <customShpInfo spid="_x0000_s2055"/>
    <customShpInfo spid="_x0000_s2054"/>
    <customShpInfo spid="_x0000_s2053"/>
    <customShpInfo spid="_x0000_s2052"/>
    <customShpInfo spid="_x0000_s2051"/>
    <customShpInfo spid="_x0000_s2050"/>
    <customShpInfo spid="_x0000_s2049"/>
    <customShpInfo spid="_x0000_s2056"/>
    <customShpInfo spid="_x0000_s1026"/>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2"/>
    <customShpInfo spid="_x0000_s1035"/>
    <customShpInfo spid="_x0000_s1034"/>
    <customShpInfo spid="_x0000_s1033"/>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10782A5-2DE6-40F8-80CB-562C34470576}">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45</Pages>
  <Words>2795</Words>
  <Characters>15932</Characters>
  <Lines>132</Lines>
  <Paragraphs>37</Paragraphs>
  <TotalTime>47</TotalTime>
  <ScaleCrop>false</ScaleCrop>
  <LinksUpToDate>false</LinksUpToDate>
  <CharactersWithSpaces>18690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2024-02-23T01:51:10Z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356955D32024473380305DBDC5E11E6E_12</vt:lpwstr>
  </property>
</Properties>
</file>