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石家庄市藁城区卫生部门</w:t>
      </w: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按照《预算法》、《地方预决算公开操作规程》和《河北省省级预算公开办法》规定，现将藁城区卫生健康局</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宋体" w:cs="宋体"/>
          <w:sz w:val="32"/>
          <w:szCs w:val="32"/>
        </w:rPr>
      </w:pPr>
      <w:r>
        <w:rPr>
          <w:rFonts w:hint="eastAsia" w:ascii="仿宋" w:hAnsi="仿宋" w:eastAsia="仿宋" w:cs="Times New Roman"/>
          <w:b/>
          <w:sz w:val="32"/>
          <w:szCs w:val="32"/>
        </w:rPr>
        <w:t>部门职责：</w:t>
      </w:r>
      <w:r>
        <w:rPr>
          <w:rFonts w:hint="eastAsia" w:ascii="宋体" w:hAnsi="宋体" w:cs="宋体"/>
          <w:sz w:val="32"/>
          <w:szCs w:val="32"/>
        </w:rPr>
        <w:t>贯彻落实党中央和省委、市委及区委卫生健康工作的方针政策和决策</w:t>
      </w:r>
      <w:r>
        <w:rPr>
          <w:rFonts w:hint="eastAsia" w:ascii="宋体" w:hAnsi="宋体" w:cs="宋体"/>
          <w:sz w:val="32"/>
          <w:szCs w:val="32"/>
          <w:lang w:val="en-US" w:eastAsia="zh-CN"/>
        </w:rPr>
        <w:t>部署</w:t>
      </w:r>
      <w:r>
        <w:rPr>
          <w:rFonts w:hint="eastAsia" w:ascii="宋体" w:hAnsi="宋体" w:cs="宋体"/>
          <w:sz w:val="32"/>
          <w:szCs w:val="32"/>
        </w:rPr>
        <w:t>，坚持和加强党对卫生健康工作的集中统一领导。主要职责是：</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一</w:t>
      </w:r>
      <w:r>
        <w:rPr>
          <w:rFonts w:ascii="宋体" w:hAnsi="宋体" w:cs="宋体"/>
          <w:sz w:val="32"/>
          <w:szCs w:val="32"/>
        </w:rPr>
        <w:t>)</w:t>
      </w:r>
      <w:r>
        <w:rPr>
          <w:rFonts w:hint="eastAsia" w:ascii="宋体" w:hAnsi="宋体" w:cs="宋体"/>
          <w:sz w:val="32"/>
          <w:szCs w:val="32"/>
        </w:rPr>
        <w:t>贯彻落实卫生健康、中医药事业发展地方性法规、政府规章，拟订全区卫生健康规划和措施，监督实施卫生健康行业技术标准和技术规范。统筹规划卫生健康资源配置，编制区域卫生健康规划并组织实施，组织实施推进卫生健康基本公共服务均等化、普惠化、便捷化和公共资源向基层延伸等政策措施。</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二</w:t>
      </w:r>
      <w:r>
        <w:rPr>
          <w:rFonts w:ascii="宋体" w:hAnsi="宋体" w:cs="宋体"/>
          <w:sz w:val="32"/>
          <w:szCs w:val="32"/>
        </w:rPr>
        <w:t>)</w:t>
      </w:r>
      <w:r>
        <w:rPr>
          <w:rFonts w:hint="eastAsia" w:ascii="宋体" w:hAnsi="宋体" w:cs="宋体"/>
          <w:sz w:val="32"/>
          <w:szCs w:val="32"/>
        </w:rPr>
        <w:t>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三</w:t>
      </w:r>
      <w:r>
        <w:rPr>
          <w:rFonts w:ascii="宋体" w:hAnsi="宋体" w:cs="宋体"/>
          <w:sz w:val="32"/>
          <w:szCs w:val="32"/>
        </w:rPr>
        <w:t>)</w:t>
      </w:r>
      <w:r>
        <w:rPr>
          <w:rFonts w:hint="eastAsia" w:ascii="宋体" w:hAnsi="宋体" w:cs="宋体"/>
          <w:sz w:val="32"/>
          <w:szCs w:val="32"/>
        </w:rPr>
        <w:t>制定并组织落实疾病预防控制规划、国家免疫规划以及危害人民健康公共卫生问题的干预措施，负责卫生应急工作，组织指导突发公共卫生事件的预防控制和各类突发公共事件的医疗卫生救援。</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四</w:t>
      </w:r>
      <w:r>
        <w:rPr>
          <w:rFonts w:ascii="宋体" w:hAnsi="宋体" w:cs="宋体"/>
          <w:sz w:val="32"/>
          <w:szCs w:val="32"/>
        </w:rPr>
        <w:t>)</w:t>
      </w:r>
      <w:r>
        <w:rPr>
          <w:rFonts w:hint="eastAsia" w:ascii="宋体" w:hAnsi="宋体" w:cs="宋体"/>
          <w:sz w:val="32"/>
          <w:szCs w:val="32"/>
        </w:rPr>
        <w:t>承担区老龄工作委员会的日常工作。组织拟订并协调落实应对人口老龄化政策措施，负责推进老年健康服务体系建设和医养结合工作。</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五</w:t>
      </w:r>
      <w:r>
        <w:rPr>
          <w:rFonts w:ascii="宋体" w:hAnsi="宋体" w:cs="宋体"/>
          <w:sz w:val="32"/>
          <w:szCs w:val="32"/>
        </w:rPr>
        <w:t>)</w:t>
      </w:r>
      <w:r>
        <w:rPr>
          <w:rFonts w:hint="eastAsia" w:ascii="宋体" w:hAnsi="宋体" w:cs="宋体"/>
          <w:sz w:val="32"/>
          <w:szCs w:val="32"/>
        </w:rPr>
        <w:t>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六</w:t>
      </w:r>
      <w:r>
        <w:rPr>
          <w:rFonts w:ascii="宋体" w:hAnsi="宋体" w:cs="宋体"/>
          <w:sz w:val="32"/>
          <w:szCs w:val="32"/>
        </w:rPr>
        <w:t>)</w:t>
      </w:r>
      <w:r>
        <w:rPr>
          <w:rFonts w:hint="eastAsia" w:ascii="宋体" w:hAnsi="宋体" w:cs="宋体"/>
          <w:sz w:val="32"/>
          <w:szCs w:val="32"/>
        </w:rPr>
        <w:t>负责职责范围内的职业卫生、放射卫生、环境卫生、学校卫生、公共场所卫生、饮用水卫生等公共卫生的监督管理，负责传染病防治监督，健全卫生健康综合监督体系。牵头《烟草控制框架公约》履约工作。</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七</w:t>
      </w:r>
      <w:r>
        <w:rPr>
          <w:rFonts w:ascii="宋体" w:hAnsi="宋体" w:cs="宋体"/>
          <w:sz w:val="32"/>
          <w:szCs w:val="32"/>
        </w:rPr>
        <w:t>)</w:t>
      </w:r>
      <w:r>
        <w:rPr>
          <w:rFonts w:hint="eastAsia" w:ascii="宋体" w:hAnsi="宋体" w:cs="宋体"/>
          <w:sz w:val="32"/>
          <w:szCs w:val="32"/>
        </w:rPr>
        <w:t>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八</w:t>
      </w:r>
      <w:r>
        <w:rPr>
          <w:rFonts w:ascii="宋体" w:hAnsi="宋体" w:cs="宋体"/>
          <w:sz w:val="32"/>
          <w:szCs w:val="32"/>
        </w:rPr>
        <w:t>)</w:t>
      </w:r>
      <w:r>
        <w:rPr>
          <w:rFonts w:hint="eastAsia" w:ascii="宋体" w:hAnsi="宋体" w:cs="宋体"/>
          <w:sz w:val="32"/>
          <w:szCs w:val="32"/>
        </w:rPr>
        <w:t>负责计划生育管理和服务工作，开展人口监测预警，研究提出人口与家庭发展相关政策建议，落实计划生育政策。</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九</w:t>
      </w:r>
      <w:r>
        <w:rPr>
          <w:rFonts w:ascii="宋体" w:hAnsi="宋体" w:cs="宋体"/>
          <w:sz w:val="32"/>
          <w:szCs w:val="32"/>
        </w:rPr>
        <w:t>)</w:t>
      </w:r>
      <w:r>
        <w:rPr>
          <w:rFonts w:hint="eastAsia" w:ascii="宋体" w:hAnsi="宋体" w:cs="宋体"/>
          <w:sz w:val="32"/>
          <w:szCs w:val="32"/>
        </w:rPr>
        <w:t>负责全区卫生健康工作，负责基层医疗卫生、妇幼健康服务体系和全科医生队伍建设。推进卫生健康科技创新发展。</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十</w:t>
      </w:r>
      <w:r>
        <w:rPr>
          <w:rFonts w:ascii="宋体" w:hAnsi="宋体" w:cs="宋体"/>
          <w:sz w:val="32"/>
          <w:szCs w:val="32"/>
        </w:rPr>
        <w:t>)</w:t>
      </w:r>
      <w:r>
        <w:rPr>
          <w:rFonts w:hint="eastAsia" w:ascii="宋体" w:hAnsi="宋体" w:cs="宋体"/>
          <w:sz w:val="32"/>
          <w:szCs w:val="32"/>
        </w:rPr>
        <w:t>贯彻落实中医药中长期发展规划，并纳入卫生健康事业发展总体规划和战略目标。</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十一</w:t>
      </w:r>
      <w:r>
        <w:rPr>
          <w:rFonts w:ascii="宋体" w:hAnsi="宋体" w:cs="宋体"/>
          <w:sz w:val="32"/>
          <w:szCs w:val="32"/>
        </w:rPr>
        <w:t>)</w:t>
      </w:r>
      <w:r>
        <w:rPr>
          <w:rFonts w:hint="eastAsia" w:ascii="宋体" w:hAnsi="宋体" w:cs="宋体"/>
          <w:sz w:val="32"/>
          <w:szCs w:val="32"/>
        </w:rPr>
        <w:t>负责重要会议与重大活动的医疗卫生保障工作。</w:t>
      </w:r>
    </w:p>
    <w:p>
      <w:pPr>
        <w:ind w:firstLine="640" w:firstLineChars="200"/>
        <w:rPr>
          <w:rFonts w:ascii="宋体" w:cs="宋体"/>
          <w:sz w:val="32"/>
          <w:szCs w:val="32"/>
        </w:rPr>
      </w:pPr>
      <w:r>
        <w:rPr>
          <w:rFonts w:ascii="宋体" w:hAnsi="宋体" w:cs="宋体"/>
          <w:sz w:val="32"/>
          <w:szCs w:val="32"/>
        </w:rPr>
        <w:t>(</w:t>
      </w:r>
      <w:r>
        <w:rPr>
          <w:rFonts w:hint="eastAsia" w:ascii="宋体" w:hAnsi="宋体" w:cs="宋体"/>
          <w:sz w:val="32"/>
          <w:szCs w:val="32"/>
        </w:rPr>
        <w:t>十二</w:t>
      </w:r>
      <w:r>
        <w:rPr>
          <w:rFonts w:ascii="宋体" w:hAnsi="宋体" w:cs="宋体"/>
          <w:sz w:val="32"/>
          <w:szCs w:val="32"/>
        </w:rPr>
        <w:t>)</w:t>
      </w:r>
      <w:r>
        <w:rPr>
          <w:rFonts w:hint="eastAsia" w:ascii="宋体" w:hAnsi="宋体" w:cs="宋体"/>
          <w:sz w:val="32"/>
          <w:szCs w:val="32"/>
        </w:rPr>
        <w:t>承办区委、区政府交办的其他任务。</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7"/>
        <w:tblW w:w="96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4424"/>
        <w:gridCol w:w="1303"/>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tblHeader/>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黑体" w:hAnsi="宋体" w:eastAsia="黑体" w:cs="黑体"/>
                <w:b/>
                <w:bCs w:val="0"/>
                <w:sz w:val="24"/>
                <w:szCs w:val="24"/>
                <w:lang w:val="en-US"/>
              </w:rPr>
            </w:pPr>
            <w:r>
              <w:rPr>
                <w:rFonts w:hint="eastAsia" w:ascii="黑体" w:hAnsi="宋体" w:eastAsia="黑体" w:cs="黑体"/>
                <w:b/>
                <w:bCs w:val="0"/>
                <w:kern w:val="2"/>
                <w:sz w:val="24"/>
                <w:szCs w:val="24"/>
                <w:lang w:val="en-US" w:eastAsia="zh-CN" w:bidi="ar"/>
              </w:rPr>
              <w:t>单位名称</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黑体" w:hAnsi="宋体" w:eastAsia="黑体" w:cs="黑体"/>
                <w:b/>
                <w:bCs w:val="0"/>
                <w:sz w:val="24"/>
                <w:szCs w:val="24"/>
                <w:lang w:val="en-US"/>
              </w:rPr>
            </w:pPr>
            <w:r>
              <w:rPr>
                <w:rFonts w:hint="eastAsia" w:ascii="黑体" w:hAnsi="宋体" w:eastAsia="黑体" w:cs="黑体"/>
                <w:b/>
                <w:bCs w:val="0"/>
                <w:kern w:val="2"/>
                <w:sz w:val="24"/>
                <w:szCs w:val="24"/>
                <w:lang w:val="en-US" w:eastAsia="zh-CN" w:bidi="ar"/>
              </w:rPr>
              <w:t>单位性质</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黑体" w:hAnsi="宋体" w:eastAsia="黑体" w:cs="黑体"/>
                <w:b/>
                <w:bCs w:val="0"/>
                <w:sz w:val="24"/>
                <w:szCs w:val="24"/>
                <w:lang w:val="en-US"/>
              </w:rPr>
            </w:pPr>
            <w:r>
              <w:rPr>
                <w:rFonts w:hint="eastAsia" w:ascii="黑体" w:hAnsi="宋体" w:eastAsia="黑体" w:cs="黑体"/>
                <w:b/>
                <w:bCs w:val="0"/>
                <w:kern w:val="2"/>
                <w:sz w:val="24"/>
                <w:szCs w:val="24"/>
                <w:lang w:val="en-US" w:eastAsia="zh-CN" w:bidi="ar"/>
              </w:rPr>
              <w:t>单位规格</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黑体" w:hAnsi="宋体" w:eastAsia="黑体" w:cs="黑体"/>
                <w:b/>
                <w:bCs w:val="0"/>
                <w:sz w:val="24"/>
                <w:szCs w:val="24"/>
                <w:lang w:val="en-US"/>
              </w:rPr>
            </w:pPr>
            <w:r>
              <w:rPr>
                <w:rFonts w:hint="eastAsia" w:ascii="黑体" w:hAnsi="宋体" w:eastAsia="黑体" w:cs="黑体"/>
                <w:b/>
                <w:bCs w:val="0"/>
                <w:kern w:val="2"/>
                <w:sz w:val="24"/>
                <w:szCs w:val="24"/>
                <w:lang w:val="en-US" w:eastAsia="zh-CN" w:bidi="ar"/>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24"/>
                <w:szCs w:val="24"/>
                <w:lang w:val="en-US"/>
              </w:rPr>
            </w:pPr>
            <w:r>
              <w:rPr>
                <w:rFonts w:hint="eastAsia" w:ascii="方正书宋_GBK" w:hAnsi="方正书宋_GBK" w:eastAsia="方正书宋_GBK" w:cs="方正书宋_GBK"/>
                <w:kern w:val="2"/>
                <w:sz w:val="21"/>
                <w:szCs w:val="24"/>
                <w:lang w:val="en-US" w:eastAsia="zh-CN" w:bidi="ar"/>
              </w:rPr>
              <w:t>石家庄市藁城区卫生健康局</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24"/>
                <w:szCs w:val="24"/>
                <w:lang w:val="en-US"/>
              </w:rPr>
            </w:pPr>
            <w:r>
              <w:rPr>
                <w:rFonts w:hint="eastAsia" w:ascii="方正书宋_GBK" w:hAnsi="方正书宋_GBK" w:eastAsia="方正书宋_GBK" w:cs="方正书宋_GBK"/>
                <w:kern w:val="2"/>
                <w:sz w:val="21"/>
                <w:szCs w:val="24"/>
                <w:lang w:val="en-US" w:eastAsia="zh-CN" w:bidi="ar"/>
              </w:rPr>
              <w:t>行政</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24"/>
                <w:szCs w:val="24"/>
                <w:lang w:val="en-US"/>
              </w:rPr>
            </w:pPr>
            <w:r>
              <w:rPr>
                <w:rFonts w:hint="eastAsia" w:ascii="宋体" w:hAnsi="宋体" w:eastAsia="宋体" w:cs="宋体"/>
                <w:kern w:val="2"/>
                <w:sz w:val="18"/>
                <w:szCs w:val="24"/>
                <w:lang w:val="en-US" w:eastAsia="zh-CN" w:bidi="ar"/>
              </w:rPr>
              <w:t>正科级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24"/>
                <w:szCs w:val="24"/>
                <w:lang w:val="en-US"/>
              </w:rPr>
            </w:pPr>
            <w:r>
              <w:rPr>
                <w:rFonts w:hint="eastAsia" w:ascii="方正书宋_GBK" w:hAnsi="方正书宋_GBK" w:eastAsia="方正书宋_GBK" w:cs="方正书宋_GBK"/>
                <w:kern w:val="2"/>
                <w:sz w:val="21"/>
                <w:szCs w:val="24"/>
                <w:lang w:val="en-US" w:eastAsia="zh-CN" w:bidi="ar"/>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石家庄市藁城人民医院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正科级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石家庄市藁城中西医结合医院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正科级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石家庄市藁城区疾病预防控制中心</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石家庄市藁城区卫生计生执法监督所</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正科级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石家庄市藁城妇幼保健院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石家庄市藁城区廉州镇卫生院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石家庄市藁城区兴安中心卫生院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石家庄市藁城区常安镇卫生院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石家庄市藁城区贾市庄中心卫生院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石家庄市藁城区南营中心卫生院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石家庄市藁城区梅花镇卫生院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石家庄市藁城区岗上中心卫生院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石家庄市藁城区南董中心卫生院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石家庄市藁城区九门乡卫生院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石家庄市张家庄中心卫生院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石家庄市藁城区南孟镇卫生院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石家庄市藁城区增村中心卫生院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石家庄市藁城区西关镇卫生院</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3" w:hRule="atLeast"/>
          <w:jc w:val="center"/>
        </w:trPr>
        <w:tc>
          <w:tcPr>
            <w:tcW w:w="4424"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石家庄经济技术开发区卫生工作站</w:t>
            </w:r>
          </w:p>
        </w:tc>
        <w:tc>
          <w:tcPr>
            <w:tcW w:w="1303"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事业</w:t>
            </w:r>
          </w:p>
        </w:tc>
        <w:tc>
          <w:tcPr>
            <w:tcW w:w="1248"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both"/>
              <w:rPr>
                <w:rFonts w:hint="eastAsia" w:ascii="宋体" w:hAnsi="宋体" w:eastAsia="宋体" w:cs="宋体"/>
                <w:sz w:val="18"/>
                <w:szCs w:val="24"/>
                <w:lang w:val="en-US"/>
              </w:rPr>
            </w:pPr>
            <w:r>
              <w:rPr>
                <w:rFonts w:hint="eastAsia" w:ascii="宋体" w:hAnsi="宋体" w:eastAsia="宋体" w:cs="宋体"/>
                <w:kern w:val="2"/>
                <w:sz w:val="18"/>
                <w:szCs w:val="24"/>
                <w:lang w:val="en-US" w:eastAsia="zh-CN" w:bidi="ar"/>
              </w:rPr>
              <w:t>股级</w:t>
            </w:r>
          </w:p>
        </w:tc>
        <w:tc>
          <w:tcPr>
            <w:tcW w:w="2721" w:type="dxa"/>
            <w:tcBorders>
              <w:top w:val="single" w:color="000000" w:sz="6" w:space="0"/>
              <w:left w:val="single" w:color="000000" w:sz="6" w:space="0"/>
              <w:bottom w:val="single" w:color="000000" w:sz="6" w:space="0"/>
              <w:right w:val="single" w:color="000000" w:sz="6" w:space="0"/>
            </w:tcBorders>
            <w:shd w:val="clear" w:color="auto" w:fill="auto"/>
            <w:vAlign w:val="top"/>
          </w:tcPr>
          <w:p>
            <w:pPr>
              <w:keepNext w:val="0"/>
              <w:keepLines w:val="0"/>
              <w:widowControl w:val="0"/>
              <w:suppressLineNumbers w:val="0"/>
              <w:autoSpaceDE w:val="0"/>
              <w:autoSpaceDN w:val="0"/>
              <w:spacing w:before="0" w:beforeAutospacing="0" w:after="0" w:afterAutospacing="0"/>
              <w:ind w:left="0" w:right="0"/>
              <w:jc w:val="center"/>
              <w:rPr>
                <w:rFonts w:hint="eastAsia" w:ascii="宋体" w:hAnsi="宋体" w:eastAsia="宋体" w:cs="宋体"/>
                <w:sz w:val="18"/>
                <w:szCs w:val="24"/>
                <w:lang w:val="en-US"/>
              </w:rPr>
            </w:pPr>
            <w:r>
              <w:rPr>
                <w:rFonts w:hint="eastAsia" w:ascii="方正书宋_GBK" w:hAnsi="方正书宋_GBK" w:eastAsia="方正书宋_GBK" w:cs="方正书宋_GBK"/>
                <w:kern w:val="2"/>
                <w:sz w:val="21"/>
                <w:szCs w:val="24"/>
                <w:lang w:val="en-US" w:eastAsia="zh-CN" w:bidi="ar"/>
              </w:rPr>
              <w:t>定额定向补助</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按照预算管理有关规定，目前我部门预算的编制实行综合预算管理，即全部收入和支出都反映的预算中。</w:t>
      </w:r>
      <w:r>
        <w:rPr>
          <w:rFonts w:hint="eastAsia" w:ascii="Times New Roman" w:hAnsi="Times New Roman" w:eastAsia="仿宋" w:cs="Times New Roman"/>
          <w:sz w:val="32"/>
          <w:szCs w:val="32"/>
          <w:lang w:eastAsia="zh-CN"/>
        </w:rPr>
        <w:t>藁城区卫生健康局</w:t>
      </w:r>
      <w:r>
        <w:rPr>
          <w:rFonts w:hint="eastAsia"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年预算收入16122.43万元，其中：一般公共预算收入16122.43万元，基金预算收入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藁城区卫生部门</w:t>
      </w:r>
      <w:r>
        <w:rPr>
          <w:rFonts w:hint="eastAsia" w:ascii="Times New Roman" w:hAnsi="Times New Roman" w:eastAsia="仿宋" w:cs="Times New Roman"/>
          <w:sz w:val="32"/>
          <w:szCs w:val="32"/>
        </w:rPr>
        <w:t>预算中支出预算的总体情况。</w:t>
      </w: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年部门支出预算为16122.43万元，其中基本支出1992.69万元，包括人员经费1870.22万元和日常公用经费122.47万元；项目支出14129.74万元，主要为</w:t>
      </w:r>
      <w:r>
        <w:rPr>
          <w:rFonts w:hint="eastAsia" w:ascii="Times New Roman" w:hAnsi="Times New Roman" w:eastAsia="仿宋" w:cs="Times New Roman"/>
          <w:sz w:val="32"/>
          <w:szCs w:val="32"/>
          <w:lang w:eastAsia="zh-CN"/>
        </w:rPr>
        <w:t>基本公共卫生服务配套</w:t>
      </w:r>
      <w:r>
        <w:rPr>
          <w:rFonts w:hint="eastAsia" w:ascii="Times New Roman" w:hAnsi="Times New Roman" w:eastAsia="仿宋" w:cs="Times New Roman"/>
          <w:sz w:val="32"/>
          <w:szCs w:val="32"/>
          <w:lang w:val="en-US" w:eastAsia="zh-CN"/>
        </w:rPr>
        <w:t>1145.08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赤脚医生养老</w:t>
      </w:r>
      <w:r>
        <w:rPr>
          <w:rFonts w:hint="eastAsia" w:ascii="Times New Roman" w:hAnsi="Times New Roman" w:eastAsia="仿宋" w:cs="Times New Roman"/>
          <w:sz w:val="32"/>
          <w:szCs w:val="32"/>
          <w:lang w:val="en-US" w:eastAsia="zh-CN"/>
        </w:rPr>
        <w:t>600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中央基本公卫</w:t>
      </w:r>
      <w:r>
        <w:rPr>
          <w:rFonts w:hint="eastAsia" w:ascii="Times New Roman" w:hAnsi="Times New Roman" w:eastAsia="仿宋" w:cs="Times New Roman"/>
          <w:sz w:val="32"/>
          <w:szCs w:val="32"/>
          <w:lang w:val="en-US" w:eastAsia="zh-CN"/>
        </w:rPr>
        <w:t>2843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u疾控中心收费2100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基本公卫市级</w:t>
      </w:r>
      <w:r>
        <w:rPr>
          <w:rFonts w:hint="eastAsia" w:ascii="Times New Roman" w:hAnsi="Times New Roman" w:eastAsia="仿宋" w:cs="Times New Roman"/>
          <w:sz w:val="32"/>
          <w:szCs w:val="32"/>
          <w:lang w:val="en-US" w:eastAsia="zh-CN"/>
        </w:rPr>
        <w:t>941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妇幼保健院业务费</w:t>
      </w:r>
      <w:r>
        <w:rPr>
          <w:rFonts w:hint="eastAsia" w:ascii="Times New Roman" w:hAnsi="Times New Roman" w:eastAsia="仿宋" w:cs="Times New Roman"/>
          <w:sz w:val="32"/>
          <w:szCs w:val="32"/>
          <w:lang w:val="en-US" w:eastAsia="zh-CN"/>
        </w:rPr>
        <w:t>1400</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rPr>
        <w:t>16122.43</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2019</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379.85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24.66</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人员工资增加</w:t>
      </w:r>
      <w:r>
        <w:rPr>
          <w:rFonts w:hint="eastAsia" w:ascii="Times New Roman" w:hAnsi="Times New Roman" w:eastAsia="仿宋" w:cs="Times New Roman"/>
          <w:sz w:val="32"/>
          <w:szCs w:val="32"/>
        </w:rPr>
        <w:t>；项目支出增加</w:t>
      </w:r>
      <w:r>
        <w:rPr>
          <w:rFonts w:hint="eastAsia" w:ascii="Times New Roman" w:hAnsi="Times New Roman" w:eastAsia="仿宋" w:cs="Times New Roman"/>
          <w:sz w:val="32"/>
          <w:szCs w:val="32"/>
          <w:lang w:val="en-US" w:eastAsia="zh-CN"/>
        </w:rPr>
        <w:t>355.19</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了基本公共卫生服务资金</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年，我部门机关运行经费共计安排</w:t>
      </w:r>
      <w:r>
        <w:rPr>
          <w:rFonts w:hint="eastAsia" w:ascii="Times New Roman" w:hAnsi="Times New Roman" w:eastAsia="仿宋" w:cs="Times New Roman"/>
          <w:sz w:val="32"/>
          <w:szCs w:val="32"/>
          <w:lang w:val="en-US" w:eastAsia="zh-CN"/>
        </w:rPr>
        <w:t>395.3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9.3</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8.8</w:t>
      </w:r>
      <w:r>
        <w:rPr>
          <w:rFonts w:hint="eastAsia" w:ascii="Times New Roman" w:hAnsi="Times New Roman" w:eastAsia="仿宋" w:cs="Times New Roman"/>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万元，公务用车运行维护费</w:t>
      </w:r>
      <w:r>
        <w:rPr>
          <w:rFonts w:hint="eastAsia" w:ascii="Times New Roman" w:hAnsi="Times New Roman" w:eastAsia="仿宋" w:cs="Times New Roman"/>
          <w:sz w:val="32"/>
          <w:szCs w:val="32"/>
          <w:lang w:val="en-US" w:eastAsia="zh-CN"/>
        </w:rPr>
        <w:t>8.8</w:t>
      </w:r>
      <w:r>
        <w:rPr>
          <w:rFonts w:hint="eastAsia" w:ascii="Times New Roman" w:hAnsi="Times New Roman" w:eastAsia="仿宋" w:cs="Times New Roman"/>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0.5</w:t>
      </w:r>
      <w:r>
        <w:rPr>
          <w:rFonts w:hint="eastAsia" w:ascii="Times New Roman" w:hAnsi="Times New Roman" w:eastAsia="仿宋" w:cs="Times New Roman"/>
          <w:sz w:val="32"/>
          <w:szCs w:val="32"/>
        </w:rPr>
        <w:t>万元。“三公”经费与上年</w:t>
      </w:r>
      <w:r>
        <w:rPr>
          <w:rFonts w:hint="eastAsia" w:ascii="Times New Roman" w:hAnsi="Times New Roman" w:eastAsia="仿宋" w:cs="Times New Roman"/>
          <w:sz w:val="32"/>
          <w:szCs w:val="32"/>
          <w:lang w:eastAsia="zh-CN"/>
        </w:rPr>
        <w:t>相比增加</w:t>
      </w:r>
      <w:r>
        <w:rPr>
          <w:rFonts w:hint="eastAsia" w:ascii="Times New Roman" w:hAnsi="Times New Roman" w:eastAsia="仿宋" w:cs="Times New Roman"/>
          <w:sz w:val="32"/>
          <w:szCs w:val="32"/>
          <w:lang w:val="en-US" w:eastAsia="zh-CN"/>
        </w:rPr>
        <w:t>4.4万元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主要是藁城区卫生监督所公务用车运行费增加了</w:t>
      </w:r>
      <w:r>
        <w:rPr>
          <w:rFonts w:hint="eastAsia" w:ascii="Times New Roman" w:hAnsi="Times New Roman" w:eastAsia="仿宋" w:cs="Times New Roman"/>
          <w:sz w:val="32"/>
          <w:szCs w:val="32"/>
          <w:lang w:val="en-US" w:eastAsia="zh-CN"/>
        </w:rPr>
        <w:t>4.4万元</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以做好基本卫生健康保障、基本社会服务等各项工作，增强基层卫生健康服务能力为目，推进基本公共卫生服务均等化，控制各类重大疾病的发生与传播，公共卫生均等化水平提高。</w:t>
      </w:r>
      <w:r>
        <w:rPr>
          <w:rFonts w:hint="default" w:ascii="Times New Roman" w:hAnsi="Times New Roman" w:eastAsia="方正仿宋_GBK" w:cs="Times New Roman"/>
          <w:kern w:val="2"/>
          <w:sz w:val="28"/>
          <w:szCs w:val="24"/>
          <w:lang w:val="en-US" w:eastAsia="zh-CN" w:bidi="ar"/>
        </w:rPr>
        <w:t>2020</w:t>
      </w:r>
      <w:r>
        <w:rPr>
          <w:rFonts w:hint="eastAsia" w:ascii="Times New Roman" w:hAnsi="方正仿宋_GBK" w:eastAsia="方正仿宋_GBK" w:cs="方正仿宋_GBK"/>
          <w:kern w:val="2"/>
          <w:sz w:val="28"/>
          <w:szCs w:val="24"/>
          <w:lang w:val="en-US" w:eastAsia="zh-CN" w:bidi="ar"/>
        </w:rPr>
        <w:t>年继续深化医药卫生体制改革，深入推进医共体建设，完善分级诊疗，落实乡村一体化要求。着力推动中医药事业发展，大力发展和引进先进的诊疗技术和理论，将中医药简、便、验、廉的优势带给群众。切实做好健康扶贫工作，按照</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两不愁三保障</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要求，严格落实先诊疗后付费、大病救治、慢病管理等一系统政策，做好家庭医生签约服务工作，让建档立卡群众真正享受改革发展成果。全力做好卫生城市创建工作，圆满完成创建任务加大项目建设推进力度。继续加大生育服务管理，不断提高群众的获得感和满意度。</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（一）完善工作措施，继续深化医药卫生体制改革</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绩效目标：积极探索现代医院管理制度，推进县级公立医院改革。着力推进医疗健康智慧便民服务信息化建设，实现诊疗信息的互通共享。</w:t>
      </w:r>
      <w:r>
        <w:rPr>
          <w:rFonts w:hint="default" w:ascii="Times New Roman" w:hAnsi="Times New Roman" w:eastAsia="方正仿宋_GBK" w:cs="Times New Roman"/>
          <w:kern w:val="2"/>
          <w:sz w:val="28"/>
          <w:szCs w:val="24"/>
          <w:lang w:val="en-US" w:eastAsia="zh-CN" w:bidi="ar"/>
        </w:rPr>
        <w:t xml:space="preserve"> </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指标：藁城人民医院、藁城中西医结合医院被石家庄市确定为现代医院管理制度试点医院。其中藁城人民医院又是河北省现代医院管理制度试点医院。目前，试点医院工作按上级要求推进当中，相关制度、章程已经上报等待审批。两所县级医院正在按进度落实电子健康卡普及应用工作，升级设备，实现全市</w:t>
      </w:r>
      <w:r>
        <w:rPr>
          <w:rFonts w:hint="default" w:ascii="Times New Roman" w:hAnsi="Times New Roman" w:eastAsia="方正仿宋_GBK" w:cs="Times New Roman"/>
          <w:kern w:val="2"/>
          <w:sz w:val="28"/>
          <w:szCs w:val="24"/>
          <w:lang w:val="en-US" w:eastAsia="zh-CN" w:bidi="ar"/>
        </w:rPr>
        <w:t>39</w:t>
      </w:r>
      <w:r>
        <w:rPr>
          <w:rFonts w:hint="eastAsia" w:ascii="Times New Roman" w:hAnsi="方正仿宋_GBK" w:eastAsia="方正仿宋_GBK" w:cs="方正仿宋_GBK"/>
          <w:kern w:val="2"/>
          <w:sz w:val="28"/>
          <w:szCs w:val="24"/>
          <w:lang w:val="en-US" w:eastAsia="zh-CN" w:bidi="ar"/>
        </w:rPr>
        <w:t>所二级以上医院的互用，确保</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互联网</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医疗健康</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惠民措施落实。</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（二）拓展服务范围，大力推进医养结合</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绩效目标：积极推进医养结合项目建设、积极做好老年人服务工作。</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绩效指标：积极协调有关部门，确定在贾市庄中心卫生院投资建设</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贾市庄养老院</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，报民政局申请项目资金，推动项目建设。</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（三）加大基础项目建设力度，促进县级医疗机构升级</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绩效目标：继续谋划推进一所三级医院建设，促进人民医院新院区建设；积极谋划中西医结合医院西扩项目。</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绩效指标：人民医院项目初步确定了项目建设用地，积极筹备项目前期工作，谋划中西医结合医院西扩项目，积极落实《石家庄市加快中医药振兴发展实施方案（</w:t>
      </w:r>
      <w:r>
        <w:rPr>
          <w:rFonts w:hint="default" w:ascii="Times New Roman" w:hAnsi="Times New Roman" w:eastAsia="方正仿宋_GBK" w:cs="Times New Roman"/>
          <w:kern w:val="2"/>
          <w:sz w:val="28"/>
          <w:szCs w:val="24"/>
          <w:lang w:val="en-US" w:eastAsia="zh-CN" w:bidi="ar"/>
        </w:rPr>
        <w:t>2016-2030</w:t>
      </w:r>
      <w:r>
        <w:rPr>
          <w:rFonts w:hint="eastAsia" w:ascii="Times New Roman" w:hAnsi="方正仿宋_GBK" w:eastAsia="方正仿宋_GBK" w:cs="方正仿宋_GBK"/>
          <w:kern w:val="2"/>
          <w:sz w:val="28"/>
          <w:szCs w:val="24"/>
          <w:lang w:val="en-US" w:eastAsia="zh-CN" w:bidi="ar"/>
        </w:rPr>
        <w:t>年）》。</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（四）扎实推进国家卫生城市创建工作</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方正仿宋_GBK" w:eastAsia="方正仿宋_GBK" w:cs="方正仿宋_GBK"/>
          <w:kern w:val="2"/>
          <w:sz w:val="28"/>
          <w:szCs w:val="24"/>
          <w:lang w:val="en-US" w:eastAsia="zh-CN" w:bidi="ar"/>
        </w:rPr>
        <w:t>绩效目标：深入开展爱国卫生运动，大力开展城乡环境卫生整治活动，切实做好病媒生物防制，促进城乡卫生面貌不断改善。</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方正仿宋_GBK" w:eastAsia="方正仿宋_GBK" w:cs="方正仿宋_GBK"/>
          <w:kern w:val="2"/>
          <w:sz w:val="28"/>
          <w:szCs w:val="24"/>
          <w:lang w:val="en-US" w:eastAsia="zh-CN" w:bidi="ar"/>
        </w:rPr>
        <w:t>绩效指标：对藁城儿童公园等</w:t>
      </w:r>
      <w:r>
        <w:rPr>
          <w:rFonts w:hint="default" w:ascii="Times New Roman" w:hAnsi="Times New Roman" w:eastAsia="方正仿宋_GBK" w:cs="Times New Roman"/>
          <w:kern w:val="2"/>
          <w:sz w:val="28"/>
          <w:szCs w:val="24"/>
          <w:lang w:val="en-US" w:eastAsia="zh-CN" w:bidi="ar"/>
        </w:rPr>
        <w:t>10</w:t>
      </w:r>
      <w:r>
        <w:rPr>
          <w:rFonts w:hint="eastAsia" w:ascii="Times New Roman" w:hAnsi="方正仿宋_GBK" w:eastAsia="方正仿宋_GBK" w:cs="方正仿宋_GBK"/>
          <w:kern w:val="2"/>
          <w:sz w:val="28"/>
          <w:szCs w:val="24"/>
          <w:lang w:val="en-US" w:eastAsia="zh-CN" w:bidi="ar"/>
        </w:rPr>
        <w:t>个大中水体进行幼蚊勺捕法监测。每月对藁城区人民医院、藁城宾馆等</w:t>
      </w:r>
      <w:r>
        <w:rPr>
          <w:rFonts w:hint="default" w:ascii="Times New Roman" w:hAnsi="Times New Roman" w:eastAsia="方正仿宋_GBK" w:cs="Times New Roman"/>
          <w:kern w:val="2"/>
          <w:sz w:val="28"/>
          <w:szCs w:val="24"/>
          <w:lang w:val="en-US" w:eastAsia="zh-CN" w:bidi="ar"/>
        </w:rPr>
        <w:t>11</w:t>
      </w:r>
      <w:r>
        <w:rPr>
          <w:rFonts w:hint="eastAsia" w:ascii="Times New Roman" w:hAnsi="方正仿宋_GBK" w:eastAsia="方正仿宋_GBK" w:cs="方正仿宋_GBK"/>
          <w:kern w:val="2"/>
          <w:sz w:val="28"/>
          <w:szCs w:val="24"/>
          <w:lang w:val="en-US" w:eastAsia="zh-CN" w:bidi="ar"/>
        </w:rPr>
        <w:t>处监测点进行蚊、鼠、蝇、蟑螂监测记录。对我区机关事业单位、宾馆、商场等</w:t>
      </w:r>
      <w:r>
        <w:rPr>
          <w:rFonts w:hint="default" w:ascii="Times New Roman" w:hAnsi="Times New Roman" w:eastAsia="方正仿宋_GBK" w:cs="Times New Roman"/>
          <w:kern w:val="2"/>
          <w:sz w:val="28"/>
          <w:szCs w:val="24"/>
          <w:lang w:val="en-US" w:eastAsia="zh-CN" w:bidi="ar"/>
        </w:rPr>
        <w:t>14</w:t>
      </w:r>
      <w:r>
        <w:rPr>
          <w:rFonts w:hint="eastAsia" w:ascii="Times New Roman" w:hAnsi="方正仿宋_GBK" w:eastAsia="方正仿宋_GBK" w:cs="方正仿宋_GBK"/>
          <w:kern w:val="2"/>
          <w:sz w:val="28"/>
          <w:szCs w:val="24"/>
          <w:lang w:val="en-US" w:eastAsia="zh-CN" w:bidi="ar"/>
        </w:rPr>
        <w:t>种生境开展病媒生物侵害率和孳生地监测。对重点行业开展防蝇防鼠设施调查，并提出整改措施和意见。积极开展病媒生物防制知识宣传，大力宣传除四害的意义，努力营造</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人人动手除四害，人人创城做贡献</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的氛围。组织开展病媒生物防制知识宣传培训会，涉及学校、医院、社区、企业、机关事业单位、酒店、宾馆、餐饮店等行业。</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（五）着力推动中医药事业健康发展</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方正仿宋_GBK" w:eastAsia="方正仿宋_GBK" w:cs="方正仿宋_GBK"/>
          <w:kern w:val="2"/>
          <w:sz w:val="28"/>
          <w:szCs w:val="24"/>
          <w:lang w:val="en-US" w:eastAsia="zh-CN" w:bidi="ar"/>
        </w:rPr>
        <w:t>绩效目标：着力巩固全国基层中医药工作先进单位称号。扎实开展中医特色技术培训工作。</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方正仿宋_GBK" w:eastAsia="方正仿宋_GBK" w:cs="方正仿宋_GBK"/>
          <w:kern w:val="2"/>
          <w:sz w:val="28"/>
          <w:szCs w:val="24"/>
          <w:lang w:val="en-US" w:eastAsia="zh-CN" w:bidi="ar"/>
        </w:rPr>
        <w:t>绩效指标：我区</w:t>
      </w:r>
      <w:r>
        <w:rPr>
          <w:rFonts w:hint="default" w:ascii="Times New Roman" w:hAnsi="Times New Roman" w:eastAsia="方正仿宋_GBK" w:cs="Times New Roman"/>
          <w:kern w:val="2"/>
          <w:sz w:val="28"/>
          <w:szCs w:val="24"/>
          <w:lang w:val="en-US" w:eastAsia="zh-CN" w:bidi="ar"/>
        </w:rPr>
        <w:t>2015</w:t>
      </w:r>
      <w:r>
        <w:rPr>
          <w:rFonts w:hint="eastAsia" w:ascii="Times New Roman" w:hAnsi="方正仿宋_GBK" w:eastAsia="方正仿宋_GBK" w:cs="方正仿宋_GBK"/>
          <w:kern w:val="2"/>
          <w:sz w:val="28"/>
          <w:szCs w:val="24"/>
          <w:lang w:val="en-US" w:eastAsia="zh-CN" w:bidi="ar"/>
        </w:rPr>
        <w:t>年被授予</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全省农村中医药工作先进单位</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称号，</w:t>
      </w:r>
      <w:r>
        <w:rPr>
          <w:rFonts w:hint="default" w:ascii="Times New Roman" w:hAnsi="Times New Roman" w:eastAsia="方正仿宋_GBK" w:cs="Times New Roman"/>
          <w:kern w:val="2"/>
          <w:sz w:val="28"/>
          <w:szCs w:val="24"/>
          <w:lang w:val="en-US" w:eastAsia="zh-CN" w:bidi="ar"/>
        </w:rPr>
        <w:t>2016</w:t>
      </w:r>
      <w:r>
        <w:rPr>
          <w:rFonts w:hint="eastAsia" w:ascii="Times New Roman" w:hAnsi="方正仿宋_GBK" w:eastAsia="方正仿宋_GBK" w:cs="方正仿宋_GBK"/>
          <w:kern w:val="2"/>
          <w:sz w:val="28"/>
          <w:szCs w:val="24"/>
          <w:lang w:val="en-US" w:eastAsia="zh-CN" w:bidi="ar"/>
        </w:rPr>
        <w:t>年被授予</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全国基层中医药工作先进单位</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称号，</w:t>
      </w:r>
      <w:r>
        <w:rPr>
          <w:rFonts w:hint="default" w:ascii="Times New Roman" w:hAnsi="Times New Roman" w:eastAsia="方正仿宋_GBK" w:cs="Times New Roman"/>
          <w:kern w:val="2"/>
          <w:sz w:val="28"/>
          <w:szCs w:val="24"/>
          <w:lang w:val="en-US" w:eastAsia="zh-CN" w:bidi="ar"/>
        </w:rPr>
        <w:t>2018</w:t>
      </w:r>
      <w:r>
        <w:rPr>
          <w:rFonts w:hint="eastAsia" w:ascii="Times New Roman" w:hAnsi="方正仿宋_GBK" w:eastAsia="方正仿宋_GBK" w:cs="方正仿宋_GBK"/>
          <w:kern w:val="2"/>
          <w:sz w:val="28"/>
          <w:szCs w:val="24"/>
          <w:lang w:val="en-US" w:eastAsia="zh-CN" w:bidi="ar"/>
        </w:rPr>
        <w:t>年被省政府命名为</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全省中医药强县</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称号。根据国家中医药管理局通知，</w:t>
      </w:r>
      <w:r>
        <w:rPr>
          <w:rFonts w:hint="default" w:ascii="Times New Roman" w:hAnsi="Times New Roman" w:eastAsia="方正仿宋_GBK" w:cs="Times New Roman"/>
          <w:kern w:val="2"/>
          <w:sz w:val="28"/>
          <w:szCs w:val="24"/>
          <w:lang w:val="en-US" w:eastAsia="zh-CN" w:bidi="ar"/>
        </w:rPr>
        <w:t>2019</w:t>
      </w:r>
      <w:r>
        <w:rPr>
          <w:rFonts w:hint="eastAsia" w:ascii="Times New Roman" w:hAnsi="方正仿宋_GBK" w:eastAsia="方正仿宋_GBK" w:cs="方正仿宋_GBK"/>
          <w:kern w:val="2"/>
          <w:sz w:val="28"/>
          <w:szCs w:val="24"/>
          <w:lang w:val="en-US" w:eastAsia="zh-CN" w:bidi="ar"/>
        </w:rPr>
        <w:t>年我区就</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全国基层中医药工作先进单位</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称号，将接受国家组织的复审验收。确保复审成功。为推动五运六气、六经理论、膏方治未病推广学习，进行培训，</w:t>
      </w:r>
      <w:r>
        <w:rPr>
          <w:rFonts w:hint="default" w:ascii="Times New Roman" w:hAnsi="Times New Roman" w:eastAsia="方正仿宋_GBK" w:cs="Times New Roman"/>
          <w:kern w:val="2"/>
          <w:sz w:val="28"/>
          <w:szCs w:val="24"/>
          <w:lang w:val="en-US" w:eastAsia="zh-CN" w:bidi="ar"/>
        </w:rPr>
        <w:t>2020</w:t>
      </w:r>
      <w:r>
        <w:rPr>
          <w:rFonts w:hint="eastAsia" w:ascii="Times New Roman" w:hAnsi="方正仿宋_GBK" w:eastAsia="方正仿宋_GBK" w:cs="方正仿宋_GBK"/>
          <w:kern w:val="2"/>
          <w:sz w:val="28"/>
          <w:szCs w:val="24"/>
          <w:lang w:val="en-US" w:eastAsia="zh-CN" w:bidi="ar"/>
        </w:rPr>
        <w:t>年将加大对中医药人材的培训学习。</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（六）扎实做好健康扶贫工作，确保工作实效</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绩效目标：实施好大病集中救治。加大对慢性病管理。</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绩效指标：大病的救治范围由最初的</w:t>
      </w:r>
      <w:r>
        <w:rPr>
          <w:rFonts w:hint="default" w:ascii="Times New Roman" w:hAnsi="Times New Roman" w:eastAsia="方正仿宋_GBK" w:cs="Times New Roman"/>
          <w:kern w:val="2"/>
          <w:sz w:val="28"/>
          <w:szCs w:val="24"/>
          <w:lang w:val="en-US" w:eastAsia="zh-CN" w:bidi="ar"/>
        </w:rPr>
        <w:t>9</w:t>
      </w:r>
      <w:r>
        <w:rPr>
          <w:rFonts w:hint="eastAsia" w:ascii="Times New Roman" w:hAnsi="方正仿宋_GBK" w:eastAsia="方正仿宋_GBK" w:cs="方正仿宋_GBK"/>
          <w:kern w:val="2"/>
          <w:sz w:val="28"/>
          <w:szCs w:val="24"/>
          <w:lang w:val="en-US" w:eastAsia="zh-CN" w:bidi="ar"/>
        </w:rPr>
        <w:t>种扩大到</w:t>
      </w:r>
      <w:r>
        <w:rPr>
          <w:rFonts w:hint="default" w:ascii="Times New Roman" w:hAnsi="Times New Roman" w:eastAsia="方正仿宋_GBK" w:cs="Times New Roman"/>
          <w:kern w:val="2"/>
          <w:sz w:val="28"/>
          <w:szCs w:val="24"/>
          <w:lang w:val="en-US" w:eastAsia="zh-CN" w:bidi="ar"/>
        </w:rPr>
        <w:t>21</w:t>
      </w:r>
      <w:r>
        <w:rPr>
          <w:rFonts w:hint="eastAsia" w:ascii="Times New Roman" w:hAnsi="方正仿宋_GBK" w:eastAsia="方正仿宋_GBK" w:cs="方正仿宋_GBK"/>
          <w:kern w:val="2"/>
          <w:sz w:val="28"/>
          <w:szCs w:val="24"/>
          <w:lang w:val="en-US" w:eastAsia="zh-CN" w:bidi="ar"/>
        </w:rPr>
        <w:t>种，今年又扩大到</w:t>
      </w:r>
      <w:r>
        <w:rPr>
          <w:rFonts w:hint="default" w:ascii="Times New Roman" w:hAnsi="Times New Roman" w:eastAsia="方正仿宋_GBK" w:cs="Times New Roman"/>
          <w:kern w:val="2"/>
          <w:sz w:val="28"/>
          <w:szCs w:val="24"/>
          <w:lang w:val="en-US" w:eastAsia="zh-CN" w:bidi="ar"/>
        </w:rPr>
        <w:t>25</w:t>
      </w:r>
      <w:r>
        <w:rPr>
          <w:rFonts w:hint="eastAsia" w:ascii="Times New Roman" w:hAnsi="方正仿宋_GBK" w:eastAsia="方正仿宋_GBK" w:cs="方正仿宋_GBK"/>
          <w:kern w:val="2"/>
          <w:sz w:val="28"/>
          <w:szCs w:val="24"/>
          <w:lang w:val="en-US" w:eastAsia="zh-CN" w:bidi="ar"/>
        </w:rPr>
        <w:t>种，我局按照诊疗科目和地域范围对患有</w:t>
      </w:r>
      <w:r>
        <w:rPr>
          <w:rFonts w:hint="default" w:ascii="Times New Roman" w:hAnsi="Times New Roman" w:eastAsia="方正仿宋_GBK" w:cs="Times New Roman"/>
          <w:kern w:val="2"/>
          <w:sz w:val="28"/>
          <w:szCs w:val="24"/>
          <w:lang w:val="en-US" w:eastAsia="zh-CN" w:bidi="ar"/>
        </w:rPr>
        <w:t>25</w:t>
      </w:r>
      <w:r>
        <w:rPr>
          <w:rFonts w:hint="eastAsia" w:ascii="Times New Roman" w:hAnsi="方正仿宋_GBK" w:eastAsia="方正仿宋_GBK" w:cs="方正仿宋_GBK"/>
          <w:kern w:val="2"/>
          <w:sz w:val="28"/>
          <w:szCs w:val="24"/>
          <w:lang w:val="en-US" w:eastAsia="zh-CN" w:bidi="ar"/>
        </w:rPr>
        <w:t>种大病的患者由人民医院和中西医结合医院分别制定个性化的诊疗方案，定期进行诊疗指导，上门服务。根据国家和省市要求，健康扶贫中重点管理的疾病为四种（原发性高血压、二型糖尿病、肺结核、严重精神障碍），我局将健康扶贫政策要求和基本公共卫生服务要求相结合，实现了建档立卡贫困人口</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应签尽签</w:t>
      </w:r>
      <w:r>
        <w:rPr>
          <w:rFonts w:hint="default" w:ascii="Times New Roman" w:hAnsi="Times New Roman" w:eastAsia="方正仿宋_GBK" w:cs="Times New Roman"/>
          <w:kern w:val="2"/>
          <w:sz w:val="28"/>
          <w:szCs w:val="24"/>
          <w:lang w:val="en-US" w:eastAsia="zh-CN" w:bidi="ar"/>
        </w:rPr>
        <w:t>”</w:t>
      </w:r>
      <w:r>
        <w:rPr>
          <w:rFonts w:hint="eastAsia" w:ascii="Times New Roman" w:hAnsi="方正仿宋_GBK" w:eastAsia="方正仿宋_GBK" w:cs="方正仿宋_GBK"/>
          <w:kern w:val="2"/>
          <w:sz w:val="28"/>
          <w:szCs w:val="24"/>
          <w:lang w:val="en-US" w:eastAsia="zh-CN" w:bidi="ar"/>
        </w:rPr>
        <w:t>，签约率</w:t>
      </w:r>
      <w:r>
        <w:rPr>
          <w:rFonts w:hint="default" w:ascii="Times New Roman" w:hAnsi="Times New Roman" w:eastAsia="方正仿宋_GBK" w:cs="Times New Roman"/>
          <w:kern w:val="2"/>
          <w:sz w:val="28"/>
          <w:szCs w:val="24"/>
          <w:lang w:val="en-US" w:eastAsia="zh-CN" w:bidi="ar"/>
        </w:rPr>
        <w:t>100%</w:t>
      </w:r>
      <w:r>
        <w:rPr>
          <w:rFonts w:hint="eastAsia" w:ascii="Times New Roman" w:hAnsi="方正仿宋_GBK" w:eastAsia="方正仿宋_GBK" w:cs="方正仿宋_GBK"/>
          <w:kern w:val="2"/>
          <w:sz w:val="28"/>
          <w:szCs w:val="24"/>
          <w:lang w:val="en-US" w:eastAsia="zh-CN" w:bidi="ar"/>
        </w:rPr>
        <w:t>。按照国家要求，对患有脑血管病</w:t>
      </w: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方正仿宋_GBK" w:eastAsia="方正仿宋_GBK" w:cs="方正仿宋_GBK"/>
          <w:kern w:val="2"/>
          <w:sz w:val="28"/>
          <w:szCs w:val="24"/>
          <w:lang w:val="en-US" w:eastAsia="zh-CN" w:bidi="ar"/>
        </w:rPr>
        <w:t>、冠心病、慢阻肺、重型老年慢性支气管炎、类风湿关节炎、骨关节炎等</w:t>
      </w:r>
      <w:r>
        <w:rPr>
          <w:rFonts w:hint="default" w:ascii="Times New Roman" w:hAnsi="Times New Roman" w:eastAsia="方正仿宋_GBK" w:cs="Times New Roman"/>
          <w:kern w:val="2"/>
          <w:sz w:val="28"/>
          <w:szCs w:val="24"/>
          <w:lang w:val="en-US" w:eastAsia="zh-CN" w:bidi="ar"/>
        </w:rPr>
        <w:t>6</w:t>
      </w:r>
      <w:r>
        <w:rPr>
          <w:rFonts w:hint="eastAsia" w:ascii="Times New Roman" w:hAnsi="方正仿宋_GBK" w:eastAsia="方正仿宋_GBK" w:cs="方正仿宋_GBK"/>
          <w:kern w:val="2"/>
          <w:sz w:val="28"/>
          <w:szCs w:val="24"/>
          <w:lang w:val="en-US" w:eastAsia="zh-CN" w:bidi="ar"/>
        </w:rPr>
        <w:t>种疾病提供健康指导，根据不同病种提供健康处方，其他的慢性病实施相应的健康管理服务。</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（七）推动计生工作服务转型升级</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绩效目标：认真落实计生家庭奖扶政策。</w:t>
      </w:r>
    </w:p>
    <w:p>
      <w:pPr>
        <w:keepNext w:val="0"/>
        <w:keepLines w:val="0"/>
        <w:widowControl w:val="0"/>
        <w:suppressLineNumbers w:val="0"/>
        <w:spacing w:before="0" w:beforeAutospacing="0" w:after="0" w:afterAutospacing="0" w:line="500" w:lineRule="exact"/>
        <w:ind w:left="0" w:right="0" w:firstLine="560" w:firstLineChars="200"/>
        <w:jc w:val="left"/>
        <w:rPr>
          <w:rFonts w:eastAsia="方正仿宋_GBK"/>
          <w:sz w:val="28"/>
          <w:szCs w:val="24"/>
          <w:lang w:val="en-US"/>
        </w:rPr>
      </w:pPr>
      <w:r>
        <w:rPr>
          <w:rFonts w:hint="eastAsia" w:ascii="Times New Roman" w:hAnsi="方正仿宋_GBK" w:eastAsia="方正仿宋_GBK" w:cs="方正仿宋_GBK"/>
          <w:kern w:val="2"/>
          <w:sz w:val="28"/>
          <w:szCs w:val="24"/>
          <w:lang w:val="en-US" w:eastAsia="zh-CN" w:bidi="ar"/>
        </w:rPr>
        <w:t>绩效指标：全面落实两孩政策，认真落实计生家庭奖扶政策，严把资格审核关口，做好高考农村独生子女加分审核工作、积极开展计生家庭意外伤害保险和护工补贴保险工作。大力实施出生缺陷干预工程，扎实开展免费孕前优生健康检查，为育龄人群落实各类服务检查。全面落实特困人员、特殊群体、残疾人、计生特殊家庭等群体的兜底保障，开通计生特殊家庭医疗绿色通道，建立了计生特殊家庭信息库，为计生特殊家庭建立帮扶档案。确保弱有所扶、困有所帮。</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ascii="Times New Roman" w:hAnsi="Times New Roman" w:eastAsia="方正仿宋_GBK" w:cs="Times New Roman"/>
          <w:b/>
          <w:sz w:val="32"/>
          <w:szCs w:val="32"/>
        </w:rPr>
        <w:instrText xml:space="preserve">" \f A \l 01</w:instrText>
      </w:r>
      <w:r>
        <w:rPr>
          <w:rFonts w:ascii="Times New Roman" w:hAnsi="Times New Roman" w:eastAsia="方正仿宋_GBK" w:cs="Times New Roman"/>
          <w:b/>
          <w:sz w:val="32"/>
          <w:szCs w:val="32"/>
        </w:rPr>
        <w:fldChar w:fldCharType="end"/>
      </w:r>
    </w:p>
    <w:p>
      <w:pPr>
        <w:autoSpaceDE w:val="0"/>
        <w:autoSpaceDN w:val="0"/>
        <w:adjustRightInd w:val="0"/>
        <w:ind w:left="198" w:firstLine="56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kern w:val="2"/>
          <w:sz w:val="28"/>
          <w:szCs w:val="24"/>
          <w:lang w:val="en-US" w:eastAsia="zh-CN" w:bidi="ar"/>
        </w:rPr>
        <w:t>强化使命担当，落实主体责任。持续深入贯彻习近平关于民政工作</w:t>
      </w:r>
      <w:r>
        <w:rPr>
          <w:rFonts w:hint="default" w:ascii="Times New Roman" w:hAnsi="Times New Roman" w:eastAsia="方正仿宋_GBK" w:cs="Times New Roman"/>
          <w:kern w:val="2"/>
          <w:sz w:val="28"/>
          <w:szCs w:val="24"/>
          <w:lang w:val="en-US" w:eastAsia="zh-CN" w:bidi="ar"/>
        </w:rPr>
        <w:t>“</w:t>
      </w:r>
      <w:r>
        <w:rPr>
          <w:rFonts w:hint="eastAsia" w:ascii="Times New Roman" w:hAnsi="Times New Roman" w:eastAsia="方正仿宋_GBK" w:cs="Times New Roman"/>
          <w:kern w:val="2"/>
          <w:sz w:val="28"/>
          <w:szCs w:val="24"/>
          <w:lang w:val="en-US" w:eastAsia="zh-CN" w:bidi="ar"/>
        </w:rPr>
        <w:t>三个聚焦</w:t>
      </w:r>
      <w:r>
        <w:rPr>
          <w:rFonts w:hint="default" w:ascii="Times New Roman" w:hAnsi="Times New Roman" w:eastAsia="方正仿宋_GBK" w:cs="Times New Roman"/>
          <w:kern w:val="2"/>
          <w:sz w:val="28"/>
          <w:szCs w:val="24"/>
          <w:lang w:val="en-US" w:eastAsia="zh-CN" w:bidi="ar"/>
        </w:rPr>
        <w:t>”</w:t>
      </w:r>
      <w:r>
        <w:rPr>
          <w:rFonts w:hint="eastAsia" w:ascii="Times New Roman" w:hAnsi="Times New Roman" w:eastAsia="方正仿宋_GBK" w:cs="Times New Roman"/>
          <w:kern w:val="2"/>
          <w:sz w:val="28"/>
          <w:szCs w:val="24"/>
          <w:lang w:val="en-US" w:eastAsia="zh-CN" w:bidi="ar"/>
        </w:rPr>
        <w:t>的重要指示精神，始终坚持以人民为中心的发展思想，全面落实主体责任，切实担负起基本</w:t>
      </w:r>
      <w:r>
        <w:rPr>
          <w:rFonts w:hint="eastAsia" w:ascii="Times New Roman" w:hAnsi="宋体" w:eastAsia="方正仿宋_GBK" w:cs="宋体"/>
          <w:kern w:val="2"/>
          <w:sz w:val="28"/>
          <w:szCs w:val="24"/>
          <w:lang w:val="en-US" w:eastAsia="zh-CN" w:bidi="ar"/>
        </w:rPr>
        <w:t>卫</w:t>
      </w:r>
      <w:r>
        <w:rPr>
          <w:rFonts w:hint="eastAsia" w:ascii="Times New Roman" w:hAnsi="MS Gothic" w:eastAsia="方正仿宋_GBK" w:cs="MS Gothic"/>
          <w:kern w:val="2"/>
          <w:sz w:val="28"/>
          <w:szCs w:val="24"/>
          <w:lang w:val="en-US" w:eastAsia="zh-CN" w:bidi="ar"/>
        </w:rPr>
        <w:t>生健康保障、基本社会服</w:t>
      </w:r>
      <w:r>
        <w:rPr>
          <w:rFonts w:hint="eastAsia" w:ascii="Times New Roman" w:hAnsi="宋体" w:eastAsia="方正仿宋_GBK" w:cs="宋体"/>
          <w:kern w:val="2"/>
          <w:sz w:val="28"/>
          <w:szCs w:val="24"/>
          <w:lang w:val="en-US" w:eastAsia="zh-CN" w:bidi="ar"/>
        </w:rPr>
        <w:t>务</w:t>
      </w:r>
      <w:r>
        <w:rPr>
          <w:rFonts w:hint="eastAsia" w:ascii="Times New Roman" w:hAnsi="Times New Roman" w:eastAsia="方正仿宋_GBK" w:cs="Times New Roman"/>
          <w:kern w:val="2"/>
          <w:sz w:val="28"/>
          <w:szCs w:val="24"/>
          <w:lang w:val="en-US" w:eastAsia="zh-CN" w:bidi="ar"/>
        </w:rPr>
        <w:t>的职责使命，奋力推动中央、省、市关于卫生工作的各项决策部署落地落实。</w:t>
      </w:r>
      <w:r>
        <w:rPr>
          <w:rFonts w:hint="default" w:ascii="Times New Roman" w:hAnsi="Times New Roman" w:eastAsia="方正仿宋_GBK" w:cs="Times New Roman"/>
          <w:kern w:val="2"/>
          <w:sz w:val="28"/>
          <w:szCs w:val="24"/>
          <w:lang w:val="en-US" w:eastAsia="zh-CN" w:bidi="ar"/>
        </w:rPr>
        <w:br w:type="textWrapping"/>
      </w: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Times New Roman" w:eastAsia="方正仿宋_GBK" w:cs="Times New Roman"/>
          <w:kern w:val="2"/>
          <w:sz w:val="28"/>
          <w:szCs w:val="24"/>
          <w:lang w:val="en-US" w:eastAsia="zh-CN" w:bidi="ar"/>
        </w:rPr>
        <w:t>紧盯重点难点，提速工作进度。将</w:t>
      </w:r>
      <w:r>
        <w:rPr>
          <w:rFonts w:hint="default" w:ascii="Times New Roman" w:hAnsi="Times New Roman" w:eastAsia="方正仿宋_GBK" w:cs="Times New Roman"/>
          <w:kern w:val="2"/>
          <w:sz w:val="28"/>
          <w:szCs w:val="24"/>
          <w:lang w:val="en-US" w:eastAsia="zh-CN" w:bidi="ar"/>
        </w:rPr>
        <w:t>2020</w:t>
      </w:r>
      <w:r>
        <w:rPr>
          <w:rFonts w:hint="eastAsia" w:ascii="Times New Roman" w:hAnsi="Times New Roman" w:eastAsia="方正仿宋_GBK" w:cs="Times New Roman"/>
          <w:kern w:val="2"/>
          <w:sz w:val="28"/>
          <w:szCs w:val="24"/>
          <w:lang w:val="en-US" w:eastAsia="zh-CN" w:bidi="ar"/>
        </w:rPr>
        <w:t>年工作谋划列入全年工作要点，拉出目标清单，细化责任分工，明确时间节点，抓创新出亮点，全力提速工作进度，确保全年重点工作早开工、早见效。</w:t>
      </w:r>
      <w:r>
        <w:rPr>
          <w:rFonts w:hint="default" w:ascii="Times New Roman" w:hAnsi="Times New Roman" w:eastAsia="方正仿宋_GBK" w:cs="Times New Roman"/>
          <w:kern w:val="2"/>
          <w:sz w:val="28"/>
          <w:szCs w:val="24"/>
          <w:lang w:val="en-US" w:eastAsia="zh-CN" w:bidi="ar"/>
        </w:rPr>
        <w:br w:type="textWrapping"/>
      </w:r>
      <w:r>
        <w:rPr>
          <w:rFonts w:hint="default" w:ascii="Times New Roman" w:hAnsi="Times New Roman" w:eastAsia="方正仿宋_GBK" w:cs="Times New Roman"/>
          <w:kern w:val="2"/>
          <w:sz w:val="28"/>
          <w:szCs w:val="24"/>
          <w:lang w:val="en-US" w:eastAsia="zh-CN" w:bidi="ar"/>
        </w:rPr>
        <w:t xml:space="preserve">    </w:t>
      </w:r>
      <w:r>
        <w:rPr>
          <w:rFonts w:hint="eastAsia" w:ascii="Times New Roman" w:hAnsi="Times New Roman" w:eastAsia="方正仿宋_GBK" w:cs="Times New Roman"/>
          <w:kern w:val="2"/>
          <w:sz w:val="28"/>
          <w:szCs w:val="24"/>
          <w:lang w:val="en-US" w:eastAsia="zh-CN" w:bidi="ar"/>
        </w:rPr>
        <w:t>坚持底线思维，科学防控风险。针对当前卫生领域存在的风险隐患，逐一研究制定行之有效的防范措施，防范化解突出问题，逐项消除风险隐患，全力维护卫生系统安全稳定。</w:t>
      </w:r>
      <w:r>
        <w:rPr>
          <w:rFonts w:hint="default" w:ascii="Times New Roman" w:hAnsi="Times New Roman" w:eastAsia="方正仿宋_GBK" w:cs="Times New Roman"/>
          <w:kern w:val="2"/>
          <w:sz w:val="28"/>
          <w:szCs w:val="24"/>
          <w:lang w:val="en-US" w:eastAsia="zh-CN" w:bidi="ar"/>
        </w:rPr>
        <w:br w:type="textWrapping"/>
      </w:r>
      <w:r>
        <w:rPr>
          <w:rFonts w:hint="eastAsia" w:ascii="Times New Roman" w:hAnsi="Times New Roman" w:eastAsia="方正仿宋_GBK" w:cs="Times New Roman"/>
          <w:b/>
          <w:sz w:val="32"/>
          <w:szCs w:val="32"/>
        </w:rPr>
        <w:t>第二部分</w:t>
      </w:r>
      <w:r>
        <w:rPr>
          <w:rFonts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rPr>
        <w:t>预算项目绩效目标</w:t>
      </w: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ascii="方正仿宋_GBK" w:eastAsia="方正仿宋_GBK"/>
          <w:b/>
          <w:sz w:val="28"/>
        </w:rPr>
        <w:t xml:space="preserve">  </w:t>
      </w:r>
      <w:bookmarkEnd w:id="0"/>
      <w:r>
        <w:rPr>
          <w:rFonts w:hint="eastAsia" w:ascii="方正仿宋_GBK" w:hAnsi="方正仿宋_GBK" w:eastAsia="方正仿宋_GBK" w:cs="方正仿宋_GBK"/>
          <w:b/>
          <w:bCs w:val="0"/>
          <w:kern w:val="2"/>
          <w:sz w:val="28"/>
          <w:szCs w:val="24"/>
          <w:lang w:val="en-US" w:eastAsia="zh-CN" w:bidi="ar"/>
        </w:rPr>
        <w:t>1、爱卫会除四害经费绩效目标表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 w:name="_Toc29742977"/>
      <w:r>
        <w:rPr>
          <w:rFonts w:hint="eastAsia" w:ascii="方正仿宋_GBK" w:hAnsi="方正仿宋_GBK" w:eastAsia="方正仿宋_GBK" w:cs="方正仿宋_GBK"/>
          <w:b/>
          <w:bCs w:val="0"/>
          <w:kern w:val="2"/>
          <w:sz w:val="28"/>
          <w:szCs w:val="24"/>
          <w:lang w:val="en-US" w:eastAsia="zh-CN" w:bidi="ar"/>
        </w:rPr>
        <w:instrText xml:space="preserve">1、爱卫会除四害经费绩效目标表</w:instrText>
      </w:r>
      <w:bookmarkEnd w:id="4"/>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361-0101-JQN-IVZQ</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爱卫会除四害经费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除四害专用材料购置费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1、科学预防控制病媒生物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2、清除病媒生物孳生地，防止登革热、流行性出血热等病媒生物传播疾病的发生流行</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开展消杀次数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反映开展除四害工作次数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国务院关于进一步加强新时期爱国卫生工作的意见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对卫生城创建促进推动作用</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带动城乡人居环境质量的整体提升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带动城乡人居环境质量的整体提升</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国务院关于进一步加强新时期爱国卫生工作的意见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群众对服务整体满意度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国务院关于进一步加强新时期爱国卫生工作的意见</w:t>
            </w:r>
          </w:p>
        </w:tc>
      </w:tr>
    </w:tbl>
    <w:p>
      <w:pPr>
        <w:rPr>
          <w:rFonts w:hint="default" w:ascii="Times New Roman" w:hAnsi="Times New Roman" w:eastAsia="宋体" w:cs="Times New Roman"/>
          <w:kern w:val="2"/>
          <w:sz w:val="21"/>
          <w:szCs w:val="24"/>
          <w:lang w:val="en-US" w:eastAsia="zh-CN" w:bidi="ar"/>
        </w:rPr>
        <w:sectPr>
          <w:footerReference r:id="rId3" w:type="default"/>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2、赤脚医生养老补助绩效目标表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5" w:name="_Toc29742978"/>
      <w:r>
        <w:rPr>
          <w:rFonts w:hint="eastAsia" w:ascii="方正仿宋_GBK" w:hAnsi="方正仿宋_GBK" w:eastAsia="方正仿宋_GBK" w:cs="方正仿宋_GBK"/>
          <w:b/>
          <w:bCs w:val="0"/>
          <w:kern w:val="2"/>
          <w:sz w:val="28"/>
          <w:szCs w:val="24"/>
          <w:lang w:val="en-US" w:eastAsia="zh-CN" w:bidi="ar"/>
        </w:rPr>
        <w:instrText xml:space="preserve">2、赤脚医生养老补助绩效目标表</w:instrText>
      </w:r>
      <w:bookmarkEnd w:id="5"/>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361-0308-JQN-O7BE</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赤脚医生养老补助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赤脚医生养老补助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1、按时发放赤脚医生养老补助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2、保障赤脚医生人员生活水平</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工资政策落实率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工资政策落实人数数与应落实人数之间的比例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藁卫[2016]34号文赤脚医生补助文件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已发人数占应发人数的比率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藁卫[2016]34号文赤脚医生补助文件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补贴发放率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发放赤脚医生人员生活补贴发放完成率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藁卫[2016]34号文赤脚医生补助文件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赤脚医生人员整体满意度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藁卫[2016]34号文赤脚医生补助文件</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3、创建国家卫生城经费绩效目标表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6" w:name="_Toc29742979"/>
      <w:r>
        <w:rPr>
          <w:rFonts w:hint="eastAsia" w:ascii="方正仿宋_GBK" w:hAnsi="方正仿宋_GBK" w:eastAsia="方正仿宋_GBK" w:cs="方正仿宋_GBK"/>
          <w:b/>
          <w:bCs w:val="0"/>
          <w:kern w:val="2"/>
          <w:sz w:val="28"/>
          <w:szCs w:val="24"/>
          <w:lang w:val="en-US" w:eastAsia="zh-CN" w:bidi="ar"/>
        </w:rPr>
        <w:instrText xml:space="preserve">3、创建国家卫生城经费绩效目标表</w:instrText>
      </w:r>
      <w:bookmarkEnd w:id="6"/>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361-0109-JQN-IBNR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创建国家卫生城经费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230.00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国家卫生城创建军活动经费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1、改善环境、加强生态卫生城市建设</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2、开展爱国卫生运动，促进人民身心健康</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制作与发放外宣品的数量（份）</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反映创建卫生城活动对外宣品的需求情况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创卫工作方案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市民创城知识提高率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市民自身健康知识得到提高</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创卫工作方案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群众城区卫生整体满意度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创卫工作方案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4、村卫生室人员保险金绩效目标表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7" w:name="_Toc29742980"/>
      <w:r>
        <w:rPr>
          <w:rFonts w:hint="eastAsia" w:ascii="方正仿宋_GBK" w:hAnsi="方正仿宋_GBK" w:eastAsia="方正仿宋_GBK" w:cs="方正仿宋_GBK"/>
          <w:b/>
          <w:bCs w:val="0"/>
          <w:kern w:val="2"/>
          <w:sz w:val="28"/>
          <w:szCs w:val="24"/>
          <w:lang w:val="en-US" w:eastAsia="zh-CN" w:bidi="ar"/>
        </w:rPr>
        <w:instrText xml:space="preserve">4、村卫生室人员保险金绩效目标表</w:instrText>
      </w:r>
      <w:bookmarkEnd w:id="7"/>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361-0201-JQN-ZFH8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村卫生室人员保险金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村卫生室人员养老保险补助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1、增强村医医疗服务水平</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2、提高村医水活水平</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村医医生养老覆盖率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在个人缴费基础上，每人予以补偿，建立养老保险制度，乡村医生待遇得到提升。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财政资金补助覆盖率(%)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已补助人数占应补助人群的比率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社会稳定水平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通过实施养老金补助政策促进社会稳定水平逐步提高</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5、村卫生室药品零差率补助绩效目标表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8" w:name="_Toc29742981"/>
      <w:r>
        <w:rPr>
          <w:rFonts w:hint="eastAsia" w:ascii="方正仿宋_GBK" w:hAnsi="方正仿宋_GBK" w:eastAsia="方正仿宋_GBK" w:cs="方正仿宋_GBK"/>
          <w:b/>
          <w:bCs w:val="0"/>
          <w:kern w:val="2"/>
          <w:sz w:val="28"/>
          <w:szCs w:val="24"/>
          <w:lang w:val="en-US" w:eastAsia="zh-CN" w:bidi="ar"/>
        </w:rPr>
        <w:instrText xml:space="preserve">5、村卫生室药品零差率补助绩效目标表</w:instrText>
      </w:r>
      <w:bookmarkEnd w:id="8"/>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361-0308-JQN-W27F</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村卫生室药品零差率补助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272.00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272.00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巩固完善基本药物制度，实现基本药物制度乡村卫生机构全覆盖，落实财政补偿政策，稳固基本药物集中采购机制，推进基本药物临床合理使用。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1、村卫生室实行药品零差率销售</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2、保障村卫生室正常运转</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基层医疗卫生机构药品零差率实施率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巩固完善基本药物制度，实现基本药物制度乡村卫生机构全覆盖，落实财政补偿政策，稳固基本药物集中采购机制，推进基本药物临床合理使用。</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村卫生室正常运转率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保障单位正常运转的水电、设备购置等</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满意和较满意的服务对象占全部调研对象的比例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6、村卫生室运行成本及取暖费绩效目标表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9" w:name="_Toc29742982"/>
      <w:r>
        <w:rPr>
          <w:rFonts w:hint="eastAsia" w:ascii="方正仿宋_GBK" w:hAnsi="方正仿宋_GBK" w:eastAsia="方正仿宋_GBK" w:cs="方正仿宋_GBK"/>
          <w:b/>
          <w:bCs w:val="0"/>
          <w:kern w:val="2"/>
          <w:sz w:val="28"/>
          <w:szCs w:val="24"/>
          <w:lang w:val="en-US" w:eastAsia="zh-CN" w:bidi="ar"/>
        </w:rPr>
        <w:instrText xml:space="preserve">6、村卫生室运行成本及取暖费绩效目标表</w:instrText>
      </w:r>
      <w:bookmarkEnd w:id="9"/>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361-0308-JQN-C4E4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村卫生室运行成本及取暖费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对村卫生室运行成本及取暖等进行补助，此项经费列入财政决算，并逐年调整。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1、保障村卫生室正常运行</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2、实现基本药物制度乡村卫生机构全覆盖，落实财政补偿政策</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全年行政村补助村卫生室覆盖情况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上级医改考核要求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发放补助单位个数数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全年发放原村卫生室个数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226</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上级医改考核要求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村卫生室整体满意度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上级医改考核要求</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7、独生子女父母退休一次性奖励绩效目标表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0" w:name="_Toc29742983"/>
      <w:r>
        <w:rPr>
          <w:rFonts w:hint="eastAsia" w:ascii="方正仿宋_GBK" w:hAnsi="方正仿宋_GBK" w:eastAsia="方正仿宋_GBK" w:cs="方正仿宋_GBK"/>
          <w:b/>
          <w:bCs w:val="0"/>
          <w:kern w:val="2"/>
          <w:sz w:val="28"/>
          <w:szCs w:val="24"/>
          <w:lang w:val="en-US" w:eastAsia="zh-CN" w:bidi="ar"/>
        </w:rPr>
        <w:instrText xml:space="preserve">7、独生子女父母退休一次性奖励绩效目标表</w:instrText>
      </w:r>
      <w:bookmarkEnd w:id="10"/>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361-0701-JQN-O2ON</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独生子女父母退休一次性奖励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66.00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66.00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兑现独生子女父母退休一次性3000元奖励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1、进一步增强独生子女父母荣誉感</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2、进一步增强独生子女家庭的幸福指数</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独生子女父母人数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220人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2020年9月</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66万元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独生子女家庭的幸福指数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独生子女家庭的满意度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藁政办[2010]3号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8、独生子女意外伤害保险绩效目标表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1" w:name="_Toc29742984"/>
      <w:r>
        <w:rPr>
          <w:rFonts w:hint="eastAsia" w:ascii="方正仿宋_GBK" w:hAnsi="方正仿宋_GBK" w:eastAsia="方正仿宋_GBK" w:cs="方正仿宋_GBK"/>
          <w:b/>
          <w:bCs w:val="0"/>
          <w:kern w:val="2"/>
          <w:sz w:val="28"/>
          <w:szCs w:val="24"/>
          <w:lang w:val="en-US" w:eastAsia="zh-CN" w:bidi="ar"/>
        </w:rPr>
        <w:instrText xml:space="preserve">8、独生子女意外伤害保险绩效目标表</w:instrText>
      </w:r>
      <w:bookmarkEnd w:id="11"/>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361-0701-JCN-WUO5</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计划生育家庭子女参加意外伤害保险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1、独生子女家庭意外伤害保险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2、低保户家庭意外伤害保险</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参加保险人群</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655户</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参保及时率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每年3月参保</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参保资金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12万元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温暖度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参保人群感受到社会的温暖</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参保人群的满意度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藁政办[2010]68号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9、公立医疗机构财政补助绩效目标表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2" w:name="_Toc29742985"/>
      <w:r>
        <w:rPr>
          <w:rFonts w:hint="eastAsia" w:ascii="方正仿宋_GBK" w:hAnsi="方正仿宋_GBK" w:eastAsia="方正仿宋_GBK" w:cs="方正仿宋_GBK"/>
          <w:b/>
          <w:bCs w:val="0"/>
          <w:kern w:val="2"/>
          <w:sz w:val="28"/>
          <w:szCs w:val="24"/>
          <w:lang w:val="en-US" w:eastAsia="zh-CN" w:bidi="ar"/>
        </w:rPr>
        <w:instrText xml:space="preserve">9、公立医疗机构财政补助绩效目标表</w:instrText>
      </w:r>
      <w:bookmarkEnd w:id="12"/>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361-0202-JQN-SILY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公立医疗机构财政补助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巩固完善基本药物制度，实现基本药物制度乡村卫生机构全覆盖，落实财政补偿政策，保障医卫生院正常运营。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1、落实基层国家基本药物零差率销售制度</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2、落实财政补偿政策，保障医疗机构正常运转</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基层医疗卫生机构药品零差率实施率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取消药品加成的基层医疗卫生机构数量占基层医疗卫生机构总数的比例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正常运转单位占全部卫生院比率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保障单位正常运转的水电、设备购置等</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10、基本公共卫生服务本级配套绩效目标表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3" w:name="_Toc29742986"/>
      <w:r>
        <w:rPr>
          <w:rFonts w:hint="eastAsia" w:ascii="方正仿宋_GBK" w:hAnsi="方正仿宋_GBK" w:eastAsia="方正仿宋_GBK" w:cs="方正仿宋_GBK"/>
          <w:b/>
          <w:bCs w:val="0"/>
          <w:kern w:val="2"/>
          <w:sz w:val="28"/>
          <w:szCs w:val="24"/>
          <w:lang w:val="en-US" w:eastAsia="zh-CN" w:bidi="ar"/>
        </w:rPr>
        <w:instrText xml:space="preserve">10、基本公共卫生服务本级配套绩效目标表</w:instrText>
      </w:r>
      <w:bookmarkEnd w:id="13"/>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361-0101-JZN-QSMR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基本公共卫生服务本级配套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1145.08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1145.08</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通过开展基本公共卫生服务.对城乡居民健康实行干预，减少危害健康因素，有效预防传染病及慢性病，使广大居民享有平等的基本卫生服务。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1、保障居民充分享有基本公共卫生服务</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2、增强人民群众对基本公共卫生服务的满意感和获得感</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居民电子健康档案建档率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"辖区常住居民中，已经建立了电子健康档案的居民比例，反映电子健康档案建档的工作进展。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突发公共卫生事件报告及时率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报告及时的突发公共卫生事件占报告总数的比例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免费健康体检率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为辖区65岁及以上常住居民，开展符合国家基本公共卫生服务规范要求的健康体检，并且健康体检表填写完整、无误。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基本公共卫生服务调查抽检</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对基本公共卫生服务满意程度。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11、计划生育家庭特别扶助绩效目标表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4" w:name="_Toc29742987"/>
      <w:r>
        <w:rPr>
          <w:rFonts w:hint="eastAsia" w:ascii="方正仿宋_GBK" w:hAnsi="方正仿宋_GBK" w:eastAsia="方正仿宋_GBK" w:cs="方正仿宋_GBK"/>
          <w:b/>
          <w:bCs w:val="0"/>
          <w:kern w:val="2"/>
          <w:sz w:val="28"/>
          <w:szCs w:val="24"/>
          <w:lang w:val="en-US" w:eastAsia="zh-CN" w:bidi="ar"/>
        </w:rPr>
        <w:instrText xml:space="preserve">11、计划生育家庭特别扶助绩效目标表</w:instrText>
      </w:r>
      <w:bookmarkEnd w:id="14"/>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361-0701-JZN-FWZD</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计划生育家庭特别扶助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17.00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17.00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特别扶助金是中央和我省各级财政设立的对符合条件的城乡计划生育家庭实行特别扶助的专项资金。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1、独生子女死亡、伤残家庭进行扶助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2、计划生育手术并发症家庭进行扶助</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当年农村部分计划生育家庭特别扶助人数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197人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石财社[2018]72号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特别扶助资金发放及时率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9月份发放</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石财社[2018]72号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特别扶助金发放标准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17万元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石财社[2018]72号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计划生育家庭特别扶助对象家庭发展能力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石财社[2018]72号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农村部分计划生育家庭奖励扶助对象满意度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石财社[2018]72号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12、计划生育特殊家庭关怀扶助绩效目标表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5" w:name="_Toc29742988"/>
      <w:r>
        <w:rPr>
          <w:rFonts w:hint="eastAsia" w:ascii="方正仿宋_GBK" w:hAnsi="方正仿宋_GBK" w:eastAsia="方正仿宋_GBK" w:cs="方正仿宋_GBK"/>
          <w:b/>
          <w:bCs w:val="0"/>
          <w:kern w:val="2"/>
          <w:sz w:val="28"/>
          <w:szCs w:val="24"/>
          <w:lang w:val="en-US" w:eastAsia="zh-CN" w:bidi="ar"/>
        </w:rPr>
        <w:instrText xml:space="preserve">12、计划生育特殊家庭关怀扶助绩效目标表</w:instrText>
      </w:r>
      <w:bookmarkEnd w:id="15"/>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361-0701-JCN-0G1S</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计划生育特殊家庭关怀扶助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计划生育特殊家庭关怀扶助金是石市财政设立的对符合条件的城乡计划生育特殊家庭实行关怀扶助的专项资金。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1、实施计划生育特殊家庭关怀扶助制度，解决城乡计划生育特殊家庭的生活问题，提高家庭发展能力。</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2、实施计划生育特殊家庭关怀扶助制度，解决城乡计划生育特殊家庭的养老问题，提高家庭发展能力。</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当年计划生育特殊家庭关怀扶助人数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生活补贴130人、养老补贴84人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独生子女死亡伤残家庭扶助资金发放标准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对符合条件的计划生育独生子女死亡伤残家庭发放特别扶助金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扶助资金到位率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关怀扶助资金到位率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52万元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r>
              <w:rPr>
                <w:rFonts w:hint="eastAsia" w:ascii="方正书宋_GBK" w:hAnsi="方正书宋_GBK" w:eastAsia="方正书宋_GBK" w:cs="方正书宋_GBK"/>
                <w:kern w:val="2"/>
                <w:sz w:val="21"/>
                <w:szCs w:val="24"/>
                <w:lang w:val="en-US" w:eastAsia="zh-CN" w:bidi="ar"/>
              </w:rPr>
              <w:tab/>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计划生育特殊家庭关怀扶助对象家庭发展能力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计划生育特殊家庭关怀扶助对象满意度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藁政发[2018]6号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13、计生事业经费绩效目标表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6" w:name="_Toc29742989"/>
      <w:r>
        <w:rPr>
          <w:rFonts w:hint="eastAsia" w:ascii="方正仿宋_GBK" w:hAnsi="方正仿宋_GBK" w:eastAsia="方正仿宋_GBK" w:cs="方正仿宋_GBK"/>
          <w:b/>
          <w:bCs w:val="0"/>
          <w:kern w:val="2"/>
          <w:sz w:val="28"/>
          <w:szCs w:val="24"/>
          <w:lang w:val="en-US" w:eastAsia="zh-CN" w:bidi="ar"/>
        </w:rPr>
        <w:instrText xml:space="preserve">13、计生事业经费绩效目标表</w:instrText>
      </w:r>
      <w:bookmarkEnd w:id="16"/>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361-0616-JQN-ETXM</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计生事业经费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贯彻落实人口与计划生育工作的方针、政策，组织监测计划生育发展动态，负责我区计划生育日常管理工作。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1、稳步推进计划生育工作</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2、完成计划生育工作任务</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10045万元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藁编[2017]53号、藁编[2016]13号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计划生育家庭发展能力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计划生育家庭发展能力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发展能力提升</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藁编[2017]53号、藁编[2016]13号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藁编[2017]53号、藁编[2016]13号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14、救助基金绩效目标表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7" w:name="_Toc29742990"/>
      <w:r>
        <w:rPr>
          <w:rFonts w:hint="eastAsia" w:ascii="方正仿宋_GBK" w:hAnsi="方正仿宋_GBK" w:eastAsia="方正仿宋_GBK" w:cs="方正仿宋_GBK"/>
          <w:b/>
          <w:bCs w:val="0"/>
          <w:kern w:val="2"/>
          <w:sz w:val="28"/>
          <w:szCs w:val="24"/>
          <w:lang w:val="en-US" w:eastAsia="zh-CN" w:bidi="ar"/>
        </w:rPr>
        <w:instrText xml:space="preserve">14、救助基金绩效目标表</w:instrText>
      </w:r>
      <w:bookmarkEnd w:id="17"/>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361-0701-JQN-T0G8</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对独生子女死亡及伤残家庭父母进行救助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1、对独生子女死亡家庭父母进行救助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2、对独生子女伤残家庭父母进行救助</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实施救助的人数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救助金额</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≥045万元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及时救助</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救助家庭感受到政府的温暖</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救助家庭的满意度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石财社[2015]100号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15、劳务派遣人员绩效目标表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8" w:name="_Toc29742991"/>
      <w:r>
        <w:rPr>
          <w:rFonts w:hint="eastAsia" w:ascii="方正仿宋_GBK" w:hAnsi="方正仿宋_GBK" w:eastAsia="方正仿宋_GBK" w:cs="方正仿宋_GBK"/>
          <w:b/>
          <w:bCs w:val="0"/>
          <w:kern w:val="2"/>
          <w:sz w:val="28"/>
          <w:szCs w:val="24"/>
          <w:lang w:val="en-US" w:eastAsia="zh-CN" w:bidi="ar"/>
        </w:rPr>
        <w:instrText xml:space="preserve">15、劳务派遣人员绩效目标表</w:instrText>
      </w:r>
      <w:bookmarkEnd w:id="18"/>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361-0502-JQN-KNTX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劳务派遣人员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42.13</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42.13</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劳务派遣人员工资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1、按时发放劳务派遣人员工资</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2、提高劳务派遣人员生活水平</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工资政策落实率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工资政策落实单位数与应落实单位数之间的比率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补助人群生活改善情况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补助人群在生活教育等方面的改善情况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改善</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受益对象满意度(%)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满意和较满意的受益对象占全部调研对象的比例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16、老集体人员工资绩效目标表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19" w:name="_Toc29742992"/>
      <w:r>
        <w:rPr>
          <w:rFonts w:hint="eastAsia" w:ascii="方正仿宋_GBK" w:hAnsi="方正仿宋_GBK" w:eastAsia="方正仿宋_GBK" w:cs="方正仿宋_GBK"/>
          <w:b/>
          <w:bCs w:val="0"/>
          <w:kern w:val="2"/>
          <w:sz w:val="28"/>
          <w:szCs w:val="24"/>
          <w:lang w:val="en-US" w:eastAsia="zh-CN" w:bidi="ar"/>
        </w:rPr>
        <w:instrText xml:space="preserve">16、老集体人员工资绩效目标表</w:instrText>
      </w:r>
      <w:bookmarkEnd w:id="19"/>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361-0308-JQN-XEGP</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老集体人员工资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老集体人员补助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1、及时发放老集体人员补助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2、保障老集体人员生活水平</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应发人员全覆盖</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财政予以补贴标准达标率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财政对老集体人员按规定标准发放补偿金</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群众对工资发放满意度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工作实施方案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17、流动人口经费绩效目标表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0" w:name="_Toc29742993"/>
      <w:r>
        <w:rPr>
          <w:rFonts w:hint="eastAsia" w:ascii="方正仿宋_GBK" w:hAnsi="方正仿宋_GBK" w:eastAsia="方正仿宋_GBK" w:cs="方正仿宋_GBK"/>
          <w:b/>
          <w:bCs w:val="0"/>
          <w:kern w:val="2"/>
          <w:sz w:val="28"/>
          <w:szCs w:val="24"/>
          <w:lang w:val="en-US" w:eastAsia="zh-CN" w:bidi="ar"/>
        </w:rPr>
        <w:instrText xml:space="preserve">17、流动人口经费绩效目标表</w:instrText>
      </w:r>
      <w:bookmarkEnd w:id="20"/>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361-0701-JQN-41R7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流动人口经费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实现流动人口在居住地与户籍人口同服务、同管理、同宣传的服务均等化机制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1、实现流动人口在居住地与户籍人口同服务、同管理的服务均等化机制</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2、实现流动人口在居住地与户籍人口同宣传的服务均等化机制</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流入人口数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5454人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藁办字[2011]7号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服务标准同常住人口</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藁办字[2011]7号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幸福指数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流入人口的幸福指数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藁办字[2011]7号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流入人口的幸福指数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藁办字[2011]7号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18、农村部分计划生育家庭奖励扶助绩效目标表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1" w:name="_Toc29742994"/>
      <w:r>
        <w:rPr>
          <w:rFonts w:hint="eastAsia" w:ascii="方正仿宋_GBK" w:hAnsi="方正仿宋_GBK" w:eastAsia="方正仿宋_GBK" w:cs="方正仿宋_GBK"/>
          <w:b/>
          <w:bCs w:val="0"/>
          <w:kern w:val="2"/>
          <w:sz w:val="28"/>
          <w:szCs w:val="24"/>
          <w:lang w:val="en-US" w:eastAsia="zh-CN" w:bidi="ar"/>
        </w:rPr>
        <w:instrText xml:space="preserve">18、农村部分计划生育家庭奖励扶助绩效目标表</w:instrText>
      </w:r>
      <w:bookmarkEnd w:id="21"/>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361-0701-JZN-PSQI</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农村部分计划生育家庭奖励扶助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170.00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170.00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奖励扶助资金是中央和我省各级财政设立的对符合条件的农村部分计划生育家庭实行奖励的专项资金。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1、实施农村部分计划生育家庭奖励扶助制度，解决农村独生子女和双女户家庭的养老问题</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2、提高家庭发展能力</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农村部分计划生育家庭奖励扶助人数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8842人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奖励扶助资金发放及时率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9月底完成</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成本指标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标准</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奖励扶助金发放标准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每人每年960元标准</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农村部分计划生育家庭奖励扶助对象家庭发展能力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农村部分计划生育家庭奖励扶助对象满意度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石财社[2015]87号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19、农村独女户家庭奖励绩效目标表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2" w:name="_Toc29742995"/>
      <w:r>
        <w:rPr>
          <w:rFonts w:hint="eastAsia" w:ascii="方正仿宋_GBK" w:hAnsi="方正仿宋_GBK" w:eastAsia="方正仿宋_GBK" w:cs="方正仿宋_GBK"/>
          <w:b/>
          <w:bCs w:val="0"/>
          <w:kern w:val="2"/>
          <w:sz w:val="28"/>
          <w:szCs w:val="24"/>
          <w:lang w:val="en-US" w:eastAsia="zh-CN" w:bidi="ar"/>
        </w:rPr>
        <w:instrText xml:space="preserve">19、农村独女户家庭奖励绩效目标表</w:instrText>
      </w:r>
      <w:bookmarkEnd w:id="22"/>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361-0701-JXN-XIVO</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农村独女户家庭奖励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兑现对农村已领取〈独生子女父母〉光荣证的独女户家庭每人每月5元奖励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1、进一步建立和完善农村独女户利益导向机制</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2、引导农村广大育龄群众构建新型生育文化</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独女户家庭人数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830人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藁字[2007]44号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藁字[2007]44号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10月底完成</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藁字[2007]44号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独女户家庭的幸福指数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藁字[2007]44号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独女户家庭的满意度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藁字[2007]44号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20、其他中医药健康管理服务经费绩效目标表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3" w:name="_Toc29742996"/>
      <w:r>
        <w:rPr>
          <w:rFonts w:hint="eastAsia" w:ascii="方正仿宋_GBK" w:hAnsi="方正仿宋_GBK" w:eastAsia="方正仿宋_GBK" w:cs="方正仿宋_GBK"/>
          <w:b/>
          <w:bCs w:val="0"/>
          <w:kern w:val="2"/>
          <w:sz w:val="28"/>
          <w:szCs w:val="24"/>
          <w:lang w:val="en-US" w:eastAsia="zh-CN" w:bidi="ar"/>
        </w:rPr>
        <w:instrText xml:space="preserve">20、其他中医药健康管理服务经费绩效目标表</w:instrText>
      </w:r>
      <w:bookmarkEnd w:id="23"/>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361-0402-JQN-0F97</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其他中医药健康管理服务经费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提高中医药发展水平，强化中医人才培养，提高中医服务能力水平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1、加强对基层中医人员培训</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2、提高基层中医服务能力</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开展中医宣传数量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反映开展对外宣传形式的次数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中医培训人员完成情况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培训参加人次（人次）</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参加培训的人次</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长期使用性</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能够长期较好地开展展示，满足人民群众对中医药文化的需求。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提高中医药健康素养</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藁政办2017[59号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调查中满意和较满意的人数占调查总人数的比率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藁政办2017[59号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21、石财社[2019]108号  关于提前下达2020年中央计划生育转移支付资金预算指标的通知绩效目标表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4" w:name="_Toc29742997"/>
      <w:r>
        <w:rPr>
          <w:rFonts w:hint="eastAsia" w:ascii="方正仿宋_GBK" w:hAnsi="方正仿宋_GBK" w:eastAsia="方正仿宋_GBK" w:cs="方正仿宋_GBK"/>
          <w:b/>
          <w:bCs w:val="0"/>
          <w:kern w:val="2"/>
          <w:sz w:val="28"/>
          <w:szCs w:val="24"/>
          <w:lang w:val="en-US" w:eastAsia="zh-CN" w:bidi="ar"/>
        </w:rPr>
        <w:instrText xml:space="preserve">21、石财社[2019]108号</w:instrText>
      </w:r>
      <w:bookmarkEnd w:id="24"/>
      <w:r>
        <w:rPr>
          <w:rFonts w:hint="eastAsia" w:ascii="方正仿宋_GBK" w:hAnsi="方正仿宋_GBK" w:eastAsia="方正仿宋_GBK" w:cs="方正仿宋_GBK"/>
          <w:b/>
          <w:bCs w:val="0"/>
          <w:kern w:val="2"/>
          <w:sz w:val="28"/>
          <w:szCs w:val="24"/>
          <w:lang w:val="en-US" w:eastAsia="zh-CN" w:bidi="ar"/>
        </w:rPr>
        <w:instrText xml:space="preserve">  关于提前下达2020年中央计划生育转移支付资金预算指标的通知绩效目标表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361-0601-JZN-ZFYA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  关于提前下达2020年中央计划生育转移支付资金预算指标的通知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432.00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432.00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兑现奖励扶助及特别扶助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1、实施农村计划生育家庭奖励扶助制度，解决农村独生子女和双女户家庭的养老问题，提高家庭发展能力</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2、实施计划生育家庭特别扶助制度，缓解计划生育困难家庭在生产、生活、医疗和养老等方面的特殊困难，保障和改善民生，促进社会和谐稳定</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扶助独生子女伤残、死亡家庭人数、手术并发症三级人数、奖励扶助人数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预计人数9039</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符合条件申报对象覆盖率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实施农村部分计划生育家庭奖励扶助、特别扶助人数占总数比例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奖扶和特扶资金到位率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家廷发展能力和社会稳定水平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持助对象的发展能力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逐步提高</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扶对对象满意度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90%以上</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石财社[2019]108号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bookmarkStart w:id="52" w:name="_GoBack"/>
      <w:bookmarkEnd w:id="52"/>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22、石财社[2019]116号关于提前下达2020年医疗服务与保障能力提升（卫生健康人才培养培训）中央补绩效目标表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5" w:name="_Toc29742998"/>
      <w:r>
        <w:rPr>
          <w:rFonts w:hint="eastAsia" w:ascii="方正仿宋_GBK" w:hAnsi="方正仿宋_GBK" w:eastAsia="方正仿宋_GBK" w:cs="方正仿宋_GBK"/>
          <w:b/>
          <w:bCs w:val="0"/>
          <w:kern w:val="2"/>
          <w:sz w:val="28"/>
          <w:szCs w:val="24"/>
          <w:lang w:val="en-US" w:eastAsia="zh-CN" w:bidi="ar"/>
        </w:rPr>
        <w:instrText xml:space="preserve">22、石财社[2019]116号关于提前下达2020年医疗服务与保障能力提升（卫生健康人才培养培训）中央补绩效目标表</w:instrText>
      </w:r>
      <w:bookmarkEnd w:id="25"/>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361-0202-JQN-9VYC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石财社[2019]116号关于提前下达2020年医疗服务与保障能力提升（卫生健康人才培养培训）中央补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24.00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24.00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2020年医疗服务与保障能力提升（卫生健康人才培养培训）资金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1、提高医院服务能力</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2、加强对助理全科医生培训</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取消药品加成的公立医院数量占县级公立医院机构总数的比例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参培学员数量满意度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23、石财社[2019]117号提前下达中央2020年医疗服务与保障能力提升（公立医院综合改革）中央补助绩效目标表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6" w:name="_Toc29742999"/>
      <w:r>
        <w:rPr>
          <w:rFonts w:hint="eastAsia" w:ascii="方正仿宋_GBK" w:hAnsi="方正仿宋_GBK" w:eastAsia="方正仿宋_GBK" w:cs="方正仿宋_GBK"/>
          <w:b/>
          <w:bCs w:val="0"/>
          <w:kern w:val="2"/>
          <w:sz w:val="28"/>
          <w:szCs w:val="24"/>
          <w:lang w:val="en-US" w:eastAsia="zh-CN" w:bidi="ar"/>
        </w:rPr>
        <w:instrText xml:space="preserve">23、石财社[2019]117号提前下达中央2020年医疗服务与保障能力提升（公立医院综合改革）中央补助绩效目标表</w:instrText>
      </w:r>
      <w:bookmarkEnd w:id="26"/>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361-0202-JQN-GTCB</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石财社[2019]117号提前下达中央2020年医疗服务与保障能力提升（公立医院综合改革）中央补助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294.00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294.00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深化公立医院改革，提高医疗服务水平，中央2020年医疗服务与保障能力提升（公立医院综合改革）资金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1、提高公立医院医疗服务能力</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2、提高医疗服务质量</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取消药品加成的公立医院数量占县级公立医院机构总数的比例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24、石财社[2019]119号  关于提前下达2020年基本公共卫生服务中央补助资金预算的通知绩效目标表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7" w:name="_Toc29743000"/>
      <w:r>
        <w:rPr>
          <w:rFonts w:hint="eastAsia" w:ascii="方正仿宋_GBK" w:hAnsi="方正仿宋_GBK" w:eastAsia="方正仿宋_GBK" w:cs="方正仿宋_GBK"/>
          <w:b/>
          <w:bCs w:val="0"/>
          <w:kern w:val="2"/>
          <w:sz w:val="28"/>
          <w:szCs w:val="24"/>
          <w:lang w:val="en-US" w:eastAsia="zh-CN" w:bidi="ar"/>
        </w:rPr>
        <w:instrText xml:space="preserve">24、石财社[2019]119号</w:instrText>
      </w:r>
      <w:bookmarkEnd w:id="27"/>
      <w:r>
        <w:rPr>
          <w:rFonts w:hint="eastAsia" w:ascii="方正仿宋_GBK" w:hAnsi="方正仿宋_GBK" w:eastAsia="方正仿宋_GBK" w:cs="方正仿宋_GBK"/>
          <w:b/>
          <w:bCs w:val="0"/>
          <w:kern w:val="2"/>
          <w:sz w:val="28"/>
          <w:szCs w:val="24"/>
          <w:lang w:val="en-US" w:eastAsia="zh-CN" w:bidi="ar"/>
        </w:rPr>
        <w:instrText xml:space="preserve">  关于提前下达2020年基本公共卫生服务中央补助资金预算的通知绩效目标表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361-0101-JZN-ZKT1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石财社[2019]119号  关于提前下达2020年基本公共卫生服务中央补助资金预算的通知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2843.00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2843.00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2020年基本公共卫生服务中央补助资金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1、保障居民充分享有基本公共卫生服务</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2、增强人民群众对基本公共卫生服务的满意感和获得感</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居民电子健康档案建档率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"辖区常住居民中，已经建立了电子健康档案的居民比例，反映电子健康档案建档的工作进展。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突发公共卫生事件报告及时率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报告及时的突发公共卫生事件占报告总数的比例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免费健康体检率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为辖区65岁及以上常住居民，开展符合国家基本公共卫生服务规范要求的健康体检，并且健康体检表填写完整、无误。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基本公共卫生服务调查抽检</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对基本公共卫生服务满意程度。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25、石财社[2019]121号  关于提前下达2020年中央基本药物制度补助资金预算的通知绩效目标表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8" w:name="_Toc29743001"/>
      <w:r>
        <w:rPr>
          <w:rFonts w:hint="eastAsia" w:ascii="方正仿宋_GBK" w:hAnsi="方正仿宋_GBK" w:eastAsia="方正仿宋_GBK" w:cs="方正仿宋_GBK"/>
          <w:b/>
          <w:bCs w:val="0"/>
          <w:kern w:val="2"/>
          <w:sz w:val="28"/>
          <w:szCs w:val="24"/>
          <w:lang w:val="en-US" w:eastAsia="zh-CN" w:bidi="ar"/>
        </w:rPr>
        <w:instrText xml:space="preserve">25、石财社[2019]121号</w:instrText>
      </w:r>
      <w:bookmarkEnd w:id="28"/>
      <w:r>
        <w:rPr>
          <w:rFonts w:hint="eastAsia" w:ascii="方正仿宋_GBK" w:hAnsi="方正仿宋_GBK" w:eastAsia="方正仿宋_GBK" w:cs="方正仿宋_GBK"/>
          <w:b/>
          <w:bCs w:val="0"/>
          <w:kern w:val="2"/>
          <w:sz w:val="28"/>
          <w:szCs w:val="24"/>
          <w:lang w:val="en-US" w:eastAsia="zh-CN" w:bidi="ar"/>
        </w:rPr>
        <w:instrText xml:space="preserve">  关于提前下达2020年中央基本药物制度补助资金预算的通知绩效目标表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361-0308-JQN-2KW4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石财社[2019]121号  关于提前下达2020年中央基本药物制度补助资金预算的通知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479.00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479.00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卫生院及村卫生室基本药物制度补助资金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1、保证基层医疗机构实施国家基本药物制度补助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2、对实施基本药物制度的村卫生室给予补助。</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政府办卫生院实施基本药物制度单位数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全覆盖率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乡村医生收入</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乡村医生收入</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保持稳定</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增加</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26、石财社[2019]131号关于提前下达2020年中央医疗服务与保障能力提升补助资金（中医药事业传承)绩效目标表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29" w:name="_Toc29743002"/>
      <w:r>
        <w:rPr>
          <w:rFonts w:hint="eastAsia" w:ascii="方正仿宋_GBK" w:hAnsi="方正仿宋_GBK" w:eastAsia="方正仿宋_GBK" w:cs="方正仿宋_GBK"/>
          <w:b/>
          <w:bCs w:val="0"/>
          <w:kern w:val="2"/>
          <w:sz w:val="28"/>
          <w:szCs w:val="24"/>
          <w:lang w:val="en-US" w:eastAsia="zh-CN" w:bidi="ar"/>
        </w:rPr>
        <w:instrText xml:space="preserve">26、石财社[2019]131号关于提前下达2020年中央医疗服务与保障能力提升补助资金（中医药事业传承)绩效目标表</w:instrText>
      </w:r>
      <w:bookmarkEnd w:id="29"/>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361-0202-JQN-VZ4D</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石财社[2019]131号关于提前下达2020年中央医疗服务与保障能力提升补助资金（中医药事业传承)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13.00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13.00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石财社[2019中央医疗服务与保障能力提升补助资金（中医药事业传承及国医堂建设。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1、培养中医人才</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2、建设一所国医堂</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国医堂建设数量</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基层医疗机构建设一所国医堂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中医服务水平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参培人员中医服务水平</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有较大提高</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有增长</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实施方案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27、石财社[2019]76号  关于提前下达2020年基本公共卫生服务市级补助资金的通知绩效目标表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0" w:name="_Toc29743003"/>
      <w:r>
        <w:rPr>
          <w:rFonts w:hint="eastAsia" w:ascii="方正仿宋_GBK" w:hAnsi="方正仿宋_GBK" w:eastAsia="方正仿宋_GBK" w:cs="方正仿宋_GBK"/>
          <w:b/>
          <w:bCs w:val="0"/>
          <w:kern w:val="2"/>
          <w:sz w:val="28"/>
          <w:szCs w:val="24"/>
          <w:lang w:val="en-US" w:eastAsia="zh-CN" w:bidi="ar"/>
        </w:rPr>
        <w:instrText xml:space="preserve">27、石财社[2019]76号</w:instrText>
      </w:r>
      <w:bookmarkEnd w:id="30"/>
      <w:r>
        <w:rPr>
          <w:rFonts w:hint="eastAsia" w:ascii="方正仿宋_GBK" w:hAnsi="方正仿宋_GBK" w:eastAsia="方正仿宋_GBK" w:cs="方正仿宋_GBK"/>
          <w:b/>
          <w:bCs w:val="0"/>
          <w:kern w:val="2"/>
          <w:sz w:val="28"/>
          <w:szCs w:val="24"/>
          <w:lang w:val="en-US" w:eastAsia="zh-CN" w:bidi="ar"/>
        </w:rPr>
        <w:instrText xml:space="preserve">  关于提前下达2020年基本公共卫生服务市级补助资金的通知绩效目标表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361-0101-JZN-MKPH</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石财社[2019]76号  关于提前下达2020年基本公共卫生服务市级补助资金的通知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941.00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941.00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2020年基本公共卫生服务市级补助资金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1、保障居民充分享有基本公共卫生服务</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2、增强人民群众对基本公共卫生服务的满意感和获得感</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居民电子健康档案建档率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"辖区常住居民中，已经建立了电子健康档案的居民比例，反映电子健康档案建档的工作进展。</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突发公共卫生事件报告及时率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报告及时的突发公共卫生事件占报告总数的比例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免费健康体检率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为辖区65岁及以上常住居民，开展符合国家基本公共卫生服务规范要求的健康体检，并且健康体检表填写完整、无误。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基本公共卫生服务调查抽检</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对基本公共卫生服务满意程度。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石卫基层函{2019}7号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28、石财社[2019]78号  关于提前下达2020年基本药物制度市级补助资金的通知绩效目标表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1" w:name="_Toc29743004"/>
      <w:r>
        <w:rPr>
          <w:rFonts w:hint="eastAsia" w:ascii="方正仿宋_GBK" w:hAnsi="方正仿宋_GBK" w:eastAsia="方正仿宋_GBK" w:cs="方正仿宋_GBK"/>
          <w:b/>
          <w:bCs w:val="0"/>
          <w:kern w:val="2"/>
          <w:sz w:val="28"/>
          <w:szCs w:val="24"/>
          <w:lang w:val="en-US" w:eastAsia="zh-CN" w:bidi="ar"/>
        </w:rPr>
        <w:instrText xml:space="preserve">28、石财社[2019]78号</w:instrText>
      </w:r>
      <w:bookmarkEnd w:id="31"/>
      <w:r>
        <w:rPr>
          <w:rFonts w:hint="eastAsia" w:ascii="方正仿宋_GBK" w:hAnsi="方正仿宋_GBK" w:eastAsia="方正仿宋_GBK" w:cs="方正仿宋_GBK"/>
          <w:b/>
          <w:bCs w:val="0"/>
          <w:kern w:val="2"/>
          <w:sz w:val="28"/>
          <w:szCs w:val="24"/>
          <w:lang w:val="en-US" w:eastAsia="zh-CN" w:bidi="ar"/>
        </w:rPr>
        <w:instrText xml:space="preserve">  关于提前下达2020年基本药物制度市级补助资金的通知绩效目标表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361-0308-JQN-1QNX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石财社[2019]78号  关于提前下达2020年基本药物制度市级补助资金的通知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267.00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267.00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村卫生室基本药物制度补助资金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1、保证基层医疗机构实施国家基本药物制度补助</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2、对实施基本药物制度的村卫生室给予补助。</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政府办卫生室实施基本药物制度单位数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全覆盖率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乡村医生收入</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乡村医生收入</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保持稳定</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增加</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上级文件</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29、卫健系统工作经费绩效目标表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2" w:name="_Toc29743005"/>
      <w:r>
        <w:rPr>
          <w:rFonts w:hint="eastAsia" w:ascii="方正仿宋_GBK" w:hAnsi="方正仿宋_GBK" w:eastAsia="方正仿宋_GBK" w:cs="方正仿宋_GBK"/>
          <w:b/>
          <w:bCs w:val="0"/>
          <w:kern w:val="2"/>
          <w:sz w:val="28"/>
          <w:szCs w:val="24"/>
          <w:lang w:val="en-US" w:eastAsia="zh-CN" w:bidi="ar"/>
        </w:rPr>
        <w:instrText xml:space="preserve">29、卫健系统工作经费绩效目标表</w:instrText>
      </w:r>
      <w:bookmarkEnd w:id="32"/>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361-0501-JQN-G2Z2</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卫健系统工作经费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45.00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藁城区卫生健康局机关工作经费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1、保证机关正常运转，提高机关工作水平</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2、承办区委区政府交办的各项工作</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居民电子健康档案建档率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已建立电子健康档案的人数占年度常住人口数的比例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藁办[2019]22号藁城区卫生健康局三定方案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反映为区内常住人口提供基本公共卫生服务的能力和效果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提高</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藁办[2019]22号藁城区卫生健康局三定方案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藁办[2019]22号藁城区卫生健康局三定方案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30、卫生院正常收支差额补助绩效目标表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3" w:name="_Toc29743006"/>
      <w:r>
        <w:rPr>
          <w:rFonts w:hint="eastAsia" w:ascii="方正仿宋_GBK" w:hAnsi="方正仿宋_GBK" w:eastAsia="方正仿宋_GBK" w:cs="方正仿宋_GBK"/>
          <w:b/>
          <w:bCs w:val="0"/>
          <w:kern w:val="2"/>
          <w:sz w:val="28"/>
          <w:szCs w:val="24"/>
          <w:lang w:val="en-US" w:eastAsia="zh-CN" w:bidi="ar"/>
        </w:rPr>
        <w:instrText xml:space="preserve">30、卫生院正常收支差额补助绩效目标表</w:instrText>
      </w:r>
      <w:bookmarkEnd w:id="33"/>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361-0308-JQN-0FRA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卫生院正常收支差额补助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827.24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827.24</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巩固完善基本药物制度，实现基本药物制度乡村卫生机构全覆盖，落实财政补偿政策，稳固基本药物集中采购机制，推进基本药物临床合理使用。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1、落实基层国家基本药物零差率销售制度</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2、落实财政补偿政策，稳固基本药物集中采购机制</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基本药物网采比率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基层医疗卫生机构药品零差率实施率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基层医疗卫生机构药品零差率实施率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取消药品加成的基层医疗卫生机构数量占基层医疗卫生机构总数的比例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正常运转单位占全部卫生院比率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保障单位正常运转的水电、设备购置等</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石政办发〔2011〕34号关于建立健全基层医疗卫生机构补偿机制的实施意见</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31、医疗应急保障资金绩效目标表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4" w:name="_Toc29743007"/>
      <w:r>
        <w:rPr>
          <w:rFonts w:hint="eastAsia" w:ascii="方正仿宋_GBK" w:hAnsi="方正仿宋_GBK" w:eastAsia="方正仿宋_GBK" w:cs="方正仿宋_GBK"/>
          <w:b/>
          <w:bCs w:val="0"/>
          <w:kern w:val="2"/>
          <w:sz w:val="28"/>
          <w:szCs w:val="24"/>
          <w:lang w:val="en-US" w:eastAsia="zh-CN" w:bidi="ar"/>
        </w:rPr>
        <w:instrText xml:space="preserve">31、医疗应急保障资金绩效目标表</w:instrText>
      </w:r>
      <w:bookmarkEnd w:id="34"/>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361-0701-JQN-X9QY</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医疗应急保障资金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对计生特殊困难家庭父母医疗服务实行</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四减、三免、两补、一服务</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优惠政策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1、计生特殊困难家庭父母医疗服务实行四减、三免优惠政策</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2、计生特殊困难家庭父母医疗服务实行二补、一服务优惠政策</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符合政策服务的人群</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≥070%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目标人群的服务及时率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资到位率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服资金30万元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幸福指数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服务人群的幸福感</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服务人群的满意度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藁政办字[2015]55号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32、医养结合绩效目标表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5" w:name="_Toc29743008"/>
      <w:r>
        <w:rPr>
          <w:rFonts w:hint="eastAsia" w:ascii="方正仿宋_GBK" w:hAnsi="方正仿宋_GBK" w:eastAsia="方正仿宋_GBK" w:cs="方正仿宋_GBK"/>
          <w:b/>
          <w:bCs w:val="0"/>
          <w:kern w:val="2"/>
          <w:sz w:val="28"/>
          <w:szCs w:val="24"/>
          <w:lang w:val="en-US" w:eastAsia="zh-CN" w:bidi="ar"/>
        </w:rPr>
        <w:instrText xml:space="preserve">32、医养结合绩效目标表</w:instrText>
      </w:r>
      <w:bookmarkEnd w:id="35"/>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361-0701-JQN-DKC1</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医养结合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推进医疗卫生与养老服务相结合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1、进一步推进我区医疗卫生与养老服务相结合工作</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2、积极应对人口老龄化，满足群众日益增长的健康养老需求</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健康养老床位数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每千名老人拥有健康养老床位数达到40张</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藁政办字[2016]79号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推行家庭医生签约服务</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提高医疗卫生机构为居家老人提供上门服务</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藁政办字[2016]79号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对提供服务的满意度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藁政办字[2016]79号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33、育龄妇女小组长工资绩效目标表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6" w:name="_Toc29743009"/>
      <w:r>
        <w:rPr>
          <w:rFonts w:hint="eastAsia" w:ascii="方正仿宋_GBK" w:hAnsi="方正仿宋_GBK" w:eastAsia="方正仿宋_GBK" w:cs="方正仿宋_GBK"/>
          <w:b/>
          <w:bCs w:val="0"/>
          <w:kern w:val="2"/>
          <w:sz w:val="28"/>
          <w:szCs w:val="24"/>
          <w:lang w:val="en-US" w:eastAsia="zh-CN" w:bidi="ar"/>
        </w:rPr>
        <w:instrText xml:space="preserve">33、育龄妇女小组长工资绩效目标表</w:instrText>
      </w:r>
      <w:bookmarkEnd w:id="36"/>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361002石家庄市藁城区卫生健康局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361-0701-JQN-9O9E</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育龄妇女小组长工资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99.60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99.60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兑现农村育龄妇女小组长报酬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1、提升基层计生工作实现经常化管理和提高一线防控能力</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2、确保基层计生工作正常有序开展</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小组长人数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兑现报酬的小组长人数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830人</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奖励金额</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奖励资金到位率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≥099.6万元</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奖励资金发放及时率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按季发放</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一线防控能力</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育龄妇女对提供服务的满意度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批示</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34、公立医院改革药品零差率补助经费（人民医院）绩效目标表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7" w:name="_Toc29743010"/>
      <w:r>
        <w:rPr>
          <w:rFonts w:hint="eastAsia" w:ascii="方正仿宋_GBK" w:hAnsi="方正仿宋_GBK" w:eastAsia="方正仿宋_GBK" w:cs="方正仿宋_GBK"/>
          <w:b/>
          <w:bCs w:val="0"/>
          <w:kern w:val="2"/>
          <w:sz w:val="28"/>
          <w:szCs w:val="24"/>
          <w:lang w:val="en-US" w:eastAsia="zh-CN" w:bidi="ar"/>
        </w:rPr>
        <w:instrText xml:space="preserve">34、公立医院改革药品零差率补助经费（人民医院）绩效目标表</w:instrText>
      </w:r>
      <w:bookmarkEnd w:id="37"/>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361003石家庄市藁城人民医院</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361-0202-JQN-O40S</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公立医院改革药品零差率补助经费（人民医院）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240.00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240.00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公立医院改革药品零差率补助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1、取消公立医院药品加成</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2、健全完善公立医院药品和高值医用耗材集中采购制度</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取消药品加成的公立医院数量占县级公立医院机构总数的比例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35、公立医院改革药品零差率补助经费（中西医结合医院）绩效目标表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8" w:name="_Toc29743011"/>
      <w:r>
        <w:rPr>
          <w:rFonts w:hint="eastAsia" w:ascii="方正仿宋_GBK" w:hAnsi="方正仿宋_GBK" w:eastAsia="方正仿宋_GBK" w:cs="方正仿宋_GBK"/>
          <w:b/>
          <w:bCs w:val="0"/>
          <w:kern w:val="2"/>
          <w:sz w:val="28"/>
          <w:szCs w:val="24"/>
          <w:lang w:val="en-US" w:eastAsia="zh-CN" w:bidi="ar"/>
        </w:rPr>
        <w:instrText xml:space="preserve">35、公立医院改革药品零差率补助经费（中西医结合医院）绩效目标表</w:instrText>
      </w:r>
      <w:bookmarkEnd w:id="38"/>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361004石家庄市藁城中西医结合医院</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361-0202-JQN-1GGX</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公立医院改革药品零差率补助经费（中西医结合医院）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150.00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150.00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公立医院改革药品零差率补助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1、取消公立医院药品加成</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2、健全完善公立医院药品和高值医用耗材集中采购制度</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公立医院药品零差率实施率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取消药品加成的公立医院数量占县级公立医院机构总数的比例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公立医院改革措施落实率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藁政[2013]5号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36、扶贫工作检测生活饮用水绩效目标表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39" w:name="_Toc29743012"/>
      <w:r>
        <w:rPr>
          <w:rFonts w:hint="eastAsia" w:ascii="方正仿宋_GBK" w:hAnsi="方正仿宋_GBK" w:eastAsia="方正仿宋_GBK" w:cs="方正仿宋_GBK"/>
          <w:b/>
          <w:bCs w:val="0"/>
          <w:kern w:val="2"/>
          <w:sz w:val="28"/>
          <w:szCs w:val="24"/>
          <w:lang w:val="en-US" w:eastAsia="zh-CN" w:bidi="ar"/>
        </w:rPr>
        <w:instrText xml:space="preserve">36、扶贫工作检测生活饮用水绩效目标表</w:instrText>
      </w:r>
      <w:bookmarkEnd w:id="39"/>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361005石家庄市藁城区疾病预防控制中心</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361-0102-JXN-029Z</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扶贫工作检测生活饮用水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70.60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70.60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我单位承担藁城区生活饮用水的检测任务，按照国家扶贫工作检查要求，我区每村每个水井每年都要进行检测且符合国家生活饮用水卫生标准，我区农村共需检测生活饮用水226份，开展检测活动所需费用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1、顺利完成水样采集</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2、保质保量水质检测工作</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按照要求和计划完成研究任务的项目在所有立项项目中的比例（百分比）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扶助资金到位率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实际到位扶助资金占应到位资金的比例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在全国或全省产生的重要影响，得到广大受众的充分认可。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在全国或全省产生的重要影响，得到广大受众的充分认可。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根据扶贫管理要求</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37、疾控中心收费绩效目标表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0" w:name="_Toc29743013"/>
      <w:r>
        <w:rPr>
          <w:rFonts w:hint="eastAsia" w:ascii="方正仿宋_GBK" w:hAnsi="方正仿宋_GBK" w:eastAsia="方正仿宋_GBK" w:cs="方正仿宋_GBK"/>
          <w:b/>
          <w:bCs w:val="0"/>
          <w:kern w:val="2"/>
          <w:sz w:val="28"/>
          <w:szCs w:val="24"/>
          <w:lang w:val="en-US" w:eastAsia="zh-CN" w:bidi="ar"/>
        </w:rPr>
        <w:instrText xml:space="preserve">37、疾控中心收费绩效目标表</w:instrText>
      </w:r>
      <w:bookmarkEnd w:id="40"/>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361005石家庄市藁城区疾病预防控制中心</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361-0102-JXN-2QMS</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疾控中心收费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2100.00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2100.00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为提供全区人民身体健康防疫保障，资金用于购买疫苗，办公支出，严重精神障碍防治工作等业务支出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1、开展二类疫苗的接种工作正常进行</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2、保障全区人民身体健康，开展一系列防疫防治工作</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适龄儿童国家免疫规划疫苗接种率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年度辖区内适龄儿童接受国家免疫规划疫苗接种率占辖区内应接种适龄儿童数比例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《疫苗流通和预防接种管理条例》中的要求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高血压患者管理人数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实际登记管理的高血压患者人数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根据国家制定的慢性病管理办法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高血压患者规范管理率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规范管理的高血压患者数量占实际登记管理的高血压患者总数的比例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根据国家制定的慢性病管理办法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反映为省内常住人口提供基本公共卫生服务的能力和效果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根据国家基本公共卫生要求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城乡居民公共卫生差距</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反映城镇人口与乡村人口获得公共卫生服务效果之间的差异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根据国家基本公共卫生要求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根据国家基本公共卫生要求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根据国家基本公共卫生要求</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38、石财社[2019]120号  关于提前下达2020年重大传染病防控经费预算的通知绩效目标表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1" w:name="_Toc29743014"/>
      <w:r>
        <w:rPr>
          <w:rFonts w:hint="eastAsia" w:ascii="方正仿宋_GBK" w:hAnsi="方正仿宋_GBK" w:eastAsia="方正仿宋_GBK" w:cs="方正仿宋_GBK"/>
          <w:b/>
          <w:bCs w:val="0"/>
          <w:kern w:val="2"/>
          <w:sz w:val="28"/>
          <w:szCs w:val="24"/>
          <w:lang w:val="en-US" w:eastAsia="zh-CN" w:bidi="ar"/>
        </w:rPr>
        <w:instrText xml:space="preserve">38、石财社[2019]120号</w:instrText>
      </w:r>
      <w:bookmarkEnd w:id="41"/>
      <w:r>
        <w:rPr>
          <w:rFonts w:hint="eastAsia" w:ascii="方正仿宋_GBK" w:hAnsi="方正仿宋_GBK" w:eastAsia="方正仿宋_GBK" w:cs="方正仿宋_GBK"/>
          <w:b/>
          <w:bCs w:val="0"/>
          <w:kern w:val="2"/>
          <w:sz w:val="28"/>
          <w:szCs w:val="24"/>
          <w:lang w:val="en-US" w:eastAsia="zh-CN" w:bidi="ar"/>
        </w:rPr>
        <w:instrText xml:space="preserve">  关于提前下达2020年重大传染病防控经费预算的通知绩效目标表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361005石家庄市藁城区疾病预防控制中心</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361-0102-YQN-Y8KO</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石财社[2019]120号  关于提前下达2020年重大传染病防控经费预算的通知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119.59</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119.59</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主要用于扩大国家免疫规划、艾滋病防治、结核病防治、精神心理疾病综合管理、重大慢性病防控管理等重大公共卫生服务有关工作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1、控制好扩大国家免疫规划、艾滋病防治、结核病防治的疾病发生</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2、控制好精神心理疾病综合管理、重大慢性病防控管理的疾病发生</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突发公共卫生事件报告率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已报告的突发公共卫生事件数量占突发公共卫生事件总数的比例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适龄儿童国家免疫规划疫苗接种率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年度辖区内适龄儿童接受国家免疫规划疫苗接种率占辖区内应接种适龄儿童数比例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高血压患者规范管理率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规范管理的高血压患者数量占实际登记管理的高血压患者总数的比例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反映为省内常住人口提供基本公共卫生服务的能力和效果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应急救助率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得到应急医疗救助的患者数量占符合条件应救助患者总数的比例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群众满意数量占总数的比例。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根据石家庄市卫健委2020年重大公共卫生服务项目实施方案</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39、卫生检验费、体检费补助绩效目标表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2" w:name="_Toc29743015"/>
      <w:r>
        <w:rPr>
          <w:rFonts w:hint="eastAsia" w:ascii="方正仿宋_GBK" w:hAnsi="方正仿宋_GBK" w:eastAsia="方正仿宋_GBK" w:cs="方正仿宋_GBK"/>
          <w:b/>
          <w:bCs w:val="0"/>
          <w:kern w:val="2"/>
          <w:sz w:val="28"/>
          <w:szCs w:val="24"/>
          <w:lang w:val="en-US" w:eastAsia="zh-CN" w:bidi="ar"/>
        </w:rPr>
        <w:instrText xml:space="preserve">39、卫生检验费、体检费补助绩效目标表</w:instrText>
      </w:r>
      <w:bookmarkEnd w:id="42"/>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361005石家庄市藁城区疾病预防控制中心</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361-0102-JQN-TUNR</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卫生检验费、体检费补助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180.00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180.00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根据国家要求停止收取41项中央设立的行政事业性收费，改资金用于免费为从事食品、药品、公共场所、生活饮用水、化妆品等从业人员进行预防性体检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1、为预防性从业人员体检严格把关</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2、保障我区疾病预防控制工作顺利开展</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高血压患者规范管理率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规范管理的高血压患者数量占实际登记管理的高血压患者总数的比例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2型糖尿病患者规范管理率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规范管理的2型糖尿病患者数量占实际登记管理的2型糖尿病患者总数的比例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可持续影响指标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基本公共卫生服务水平</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反映为省内常住人口提供基本公共卫生服务的能力和效果</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城乡居民公共卫生差距</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反映城镇人口与乡村人口获得公共卫生服务效果之间的差异</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保健对象健康体检满意率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参加体检的保健对象满意程度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按照预防性健康体检管理条例</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40、双随机经费绩效目标表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3" w:name="_Toc29743016"/>
      <w:r>
        <w:rPr>
          <w:rFonts w:hint="eastAsia" w:ascii="方正仿宋_GBK" w:hAnsi="方正仿宋_GBK" w:eastAsia="方正仿宋_GBK" w:cs="方正仿宋_GBK"/>
          <w:b/>
          <w:bCs w:val="0"/>
          <w:kern w:val="2"/>
          <w:sz w:val="28"/>
          <w:szCs w:val="24"/>
          <w:lang w:val="en-US" w:eastAsia="zh-CN" w:bidi="ar"/>
        </w:rPr>
        <w:instrText xml:space="preserve">40、双随机经费绩效目标表</w:instrText>
      </w:r>
      <w:bookmarkEnd w:id="43"/>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361006石家庄市藁城区卫生计生监督执法所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361-0701-YQN-GBQG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双随机经费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16.00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16.00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按照石家庄市卫生计生委办公室《关于开展2019年全市</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双随机</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监督首查工作的通知》市卫办法监督函[2019]1号、《2019年石家庄市藁城区</w:t>
            </w:r>
            <w:r>
              <w:rPr>
                <w:rFonts w:hint="eastAsia" w:ascii="方正书宋_GBK" w:hAnsi="Times New Roman" w:eastAsia="方正书宋_GBK" w:cs="Times New Roman"/>
                <w:kern w:val="2"/>
                <w:sz w:val="21"/>
                <w:szCs w:val="24"/>
                <w:lang w:val="en-US" w:eastAsia="zh-CN" w:bidi="ar"/>
              </w:rPr>
              <w:t>“双随机、一公开”</w:t>
            </w:r>
            <w:r>
              <w:rPr>
                <w:rFonts w:hint="eastAsia" w:ascii="方正书宋_GBK" w:hAnsi="方正书宋_GBK" w:eastAsia="方正书宋_GBK" w:cs="方正书宋_GBK"/>
                <w:kern w:val="2"/>
                <w:sz w:val="21"/>
                <w:szCs w:val="24"/>
                <w:lang w:val="en-US" w:eastAsia="zh-CN" w:bidi="ar"/>
              </w:rPr>
              <w:t>监管工作实施方案》石藁双随机办[2019]1号要求。进行双随机抽查检测，配备职业卫生执法装备。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1、进行双随机抽查检测。</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2、配备职业卫生执法装备。</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双随机项目检查的完成率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时效指标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及时率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项目资金的及时率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满意和较满意占全部人数的比重</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调查问卷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41、卫生计生监督执法所工作经费绩效目标表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4" w:name="_Toc29743017"/>
      <w:r>
        <w:rPr>
          <w:rFonts w:hint="eastAsia" w:ascii="方正仿宋_GBK" w:hAnsi="方正仿宋_GBK" w:eastAsia="方正仿宋_GBK" w:cs="方正仿宋_GBK"/>
          <w:b/>
          <w:bCs w:val="0"/>
          <w:kern w:val="2"/>
          <w:sz w:val="28"/>
          <w:szCs w:val="24"/>
          <w:lang w:val="en-US" w:eastAsia="zh-CN" w:bidi="ar"/>
        </w:rPr>
        <w:instrText xml:space="preserve">41、卫生计生监督执法所工作经费绩效目标表</w:instrText>
      </w:r>
      <w:bookmarkEnd w:id="44"/>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361006石家庄市藁城区卫生计生监督执法所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361-0101-YQN-NX5G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卫生计生监督执法所工作经费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监督所开展的双随机检测，执法装备购置，材料印发等工作费用。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1、完成监督设备购置</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2、完成双随机检查</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执法装备购置情况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完成执法装备的购置</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执法装备购置完成度</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培训会议召开情况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完成对行业的培训</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对负责的行业进行培</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宣传材料印发</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完成对宣传材料的印发</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宣传材料印发完成度</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负责行业卫生合格率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负责行业的卫生合格情况达到标准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卫生合格率</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培训会议后效果情况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培训人员对培训内容的落实程度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完成培训内容</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四小行业卫生满意度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四小行业卫生情况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卫生合格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执法人员执法情况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执法人员设备配置及执法满意度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达到执法标准</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42、卫生计生监督执法所业务经费绩效目标表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5" w:name="_Toc29743018"/>
      <w:r>
        <w:rPr>
          <w:rFonts w:hint="eastAsia" w:ascii="方正仿宋_GBK" w:hAnsi="方正仿宋_GBK" w:eastAsia="方正仿宋_GBK" w:cs="方正仿宋_GBK"/>
          <w:b/>
          <w:bCs w:val="0"/>
          <w:kern w:val="2"/>
          <w:sz w:val="28"/>
          <w:szCs w:val="24"/>
          <w:lang w:val="en-US" w:eastAsia="zh-CN" w:bidi="ar"/>
        </w:rPr>
        <w:instrText xml:space="preserve">42、卫生计生监督执法所业务经费绩效目标表</w:instrText>
      </w:r>
      <w:bookmarkEnd w:id="45"/>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361006石家庄市藁城区卫生计生监督执法所</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361-0308-JQN-DAFG</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卫生计生监督执法所业务经费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监督所进行双随机检测，培训费用，印刷品及执法装备购置等费用。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1、完成执法装备购置情况</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2、完成培训及宣传材料印发</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执法装备购置情况</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完成执法装备的购置</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执法装备购置完成度</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培训会议召开情况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完成对行业的培训</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对负责的行业进行培</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宣传材料印发</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完成对宣传材料的印发</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宣传材料印发完成度</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负责行业卫生合格率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负责行业的卫生合格情况达到标准</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卫生合格率</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培训会议后效果情况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培训人员对培训内容的落实程度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完成培训内容</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四小行业卫生满意度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四小行业卫生情况</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卫生合格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执法人员执法情况</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执法人员设备配置及执法满意度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达到执法标准</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2020年度卫生监督经费的请示</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43、出生缺陷防治项目经费绩效目标表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6" w:name="_Toc29743019"/>
      <w:r>
        <w:rPr>
          <w:rFonts w:hint="eastAsia" w:ascii="方正仿宋_GBK" w:hAnsi="方正仿宋_GBK" w:eastAsia="方正仿宋_GBK" w:cs="方正仿宋_GBK"/>
          <w:b/>
          <w:bCs w:val="0"/>
          <w:kern w:val="2"/>
          <w:sz w:val="28"/>
          <w:szCs w:val="24"/>
          <w:lang w:val="en-US" w:eastAsia="zh-CN" w:bidi="ar"/>
        </w:rPr>
        <w:instrText xml:space="preserve">43、出生缺陷防治项目经费绩效目标表</w:instrText>
      </w:r>
      <w:bookmarkEnd w:id="46"/>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361007石家庄市藁城区妇幼保健计划生育服务中心(石家庄市藁城妇幼保</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361-0106-JQN-ZVFL</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出生缺陷防治项目经费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用于出生缺陷项目的化验室成本 办公耗材 宣传教育及人员支出。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1、免费婚前体检、免费产前筛查切实降低新生儿出生缺陷发生风险，提高人口素质</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2、免费新生儿疾病筛查（含听力筛查）建立预防新生儿出生缺陷长效工作机制，促进儿童健康事业科学、持续发展。</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产前筛查率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产前筛查孕妇数占产妇总数的比率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新生儿听力筛查率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新生儿听力筛查人数占活产数比率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新生儿疾病筛查率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年度内新生儿疾病筛查人数占活产数的比例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经济效益指标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在全国或全省产生的重要影响，得到广大群众的充分认可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筛查对象满意率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筛查对象满意数占筛查总数的比</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根据调查文件</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44、基本公共卫生服务-农村妇女两癌检查绩效目标表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7" w:name="_Toc29743020"/>
      <w:r>
        <w:rPr>
          <w:rFonts w:hint="eastAsia" w:ascii="方正仿宋_GBK" w:hAnsi="方正仿宋_GBK" w:eastAsia="方正仿宋_GBK" w:cs="方正仿宋_GBK"/>
          <w:b/>
          <w:bCs w:val="0"/>
          <w:kern w:val="2"/>
          <w:sz w:val="28"/>
          <w:szCs w:val="24"/>
          <w:lang w:val="en-US" w:eastAsia="zh-CN" w:bidi="ar"/>
        </w:rPr>
        <w:instrText xml:space="preserve">44、基本公共卫生服务-农村妇女两癌检查绩效目标表</w:instrText>
      </w:r>
      <w:bookmarkEnd w:id="47"/>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361007石家庄市藁城区妇幼保健计划生育服务中心(石家庄市藁城妇幼保</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361-0106-JQN-2PK4</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基本公共卫生服务-农村妇女两癌检查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38.00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38.00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主要用于妇科检查、宫颈细胞学、阴道镜及组织病理学、乳腺触诊、乳腺彩超、乳腺X线检查、组织病理学检查、人员培训、健康教育与宣传动员、异常/可疑病例随访与管理、质量控制等。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1、建立农村妇女</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两癌</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检查制度，普及农村妇女病防治知识</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2、符合条件的妇女4年左右的时间内享受一次免费的妇女</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两癌</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检查服务。</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人员培训覆盖率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提高医疗保健人员的技术水平和服务质量，承担农村妇女</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两癌</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检查人员培训覆盖率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石卫办妇幼函【2019】2号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防治知识知晓率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逐步提高农村妇女自我保健意识，农村妇女两癌防治知识知晓率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石卫妇幼函【2019】2号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任务数完成率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农村妇女</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两癌</w:t>
            </w:r>
            <w:r>
              <w:rPr>
                <w:rFonts w:hint="default" w:ascii="方正书宋_GBK" w:hAnsi="Times New Roman" w:eastAsia="方正书宋_GBK" w:cs="Times New Roman"/>
                <w:kern w:val="2"/>
                <w:sz w:val="21"/>
                <w:szCs w:val="24"/>
                <w:lang w:val="en-US" w:eastAsia="zh-CN" w:bidi="ar"/>
              </w:rPr>
              <w:t>”</w:t>
            </w:r>
            <w:r>
              <w:rPr>
                <w:rFonts w:hint="eastAsia" w:ascii="方正书宋_GBK" w:hAnsi="方正书宋_GBK" w:eastAsia="方正书宋_GBK" w:cs="方正书宋_GBK"/>
                <w:kern w:val="2"/>
                <w:sz w:val="21"/>
                <w:szCs w:val="24"/>
                <w:lang w:val="en-US" w:eastAsia="zh-CN" w:bidi="ar"/>
              </w:rPr>
              <w:t>检查项目任务数完成率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石卫妇幼函【2019】2号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 xml:space="preserve">                                         社会影响力   </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在全国或全省产生的重要影响，得到广大群众的充分认可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石卫妇幼函【2019】2号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保健对象健康体检满意率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参加体检的保健对象满意程度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调查表</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45、石财社[2019]120号  关于提前下达2020年重大传染病防控经费预算的通知绩效目标表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8" w:name="_Toc29743021"/>
      <w:r>
        <w:rPr>
          <w:rFonts w:hint="eastAsia" w:ascii="方正仿宋_GBK" w:hAnsi="方正仿宋_GBK" w:eastAsia="方正仿宋_GBK" w:cs="方正仿宋_GBK"/>
          <w:b/>
          <w:bCs w:val="0"/>
          <w:kern w:val="2"/>
          <w:sz w:val="28"/>
          <w:szCs w:val="24"/>
          <w:lang w:val="en-US" w:eastAsia="zh-CN" w:bidi="ar"/>
        </w:rPr>
        <w:instrText xml:space="preserve">45、石财社[2019]120号</w:instrText>
      </w:r>
      <w:bookmarkEnd w:id="48"/>
      <w:r>
        <w:rPr>
          <w:rFonts w:hint="eastAsia" w:ascii="方正仿宋_GBK" w:hAnsi="方正仿宋_GBK" w:eastAsia="方正仿宋_GBK" w:cs="方正仿宋_GBK"/>
          <w:b/>
          <w:bCs w:val="0"/>
          <w:kern w:val="2"/>
          <w:sz w:val="28"/>
          <w:szCs w:val="24"/>
          <w:lang w:val="en-US" w:eastAsia="zh-CN" w:bidi="ar"/>
        </w:rPr>
        <w:instrText xml:space="preserve">  关于提前下达2020年重大传染病防控经费预算的通知绩效目标表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361007石家庄市藁城区妇幼保健计划生育服务中心(石家庄市藁城妇幼保</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361-0106-YQN-L2IA</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石财社[2019]120号  关于提前下达2020年重大传染病防控经费预算的通知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用于项目中专用材料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1、为孕产妇及所生儿童提供预防艾滋病、梅毒和乙肝母婴传播综合干预服务</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2、最大程度减少疾病的母婴传播，降低艾滋病、梅毒和乙肝对妇女儿童的影响，进一步改善妇女儿童生活质量及健康水平</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知晓率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育龄妇女艾梅乙防治知识知晓率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【2019】-105号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检测率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孕产妇艾梅乙孕期检测率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【2019】-105号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传播率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艾滋病母婴传播率下降至</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&lt;5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【2019】-105号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在全国或全省产生的重要影响，得到广大群众的充分认可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【2019】-105</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46、石财社[2019]75号  关于提前下达2020年新生儿出生缺陷干预工程市级补助资金的通知绩效目标表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49" w:name="_Toc29743022"/>
      <w:r>
        <w:rPr>
          <w:rFonts w:hint="eastAsia" w:ascii="方正仿宋_GBK" w:hAnsi="方正仿宋_GBK" w:eastAsia="方正仿宋_GBK" w:cs="方正仿宋_GBK"/>
          <w:b/>
          <w:bCs w:val="0"/>
          <w:kern w:val="2"/>
          <w:sz w:val="28"/>
          <w:szCs w:val="24"/>
          <w:lang w:val="en-US" w:eastAsia="zh-CN" w:bidi="ar"/>
        </w:rPr>
        <w:instrText xml:space="preserve">46、石财社[2019]75号</w:instrText>
      </w:r>
      <w:bookmarkEnd w:id="49"/>
      <w:r>
        <w:rPr>
          <w:rFonts w:hint="eastAsia" w:ascii="方正仿宋_GBK" w:hAnsi="方正仿宋_GBK" w:eastAsia="方正仿宋_GBK" w:cs="方正仿宋_GBK"/>
          <w:b/>
          <w:bCs w:val="0"/>
          <w:kern w:val="2"/>
          <w:sz w:val="28"/>
          <w:szCs w:val="24"/>
          <w:lang w:val="en-US" w:eastAsia="zh-CN" w:bidi="ar"/>
        </w:rPr>
        <w:instrText xml:space="preserve">  关于提前下达2020年新生儿出生缺陷干预工程市级补助资金的通知绩效目标表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361007石家庄市藁城区妇幼保健计划生育服务中心(石家庄市藁城妇幼保</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361-0106-JBN-AGNC</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石财社[2019]75号  关于提前下达2020年新生儿出生缺陷干预工程市级补助资金的通知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260.00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260.00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用于出生缺陷项目的化验室成本 办公耗材 宣传教育及人员支出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1、免费婚前体检、免费产前筛查切实降低新生儿出生缺陷发生风险，提高人口素质</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2、免费新生儿疾病筛查（含听力筛查）建立预防新生儿出生缺陷长效工作机制，促进儿童健康事业科学、持续发展。</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产前筛查率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产前筛查孕妇数占产妇总数的比率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新生儿听力筛查率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新生儿听力筛查人数占活产数比率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新生儿疾病筛查率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年度内新生儿疾病筛查人数占活产数的比例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在全国或全省产生的重要影响，得到广大群众的充分认可。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石政办函【2012】20号</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keepNext w:val="0"/>
        <w:keepLines w:val="0"/>
        <w:widowControl w:val="0"/>
        <w:suppressLineNumbers w:val="0"/>
        <w:spacing w:before="0" w:beforeAutospacing="0" w:after="0" w:afterAutospacing="0" w:line="300" w:lineRule="exact"/>
        <w:ind w:left="0" w:right="0" w:firstLine="420" w:firstLineChars="200"/>
        <w:jc w:val="left"/>
        <w:rPr>
          <w:lang w:val="en-US"/>
        </w:rPr>
      </w:pPr>
    </w:p>
    <w:p>
      <w:pPr>
        <w:keepNext w:val="0"/>
        <w:keepLines w:val="0"/>
        <w:widowControl w:val="0"/>
        <w:suppressLineNumbers w:val="0"/>
        <w:spacing w:before="0" w:beforeAutospacing="0" w:after="0" w:afterAutospacing="0"/>
        <w:ind w:left="0" w:right="0" w:firstLine="562" w:firstLineChars="200"/>
        <w:jc w:val="left"/>
        <w:outlineLvl w:val="1"/>
        <w:rPr>
          <w:rFonts w:hAnsi="宋体"/>
          <w:b/>
          <w:bCs w:val="0"/>
          <w:sz w:val="28"/>
          <w:szCs w:val="24"/>
          <w:lang w:val="en-US"/>
        </w:rPr>
      </w:pPr>
      <w:r>
        <w:rPr>
          <w:rFonts w:hint="eastAsia" w:ascii="方正仿宋_GBK" w:hAnsi="方正仿宋_GBK" w:eastAsia="方正仿宋_GBK" w:cs="方正仿宋_GBK"/>
          <w:b/>
          <w:bCs w:val="0"/>
          <w:kern w:val="2"/>
          <w:sz w:val="28"/>
          <w:szCs w:val="24"/>
          <w:lang w:val="en-US" w:eastAsia="zh-CN" w:bidi="ar"/>
        </w:rPr>
        <w:t>47、业务经费绩效目标表</w:t>
      </w:r>
      <w:r>
        <w:rPr>
          <w:rFonts w:hint="eastAsia" w:ascii="方正仿宋_GBK" w:hAnsi="方正仿宋_GBK" w:eastAsia="方正仿宋_GBK" w:cs="方正仿宋_GBK"/>
          <w:b/>
          <w:bCs w:val="0"/>
          <w:kern w:val="2"/>
          <w:sz w:val="28"/>
          <w:szCs w:val="24"/>
          <w:lang w:val="en-US" w:eastAsia="zh-CN" w:bidi="ar"/>
        </w:rPr>
        <w:fldChar w:fldCharType="begin"/>
      </w:r>
      <w:r>
        <w:rPr>
          <w:rFonts w:hint="eastAsia" w:ascii="方正仿宋_GBK" w:hAnsi="方正仿宋_GBK" w:eastAsia="方正仿宋_GBK" w:cs="方正仿宋_GBK"/>
          <w:b/>
          <w:bCs w:val="0"/>
          <w:kern w:val="2"/>
          <w:sz w:val="28"/>
          <w:szCs w:val="24"/>
          <w:lang w:val="en-US" w:eastAsia="zh-CN" w:bidi="ar"/>
        </w:rPr>
        <w:instrText xml:space="preserve"> TC </w:instrText>
      </w:r>
      <w:bookmarkStart w:id="50" w:name="_Toc29743023"/>
      <w:r>
        <w:rPr>
          <w:rFonts w:hint="eastAsia" w:ascii="方正仿宋_GBK" w:hAnsi="方正仿宋_GBK" w:eastAsia="方正仿宋_GBK" w:cs="方正仿宋_GBK"/>
          <w:b/>
          <w:bCs w:val="0"/>
          <w:kern w:val="2"/>
          <w:sz w:val="28"/>
          <w:szCs w:val="24"/>
          <w:lang w:val="en-US" w:eastAsia="zh-CN" w:bidi="ar"/>
        </w:rPr>
        <w:instrText xml:space="preserve">47、业务经费绩效目标表</w:instrText>
      </w:r>
      <w:bookmarkEnd w:id="50"/>
      <w:r>
        <w:rPr>
          <w:rFonts w:hint="eastAsia" w:ascii="方正仿宋_GBK" w:hAnsi="方正仿宋_GBK" w:eastAsia="方正仿宋_GBK" w:cs="方正仿宋_GBK"/>
          <w:b/>
          <w:bCs w:val="0"/>
          <w:kern w:val="2"/>
          <w:sz w:val="28"/>
          <w:szCs w:val="24"/>
          <w:lang w:val="en-US" w:eastAsia="zh-CN" w:bidi="ar"/>
        </w:rPr>
        <w:instrText xml:space="preserve"> \f C \l 1 </w:instrText>
      </w:r>
      <w:r>
        <w:rPr>
          <w:rFonts w:hint="eastAsia" w:ascii="方正仿宋_GBK" w:hAnsi="方正仿宋_GBK" w:eastAsia="方正仿宋_GBK" w:cs="方正仿宋_GBK"/>
          <w:b/>
          <w:bCs w:val="0"/>
          <w:kern w:val="2"/>
          <w:sz w:val="28"/>
          <w:szCs w:val="24"/>
          <w:lang w:val="en-US" w:eastAsia="zh-CN" w:bidi="ar"/>
        </w:rPr>
        <w:fldChar w:fldCharType="end"/>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1587"/>
        <w:gridCol w:w="1304"/>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97" w:hRule="atLeast"/>
          <w:jc w:val="center"/>
        </w:trPr>
        <w:tc>
          <w:tcPr>
            <w:tcW w:w="7713"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361007石家庄市藁城区妇幼保健计划生育服务中心(石家庄市藁城妇幼保</w:t>
            </w:r>
          </w:p>
        </w:tc>
        <w:tc>
          <w:tcPr>
            <w:tcW w:w="1702" w:type="dxa"/>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项目编码</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361-0106-JQN-ZB7W</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4282" w:type="dxa"/>
            <w:gridSpan w:val="3"/>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预算规模及资金用途</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1400.00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其中：财政资金</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1400.00</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其他资金</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828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为全区妇女儿童提供健康体检服务，资金用于日常公用支出。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资金支出计划（%）</w:t>
            </w: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3月底</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6月底</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10月底</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2411"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25.00</w:t>
            </w:r>
          </w:p>
        </w:tc>
        <w:tc>
          <w:tcPr>
            <w:tcW w:w="158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50.00</w:t>
            </w:r>
          </w:p>
        </w:tc>
        <w:tc>
          <w:tcPr>
            <w:tcW w:w="130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75.00</w:t>
            </w:r>
          </w:p>
        </w:tc>
        <w:tc>
          <w:tcPr>
            <w:tcW w:w="2978"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trHeight w:val="369" w:hRule="atLeast"/>
          <w:jc w:val="center"/>
        </w:trPr>
        <w:tc>
          <w:tcPr>
            <w:tcW w:w="1135" w:type="dxa"/>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绩效目标</w:t>
            </w:r>
          </w:p>
        </w:tc>
        <w:tc>
          <w:tcPr>
            <w:tcW w:w="8280" w:type="dxa"/>
            <w:gridSpan w:val="6"/>
            <w:tcBorders>
              <w:top w:val="single" w:color="000000" w:sz="6" w:space="0"/>
              <w:left w:val="single" w:color="000000" w:sz="6" w:space="0"/>
              <w:bottom w:val="nil"/>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1、为全区妇女提供健康检查服务</w:t>
            </w:r>
          </w:p>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2、为全区儿童提供健康检查服务</w:t>
            </w:r>
          </w:p>
        </w:tc>
      </w:tr>
    </w:tbl>
    <w:p>
      <w:pPr>
        <w:keepNext w:val="0"/>
        <w:keepLines w:val="0"/>
        <w:widowControl w:val="0"/>
        <w:suppressLineNumbers w:val="0"/>
        <w:spacing w:before="0" w:beforeAutospacing="0" w:after="0" w:afterAutospacing="0" w:line="14" w:lineRule="exact"/>
        <w:ind w:left="0" w:right="0" w:firstLine="420" w:firstLineChars="200"/>
        <w:jc w:val="center"/>
        <w:rPr>
          <w:rFonts w:hAnsi="宋体"/>
          <w:lang w:val="en-US"/>
        </w:rPr>
      </w:pPr>
      <w:r>
        <w:rPr>
          <w:rFonts w:hint="eastAsia" w:ascii="方正书宋_GBK" w:hAnsi="方正书宋_GBK" w:eastAsia="方正书宋_GBK" w:cs="方正书宋_GBK"/>
          <w:kern w:val="2"/>
          <w:sz w:val="21"/>
          <w:szCs w:val="24"/>
          <w:lang w:val="en-US" w:eastAsia="zh-CN" w:bidi="ar"/>
        </w:rPr>
        <w:t xml:space="preserve"> </w:t>
      </w:r>
    </w:p>
    <w:tbl>
      <w:tblPr>
        <w:tblStyle w:val="7"/>
        <w:tblW w:w="941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5"/>
        <w:gridCol w:w="1135"/>
        <w:gridCol w:w="1276"/>
        <w:gridCol w:w="2891"/>
        <w:gridCol w:w="1276"/>
        <w:gridCol w:w="17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97" w:hRule="atLeast"/>
          <w:tblHeader/>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一级指标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二级指标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三级指标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绩效指标描述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产出指标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早孕建册人数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辖区内孕13周之前建册并进行第一次产检的产妇人数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藁卫【2018】48号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数量指标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0-6岁儿童健康管理人数</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年度辖区内接受1次及以上随访的0-6岁儿童数</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藁卫【208】47号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质量指标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早孕建册率</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辖区内孕13周之前建册并进行第一次产检的产妇人数占该地该时间段内活产数的比例</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≥85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藁卫【2018】48号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效果指标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社会效益指标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社会影响力</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在全国或全省产生的重要影响，得到广大群众的充分认可</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≥90</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藁卫【2018】48号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rHeight w:val="369" w:hRule="atLeast"/>
          <w:jc w:val="center"/>
        </w:trPr>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满意度指标</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服务对象满意度指标</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服务对象满意度</w:t>
            </w:r>
          </w:p>
        </w:tc>
        <w:tc>
          <w:tcPr>
            <w:tcW w:w="289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接受基本公共卫生服务的重点人群对基层医疗卫生机构所提供服务的满意程度</w:t>
            </w:r>
          </w:p>
        </w:tc>
        <w:tc>
          <w:tcPr>
            <w:tcW w:w="1276"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&gt;95</w:t>
            </w:r>
          </w:p>
        </w:tc>
        <w:tc>
          <w:tcPr>
            <w:tcW w:w="1702"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根据调查表</w:t>
            </w:r>
          </w:p>
        </w:tc>
      </w:tr>
    </w:tbl>
    <w:p>
      <w:pPr>
        <w:rPr>
          <w:rFonts w:hint="default" w:ascii="Times New Roman" w:hAnsi="Times New Roman" w:eastAsia="宋体" w:cs="Times New Roman"/>
          <w:kern w:val="2"/>
          <w:sz w:val="21"/>
          <w:szCs w:val="24"/>
          <w:lang w:val="en-US" w:eastAsia="zh-CN" w:bidi="ar"/>
        </w:rPr>
        <w:sectPr>
          <w:pgSz w:w="11915" w:h="16839" w:orient="landscape"/>
          <w:pgMar w:top="1984" w:right="1304" w:bottom="1135" w:left="1304" w:header="851" w:footer="992" w:gutter="0"/>
          <w:cols w:space="720"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51" w:name="_Toc471398468"/>
      <w:r>
        <w:rPr>
          <w:rFonts w:ascii="Times New Roman" w:hAnsi="Times New Roman" w:eastAsia="仿宋" w:cs="Times New Roman"/>
          <w:sz w:val="32"/>
          <w:szCs w:val="24"/>
        </w:rPr>
        <w:t xml:space="preserve"> 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7260.96</w:t>
      </w:r>
      <w:r>
        <w:rPr>
          <w:rFonts w:hint="eastAsia" w:ascii="Times New Roman" w:hAnsi="Times New Roman" w:eastAsia="仿宋" w:cs="Times New Roman"/>
          <w:sz w:val="32"/>
          <w:szCs w:val="24"/>
        </w:rPr>
        <w:t>万元。具体内容见下表。</w:t>
      </w:r>
      <w:bookmarkEnd w:id="51"/>
    </w:p>
    <w:p>
      <w:pPr>
        <w:autoSpaceDE w:val="0"/>
        <w:autoSpaceDN w:val="0"/>
        <w:adjustRightInd w:val="0"/>
        <w:ind w:firstLine="640" w:firstLineChars="200"/>
        <w:jc w:val="center"/>
        <w:rPr>
          <w:rFonts w:hint="eastAsia" w:ascii="方正小标宋_GBK" w:eastAsia="方正小标宋_GBK"/>
          <w:sz w:val="32"/>
        </w:rPr>
      </w:pPr>
      <w:r>
        <w:rPr>
          <w:rFonts w:hint="eastAsia" w:ascii="方正小标宋_GBK" w:eastAsia="方正小标宋_GBK"/>
          <w:sz w:val="32"/>
        </w:rPr>
        <w:t>部门政府采购预算</w:t>
      </w:r>
    </w:p>
    <w:tbl>
      <w:tblPr>
        <w:tblStyle w:val="7"/>
        <w:tblW w:w="1551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984"/>
        <w:gridCol w:w="1135"/>
        <w:gridCol w:w="1531"/>
        <w:gridCol w:w="1531"/>
        <w:gridCol w:w="709"/>
        <w:gridCol w:w="907"/>
        <w:gridCol w:w="907"/>
        <w:gridCol w:w="1135"/>
        <w:gridCol w:w="1135"/>
        <w:gridCol w:w="1135"/>
        <w:gridCol w:w="1135"/>
        <w:gridCol w:w="1135"/>
        <w:gridCol w:w="11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blHeader/>
          <w:jc w:val="center"/>
        </w:trPr>
        <w:tc>
          <w:tcPr>
            <w:tcW w:w="8704" w:type="dxa"/>
            <w:gridSpan w:val="7"/>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小标宋_GBK" w:hAnsi="方正小标宋_GBK" w:eastAsia="方正小标宋_GBK" w:cs="方正小标宋_GBK"/>
                <w:sz w:val="24"/>
                <w:szCs w:val="24"/>
                <w:lang w:val="en-US"/>
              </w:rPr>
            </w:pPr>
            <w:r>
              <w:rPr>
                <w:rFonts w:hint="eastAsia" w:ascii="方正小标宋_GBK" w:hAnsi="方正小标宋_GBK" w:eastAsia="方正小标宋_GBK" w:cs="方正小标宋_GBK"/>
                <w:kern w:val="2"/>
                <w:sz w:val="24"/>
                <w:szCs w:val="24"/>
                <w:lang w:val="en-US" w:eastAsia="zh-CN" w:bidi="ar"/>
              </w:rPr>
              <w:t>361石家庄市藁城区卫生部门</w:t>
            </w:r>
          </w:p>
        </w:tc>
        <w:tc>
          <w:tcPr>
            <w:tcW w:w="6810" w:type="dxa"/>
            <w:gridSpan w:val="6"/>
            <w:tcBorders>
              <w:top w:val="single" w:color="FFFFFF" w:sz="6" w:space="0"/>
              <w:left w:val="single" w:color="FFFFFF" w:sz="6" w:space="0"/>
              <w:bottom w:val="single" w:color="000000" w:sz="6" w:space="0"/>
              <w:right w:val="single" w:color="FFFFFF"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sz w:val="24"/>
                <w:szCs w:val="24"/>
                <w:lang w:val="en-US"/>
              </w:rPr>
            </w:pPr>
            <w:r>
              <w:rPr>
                <w:rFonts w:hint="eastAsia" w:ascii="方正书宋_GBK" w:hAnsi="方正书宋_GBK" w:eastAsia="方正书宋_GBK" w:cs="方正书宋_GBK"/>
                <w:kern w:val="2"/>
                <w:sz w:val="24"/>
                <w:szCs w:val="24"/>
                <w:lang w:val="en-US" w:eastAsia="zh-CN" w:bidi="ar"/>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blHeader/>
          <w:jc w:val="center"/>
        </w:trPr>
        <w:tc>
          <w:tcPr>
            <w:tcW w:w="3119" w:type="dxa"/>
            <w:gridSpan w:val="2"/>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政府采购项目来源</w:t>
            </w:r>
          </w:p>
        </w:tc>
        <w:tc>
          <w:tcPr>
            <w:tcW w:w="153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采购物品名称</w:t>
            </w:r>
          </w:p>
        </w:tc>
        <w:tc>
          <w:tcPr>
            <w:tcW w:w="1531"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政府采购目录序号</w:t>
            </w:r>
          </w:p>
        </w:tc>
        <w:tc>
          <w:tcPr>
            <w:tcW w:w="709"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计量  单位</w:t>
            </w:r>
          </w:p>
        </w:tc>
        <w:tc>
          <w:tcPr>
            <w:tcW w:w="907"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数量</w:t>
            </w:r>
          </w:p>
        </w:tc>
        <w:tc>
          <w:tcPr>
            <w:tcW w:w="907"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单价</w:t>
            </w:r>
          </w:p>
        </w:tc>
        <w:tc>
          <w:tcPr>
            <w:tcW w:w="6810" w:type="dxa"/>
            <w:gridSpan w:val="6"/>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tblHeader/>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项目名称</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预算资金</w:t>
            </w:r>
          </w:p>
        </w:tc>
        <w:tc>
          <w:tcPr>
            <w:tcW w:w="153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531"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709"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90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907"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eastAsia="Times New Roman" w:cs="Times New Roman"/>
                <w:sz w:val="20"/>
                <w:szCs w:val="20"/>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合计</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一般公共预算拨款</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基金预算拨款</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国有资本经营预算拨款</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财政专户核拨</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石家庄市藁城区妇幼保健计划生育服务中心(石家庄市藁城妇幼保小计</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b/>
                <w:bCs w:val="0"/>
                <w:lang w:val="en-US"/>
              </w:rPr>
            </w:pP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b/>
                <w:bCs w:val="0"/>
                <w:lang w:val="en-US"/>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561.00</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r>
              <w:rPr>
                <w:rFonts w:hint="eastAsia" w:ascii="方正书宋_GBK" w:hAnsi="方正书宋_GBK" w:eastAsia="方正书宋_GBK" w:cs="方正书宋_GBK"/>
                <w:b/>
                <w:bCs w:val="0"/>
                <w:kern w:val="2"/>
                <w:sz w:val="21"/>
                <w:szCs w:val="24"/>
                <w:lang w:val="en-US" w:eastAsia="zh-CN" w:bidi="ar"/>
              </w:rPr>
              <w:t>561.00</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b/>
                <w:bCs w:val="0"/>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Ex>
        <w:trPr>
          <w:cantSplit/>
          <w:jc w:val="center"/>
        </w:trPr>
        <w:tc>
          <w:tcPr>
            <w:tcW w:w="1984"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业务经费</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1400.00</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其他医疗设备</w:t>
            </w:r>
          </w:p>
        </w:tc>
        <w:tc>
          <w:tcPr>
            <w:tcW w:w="1531"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lef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A032099</w:t>
            </w:r>
          </w:p>
        </w:tc>
        <w:tc>
          <w:tcPr>
            <w:tcW w:w="709"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center"/>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台</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6.00</w:t>
            </w:r>
          </w:p>
        </w:tc>
        <w:tc>
          <w:tcPr>
            <w:tcW w:w="907"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93.50</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561.00</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r>
              <w:rPr>
                <w:rFonts w:hint="eastAsia" w:ascii="方正书宋_GBK" w:hAnsi="方正书宋_GBK" w:eastAsia="方正书宋_GBK" w:cs="方正书宋_GBK"/>
                <w:kern w:val="2"/>
                <w:sz w:val="21"/>
                <w:szCs w:val="24"/>
                <w:lang w:val="en-US" w:eastAsia="zh-CN" w:bidi="ar"/>
              </w:rPr>
              <w:t>561.00</w:t>
            </w: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p>
        </w:tc>
        <w:tc>
          <w:tcPr>
            <w:tcW w:w="1135" w:type="dxa"/>
            <w:tcBorders>
              <w:top w:val="single" w:color="000000" w:sz="6" w:space="0"/>
              <w:left w:val="single" w:color="000000" w:sz="6" w:space="0"/>
              <w:bottom w:val="single" w:color="000000" w:sz="6" w:space="0"/>
              <w:right w:val="single" w:color="000000" w:sz="6" w:space="0"/>
            </w:tcBorders>
            <w:shd w:val="clear" w:color="auto" w:fill="auto"/>
            <w:vAlign w:val="center"/>
          </w:tcPr>
          <w:p>
            <w:pPr>
              <w:keepNext w:val="0"/>
              <w:keepLines w:val="0"/>
              <w:widowControl w:val="0"/>
              <w:suppressLineNumbers w:val="0"/>
              <w:spacing w:before="0" w:beforeAutospacing="0" w:after="0" w:afterAutospacing="0" w:line="300" w:lineRule="exact"/>
              <w:ind w:left="0" w:right="0"/>
              <w:jc w:val="right"/>
              <w:rPr>
                <w:rFonts w:hint="eastAsia" w:ascii="方正书宋_GBK" w:hAnsi="方正书宋_GBK" w:eastAsia="方正书宋_GBK" w:cs="方正书宋_GBK"/>
                <w:lang w:val="en-US"/>
              </w:rPr>
            </w:pPr>
          </w:p>
        </w:tc>
      </w:tr>
    </w:tbl>
    <w:p>
      <w:pPr>
        <w:autoSpaceDE w:val="0"/>
        <w:autoSpaceDN w:val="0"/>
        <w:adjustRightInd w:val="0"/>
        <w:ind w:firstLine="640" w:firstLineChars="200"/>
        <w:jc w:val="center"/>
        <w:rPr>
          <w:rFonts w:hint="eastAsia" w:ascii="方正小标宋_GBK" w:eastAsia="方正小标宋_GBK"/>
          <w:sz w:val="32"/>
        </w:rPr>
      </w:pP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藁城区卫生部门</w:t>
      </w:r>
      <w:r>
        <w:rPr>
          <w:rFonts w:ascii="Times New Roman" w:hAnsi="Times New Roman" w:eastAsia="仿宋" w:cs="Times New Roman"/>
          <w:color w:val="000000"/>
          <w:sz w:val="32"/>
          <w:szCs w:val="32"/>
        </w:rPr>
        <w:t>2019</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10266.2</w:t>
      </w:r>
      <w:r>
        <w:rPr>
          <w:rFonts w:hint="eastAsia" w:ascii="Times New Roman" w:hAnsi="Times New Roman" w:eastAsia="仿宋" w:cs="Times New Roman"/>
          <w:color w:val="000000"/>
          <w:sz w:val="32"/>
          <w:szCs w:val="32"/>
        </w:rPr>
        <w:t>万元（详见下表），本年度各单位拟购置固定资产总额为</w:t>
      </w:r>
      <w:r>
        <w:rPr>
          <w:rFonts w:hint="eastAsia" w:ascii="Times New Roman" w:hAnsi="Times New Roman" w:eastAsia="仿宋" w:cs="Times New Roman"/>
          <w:color w:val="000000"/>
          <w:sz w:val="32"/>
          <w:szCs w:val="32"/>
          <w:lang w:val="en-US" w:eastAsia="zh-CN"/>
        </w:rPr>
        <w:t>561</w:t>
      </w:r>
      <w:r>
        <w:rPr>
          <w:rFonts w:hint="eastAsia"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医疗设备</w:t>
      </w:r>
      <w:r>
        <w:rPr>
          <w:rFonts w:hint="eastAsia" w:ascii="Times New Roman" w:hAnsi="Times New Roman" w:eastAsia="仿宋" w:cs="Times New Roman"/>
          <w:color w:val="000000"/>
          <w:sz w:val="32"/>
          <w:szCs w:val="32"/>
        </w:rPr>
        <w:t>等，已列入政府采购预算表，详见政府采购预算表。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center"/>
              <w:rPr>
                <w:rFonts w:hint="default" w:ascii="宋体" w:cs="宋体"/>
                <w:b/>
                <w:bCs/>
                <w:kern w:val="0"/>
                <w:sz w:val="32"/>
                <w:szCs w:val="32"/>
              </w:rPr>
            </w:pPr>
            <w:r>
              <w:rPr>
                <w:rFonts w:hint="eastAsia" w:ascii="宋体" w:hAnsi="宋体" w:cs="宋体"/>
                <w:b/>
                <w:bCs/>
                <w:color w:val="FF0000"/>
                <w:kern w:val="0"/>
                <w:sz w:val="32"/>
                <w:szCs w:val="32"/>
                <w:lang w:eastAsia="zh-CN"/>
              </w:rPr>
              <w:t>藁城区卫生部门</w:t>
            </w:r>
            <w:r>
              <w:rPr>
                <w:rFonts w:hint="eastAsia" w:ascii="宋体" w:hAnsi="宋体" w:cs="宋体"/>
                <w:b/>
                <w:bCs/>
                <w:kern w:val="0"/>
                <w:sz w:val="32"/>
                <w:szCs w:val="32"/>
              </w:rPr>
              <w:t>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keepNext w:val="0"/>
              <w:keepLines w:val="0"/>
              <w:widowControl/>
              <w:suppressLineNumbers w:val="0"/>
              <w:spacing w:before="0" w:beforeAutospacing="0" w:after="0" w:afterAutospacing="0"/>
              <w:ind w:left="0" w:right="0"/>
              <w:jc w:val="left"/>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rPr>
              <w:t>编制部门：</w:t>
            </w:r>
            <w:r>
              <w:rPr>
                <w:rFonts w:hint="eastAsia" w:ascii="Times New Roman" w:hAnsi="Times New Roman" w:eastAsia="仿宋" w:cs="Times New Roman"/>
                <w:color w:val="FF0000"/>
                <w:kern w:val="0"/>
                <w:sz w:val="22"/>
                <w:lang w:eastAsia="zh-CN"/>
              </w:rPr>
              <w:t>藁城区卫生部门</w:t>
            </w:r>
          </w:p>
        </w:tc>
        <w:tc>
          <w:tcPr>
            <w:tcW w:w="5103" w:type="dxa"/>
            <w:tcBorders>
              <w:top w:val="nil"/>
              <w:left w:val="nil"/>
              <w:bottom w:val="nil"/>
              <w:right w:val="nil"/>
            </w:tcBorders>
            <w:vAlign w:val="center"/>
          </w:tcPr>
          <w:p>
            <w:pPr>
              <w:keepNext w:val="0"/>
              <w:keepLines w:val="0"/>
              <w:widowControl/>
              <w:suppressLineNumbers w:val="0"/>
              <w:spacing w:before="0" w:beforeAutospacing="0" w:after="0" w:afterAutospacing="0"/>
              <w:ind w:left="0" w:right="0" w:firstLine="1320" w:firstLineChars="600"/>
              <w:jc w:val="left"/>
              <w:rPr>
                <w:rFonts w:hint="default"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hint="default"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hint="default"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hint="default"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color w:val="FF0000"/>
                <w:kern w:val="0"/>
                <w:sz w:val="22"/>
                <w:lang w:val="en-US" w:eastAsia="zh-CN"/>
              </w:rPr>
            </w:pPr>
            <w:r>
              <w:rPr>
                <w:rFonts w:hint="eastAsia"/>
                <w:lang w:val="en-US" w:eastAsia="zh-CN"/>
              </w:rPr>
              <w:t>53222.48</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eastAsia"/>
              </w:rPr>
              <w:t>125,273.88</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kern w:val="0"/>
                <w:sz w:val="22"/>
                <w:lang w:eastAsia="zh-CN"/>
              </w:rPr>
            </w:pPr>
            <w:r>
              <w:rPr>
                <w:rFonts w:hint="eastAsia"/>
              </w:rPr>
              <w:t>21053</w:t>
            </w:r>
            <w:r>
              <w:rPr>
                <w:rFonts w:hint="eastAsia"/>
                <w:lang w:val="en-US" w:eastAsia="zh-CN"/>
              </w:rPr>
              <w:t>.</w:t>
            </w:r>
            <w:r>
              <w:rPr>
                <w:rFonts w:hint="eastAsia"/>
              </w:rPr>
              <w:t>7</w:t>
            </w:r>
            <w:r>
              <w:rPr>
                <w:rFonts w:hint="eastAsia"/>
                <w:lang w:val="en-US" w:eastAsia="zh-CN"/>
              </w:rPr>
              <w:t>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eastAsia"/>
              </w:rPr>
              <w:t>56,223.00</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kern w:val="0"/>
                <w:sz w:val="22"/>
                <w:lang w:val="en-US" w:eastAsia="zh-CN"/>
              </w:rPr>
            </w:pPr>
            <w:r>
              <w:rPr>
                <w:rFonts w:hint="eastAsia"/>
              </w:rPr>
              <w:t>12680</w:t>
            </w:r>
            <w:r>
              <w:rPr>
                <w:rFonts w:hint="eastAsia"/>
                <w:lang w:val="en-US" w:eastAsia="zh-CN"/>
              </w:rPr>
              <w:t>.</w:t>
            </w:r>
            <w:r>
              <w:rPr>
                <w:rFonts w:hint="eastAsia"/>
              </w:rPr>
              <w:t>7</w:t>
            </w:r>
            <w:r>
              <w:rPr>
                <w:rFonts w:hint="eastAsia"/>
                <w:lang w:val="en-US" w:eastAsia="zh-CN"/>
              </w:rPr>
              <w:t>1</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eastAsia"/>
              </w:rPr>
              <w:t>69</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eastAsia" w:ascii="Times New Roman" w:hAnsi="Times New Roman" w:eastAsia="宋体" w:cs="Times New Roman"/>
                <w:kern w:val="0"/>
                <w:sz w:val="22"/>
                <w:lang w:val="en-US" w:eastAsia="zh-CN"/>
              </w:rPr>
            </w:pPr>
            <w:r>
              <w:rPr>
                <w:rFonts w:hint="eastAsia"/>
              </w:rPr>
              <w:t>833</w:t>
            </w:r>
            <w:r>
              <w:rPr>
                <w:rFonts w:hint="eastAsia"/>
                <w:lang w:val="en-US" w:eastAsia="zh-CN"/>
              </w:rPr>
              <w:t>.</w:t>
            </w:r>
            <w:r>
              <w:rPr>
                <w:rFonts w:hint="eastAsia"/>
              </w:rPr>
              <w:t>7</w:t>
            </w:r>
            <w:r>
              <w:rPr>
                <w:rFonts w:hint="eastAsia"/>
                <w:lang w:val="en-US" w:eastAsia="zh-CN"/>
              </w:rPr>
              <w:t>5</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hint="default"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5409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ascii="Times New Roman" w:hAnsi="Times New Roman" w:eastAsia="仿宋" w:cs="Times New Roman"/>
                <w:kern w:val="0"/>
                <w:sz w:val="22"/>
              </w:rPr>
            </w:pPr>
            <w:r>
              <w:rPr>
                <w:rFonts w:hint="default"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rPr>
            </w:pPr>
            <w:r>
              <w:rPr>
                <w:rFonts w:hint="default"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17314.7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MS Gothic">
    <w:panose1 w:val="020B0609070205080204"/>
    <w:charset w:val="80"/>
    <w:family w:val="auto"/>
    <w:pitch w:val="default"/>
    <w:sig w:usb0="E00002FF" w:usb1="6AC7FDFB" w:usb2="08000012" w:usb3="00000000" w:csb0="4002009F" w:csb1="DFD70000"/>
  </w:font>
  <w:font w:name="宋体-方正超大字符集">
    <w:altName w:val="宋体"/>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6"/>
      </w:rPr>
    </w:pPr>
    <w:r>
      <w:rPr>
        <w:rStyle w:val="16"/>
      </w:rPr>
      <w:fldChar w:fldCharType="begin"/>
    </w:r>
    <w:r>
      <w:rPr>
        <w:rStyle w:val="16"/>
      </w:rPr>
      <w:instrText xml:space="preserve">PAGE  </w:instrText>
    </w:r>
    <w:r>
      <w:rPr>
        <w:rStyle w:val="16"/>
      </w:rPr>
      <w:fldChar w:fldCharType="separate"/>
    </w:r>
    <w:r>
      <w:rPr>
        <w:rStyle w:val="16"/>
      </w:rPr>
      <w:t>14</w:t>
    </w:r>
    <w:r>
      <w:rPr>
        <w:rStyle w:val="16"/>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8"/>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147DFC"/>
    <w:rsid w:val="001E483A"/>
    <w:rsid w:val="00323B29"/>
    <w:rsid w:val="0039059E"/>
    <w:rsid w:val="00517D13"/>
    <w:rsid w:val="007F0341"/>
    <w:rsid w:val="00932C97"/>
    <w:rsid w:val="009A521C"/>
    <w:rsid w:val="00C162E1"/>
    <w:rsid w:val="00D322F4"/>
    <w:rsid w:val="00D607DA"/>
    <w:rsid w:val="00DC6EE5"/>
    <w:rsid w:val="00EE71BA"/>
    <w:rsid w:val="00F867E4"/>
    <w:rsid w:val="02A55E60"/>
    <w:rsid w:val="039B068F"/>
    <w:rsid w:val="056D17C0"/>
    <w:rsid w:val="05F84548"/>
    <w:rsid w:val="0C63521A"/>
    <w:rsid w:val="191B1686"/>
    <w:rsid w:val="1931555D"/>
    <w:rsid w:val="1A231CCC"/>
    <w:rsid w:val="1ABC7059"/>
    <w:rsid w:val="1F4F5F9B"/>
    <w:rsid w:val="222C48FB"/>
    <w:rsid w:val="25EB6C85"/>
    <w:rsid w:val="298A7369"/>
    <w:rsid w:val="2A27311F"/>
    <w:rsid w:val="311B5122"/>
    <w:rsid w:val="36FC2CCA"/>
    <w:rsid w:val="39BA70F3"/>
    <w:rsid w:val="41B6048B"/>
    <w:rsid w:val="488C0DBA"/>
    <w:rsid w:val="51403C4B"/>
    <w:rsid w:val="5411359B"/>
    <w:rsid w:val="54695BF0"/>
    <w:rsid w:val="569D4FF1"/>
    <w:rsid w:val="59267C47"/>
    <w:rsid w:val="5DE73F5A"/>
    <w:rsid w:val="5E3E6E29"/>
    <w:rsid w:val="5FB5443E"/>
    <w:rsid w:val="61BC10C5"/>
    <w:rsid w:val="63EA761E"/>
    <w:rsid w:val="66BA29F4"/>
    <w:rsid w:val="690C2F24"/>
    <w:rsid w:val="69787E30"/>
    <w:rsid w:val="6E5D2F8A"/>
    <w:rsid w:val="7596625C"/>
    <w:rsid w:val="78F50C3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qFormat="1"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4"/>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9">
    <w:name w:val="FollowedHyperlink"/>
    <w:basedOn w:val="8"/>
    <w:semiHidden/>
    <w:unhideWhenUsed/>
    <w:qFormat/>
    <w:uiPriority w:val="99"/>
    <w:rPr>
      <w:color w:val="800080"/>
      <w:u w:val="single"/>
    </w:rPr>
  </w:style>
  <w:style w:type="character" w:styleId="10">
    <w:name w:val="Hyperlink"/>
    <w:basedOn w:val="8"/>
    <w:semiHidden/>
    <w:unhideWhenUsed/>
    <w:uiPriority w:val="99"/>
    <w:rPr>
      <w:color w:val="0000FF"/>
      <w:u w:val="single"/>
    </w:rPr>
  </w:style>
  <w:style w:type="character" w:styleId="11">
    <w:name w:val="footnote reference"/>
    <w:basedOn w:val="8"/>
    <w:uiPriority w:val="99"/>
    <w:rPr>
      <w:rFonts w:cs="Times New Roman"/>
      <w:vertAlign w:val="superscript"/>
    </w:rPr>
  </w:style>
  <w:style w:type="character" w:customStyle="1" w:styleId="12">
    <w:name w:val="Footer Char"/>
    <w:basedOn w:val="8"/>
    <w:link w:val="2"/>
    <w:semiHidden/>
    <w:locked/>
    <w:uiPriority w:val="99"/>
    <w:rPr>
      <w:rFonts w:ascii="Times New Roman" w:hAnsi="Times New Roman" w:eastAsia="宋体"/>
      <w:sz w:val="18"/>
    </w:rPr>
  </w:style>
  <w:style w:type="character" w:customStyle="1" w:styleId="13">
    <w:name w:val="Header Char"/>
    <w:basedOn w:val="8"/>
    <w:link w:val="3"/>
    <w:semiHidden/>
    <w:qFormat/>
    <w:locked/>
    <w:uiPriority w:val="99"/>
    <w:rPr>
      <w:rFonts w:ascii="Times New Roman" w:hAnsi="Times New Roman" w:eastAsia="宋体"/>
      <w:sz w:val="18"/>
    </w:rPr>
  </w:style>
  <w:style w:type="character" w:customStyle="1" w:styleId="14">
    <w:name w:val="Footnote Text Char"/>
    <w:basedOn w:val="8"/>
    <w:link w:val="5"/>
    <w:semiHidden/>
    <w:qFormat/>
    <w:uiPriority w:val="99"/>
    <w:rPr>
      <w:rFonts w:ascii="Calibri" w:hAnsi="Calibri" w:cs="黑体"/>
      <w:sz w:val="18"/>
      <w:szCs w:val="18"/>
    </w:rPr>
  </w:style>
  <w:style w:type="paragraph" w:customStyle="1" w:styleId="15">
    <w:name w:val="Char"/>
    <w:basedOn w:val="1"/>
    <w:qFormat/>
    <w:uiPriority w:val="99"/>
    <w:rPr>
      <w:rFonts w:ascii="Times New Roman" w:hAnsi="Times New Roman" w:cs="Times New Roman"/>
      <w:szCs w:val="24"/>
    </w:rPr>
  </w:style>
  <w:style w:type="character" w:customStyle="1" w:styleId="16">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17</Pages>
  <Words>1333</Words>
  <Characters>7603</Characters>
  <Lines>0</Lines>
  <Paragraphs>0</Paragraphs>
  <TotalTime>13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卫生健康局</cp:lastModifiedBy>
  <cp:lastPrinted>2020-01-10T15:53:00Z</cp:lastPrinted>
  <dcterms:modified xsi:type="dcterms:W3CDTF">2024-02-23T02:07:34Z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