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adjustRightInd w:val="0"/>
        <w:snapToGrid/>
        <w:spacing w:before="0" w:beforeLines="0" w:after="0" w:afterLines="0" w:line="600" w:lineRule="exact"/>
        <w:ind w:left="0" w:leftChars="0" w:right="0" w:rightChars="0"/>
        <w:jc w:val="center"/>
        <w:textAlignment w:val="auto"/>
        <w:outlineLvl w:val="9"/>
        <w:rPr>
          <w:rFonts w:hint="eastAsia" w:ascii="方正小标宋简体" w:hAnsi="方正小标宋简体" w:eastAsia="方正小标宋简体" w:cs="方正小标宋简体"/>
          <w:color w:val="000000"/>
          <w:kern w:val="0"/>
          <w:sz w:val="44"/>
          <w:szCs w:val="44"/>
        </w:rPr>
      </w:pPr>
      <w:bookmarkStart w:id="0" w:name="_GoBack"/>
      <w:bookmarkEnd w:id="0"/>
      <w:r>
        <w:rPr>
          <w:rFonts w:hint="eastAsia" w:ascii="方正小标宋简体" w:hAnsi="方正小标宋简体" w:eastAsia="方正小标宋简体" w:cs="方正小标宋简体"/>
          <w:color w:val="000000"/>
          <w:kern w:val="0"/>
          <w:sz w:val="44"/>
          <w:szCs w:val="44"/>
          <w:lang w:eastAsia="zh-CN"/>
        </w:rPr>
        <w:t>石家庄市</w:t>
      </w:r>
      <w:r>
        <w:rPr>
          <w:rFonts w:hint="eastAsia" w:ascii="方正小标宋简体" w:hAnsi="方正小标宋简体" w:eastAsia="方正小标宋简体" w:cs="方正小标宋简体"/>
          <w:color w:val="000000"/>
          <w:kern w:val="0"/>
          <w:sz w:val="44"/>
          <w:szCs w:val="44"/>
        </w:rPr>
        <w:t>藁城</w:t>
      </w:r>
      <w:r>
        <w:rPr>
          <w:rFonts w:hint="eastAsia" w:ascii="方正小标宋简体" w:hAnsi="方正小标宋简体" w:eastAsia="方正小标宋简体" w:cs="方正小标宋简体"/>
          <w:color w:val="000000"/>
          <w:kern w:val="0"/>
          <w:sz w:val="44"/>
          <w:szCs w:val="44"/>
          <w:lang w:eastAsia="zh-CN"/>
        </w:rPr>
        <w:t>区</w:t>
      </w:r>
      <w:r>
        <w:rPr>
          <w:rFonts w:hint="eastAsia" w:ascii="方正小标宋简体" w:hAnsi="方正小标宋简体" w:eastAsia="方正小标宋简体" w:cs="方正小标宋简体"/>
          <w:color w:val="000000"/>
          <w:kern w:val="0"/>
          <w:sz w:val="44"/>
          <w:szCs w:val="44"/>
        </w:rPr>
        <w:t>卫生</w:t>
      </w:r>
      <w:r>
        <w:rPr>
          <w:rFonts w:hint="eastAsia" w:ascii="方正小标宋简体" w:hAnsi="方正小标宋简体" w:eastAsia="方正小标宋简体" w:cs="方正小标宋简体"/>
          <w:color w:val="000000"/>
          <w:kern w:val="0"/>
          <w:sz w:val="44"/>
          <w:szCs w:val="44"/>
          <w:lang w:eastAsia="zh-CN"/>
        </w:rPr>
        <w:t>健康</w:t>
      </w:r>
      <w:r>
        <w:rPr>
          <w:rFonts w:hint="eastAsia" w:ascii="方正小标宋简体" w:hAnsi="方正小标宋简体" w:eastAsia="方正小标宋简体" w:cs="方正小标宋简体"/>
          <w:color w:val="000000"/>
          <w:kern w:val="0"/>
          <w:sz w:val="44"/>
          <w:szCs w:val="44"/>
        </w:rPr>
        <w:t>局</w:t>
      </w:r>
    </w:p>
    <w:p>
      <w:pPr>
        <w:keepNext w:val="0"/>
        <w:keepLines w:val="0"/>
        <w:pageBreakBefore w:val="0"/>
        <w:widowControl/>
        <w:kinsoku/>
        <w:wordWrap/>
        <w:overflowPunct/>
        <w:topLinePunct w:val="0"/>
        <w:autoSpaceDE/>
        <w:autoSpaceDN/>
        <w:bidi w:val="0"/>
        <w:adjustRightInd w:val="0"/>
        <w:snapToGrid/>
        <w:spacing w:before="0" w:beforeLines="0" w:after="0" w:afterLines="0" w:line="600" w:lineRule="exact"/>
        <w:ind w:left="0" w:leftChars="0" w:right="0" w:rightChars="0"/>
        <w:jc w:val="center"/>
        <w:textAlignment w:val="auto"/>
        <w:outlineLvl w:val="9"/>
        <w:rPr>
          <w:rFonts w:hint="eastAsia" w:ascii="方正小标宋简体" w:hAnsi="方正小标宋简体" w:eastAsia="方正小标宋简体" w:cs="方正小标宋简体"/>
          <w:color w:val="000000"/>
          <w:kern w:val="0"/>
          <w:sz w:val="44"/>
          <w:szCs w:val="44"/>
        </w:rPr>
      </w:pPr>
      <w:r>
        <w:rPr>
          <w:rFonts w:hint="eastAsia" w:ascii="方正小标宋简体" w:hAnsi="方正小标宋简体" w:eastAsia="方正小标宋简体" w:cs="方正小标宋简体"/>
          <w:color w:val="000000"/>
          <w:kern w:val="0"/>
          <w:sz w:val="44"/>
          <w:szCs w:val="44"/>
        </w:rPr>
        <w:t>20</w:t>
      </w:r>
      <w:r>
        <w:rPr>
          <w:rFonts w:hint="eastAsia" w:ascii="方正小标宋简体" w:hAnsi="方正小标宋简体" w:eastAsia="方正小标宋简体" w:cs="方正小标宋简体"/>
          <w:color w:val="000000"/>
          <w:kern w:val="0"/>
          <w:sz w:val="44"/>
          <w:szCs w:val="44"/>
          <w:lang w:val="en-US" w:eastAsia="zh-CN"/>
        </w:rPr>
        <w:t>20</w:t>
      </w:r>
      <w:r>
        <w:rPr>
          <w:rFonts w:hint="eastAsia" w:ascii="方正小标宋简体" w:hAnsi="方正小标宋简体" w:eastAsia="方正小标宋简体" w:cs="方正小标宋简体"/>
          <w:color w:val="000000"/>
          <w:kern w:val="0"/>
          <w:sz w:val="44"/>
          <w:szCs w:val="44"/>
        </w:rPr>
        <w:t>年度政府信息公开</w:t>
      </w:r>
      <w:r>
        <w:rPr>
          <w:rFonts w:hint="eastAsia" w:ascii="方正小标宋简体" w:hAnsi="方正小标宋简体" w:eastAsia="方正小标宋简体" w:cs="方正小标宋简体"/>
          <w:color w:val="000000"/>
          <w:kern w:val="0"/>
          <w:sz w:val="44"/>
          <w:szCs w:val="44"/>
          <w:lang w:eastAsia="zh-CN"/>
        </w:rPr>
        <w:t>工作</w:t>
      </w:r>
      <w:r>
        <w:rPr>
          <w:rFonts w:hint="eastAsia" w:ascii="方正小标宋简体" w:hAnsi="方正小标宋简体" w:eastAsia="方正小标宋简体" w:cs="方正小标宋简体"/>
          <w:color w:val="000000"/>
          <w:kern w:val="0"/>
          <w:sz w:val="44"/>
          <w:szCs w:val="44"/>
        </w:rPr>
        <w:t>年度报告</w:t>
      </w:r>
    </w:p>
    <w:p>
      <w:pPr>
        <w:keepNext w:val="0"/>
        <w:keepLines w:val="0"/>
        <w:pageBreakBefore w:val="0"/>
        <w:widowControl/>
        <w:kinsoku/>
        <w:wordWrap/>
        <w:overflowPunct/>
        <w:topLinePunct w:val="0"/>
        <w:autoSpaceDE/>
        <w:autoSpaceDN/>
        <w:bidi w:val="0"/>
        <w:adjustRightInd w:val="0"/>
        <w:snapToGrid/>
        <w:spacing w:before="0" w:beforeLines="0" w:after="0" w:afterLines="0" w:line="600" w:lineRule="exact"/>
        <w:ind w:left="0" w:leftChars="0" w:right="0" w:rightChars="0"/>
        <w:jc w:val="left"/>
        <w:textAlignment w:val="auto"/>
        <w:outlineLvl w:val="9"/>
        <w:rPr>
          <w:rFonts w:hint="eastAsia" w:ascii="宋体" w:hAnsi="宋体" w:cs="宋体"/>
          <w:color w:val="000000"/>
          <w:kern w:val="0"/>
          <w:sz w:val="28"/>
          <w:szCs w:val="28"/>
        </w:rPr>
      </w:pPr>
      <w:r>
        <w:rPr>
          <w:rFonts w:hint="eastAsia" w:ascii="宋体" w:hAnsi="宋体" w:cs="宋体"/>
          <w:color w:val="000000"/>
          <w:kern w:val="0"/>
          <w:sz w:val="28"/>
          <w:szCs w:val="28"/>
        </w:rPr>
        <w:t> </w:t>
      </w:r>
    </w:p>
    <w:p>
      <w:pPr>
        <w:keepNext w:val="0"/>
        <w:keepLines w:val="0"/>
        <w:pageBreakBefore w:val="0"/>
        <w:widowControl/>
        <w:kinsoku/>
        <w:wordWrap/>
        <w:overflowPunct/>
        <w:topLinePunct w:val="0"/>
        <w:autoSpaceDE/>
        <w:autoSpaceDN/>
        <w:bidi w:val="0"/>
        <w:adjustRightInd w:val="0"/>
        <w:snapToGrid/>
        <w:spacing w:before="0" w:beforeLines="0" w:after="0" w:afterLines="0" w:line="600" w:lineRule="exact"/>
        <w:ind w:left="0" w:leftChars="0" w:right="0" w:rightChars="0" w:firstLine="668" w:firstLineChars="200"/>
        <w:jc w:val="left"/>
        <w:textAlignment w:val="auto"/>
        <w:outlineLvl w:val="9"/>
        <w:rPr>
          <w:rFonts w:hint="eastAsia" w:ascii="黑体" w:hAnsi="黑体" w:eastAsia="黑体" w:cs="黑体"/>
          <w:spacing w:val="7"/>
          <w:kern w:val="0"/>
          <w:sz w:val="32"/>
          <w:szCs w:val="32"/>
          <w:lang w:val="en-US" w:eastAsia="zh-CN" w:bidi="ar-SA"/>
        </w:rPr>
      </w:pPr>
      <w:r>
        <w:rPr>
          <w:rFonts w:hint="eastAsia" w:ascii="黑体" w:hAnsi="黑体" w:eastAsia="黑体" w:cs="黑体"/>
          <w:spacing w:val="7"/>
          <w:kern w:val="0"/>
          <w:sz w:val="32"/>
          <w:szCs w:val="32"/>
          <w:lang w:val="en-US" w:eastAsia="zh-CN" w:bidi="ar-SA"/>
        </w:rPr>
        <w:t>一、概述</w:t>
      </w:r>
    </w:p>
    <w:p>
      <w:pPr>
        <w:keepNext w:val="0"/>
        <w:keepLines w:val="0"/>
        <w:pageBreakBefore w:val="0"/>
        <w:widowControl/>
        <w:kinsoku/>
        <w:wordWrap/>
        <w:overflowPunct/>
        <w:topLinePunct w:val="0"/>
        <w:autoSpaceDE/>
        <w:autoSpaceDN/>
        <w:bidi w:val="0"/>
        <w:adjustRightInd w:val="0"/>
        <w:snapToGrid/>
        <w:spacing w:before="0" w:beforeLines="0" w:after="0" w:afterLines="0" w:line="600" w:lineRule="exact"/>
        <w:ind w:left="0" w:leftChars="0" w:right="0" w:rightChars="0" w:firstLine="501" w:firstLineChars="150"/>
        <w:jc w:val="left"/>
        <w:textAlignment w:val="auto"/>
        <w:outlineLvl w:val="9"/>
        <w:rPr>
          <w:rFonts w:hint="eastAsia" w:ascii="仿宋_GB2312" w:eastAsia="仿宋_GB2312"/>
          <w:spacing w:val="7"/>
          <w:kern w:val="0"/>
          <w:sz w:val="32"/>
          <w:szCs w:val="32"/>
          <w:lang w:val="en-US" w:eastAsia="zh-CN" w:bidi="ar-SA"/>
        </w:rPr>
      </w:pPr>
      <w:r>
        <w:rPr>
          <w:rFonts w:hint="eastAsia" w:ascii="仿宋_GB2312" w:eastAsia="仿宋_GB2312"/>
          <w:spacing w:val="7"/>
          <w:kern w:val="0"/>
          <w:sz w:val="32"/>
          <w:szCs w:val="32"/>
          <w:lang w:val="en-US" w:eastAsia="zh-CN" w:bidi="ar-SA"/>
        </w:rPr>
        <w:t xml:space="preserve"> 2020年，石家庄市藁城区卫生健康局认真贯彻执行《中华人民共和国政府信息公开条例》（以下简称《条例》），将深入推行政府信息公开工作作为提高行政效能，构建人民群众满意型政府机构的重要手段，采取有效措施，建立和完善各项制度、深化政务公开内容、规范公开载体形式、确保工作的全面落实。</w:t>
      </w:r>
    </w:p>
    <w:p>
      <w:pPr>
        <w:keepNext w:val="0"/>
        <w:keepLines w:val="0"/>
        <w:pageBreakBefore w:val="0"/>
        <w:widowControl/>
        <w:kinsoku/>
        <w:wordWrap/>
        <w:overflowPunct/>
        <w:topLinePunct w:val="0"/>
        <w:autoSpaceDE/>
        <w:autoSpaceDN/>
        <w:bidi w:val="0"/>
        <w:adjustRightInd w:val="0"/>
        <w:snapToGrid/>
        <w:spacing w:before="0" w:beforeLines="0" w:after="0" w:afterLines="0" w:line="600" w:lineRule="exact"/>
        <w:ind w:left="0" w:leftChars="0" w:right="0" w:rightChars="0" w:firstLine="501" w:firstLineChars="150"/>
        <w:jc w:val="left"/>
        <w:textAlignment w:val="auto"/>
        <w:outlineLvl w:val="9"/>
        <w:rPr>
          <w:rFonts w:hint="eastAsia" w:ascii="楷体" w:hAnsi="楷体" w:eastAsia="楷体" w:cs="楷体"/>
          <w:b w:val="0"/>
          <w:bCs w:val="0"/>
          <w:spacing w:val="7"/>
          <w:kern w:val="0"/>
          <w:sz w:val="32"/>
          <w:szCs w:val="32"/>
          <w:lang w:val="en-US" w:eastAsia="zh-CN" w:bidi="ar-SA"/>
        </w:rPr>
      </w:pPr>
      <w:r>
        <w:rPr>
          <w:rFonts w:hint="eastAsia" w:ascii="楷体" w:hAnsi="楷体" w:eastAsia="楷体" w:cs="楷体"/>
          <w:b w:val="0"/>
          <w:bCs w:val="0"/>
          <w:spacing w:val="7"/>
          <w:kern w:val="0"/>
          <w:sz w:val="32"/>
          <w:szCs w:val="32"/>
          <w:lang w:val="en-US" w:eastAsia="zh-CN" w:bidi="ar-SA"/>
        </w:rPr>
        <w:t xml:space="preserve"> (一) 领导重视加强信息工作的领导</w:t>
      </w:r>
    </w:p>
    <w:p>
      <w:pPr>
        <w:keepNext w:val="0"/>
        <w:keepLines w:val="0"/>
        <w:pageBreakBefore w:val="0"/>
        <w:widowControl/>
        <w:kinsoku/>
        <w:wordWrap/>
        <w:overflowPunct/>
        <w:topLinePunct w:val="0"/>
        <w:autoSpaceDE/>
        <w:autoSpaceDN/>
        <w:bidi w:val="0"/>
        <w:adjustRightInd w:val="0"/>
        <w:snapToGrid/>
        <w:spacing w:before="0" w:beforeLines="0" w:after="0" w:afterLines="0" w:line="600" w:lineRule="exact"/>
        <w:ind w:left="0" w:leftChars="0" w:right="0" w:rightChars="0" w:firstLine="501" w:firstLineChars="150"/>
        <w:jc w:val="left"/>
        <w:textAlignment w:val="auto"/>
        <w:outlineLvl w:val="9"/>
        <w:rPr>
          <w:rFonts w:hint="eastAsia" w:ascii="仿宋_GB2312" w:eastAsia="仿宋_GB2312"/>
          <w:spacing w:val="7"/>
          <w:kern w:val="0"/>
          <w:sz w:val="32"/>
          <w:szCs w:val="32"/>
          <w:lang w:val="en-US" w:eastAsia="zh-CN" w:bidi="ar-SA"/>
        </w:rPr>
      </w:pPr>
      <w:r>
        <w:rPr>
          <w:rFonts w:hint="eastAsia" w:ascii="仿宋_GB2312" w:eastAsia="仿宋_GB2312"/>
          <w:spacing w:val="7"/>
          <w:kern w:val="0"/>
          <w:sz w:val="32"/>
          <w:szCs w:val="32"/>
          <w:lang w:val="en-US" w:eastAsia="zh-CN" w:bidi="ar-SA"/>
        </w:rPr>
        <w:t xml:space="preserve"> 我局高度重视政府信息公开工作，成立以主要领导为组长，分管副职任副组长的的政府信息公开工作领导小组，明确了政府信息公开的重要性，加强对该项工作的领导。各医疗卫生健康位均落实了政府信息公开工作分管领导和具体工作人员，形成了局机关、各医疗卫生健康单位两级联动的政府信息公开网络。</w:t>
      </w:r>
    </w:p>
    <w:p>
      <w:pPr>
        <w:keepNext w:val="0"/>
        <w:keepLines w:val="0"/>
        <w:pageBreakBefore w:val="0"/>
        <w:widowControl/>
        <w:kinsoku/>
        <w:wordWrap/>
        <w:overflowPunct/>
        <w:topLinePunct w:val="0"/>
        <w:autoSpaceDE/>
        <w:autoSpaceDN/>
        <w:bidi w:val="0"/>
        <w:adjustRightInd w:val="0"/>
        <w:snapToGrid/>
        <w:spacing w:before="0" w:beforeLines="0" w:after="0" w:afterLines="0" w:line="600" w:lineRule="exact"/>
        <w:ind w:left="0" w:leftChars="0" w:right="0" w:rightChars="0"/>
        <w:jc w:val="left"/>
        <w:textAlignment w:val="auto"/>
        <w:outlineLvl w:val="9"/>
        <w:rPr>
          <w:rFonts w:hint="eastAsia" w:ascii="楷体" w:hAnsi="楷体" w:eastAsia="楷体" w:cs="楷体"/>
          <w:b w:val="0"/>
          <w:bCs w:val="0"/>
          <w:spacing w:val="7"/>
          <w:kern w:val="0"/>
          <w:sz w:val="32"/>
          <w:szCs w:val="32"/>
          <w:lang w:val="en-US" w:eastAsia="zh-CN" w:bidi="ar-SA"/>
        </w:rPr>
      </w:pPr>
      <w:r>
        <w:rPr>
          <w:rFonts w:hint="eastAsia" w:ascii="仿宋_GB2312" w:eastAsia="仿宋_GB2312"/>
          <w:spacing w:val="7"/>
          <w:kern w:val="0"/>
          <w:sz w:val="32"/>
          <w:szCs w:val="32"/>
          <w:lang w:val="en-US" w:eastAsia="zh-CN" w:bidi="ar-SA"/>
        </w:rPr>
        <w:t xml:space="preserve">   </w:t>
      </w:r>
      <w:r>
        <w:rPr>
          <w:rFonts w:hint="eastAsia" w:ascii="楷体" w:hAnsi="楷体" w:eastAsia="楷体" w:cs="楷体"/>
          <w:b w:val="0"/>
          <w:bCs w:val="0"/>
          <w:spacing w:val="7"/>
          <w:kern w:val="0"/>
          <w:sz w:val="32"/>
          <w:szCs w:val="32"/>
          <w:lang w:val="en-US" w:eastAsia="zh-CN" w:bidi="ar-SA"/>
        </w:rPr>
        <w:t xml:space="preserve"> (二)严格履行信息公开义务</w:t>
      </w:r>
    </w:p>
    <w:p>
      <w:pPr>
        <w:keepNext w:val="0"/>
        <w:keepLines w:val="0"/>
        <w:pageBreakBefore w:val="0"/>
        <w:widowControl/>
        <w:kinsoku/>
        <w:wordWrap/>
        <w:overflowPunct/>
        <w:topLinePunct w:val="0"/>
        <w:autoSpaceDE/>
        <w:autoSpaceDN/>
        <w:bidi w:val="0"/>
        <w:adjustRightInd w:val="0"/>
        <w:snapToGrid/>
        <w:spacing w:before="0" w:beforeLines="0" w:after="0" w:afterLines="0" w:line="600" w:lineRule="exact"/>
        <w:ind w:left="0" w:leftChars="0" w:right="0" w:rightChars="0"/>
        <w:jc w:val="left"/>
        <w:textAlignment w:val="auto"/>
        <w:outlineLvl w:val="9"/>
        <w:rPr>
          <w:rFonts w:hint="eastAsia" w:ascii="仿宋_GB2312" w:eastAsia="仿宋_GB2312"/>
          <w:spacing w:val="7"/>
          <w:kern w:val="0"/>
          <w:sz w:val="32"/>
          <w:szCs w:val="32"/>
          <w:lang w:val="en-US" w:eastAsia="zh-CN" w:bidi="ar-SA"/>
        </w:rPr>
      </w:pPr>
      <w:r>
        <w:rPr>
          <w:rFonts w:hint="eastAsia" w:ascii="仿宋_GB2312" w:eastAsia="仿宋_GB2312"/>
          <w:spacing w:val="7"/>
          <w:kern w:val="0"/>
          <w:sz w:val="32"/>
          <w:szCs w:val="32"/>
          <w:lang w:val="en-US" w:eastAsia="zh-CN" w:bidi="ar-SA"/>
        </w:rPr>
        <w:t xml:space="preserve">    按照《条例》明确的公开重点，全面公开了规范性文件、重大决策、发展规划等内容。针对公开项目的不同情况，确定公开时间，做到常规性工作定期公开，临时性工作随时公开，固定性工作长期公开。坚持把群众最关心、最需要了解的事项公开作为政务公开的重点，加大推行政府信息公开的力度。</w:t>
      </w:r>
    </w:p>
    <w:p>
      <w:pPr>
        <w:keepNext w:val="0"/>
        <w:keepLines w:val="0"/>
        <w:pageBreakBefore w:val="0"/>
        <w:widowControl/>
        <w:kinsoku/>
        <w:wordWrap/>
        <w:overflowPunct/>
        <w:topLinePunct w:val="0"/>
        <w:autoSpaceDE/>
        <w:autoSpaceDN/>
        <w:bidi w:val="0"/>
        <w:adjustRightInd w:val="0"/>
        <w:snapToGrid/>
        <w:spacing w:before="0" w:beforeLines="0" w:after="0" w:afterLines="0" w:line="600" w:lineRule="exact"/>
        <w:ind w:left="0" w:leftChars="0" w:right="0" w:rightChars="0"/>
        <w:jc w:val="left"/>
        <w:textAlignment w:val="auto"/>
        <w:outlineLvl w:val="9"/>
        <w:rPr>
          <w:rFonts w:hint="eastAsia" w:ascii="楷体" w:hAnsi="楷体" w:eastAsia="楷体" w:cs="楷体"/>
          <w:b w:val="0"/>
          <w:bCs w:val="0"/>
          <w:spacing w:val="7"/>
          <w:kern w:val="0"/>
          <w:sz w:val="32"/>
          <w:szCs w:val="32"/>
          <w:lang w:val="en-US" w:eastAsia="zh-CN" w:bidi="ar-SA"/>
        </w:rPr>
      </w:pPr>
      <w:r>
        <w:rPr>
          <w:rFonts w:hint="eastAsia" w:ascii="仿宋_GB2312" w:eastAsia="仿宋_GB2312"/>
          <w:spacing w:val="7"/>
          <w:kern w:val="0"/>
          <w:sz w:val="32"/>
          <w:szCs w:val="32"/>
          <w:lang w:val="en-US" w:eastAsia="zh-CN" w:bidi="ar-SA"/>
        </w:rPr>
        <w:t xml:space="preserve">    </w:t>
      </w:r>
      <w:r>
        <w:rPr>
          <w:rFonts w:hint="eastAsia" w:ascii="楷体" w:hAnsi="楷体" w:eastAsia="楷体" w:cs="楷体"/>
          <w:b w:val="0"/>
          <w:bCs w:val="0"/>
          <w:spacing w:val="7"/>
          <w:kern w:val="0"/>
          <w:sz w:val="32"/>
          <w:szCs w:val="32"/>
          <w:lang w:val="en-US" w:eastAsia="zh-CN" w:bidi="ar-SA"/>
        </w:rPr>
        <w:t>(三)强化信息公开监督</w:t>
      </w:r>
    </w:p>
    <w:p>
      <w:pPr>
        <w:keepNext w:val="0"/>
        <w:keepLines w:val="0"/>
        <w:pageBreakBefore w:val="0"/>
        <w:widowControl/>
        <w:kinsoku/>
        <w:wordWrap/>
        <w:overflowPunct/>
        <w:topLinePunct w:val="0"/>
        <w:autoSpaceDE/>
        <w:autoSpaceDN/>
        <w:bidi w:val="0"/>
        <w:adjustRightInd w:val="0"/>
        <w:snapToGrid/>
        <w:spacing w:before="0" w:beforeLines="0" w:after="0" w:afterLines="0" w:line="600" w:lineRule="exact"/>
        <w:ind w:left="0" w:leftChars="0" w:right="0" w:rightChars="0" w:firstLine="668" w:firstLineChars="200"/>
        <w:jc w:val="left"/>
        <w:textAlignment w:val="auto"/>
        <w:outlineLvl w:val="9"/>
        <w:rPr>
          <w:rFonts w:hint="eastAsia" w:ascii="仿宋_GB2312" w:eastAsia="仿宋_GB2312"/>
          <w:spacing w:val="7"/>
          <w:kern w:val="0"/>
          <w:sz w:val="32"/>
          <w:szCs w:val="32"/>
          <w:lang w:val="en-US" w:eastAsia="zh-CN" w:bidi="ar-SA"/>
        </w:rPr>
      </w:pPr>
      <w:r>
        <w:rPr>
          <w:rFonts w:hint="eastAsia" w:ascii="仿宋_GB2312" w:eastAsia="仿宋_GB2312"/>
          <w:spacing w:val="7"/>
          <w:kern w:val="0"/>
          <w:sz w:val="32"/>
          <w:szCs w:val="32"/>
          <w:lang w:val="en-US" w:eastAsia="zh-CN" w:bidi="ar-SA"/>
        </w:rPr>
        <w:t>1、内部监督：领导小组不断加强卫生健康系统政务公开的日常监督和组织协调，规范政务公开程序和流程，强化督导检查，发现问题，及时纠正，督促整改，并纳入年度考核目标。</w:t>
      </w:r>
    </w:p>
    <w:p>
      <w:pPr>
        <w:keepNext w:val="0"/>
        <w:keepLines w:val="0"/>
        <w:pageBreakBefore w:val="0"/>
        <w:widowControl/>
        <w:kinsoku/>
        <w:wordWrap/>
        <w:overflowPunct/>
        <w:topLinePunct w:val="0"/>
        <w:autoSpaceDE/>
        <w:autoSpaceDN/>
        <w:bidi w:val="0"/>
        <w:adjustRightInd w:val="0"/>
        <w:snapToGrid/>
        <w:spacing w:before="0" w:beforeLines="0" w:after="0" w:afterLines="0" w:line="600" w:lineRule="exact"/>
        <w:ind w:left="0" w:leftChars="0" w:right="0" w:rightChars="0" w:firstLine="668" w:firstLineChars="200"/>
        <w:jc w:val="left"/>
        <w:textAlignment w:val="auto"/>
        <w:outlineLvl w:val="9"/>
        <w:rPr>
          <w:rFonts w:hint="eastAsia" w:ascii="仿宋_GB2312" w:eastAsia="仿宋_GB2312"/>
          <w:spacing w:val="7"/>
          <w:kern w:val="0"/>
          <w:sz w:val="32"/>
          <w:szCs w:val="32"/>
          <w:lang w:val="en-US" w:eastAsia="zh-CN" w:bidi="ar-SA"/>
        </w:rPr>
      </w:pPr>
      <w:r>
        <w:rPr>
          <w:rFonts w:hint="eastAsia" w:ascii="仿宋_GB2312" w:eastAsia="仿宋_GB2312"/>
          <w:spacing w:val="7"/>
          <w:kern w:val="0"/>
          <w:sz w:val="32"/>
          <w:szCs w:val="32"/>
          <w:lang w:val="en-US" w:eastAsia="zh-CN" w:bidi="ar-SA"/>
        </w:rPr>
        <w:t>2、群众监督：设立行政效能投诉电话及投诉箱，对收到的各种投诉，及时查实，及时处理。投诉电话：88136600，88162908。</w:t>
      </w:r>
    </w:p>
    <w:p>
      <w:pPr>
        <w:keepNext w:val="0"/>
        <w:keepLines w:val="0"/>
        <w:pageBreakBefore w:val="0"/>
        <w:widowControl/>
        <w:kinsoku/>
        <w:wordWrap/>
        <w:overflowPunct/>
        <w:topLinePunct w:val="0"/>
        <w:autoSpaceDE/>
        <w:autoSpaceDN/>
        <w:bidi w:val="0"/>
        <w:adjustRightInd w:val="0"/>
        <w:snapToGrid/>
        <w:spacing w:before="0" w:beforeLines="0" w:after="0" w:afterLines="0" w:line="600" w:lineRule="exact"/>
        <w:ind w:left="0" w:leftChars="0" w:right="0" w:rightChars="0" w:firstLine="668" w:firstLineChars="200"/>
        <w:jc w:val="left"/>
        <w:textAlignment w:val="auto"/>
        <w:outlineLvl w:val="9"/>
        <w:rPr>
          <w:rFonts w:hint="eastAsia" w:ascii="黑体" w:hAnsi="黑体" w:eastAsia="黑体" w:cs="黑体"/>
          <w:spacing w:val="7"/>
          <w:kern w:val="0"/>
          <w:sz w:val="32"/>
          <w:szCs w:val="32"/>
          <w:lang w:val="en-US" w:eastAsia="zh-CN" w:bidi="ar-SA"/>
        </w:rPr>
      </w:pPr>
      <w:r>
        <w:rPr>
          <w:rFonts w:hint="eastAsia" w:ascii="黑体" w:hAnsi="黑体" w:eastAsia="黑体" w:cs="黑体"/>
          <w:spacing w:val="7"/>
          <w:kern w:val="0"/>
          <w:sz w:val="32"/>
          <w:szCs w:val="32"/>
          <w:lang w:val="en-US" w:eastAsia="zh-CN" w:bidi="ar-SA"/>
        </w:rPr>
        <w:t>二、政府信息公开形式</w:t>
      </w:r>
    </w:p>
    <w:p>
      <w:pPr>
        <w:keepNext w:val="0"/>
        <w:keepLines w:val="0"/>
        <w:pageBreakBefore w:val="0"/>
        <w:widowControl/>
        <w:kinsoku/>
        <w:wordWrap/>
        <w:overflowPunct/>
        <w:topLinePunct w:val="0"/>
        <w:autoSpaceDE/>
        <w:autoSpaceDN/>
        <w:bidi w:val="0"/>
        <w:adjustRightInd w:val="0"/>
        <w:snapToGrid/>
        <w:spacing w:before="0" w:beforeLines="0" w:after="0" w:afterLines="0" w:line="600" w:lineRule="exact"/>
        <w:ind w:left="0" w:leftChars="0" w:right="0" w:rightChars="0" w:firstLine="668" w:firstLineChars="200"/>
        <w:jc w:val="left"/>
        <w:textAlignment w:val="auto"/>
        <w:outlineLvl w:val="9"/>
        <w:rPr>
          <w:rFonts w:hint="eastAsia" w:ascii="仿宋_GB2312" w:eastAsia="仿宋_GB2312"/>
          <w:spacing w:val="7"/>
          <w:kern w:val="0"/>
          <w:sz w:val="32"/>
          <w:szCs w:val="32"/>
          <w:lang w:val="en-US" w:eastAsia="zh-CN" w:bidi="ar-SA"/>
        </w:rPr>
      </w:pPr>
      <w:r>
        <w:rPr>
          <w:rFonts w:hint="eastAsia" w:ascii="仿宋_GB2312" w:eastAsia="仿宋_GB2312"/>
          <w:spacing w:val="7"/>
          <w:kern w:val="0"/>
          <w:sz w:val="32"/>
          <w:szCs w:val="32"/>
          <w:lang w:val="en-US" w:eastAsia="zh-CN" w:bidi="ar-SA"/>
        </w:rPr>
        <w:t>1、互联网站：在政府门户网站上主动公开本局工作动态相关政府信息。在其他网站公开人事招聘、医学动态等信息。</w:t>
      </w:r>
    </w:p>
    <w:p>
      <w:pPr>
        <w:keepNext w:val="0"/>
        <w:keepLines w:val="0"/>
        <w:pageBreakBefore w:val="0"/>
        <w:widowControl/>
        <w:kinsoku/>
        <w:wordWrap/>
        <w:overflowPunct/>
        <w:topLinePunct w:val="0"/>
        <w:autoSpaceDE/>
        <w:autoSpaceDN/>
        <w:bidi w:val="0"/>
        <w:adjustRightInd w:val="0"/>
        <w:snapToGrid/>
        <w:spacing w:before="0" w:beforeLines="0" w:after="0" w:afterLines="0" w:line="600" w:lineRule="exact"/>
        <w:ind w:left="0" w:leftChars="0" w:right="0" w:rightChars="0" w:firstLine="668" w:firstLineChars="200"/>
        <w:jc w:val="left"/>
        <w:textAlignment w:val="auto"/>
        <w:outlineLvl w:val="9"/>
        <w:rPr>
          <w:rFonts w:hint="eastAsia" w:ascii="仿宋_GB2312" w:eastAsia="仿宋_GB2312"/>
          <w:spacing w:val="7"/>
          <w:kern w:val="0"/>
          <w:sz w:val="32"/>
          <w:szCs w:val="32"/>
          <w:lang w:val="en-US" w:eastAsia="zh-CN" w:bidi="ar-SA"/>
        </w:rPr>
      </w:pPr>
      <w:r>
        <w:rPr>
          <w:rFonts w:hint="eastAsia" w:ascii="仿宋_GB2312" w:eastAsia="仿宋_GB2312"/>
          <w:spacing w:val="7"/>
          <w:kern w:val="0"/>
          <w:sz w:val="32"/>
          <w:szCs w:val="32"/>
          <w:lang w:val="en-US" w:eastAsia="zh-CN" w:bidi="ar-SA"/>
        </w:rPr>
        <w:t>2、公开栏：在机关办公楼内醒目位置设立党务、政务公开栏，公开局机关领导班子责职分工,以及每个工作人员工作计划和服务承诺事项,主动接受群众监督，方便群众办事。</w:t>
      </w:r>
    </w:p>
    <w:p>
      <w:pPr>
        <w:keepNext w:val="0"/>
        <w:keepLines w:val="0"/>
        <w:pageBreakBefore w:val="0"/>
        <w:widowControl/>
        <w:kinsoku/>
        <w:wordWrap/>
        <w:overflowPunct/>
        <w:topLinePunct w:val="0"/>
        <w:autoSpaceDE/>
        <w:autoSpaceDN/>
        <w:bidi w:val="0"/>
        <w:adjustRightInd w:val="0"/>
        <w:snapToGrid/>
        <w:spacing w:before="0" w:beforeLines="0" w:after="0" w:afterLines="0" w:line="600" w:lineRule="exact"/>
        <w:ind w:left="0" w:leftChars="0" w:right="0" w:rightChars="0" w:firstLine="668" w:firstLineChars="200"/>
        <w:jc w:val="left"/>
        <w:textAlignment w:val="auto"/>
        <w:outlineLvl w:val="9"/>
        <w:rPr>
          <w:rFonts w:hint="eastAsia" w:ascii="仿宋_GB2312" w:eastAsia="仿宋_GB2312"/>
          <w:spacing w:val="7"/>
          <w:kern w:val="0"/>
          <w:sz w:val="32"/>
          <w:szCs w:val="32"/>
          <w:lang w:val="en-US" w:eastAsia="zh-CN" w:bidi="ar-SA"/>
        </w:rPr>
      </w:pPr>
      <w:r>
        <w:rPr>
          <w:rFonts w:hint="eastAsia" w:ascii="仿宋_GB2312" w:eastAsia="仿宋_GB2312"/>
          <w:spacing w:val="7"/>
          <w:kern w:val="0"/>
          <w:sz w:val="32"/>
          <w:szCs w:val="32"/>
          <w:lang w:val="en-US" w:eastAsia="zh-CN" w:bidi="ar-SA"/>
        </w:rPr>
        <w:t>3、新闻媒体：在新闻报纸、电视台、电台等新闻媒体积极公开本局工作动态及相关政府信息。</w:t>
      </w:r>
    </w:p>
    <w:p>
      <w:pPr>
        <w:keepNext w:val="0"/>
        <w:keepLines w:val="0"/>
        <w:pageBreakBefore w:val="0"/>
        <w:widowControl/>
        <w:kinsoku/>
        <w:wordWrap/>
        <w:overflowPunct/>
        <w:topLinePunct w:val="0"/>
        <w:autoSpaceDE/>
        <w:autoSpaceDN/>
        <w:bidi w:val="0"/>
        <w:adjustRightInd w:val="0"/>
        <w:snapToGrid/>
        <w:spacing w:before="0" w:beforeLines="0" w:after="0" w:afterLines="0" w:line="600" w:lineRule="exact"/>
        <w:ind w:left="0" w:leftChars="0" w:right="0" w:rightChars="0" w:firstLine="668" w:firstLineChars="200"/>
        <w:jc w:val="left"/>
        <w:textAlignment w:val="auto"/>
        <w:outlineLvl w:val="9"/>
        <w:rPr>
          <w:rFonts w:hint="eastAsia" w:ascii="仿宋_GB2312" w:eastAsia="仿宋_GB2312"/>
          <w:spacing w:val="7"/>
          <w:kern w:val="0"/>
          <w:sz w:val="32"/>
          <w:szCs w:val="32"/>
          <w:lang w:val="en-US" w:eastAsia="zh-CN" w:bidi="ar-SA"/>
        </w:rPr>
      </w:pPr>
      <w:r>
        <w:rPr>
          <w:rFonts w:hint="eastAsia" w:ascii="仿宋_GB2312" w:eastAsia="仿宋_GB2312"/>
          <w:spacing w:val="7"/>
          <w:kern w:val="0"/>
          <w:sz w:val="32"/>
          <w:szCs w:val="32"/>
          <w:lang w:val="en-US" w:eastAsia="zh-CN" w:bidi="ar-SA"/>
        </w:rPr>
        <w:t>4、其他新媒介。</w:t>
      </w:r>
    </w:p>
    <w:p>
      <w:pPr>
        <w:keepNext w:val="0"/>
        <w:keepLines w:val="0"/>
        <w:pageBreakBefore w:val="0"/>
        <w:widowControl/>
        <w:kinsoku/>
        <w:wordWrap/>
        <w:overflowPunct/>
        <w:topLinePunct w:val="0"/>
        <w:autoSpaceDE/>
        <w:autoSpaceDN/>
        <w:bidi w:val="0"/>
        <w:adjustRightInd w:val="0"/>
        <w:snapToGrid/>
        <w:spacing w:before="0" w:beforeLines="0" w:after="0" w:afterLines="0" w:line="600" w:lineRule="exact"/>
        <w:ind w:left="0" w:leftChars="0" w:right="0" w:rightChars="0" w:firstLine="668" w:firstLineChars="200"/>
        <w:jc w:val="left"/>
        <w:textAlignment w:val="auto"/>
        <w:outlineLvl w:val="9"/>
        <w:rPr>
          <w:rFonts w:hint="eastAsia" w:ascii="黑体" w:hAnsi="黑体" w:eastAsia="黑体" w:cs="黑体"/>
          <w:spacing w:val="7"/>
          <w:kern w:val="0"/>
          <w:sz w:val="32"/>
          <w:szCs w:val="32"/>
          <w:lang w:val="en-US" w:eastAsia="zh-CN" w:bidi="ar-SA"/>
        </w:rPr>
      </w:pPr>
      <w:r>
        <w:rPr>
          <w:rFonts w:hint="eastAsia" w:ascii="黑体" w:hAnsi="黑体" w:eastAsia="黑体" w:cs="黑体"/>
          <w:spacing w:val="7"/>
          <w:kern w:val="0"/>
          <w:sz w:val="32"/>
          <w:szCs w:val="32"/>
          <w:lang w:val="en-US" w:eastAsia="zh-CN" w:bidi="ar-SA"/>
        </w:rPr>
        <w:t>三、政府信息主动公开情况</w:t>
      </w:r>
    </w:p>
    <w:p>
      <w:pPr>
        <w:keepNext w:val="0"/>
        <w:keepLines w:val="0"/>
        <w:pageBreakBefore w:val="0"/>
        <w:widowControl/>
        <w:kinsoku/>
        <w:wordWrap/>
        <w:overflowPunct/>
        <w:topLinePunct w:val="0"/>
        <w:autoSpaceDE/>
        <w:autoSpaceDN/>
        <w:bidi w:val="0"/>
        <w:adjustRightInd w:val="0"/>
        <w:snapToGrid/>
        <w:spacing w:before="0" w:beforeLines="0" w:after="0" w:afterLines="0" w:line="600" w:lineRule="exact"/>
        <w:ind w:left="0" w:leftChars="0" w:right="0" w:rightChars="0" w:firstLine="668" w:firstLineChars="200"/>
        <w:jc w:val="left"/>
        <w:textAlignment w:val="auto"/>
        <w:outlineLvl w:val="9"/>
        <w:rPr>
          <w:rFonts w:hint="eastAsia" w:ascii="仿宋_GB2312" w:eastAsia="仿宋_GB2312"/>
          <w:color w:val="auto"/>
          <w:spacing w:val="7"/>
          <w:kern w:val="0"/>
          <w:sz w:val="32"/>
          <w:szCs w:val="32"/>
          <w:lang w:val="en-US" w:eastAsia="zh-CN" w:bidi="ar-SA"/>
        </w:rPr>
      </w:pPr>
      <w:r>
        <w:rPr>
          <w:rFonts w:hint="eastAsia" w:ascii="仿宋_GB2312" w:eastAsia="仿宋_GB2312"/>
          <w:spacing w:val="7"/>
          <w:kern w:val="0"/>
          <w:sz w:val="32"/>
          <w:szCs w:val="32"/>
          <w:lang w:val="en-US" w:eastAsia="zh-CN" w:bidi="ar-SA"/>
        </w:rPr>
        <w:t>2020年，我局继续做好公开政府信息工作，内容涵盖机关职能、领导简介、行政监督、财务信息、人事招聘、医学动态、工作动态等，在藁城区人民政府网站上公布“双随机、一公开”、基本公开卫生服务、财务预决算、卫生计生监督执法、预防接种等</w:t>
      </w:r>
      <w:r>
        <w:rPr>
          <w:rFonts w:hint="eastAsia" w:ascii="仿宋_GB2312" w:eastAsia="仿宋_GB2312"/>
          <w:color w:val="auto"/>
          <w:spacing w:val="7"/>
          <w:kern w:val="0"/>
          <w:sz w:val="32"/>
          <w:szCs w:val="32"/>
          <w:lang w:val="en-US" w:eastAsia="zh-CN" w:bidi="ar-SA"/>
        </w:rPr>
        <w:t>相关信息10余条。同时，我局还通过公开电话，接受群众咨询事项150余件次，全部予以解答。处理办结市长信箱反馈意见200余件、石家庄市12320卫生健康热线反馈意见40余件。</w:t>
      </w:r>
    </w:p>
    <w:p>
      <w:pPr>
        <w:keepNext w:val="0"/>
        <w:keepLines w:val="0"/>
        <w:pageBreakBefore w:val="0"/>
        <w:widowControl/>
        <w:kinsoku/>
        <w:wordWrap/>
        <w:overflowPunct/>
        <w:topLinePunct w:val="0"/>
        <w:autoSpaceDE/>
        <w:autoSpaceDN/>
        <w:bidi w:val="0"/>
        <w:adjustRightInd w:val="0"/>
        <w:snapToGrid/>
        <w:spacing w:before="0" w:beforeLines="0" w:after="0" w:afterLines="0" w:line="600" w:lineRule="exact"/>
        <w:ind w:left="0" w:leftChars="0" w:right="0" w:rightChars="0" w:firstLine="654" w:firstLineChars="196"/>
        <w:jc w:val="left"/>
        <w:textAlignment w:val="auto"/>
        <w:outlineLvl w:val="9"/>
        <w:rPr>
          <w:rFonts w:ascii="黑体" w:hAnsi="宋体" w:eastAsia="黑体" w:cs="Arial"/>
          <w:spacing w:val="20"/>
          <w:kern w:val="0"/>
          <w:sz w:val="32"/>
          <w:szCs w:val="32"/>
        </w:rPr>
      </w:pPr>
      <w:r>
        <w:rPr>
          <w:rFonts w:hint="eastAsia" w:ascii="黑体" w:hAnsi="黑体" w:eastAsia="黑体" w:cs="黑体"/>
          <w:spacing w:val="7"/>
          <w:kern w:val="0"/>
          <w:sz w:val="32"/>
          <w:szCs w:val="32"/>
          <w:lang w:val="en-US" w:eastAsia="zh-CN" w:bidi="ar-SA"/>
        </w:rPr>
        <w:t xml:space="preserve">四、依申请公开政府信息办理情况 </w:t>
      </w:r>
    </w:p>
    <w:p>
      <w:pPr>
        <w:keepNext w:val="0"/>
        <w:keepLines w:val="0"/>
        <w:pageBreakBefore w:val="0"/>
        <w:widowControl/>
        <w:kinsoku/>
        <w:wordWrap/>
        <w:overflowPunct/>
        <w:topLinePunct w:val="0"/>
        <w:autoSpaceDE/>
        <w:autoSpaceDN/>
        <w:bidi w:val="0"/>
        <w:adjustRightInd w:val="0"/>
        <w:snapToGrid/>
        <w:spacing w:before="0" w:beforeLines="0" w:after="0" w:afterLines="0" w:line="600" w:lineRule="exact"/>
        <w:ind w:left="0" w:leftChars="0" w:right="0" w:rightChars="0" w:firstLine="668" w:firstLineChars="200"/>
        <w:jc w:val="left"/>
        <w:textAlignment w:val="auto"/>
        <w:outlineLvl w:val="9"/>
        <w:rPr>
          <w:rFonts w:hint="eastAsia" w:ascii="仿宋_GB2312" w:eastAsia="仿宋_GB2312"/>
          <w:spacing w:val="7"/>
          <w:kern w:val="0"/>
          <w:sz w:val="32"/>
          <w:szCs w:val="32"/>
          <w:lang w:val="en-US" w:eastAsia="zh-CN" w:bidi="ar-SA"/>
        </w:rPr>
      </w:pPr>
      <w:r>
        <w:rPr>
          <w:rFonts w:hint="eastAsia" w:ascii="仿宋_GB2312" w:eastAsia="仿宋_GB2312"/>
          <w:spacing w:val="7"/>
          <w:kern w:val="0"/>
          <w:sz w:val="32"/>
          <w:szCs w:val="32"/>
          <w:lang w:val="en-US" w:eastAsia="zh-CN" w:bidi="ar-SA"/>
        </w:rPr>
        <w:t>2020年我局无收到依申请公开政府信息申请。没有因政府信息公开而收费和减免费用的情况。</w:t>
      </w:r>
    </w:p>
    <w:p>
      <w:pPr>
        <w:keepNext w:val="0"/>
        <w:keepLines w:val="0"/>
        <w:pageBreakBefore w:val="0"/>
        <w:widowControl/>
        <w:kinsoku/>
        <w:wordWrap/>
        <w:overflowPunct/>
        <w:topLinePunct w:val="0"/>
        <w:autoSpaceDE/>
        <w:autoSpaceDN/>
        <w:bidi w:val="0"/>
        <w:adjustRightInd w:val="0"/>
        <w:snapToGrid/>
        <w:spacing w:before="0" w:beforeLines="0" w:after="0" w:afterLines="0" w:line="600" w:lineRule="exact"/>
        <w:ind w:left="0" w:leftChars="0" w:right="0" w:rightChars="0" w:firstLine="654" w:firstLineChars="196"/>
        <w:jc w:val="left"/>
        <w:textAlignment w:val="auto"/>
        <w:outlineLvl w:val="9"/>
        <w:rPr>
          <w:rFonts w:hint="eastAsia" w:ascii="黑体" w:hAnsi="黑体" w:eastAsia="黑体" w:cs="黑体"/>
          <w:spacing w:val="7"/>
          <w:kern w:val="0"/>
          <w:sz w:val="32"/>
          <w:szCs w:val="32"/>
          <w:lang w:val="en-US" w:eastAsia="zh-CN" w:bidi="ar-SA"/>
        </w:rPr>
      </w:pPr>
      <w:r>
        <w:rPr>
          <w:rFonts w:hint="eastAsia" w:ascii="黑体" w:hAnsi="黑体" w:eastAsia="黑体" w:cs="黑体"/>
          <w:spacing w:val="7"/>
          <w:kern w:val="0"/>
          <w:sz w:val="32"/>
          <w:szCs w:val="32"/>
          <w:lang w:val="en-US" w:eastAsia="zh-CN" w:bidi="ar-SA"/>
        </w:rPr>
        <w:t>五、“不予公开”的政府信息情况</w:t>
      </w:r>
    </w:p>
    <w:p>
      <w:pPr>
        <w:keepNext w:val="0"/>
        <w:keepLines w:val="0"/>
        <w:pageBreakBefore w:val="0"/>
        <w:widowControl/>
        <w:kinsoku/>
        <w:wordWrap/>
        <w:overflowPunct/>
        <w:topLinePunct w:val="0"/>
        <w:autoSpaceDE/>
        <w:autoSpaceDN/>
        <w:bidi w:val="0"/>
        <w:adjustRightInd w:val="0"/>
        <w:snapToGrid/>
        <w:spacing w:before="0" w:beforeLines="0" w:after="0" w:afterLines="0" w:line="600" w:lineRule="exact"/>
        <w:ind w:left="0" w:leftChars="0" w:right="0" w:rightChars="0" w:firstLine="654" w:firstLineChars="196"/>
        <w:jc w:val="both"/>
        <w:textAlignment w:val="auto"/>
        <w:outlineLvl w:val="9"/>
        <w:rPr>
          <w:rFonts w:hint="eastAsia" w:ascii="仿宋_GB2312" w:hAnsi="宋体" w:eastAsia="仿宋_GB2312" w:cs="Arial"/>
          <w:spacing w:val="20"/>
          <w:kern w:val="0"/>
          <w:sz w:val="32"/>
          <w:szCs w:val="32"/>
        </w:rPr>
      </w:pPr>
      <w:r>
        <w:rPr>
          <w:rFonts w:hint="eastAsia" w:ascii="仿宋_GB2312" w:eastAsia="仿宋_GB2312"/>
          <w:spacing w:val="7"/>
          <w:kern w:val="0"/>
          <w:sz w:val="32"/>
          <w:szCs w:val="32"/>
          <w:lang w:val="en-US" w:eastAsia="zh-CN" w:bidi="ar-SA"/>
        </w:rPr>
        <w:t>涉及艾滋病等传染病的个人信息，依据有关法律法规规定，不予公开。</w:t>
      </w:r>
    </w:p>
    <w:p>
      <w:pPr>
        <w:keepNext w:val="0"/>
        <w:keepLines w:val="0"/>
        <w:pageBreakBefore w:val="0"/>
        <w:widowControl/>
        <w:kinsoku/>
        <w:wordWrap/>
        <w:overflowPunct/>
        <w:topLinePunct w:val="0"/>
        <w:autoSpaceDE/>
        <w:autoSpaceDN/>
        <w:bidi w:val="0"/>
        <w:adjustRightInd w:val="0"/>
        <w:snapToGrid/>
        <w:spacing w:before="0" w:beforeLines="0" w:after="0" w:afterLines="0" w:line="600" w:lineRule="exact"/>
        <w:ind w:left="0" w:leftChars="0" w:right="0" w:rightChars="0" w:firstLine="654" w:firstLineChars="196"/>
        <w:jc w:val="left"/>
        <w:textAlignment w:val="auto"/>
        <w:outlineLvl w:val="9"/>
        <w:rPr>
          <w:rFonts w:hint="eastAsia" w:ascii="黑体" w:hAnsi="黑体" w:eastAsia="黑体" w:cs="黑体"/>
          <w:spacing w:val="7"/>
          <w:kern w:val="0"/>
          <w:sz w:val="32"/>
          <w:szCs w:val="32"/>
          <w:lang w:val="en-US" w:eastAsia="zh-CN" w:bidi="ar-SA"/>
        </w:rPr>
      </w:pPr>
      <w:r>
        <w:rPr>
          <w:rFonts w:hint="eastAsia" w:ascii="黑体" w:hAnsi="黑体" w:eastAsia="黑体" w:cs="黑体"/>
          <w:spacing w:val="7"/>
          <w:kern w:val="0"/>
          <w:sz w:val="32"/>
          <w:szCs w:val="32"/>
          <w:lang w:val="en-US" w:eastAsia="zh-CN" w:bidi="ar-SA"/>
        </w:rPr>
        <w:t xml:space="preserve">六、申请行政复议、提起行政诉讼和申诉的情况 </w:t>
      </w:r>
    </w:p>
    <w:p>
      <w:pPr>
        <w:keepNext w:val="0"/>
        <w:keepLines w:val="0"/>
        <w:pageBreakBefore w:val="0"/>
        <w:widowControl/>
        <w:kinsoku/>
        <w:wordWrap/>
        <w:overflowPunct/>
        <w:topLinePunct w:val="0"/>
        <w:autoSpaceDE/>
        <w:autoSpaceDN/>
        <w:bidi w:val="0"/>
        <w:adjustRightInd w:val="0"/>
        <w:snapToGrid/>
        <w:spacing w:before="0" w:beforeLines="0" w:after="0" w:afterLines="0" w:line="600" w:lineRule="exact"/>
        <w:ind w:left="0" w:leftChars="0" w:right="0" w:rightChars="0" w:firstLine="668" w:firstLineChars="200"/>
        <w:jc w:val="left"/>
        <w:textAlignment w:val="auto"/>
        <w:outlineLvl w:val="9"/>
        <w:rPr>
          <w:rFonts w:hint="eastAsia" w:ascii="仿宋_GB2312" w:eastAsia="仿宋_GB2312"/>
          <w:spacing w:val="7"/>
          <w:kern w:val="0"/>
          <w:sz w:val="32"/>
          <w:szCs w:val="32"/>
          <w:lang w:val="en-US" w:eastAsia="zh-CN" w:bidi="ar-SA"/>
        </w:rPr>
      </w:pPr>
      <w:r>
        <w:rPr>
          <w:rFonts w:hint="eastAsia" w:ascii="仿宋_GB2312" w:eastAsia="仿宋_GB2312"/>
          <w:spacing w:val="7"/>
          <w:kern w:val="0"/>
          <w:sz w:val="32"/>
          <w:szCs w:val="32"/>
          <w:lang w:val="en-US" w:eastAsia="zh-CN" w:bidi="ar-SA"/>
        </w:rPr>
        <w:t>没有收到政府信息公开行政复议申请、提起行政诉讼和申诉的情况。</w:t>
      </w:r>
    </w:p>
    <w:p>
      <w:pPr>
        <w:keepNext w:val="0"/>
        <w:keepLines w:val="0"/>
        <w:pageBreakBefore w:val="0"/>
        <w:widowControl/>
        <w:kinsoku/>
        <w:wordWrap/>
        <w:overflowPunct/>
        <w:topLinePunct w:val="0"/>
        <w:autoSpaceDE/>
        <w:autoSpaceDN/>
        <w:bidi w:val="0"/>
        <w:adjustRightInd w:val="0"/>
        <w:snapToGrid/>
        <w:spacing w:before="0" w:beforeLines="0" w:after="0" w:afterLines="0" w:line="600" w:lineRule="exact"/>
        <w:ind w:left="0" w:leftChars="0" w:right="0" w:rightChars="0" w:firstLine="654" w:firstLineChars="196"/>
        <w:jc w:val="left"/>
        <w:textAlignment w:val="auto"/>
        <w:outlineLvl w:val="9"/>
        <w:rPr>
          <w:rFonts w:hint="eastAsia" w:ascii="黑体" w:hAnsi="黑体" w:eastAsia="黑体" w:cs="黑体"/>
          <w:spacing w:val="7"/>
          <w:kern w:val="0"/>
          <w:sz w:val="32"/>
          <w:szCs w:val="32"/>
          <w:lang w:val="en-US" w:eastAsia="zh-CN" w:bidi="ar-SA"/>
        </w:rPr>
      </w:pPr>
      <w:r>
        <w:rPr>
          <w:rFonts w:hint="eastAsia" w:ascii="黑体" w:hAnsi="黑体" w:eastAsia="黑体" w:cs="黑体"/>
          <w:spacing w:val="7"/>
          <w:kern w:val="0"/>
          <w:sz w:val="32"/>
          <w:szCs w:val="32"/>
          <w:lang w:val="en-US" w:eastAsia="zh-CN" w:bidi="ar-SA"/>
        </w:rPr>
        <w:t>七、政府信息公开工作存在的主要问题</w:t>
      </w:r>
    </w:p>
    <w:p>
      <w:pPr>
        <w:keepNext w:val="0"/>
        <w:keepLines w:val="0"/>
        <w:pageBreakBefore w:val="0"/>
        <w:widowControl/>
        <w:kinsoku/>
        <w:wordWrap/>
        <w:overflowPunct/>
        <w:topLinePunct w:val="0"/>
        <w:autoSpaceDE/>
        <w:autoSpaceDN/>
        <w:bidi w:val="0"/>
        <w:adjustRightInd w:val="0"/>
        <w:snapToGrid/>
        <w:spacing w:before="0" w:beforeLines="0" w:after="0" w:afterLines="0" w:line="600" w:lineRule="exact"/>
        <w:ind w:left="0" w:leftChars="0" w:right="0" w:rightChars="0" w:firstLine="668" w:firstLineChars="200"/>
        <w:jc w:val="left"/>
        <w:textAlignment w:val="auto"/>
        <w:outlineLvl w:val="9"/>
        <w:rPr>
          <w:rFonts w:hint="eastAsia" w:ascii="仿宋_GB2312" w:eastAsia="仿宋_GB2312"/>
          <w:spacing w:val="7"/>
          <w:kern w:val="0"/>
          <w:sz w:val="32"/>
          <w:szCs w:val="32"/>
          <w:lang w:val="en-US" w:eastAsia="zh-CN" w:bidi="ar-SA"/>
        </w:rPr>
      </w:pPr>
      <w:r>
        <w:rPr>
          <w:rFonts w:hint="eastAsia" w:ascii="仿宋_GB2312" w:eastAsia="仿宋_GB2312"/>
          <w:spacing w:val="7"/>
          <w:kern w:val="0"/>
          <w:sz w:val="32"/>
          <w:szCs w:val="32"/>
          <w:lang w:val="en-US" w:eastAsia="zh-CN" w:bidi="ar-SA"/>
        </w:rPr>
        <w:t>2020年我局政府信息公开工作继续向规范化、制度化、长效化方向推进，但与《条例》的要求和社会公众的期望还存在一定的差距。</w:t>
      </w:r>
      <w:r>
        <w:rPr>
          <w:rFonts w:hint="eastAsia" w:ascii="仿宋_GB2312" w:eastAsia="仿宋_GB2312"/>
          <w:b/>
          <w:bCs/>
          <w:spacing w:val="7"/>
          <w:kern w:val="0"/>
          <w:sz w:val="32"/>
          <w:szCs w:val="32"/>
          <w:lang w:val="en-US" w:eastAsia="zh-CN" w:bidi="ar-SA"/>
        </w:rPr>
        <w:t>一是</w:t>
      </w:r>
      <w:r>
        <w:rPr>
          <w:rFonts w:hint="eastAsia" w:ascii="仿宋_GB2312" w:eastAsia="仿宋_GB2312"/>
          <w:spacing w:val="7"/>
          <w:kern w:val="0"/>
          <w:sz w:val="32"/>
          <w:szCs w:val="32"/>
          <w:lang w:val="en-US" w:eastAsia="zh-CN" w:bidi="ar-SA"/>
        </w:rPr>
        <w:t>对政府信息公开工作认识有待进一步增强；</w:t>
      </w:r>
      <w:r>
        <w:rPr>
          <w:rFonts w:hint="eastAsia" w:ascii="仿宋_GB2312" w:eastAsia="仿宋_GB2312"/>
          <w:b/>
          <w:bCs/>
          <w:spacing w:val="7"/>
          <w:kern w:val="0"/>
          <w:sz w:val="32"/>
          <w:szCs w:val="32"/>
          <w:lang w:val="en-US" w:eastAsia="zh-CN" w:bidi="ar-SA"/>
        </w:rPr>
        <w:t>二是</w:t>
      </w:r>
      <w:r>
        <w:rPr>
          <w:rFonts w:hint="eastAsia" w:ascii="仿宋_GB2312" w:eastAsia="仿宋_GB2312"/>
          <w:spacing w:val="7"/>
          <w:kern w:val="0"/>
          <w:sz w:val="32"/>
          <w:szCs w:val="32"/>
          <w:lang w:val="en-US" w:eastAsia="zh-CN" w:bidi="ar-SA"/>
        </w:rPr>
        <w:t>信息公开制度规范方面有待进一步健全；</w:t>
      </w:r>
      <w:r>
        <w:rPr>
          <w:rFonts w:hint="eastAsia" w:ascii="仿宋_GB2312" w:eastAsia="仿宋_GB2312"/>
          <w:b/>
          <w:bCs/>
          <w:spacing w:val="7"/>
          <w:kern w:val="0"/>
          <w:sz w:val="32"/>
          <w:szCs w:val="32"/>
          <w:lang w:val="en-US" w:eastAsia="zh-CN" w:bidi="ar-SA"/>
        </w:rPr>
        <w:t>三是</w:t>
      </w:r>
      <w:r>
        <w:rPr>
          <w:rFonts w:hint="eastAsia" w:ascii="仿宋_GB2312" w:eastAsia="仿宋_GB2312"/>
          <w:spacing w:val="7"/>
          <w:kern w:val="0"/>
          <w:sz w:val="32"/>
          <w:szCs w:val="32"/>
          <w:lang w:val="en-US" w:eastAsia="zh-CN" w:bidi="ar-SA"/>
        </w:rPr>
        <w:t>信息公开质量需进一步提高。</w:t>
      </w:r>
    </w:p>
    <w:p>
      <w:pPr>
        <w:keepNext w:val="0"/>
        <w:keepLines w:val="0"/>
        <w:pageBreakBefore w:val="0"/>
        <w:widowControl/>
        <w:kinsoku/>
        <w:wordWrap/>
        <w:overflowPunct/>
        <w:topLinePunct w:val="0"/>
        <w:autoSpaceDE/>
        <w:autoSpaceDN/>
        <w:bidi w:val="0"/>
        <w:adjustRightInd w:val="0"/>
        <w:snapToGrid/>
        <w:spacing w:before="0" w:beforeLines="0" w:after="0" w:afterLines="0" w:line="600" w:lineRule="exact"/>
        <w:ind w:left="0" w:leftChars="0" w:right="0" w:rightChars="0" w:firstLine="668" w:firstLineChars="200"/>
        <w:jc w:val="left"/>
        <w:textAlignment w:val="auto"/>
        <w:outlineLvl w:val="9"/>
        <w:rPr>
          <w:rFonts w:hint="eastAsia" w:ascii="仿宋_GB2312" w:eastAsia="仿宋_GB2312"/>
          <w:spacing w:val="7"/>
          <w:kern w:val="0"/>
          <w:sz w:val="32"/>
          <w:szCs w:val="32"/>
          <w:lang w:val="en-US" w:eastAsia="zh-CN" w:bidi="ar-SA"/>
        </w:rPr>
      </w:pPr>
      <w:r>
        <w:rPr>
          <w:rFonts w:hint="eastAsia" w:ascii="仿宋_GB2312" w:eastAsia="仿宋_GB2312"/>
          <w:spacing w:val="7"/>
          <w:kern w:val="0"/>
          <w:sz w:val="32"/>
          <w:szCs w:val="32"/>
          <w:lang w:val="en-US" w:eastAsia="zh-CN" w:bidi="ar-SA"/>
        </w:rPr>
        <w:t>2021年我局将进一步贯彻落实《条例》，大力推进政府信息公开工作，</w:t>
      </w:r>
      <w:r>
        <w:rPr>
          <w:rFonts w:hint="eastAsia" w:ascii="仿宋_GB2312" w:eastAsia="仿宋_GB2312"/>
          <w:b/>
          <w:bCs/>
          <w:spacing w:val="7"/>
          <w:kern w:val="0"/>
          <w:sz w:val="32"/>
          <w:szCs w:val="32"/>
          <w:lang w:val="en-US" w:eastAsia="zh-CN" w:bidi="ar-SA"/>
        </w:rPr>
        <w:t>一是</w:t>
      </w:r>
      <w:r>
        <w:rPr>
          <w:rFonts w:hint="eastAsia" w:ascii="仿宋_GB2312" w:eastAsia="仿宋_GB2312"/>
          <w:spacing w:val="7"/>
          <w:kern w:val="0"/>
          <w:sz w:val="32"/>
          <w:szCs w:val="32"/>
          <w:lang w:val="en-US" w:eastAsia="zh-CN" w:bidi="ar-SA"/>
        </w:rPr>
        <w:t>进一步加强组织领导，完善信息公开工作机制，努力形成信息公开工作强大合力；</w:t>
      </w:r>
      <w:r>
        <w:rPr>
          <w:rFonts w:hint="eastAsia" w:ascii="仿宋_GB2312" w:eastAsia="仿宋_GB2312"/>
          <w:b/>
          <w:bCs/>
          <w:spacing w:val="7"/>
          <w:kern w:val="0"/>
          <w:sz w:val="32"/>
          <w:szCs w:val="32"/>
          <w:lang w:val="en-US" w:eastAsia="zh-CN" w:bidi="ar-SA"/>
        </w:rPr>
        <w:t>二是</w:t>
      </w:r>
      <w:r>
        <w:rPr>
          <w:rFonts w:hint="eastAsia" w:ascii="仿宋_GB2312" w:eastAsia="仿宋_GB2312"/>
          <w:spacing w:val="7"/>
          <w:kern w:val="0"/>
          <w:sz w:val="32"/>
          <w:szCs w:val="32"/>
          <w:lang w:val="en-US" w:eastAsia="zh-CN" w:bidi="ar-SA"/>
        </w:rPr>
        <w:t>加大信息公开力度，依法全面公开各类政府信息，不断提升公开信息质量；</w:t>
      </w:r>
      <w:r>
        <w:rPr>
          <w:rFonts w:hint="eastAsia" w:ascii="仿宋_GB2312" w:eastAsia="仿宋_GB2312"/>
          <w:b/>
          <w:bCs/>
          <w:spacing w:val="7"/>
          <w:kern w:val="0"/>
          <w:sz w:val="32"/>
          <w:szCs w:val="32"/>
          <w:lang w:val="en-US" w:eastAsia="zh-CN" w:bidi="ar-SA"/>
        </w:rPr>
        <w:t>三是</w:t>
      </w:r>
      <w:r>
        <w:rPr>
          <w:rFonts w:hint="eastAsia" w:ascii="仿宋_GB2312" w:eastAsia="仿宋_GB2312"/>
          <w:spacing w:val="7"/>
          <w:kern w:val="0"/>
          <w:sz w:val="32"/>
          <w:szCs w:val="32"/>
          <w:lang w:val="en-US" w:eastAsia="zh-CN" w:bidi="ar-SA"/>
        </w:rPr>
        <w:t>加强信息公开工作队伍建设，不断提升政府信息公开整体工作水平。</w:t>
      </w:r>
    </w:p>
    <w:p>
      <w:pPr>
        <w:keepNext w:val="0"/>
        <w:keepLines w:val="0"/>
        <w:pageBreakBefore w:val="0"/>
        <w:widowControl/>
        <w:kinsoku/>
        <w:wordWrap/>
        <w:overflowPunct/>
        <w:topLinePunct w:val="0"/>
        <w:autoSpaceDE/>
        <w:autoSpaceDN/>
        <w:bidi w:val="0"/>
        <w:adjustRightInd w:val="0"/>
        <w:snapToGrid/>
        <w:spacing w:before="0" w:beforeLines="0" w:after="0" w:afterLines="0" w:line="600" w:lineRule="exact"/>
        <w:ind w:left="0" w:leftChars="0" w:right="0" w:rightChars="0" w:firstLine="654" w:firstLineChars="196"/>
        <w:jc w:val="left"/>
        <w:textAlignment w:val="auto"/>
        <w:outlineLvl w:val="9"/>
        <w:rPr>
          <w:rFonts w:hint="eastAsia" w:ascii="黑体" w:hAnsi="黑体" w:eastAsia="黑体" w:cs="黑体"/>
          <w:spacing w:val="7"/>
          <w:kern w:val="0"/>
          <w:sz w:val="32"/>
          <w:szCs w:val="32"/>
          <w:lang w:val="en-US" w:eastAsia="zh-CN" w:bidi="ar-SA"/>
        </w:rPr>
      </w:pPr>
      <w:r>
        <w:rPr>
          <w:rFonts w:hint="eastAsia" w:ascii="黑体" w:hAnsi="黑体" w:eastAsia="黑体" w:cs="黑体"/>
          <w:spacing w:val="7"/>
          <w:kern w:val="0"/>
          <w:sz w:val="32"/>
          <w:szCs w:val="32"/>
          <w:lang w:val="en-US" w:eastAsia="zh-CN" w:bidi="ar-SA"/>
        </w:rPr>
        <w:t>八、其它说明</w:t>
      </w:r>
    </w:p>
    <w:p>
      <w:pPr>
        <w:keepNext w:val="0"/>
        <w:keepLines w:val="0"/>
        <w:pageBreakBefore w:val="0"/>
        <w:widowControl/>
        <w:kinsoku/>
        <w:wordWrap/>
        <w:overflowPunct/>
        <w:topLinePunct w:val="0"/>
        <w:autoSpaceDE/>
        <w:autoSpaceDN/>
        <w:bidi w:val="0"/>
        <w:adjustRightInd w:val="0"/>
        <w:snapToGrid/>
        <w:spacing w:before="0" w:beforeLines="0" w:after="0" w:afterLines="0" w:line="600" w:lineRule="exact"/>
        <w:ind w:left="0" w:leftChars="0" w:right="0" w:rightChars="0" w:firstLine="668" w:firstLineChars="200"/>
        <w:jc w:val="left"/>
        <w:textAlignment w:val="auto"/>
        <w:outlineLvl w:val="9"/>
        <w:rPr>
          <w:rFonts w:hint="eastAsia" w:ascii="仿宋_GB2312" w:eastAsia="仿宋_GB2312"/>
          <w:spacing w:val="7"/>
          <w:kern w:val="0"/>
          <w:sz w:val="32"/>
          <w:szCs w:val="32"/>
          <w:lang w:val="en-US" w:eastAsia="zh-CN" w:bidi="ar-SA"/>
        </w:rPr>
      </w:pPr>
      <w:r>
        <w:rPr>
          <w:rFonts w:hint="eastAsia" w:ascii="仿宋_GB2312" w:eastAsia="仿宋_GB2312"/>
          <w:spacing w:val="7"/>
          <w:kern w:val="0"/>
          <w:sz w:val="32"/>
          <w:szCs w:val="32"/>
          <w:lang w:val="en-US" w:eastAsia="zh-CN" w:bidi="ar-SA"/>
        </w:rPr>
        <w:t>本报告中所列数据的统计期限自2020年1月1日起至2020年12月31日止。</w:t>
      </w:r>
    </w:p>
    <w:p>
      <w:pPr>
        <w:keepNext w:val="0"/>
        <w:keepLines w:val="0"/>
        <w:pageBreakBefore w:val="0"/>
        <w:widowControl/>
        <w:kinsoku/>
        <w:wordWrap/>
        <w:overflowPunct/>
        <w:topLinePunct w:val="0"/>
        <w:autoSpaceDE/>
        <w:autoSpaceDN/>
        <w:bidi w:val="0"/>
        <w:adjustRightInd w:val="0"/>
        <w:snapToGrid/>
        <w:spacing w:before="0" w:beforeLines="0" w:after="0" w:afterLines="0" w:line="600" w:lineRule="exact"/>
        <w:ind w:left="0" w:leftChars="0" w:right="0" w:rightChars="0" w:firstLine="501" w:firstLineChars="150"/>
        <w:jc w:val="left"/>
        <w:textAlignment w:val="auto"/>
        <w:outlineLvl w:val="9"/>
        <w:rPr>
          <w:rFonts w:hint="eastAsia" w:ascii="仿宋_GB2312" w:hAnsi="宋体" w:eastAsia="仿宋_GB2312" w:cs="宋体"/>
          <w:kern w:val="0"/>
          <w:sz w:val="32"/>
          <w:szCs w:val="32"/>
        </w:rPr>
      </w:pPr>
      <w:r>
        <w:rPr>
          <w:rFonts w:hint="eastAsia" w:ascii="仿宋_GB2312" w:eastAsia="仿宋_GB2312"/>
          <w:spacing w:val="7"/>
          <w:kern w:val="0"/>
          <w:sz w:val="32"/>
          <w:szCs w:val="32"/>
          <w:lang w:val="en-US" w:eastAsia="zh-CN" w:bidi="ar-SA"/>
        </w:rPr>
        <w:t> </w:t>
      </w:r>
    </w:p>
    <w:p>
      <w:pPr>
        <w:keepNext w:val="0"/>
        <w:keepLines w:val="0"/>
        <w:pageBreakBefore w:val="0"/>
        <w:kinsoku/>
        <w:wordWrap/>
        <w:overflowPunct/>
        <w:topLinePunct w:val="0"/>
        <w:autoSpaceDE/>
        <w:autoSpaceDN/>
        <w:bidi w:val="0"/>
        <w:adjustRightInd w:val="0"/>
        <w:snapToGrid/>
        <w:spacing w:before="0" w:beforeLines="0" w:after="0" w:afterLines="0" w:line="600" w:lineRule="exact"/>
        <w:ind w:left="0" w:leftChars="0" w:right="0" w:rightChars="0"/>
        <w:textAlignment w:val="auto"/>
        <w:outlineLvl w:val="9"/>
      </w:pPr>
    </w:p>
    <w:p>
      <w:pPr>
        <w:keepNext w:val="0"/>
        <w:keepLines w:val="0"/>
        <w:pageBreakBefore w:val="0"/>
        <w:kinsoku/>
        <w:wordWrap/>
        <w:overflowPunct/>
        <w:topLinePunct w:val="0"/>
        <w:autoSpaceDE/>
        <w:autoSpaceDN/>
        <w:bidi w:val="0"/>
        <w:snapToGrid/>
        <w:spacing w:before="0" w:beforeLines="0" w:after="0" w:afterLines="0" w:line="600" w:lineRule="exact"/>
        <w:ind w:left="0" w:leftChars="0" w:right="0" w:rightChars="0"/>
        <w:textAlignment w:val="auto"/>
        <w:outlineLvl w:val="9"/>
      </w:pPr>
    </w:p>
    <w:p/>
    <w:sectPr>
      <w:headerReference r:id="rId3" w:type="default"/>
      <w:footerReference r:id="rId4" w:type="default"/>
      <w:pgSz w:w="11906" w:h="16838"/>
      <w:pgMar w:top="2098" w:right="1474" w:bottom="1984" w:left="1587" w:header="851" w:footer="992" w:gutter="0"/>
      <w:pgNumType w:fmt="numberInDash"/>
      <w:cols w:space="0" w:num="1"/>
      <w:rtlGutter w:val="0"/>
      <w:docGrid w:type="lines" w:linePitch="49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矩形 1"/>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wps:spPr>
                    <wps:txbx>
                      <w:txbxContent>
                        <w:p>
                          <w:pPr>
                            <w:snapToGrid w:val="0"/>
                            <w:rPr>
                              <w:rFonts w:hint="eastAsia" w:eastAsia="宋体"/>
                              <w:sz w:val="1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rPr>
                            <w:t>1</w:t>
                          </w:r>
                          <w:r>
                            <w:rPr>
                              <w:rFonts w:hint="eastAsia" w:ascii="宋体" w:hAnsi="宋体" w:eastAsia="宋体" w:cs="宋体"/>
                              <w:sz w:val="28"/>
                              <w:szCs w:val="28"/>
                              <w:lang w:eastAsia="zh-CN"/>
                            </w:rPr>
                            <w:fldChar w:fldCharType="end"/>
                          </w:r>
                        </w:p>
                      </w:txbxContent>
                    </wps:txbx>
                    <wps:bodyPr wrap="none" lIns="0" tIns="0" rIns="0" bIns="0" upright="0">
                      <a:spAutoFit/>
                    </wps:bodyPr>
                  </wps:wsp>
                </a:graphicData>
              </a:graphic>
            </wp:anchor>
          </w:drawing>
        </mc:Choice>
        <mc:Fallback>
          <w:pict>
            <v:rect id="_x0000_s1026" o:spid="_x0000_s1026" o:spt="1"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">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rPr>
                      <w:t>1</w:t>
                    </w:r>
                    <w:r>
                      <w:rPr>
                        <w:rFonts w:hint="eastAsia" w:ascii="宋体" w:hAnsi="宋体" w:eastAsia="宋体" w:cs="宋体"/>
                        <w:sz w:val="28"/>
                        <w:szCs w:val="28"/>
                        <w:lang w:eastAsia="zh-CN"/>
                      </w:rP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4AC0E04"/>
    <w:rsid w:val="211516E3"/>
    <w:rsid w:val="4B116E63"/>
    <w:rsid w:val="5C2B115E"/>
    <w:rsid w:val="60824AB4"/>
    <w:rsid w:val="74AC0E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64</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2020-01-18T02:00:00Z</dcterms:created>
  <dc:creator>Administrator</dc:creator>
  <cp:lastModifiedBy>卫生健康局</cp:lastModifiedBy>
  <dcterms:modified xsi:type="dcterms:W3CDTF">2024-02-23T02:02:09Z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