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E7287C">
      <w:pPr>
        <w:adjustRightInd w:val="0"/>
        <w:snapToGrid w:val="0"/>
        <w:jc w:val="center"/>
        <w:rPr>
          <w:rFonts w:ascii="方正小标宋_GBK" w:hAnsi="Times New Roman" w:eastAsia="方正小标宋_GBK" w:cs="Times New Roman"/>
          <w:bCs/>
          <w:sz w:val="44"/>
          <w:szCs w:val="44"/>
        </w:rPr>
      </w:pPr>
      <w:bookmarkStart w:id="9" w:name="_GoBack"/>
      <w:bookmarkEnd w:id="9"/>
      <w:r>
        <w:rPr>
          <w:rFonts w:hint="eastAsia" w:ascii="方正小标宋_GBK" w:hAnsi="Times New Roman" w:eastAsia="方正小标宋_GBK" w:cs="Times New Roman"/>
          <w:bCs/>
          <w:sz w:val="44"/>
          <w:szCs w:val="44"/>
        </w:rPr>
        <w:t>中共石家庄市藁城区委机构编制委员会办公室2020年部门预算信息公开情况说明</w:t>
      </w:r>
    </w:p>
    <w:p w14:paraId="4D7176E9">
      <w:pPr>
        <w:ind w:firstLine="640"/>
        <w:rPr>
          <w:rFonts w:ascii="Times New Roman" w:hAnsi="Times New Roman" w:eastAsia="仿宋" w:cs="Times New Roman"/>
          <w:sz w:val="32"/>
          <w:szCs w:val="32"/>
        </w:rPr>
      </w:pPr>
    </w:p>
    <w:p w14:paraId="12322F1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仿宋_GB2312" w:hAnsi="仿宋_GB2312" w:eastAsia="仿宋_GB2312" w:cs="仿宋_GB2312"/>
          <w:sz w:val="32"/>
          <w:szCs w:val="32"/>
        </w:rPr>
        <w:t>中共石家庄市藁城区委机构编制委员会办公室</w:t>
      </w:r>
      <w:r>
        <w:rPr>
          <w:rFonts w:hint="eastAsia" w:ascii="Times New Roman" w:hAnsi="Times New Roman" w:eastAsia="仿宋" w:cs="Times New Roman"/>
          <w:sz w:val="32"/>
          <w:szCs w:val="32"/>
        </w:rPr>
        <w:t>2020年部门预算公开如下：</w:t>
      </w:r>
    </w:p>
    <w:p w14:paraId="3554EC04">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2FC51A61">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根据《</w:t>
      </w:r>
      <w:r>
        <w:rPr>
          <w:rFonts w:hint="eastAsia" w:ascii="仿宋_GB2312" w:hAnsi="仿宋_GB2312" w:eastAsia="仿宋_GB2312" w:cs="仿宋_GB2312"/>
          <w:sz w:val="32"/>
          <w:szCs w:val="32"/>
        </w:rPr>
        <w:t>中共石家庄市藁城区委机构编制委员会办公室职能配置、内设机构和人员编制规定</w:t>
      </w:r>
      <w:r>
        <w:rPr>
          <w:rFonts w:hint="eastAsia" w:ascii="Times New Roman" w:hAnsi="Times New Roman" w:eastAsia="仿宋" w:cs="Times New Roman"/>
          <w:sz w:val="32"/>
          <w:szCs w:val="32"/>
        </w:rPr>
        <w:t>》，</w:t>
      </w:r>
      <w:r>
        <w:rPr>
          <w:rFonts w:hint="eastAsia" w:ascii="仿宋_GB2312" w:hAnsi="仿宋_GB2312" w:eastAsia="仿宋_GB2312" w:cs="仿宋_GB2312"/>
          <w:sz w:val="32"/>
          <w:szCs w:val="32"/>
        </w:rPr>
        <w:t>中共石家庄市藁城区委机构编制委员会办公室的主要职责是</w:t>
      </w:r>
      <w:r>
        <w:rPr>
          <w:rFonts w:hint="eastAsia" w:ascii="Times New Roman" w:hAnsi="Times New Roman" w:eastAsia="仿宋" w:cs="Times New Roman"/>
          <w:sz w:val="32"/>
          <w:szCs w:val="32"/>
        </w:rPr>
        <w:t>：</w:t>
      </w:r>
    </w:p>
    <w:p w14:paraId="49D9326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（一）行政管理体制改革 贯彻落实党中央、国务院关于行政管理体制机构编制管理的政策和地方性法规草案并监督实施；探索大部制，解决职能交叉。优化结构，形成权责一致，健全政府职责体系，完善公共服务体系。</w:t>
      </w:r>
    </w:p>
    <w:p w14:paraId="5FE8C3B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（二）机构编制管理 审核或审批市委、市政府，各级党政、人大、政协、法院、检察院机关，各民主党派、人民团体机关的机构编制管理事宜；负责全市事业单位法人登记管理和监督检查工作。</w:t>
      </w:r>
    </w:p>
    <w:p w14:paraId="6F35CD5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（三）编办政务管理 做好机关人员管理及保障工作，为充分发挥职能作用提供有效保障。</w:t>
      </w:r>
    </w:p>
    <w:p w14:paraId="6F16C77F">
      <w:pPr>
        <w:ind w:firstLine="643" w:firstLineChars="200"/>
        <w:rPr>
          <w:rFonts w:hint="eastAsia" w:ascii="仿宋" w:hAnsi="仿宋" w:eastAsia="仿宋" w:cs="Times New Roman"/>
          <w:b/>
          <w:sz w:val="32"/>
          <w:szCs w:val="32"/>
        </w:rPr>
      </w:pPr>
    </w:p>
    <w:p w14:paraId="113F6EE6">
      <w:pPr>
        <w:ind w:firstLine="643" w:firstLineChars="200"/>
        <w:rPr>
          <w:rFonts w:hint="eastAsia" w:ascii="仿宋" w:hAnsi="仿宋" w:eastAsia="仿宋" w:cs="Times New Roman"/>
          <w:b/>
          <w:sz w:val="32"/>
          <w:szCs w:val="32"/>
        </w:rPr>
      </w:pPr>
    </w:p>
    <w:p w14:paraId="03571F73">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730B0371">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7FE18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548C844E">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6C350148">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24912D30">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1D78F3C3">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7AAB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70E7386E">
            <w:pPr>
              <w:spacing w:line="300" w:lineRule="exact"/>
              <w:jc w:val="left"/>
              <w:outlineLvl w:val="0"/>
              <w:rPr>
                <w:rFonts w:ascii="Times New Roman" w:hAnsi="Times New Roman" w:cs="Times New Roman"/>
                <w:szCs w:val="24"/>
              </w:rPr>
            </w:pPr>
          </w:p>
        </w:tc>
        <w:tc>
          <w:tcPr>
            <w:tcW w:w="1134" w:type="dxa"/>
            <w:vMerge w:val="continue"/>
            <w:vAlign w:val="center"/>
          </w:tcPr>
          <w:p w14:paraId="11BD5251">
            <w:pPr>
              <w:spacing w:line="300" w:lineRule="exact"/>
              <w:jc w:val="left"/>
              <w:outlineLvl w:val="0"/>
              <w:rPr>
                <w:rFonts w:ascii="Times New Roman" w:hAnsi="Times New Roman" w:cs="Times New Roman"/>
                <w:szCs w:val="24"/>
              </w:rPr>
            </w:pPr>
          </w:p>
        </w:tc>
        <w:tc>
          <w:tcPr>
            <w:tcW w:w="1276" w:type="dxa"/>
            <w:vMerge w:val="continue"/>
            <w:vAlign w:val="center"/>
          </w:tcPr>
          <w:p w14:paraId="20CCE7A4">
            <w:pPr>
              <w:spacing w:line="300" w:lineRule="exact"/>
              <w:jc w:val="left"/>
              <w:outlineLvl w:val="0"/>
              <w:rPr>
                <w:rFonts w:ascii="Times New Roman" w:hAnsi="Times New Roman" w:cs="Times New Roman"/>
                <w:szCs w:val="24"/>
              </w:rPr>
            </w:pPr>
          </w:p>
        </w:tc>
        <w:tc>
          <w:tcPr>
            <w:tcW w:w="2902" w:type="dxa"/>
            <w:vMerge w:val="continue"/>
            <w:vAlign w:val="center"/>
          </w:tcPr>
          <w:p w14:paraId="03135CDF">
            <w:pPr>
              <w:spacing w:line="300" w:lineRule="exact"/>
              <w:jc w:val="left"/>
              <w:outlineLvl w:val="0"/>
              <w:rPr>
                <w:rFonts w:ascii="Times New Roman" w:hAnsi="Times New Roman" w:cs="Times New Roman"/>
                <w:szCs w:val="24"/>
              </w:rPr>
            </w:pPr>
          </w:p>
        </w:tc>
      </w:tr>
      <w:tr w14:paraId="46B7B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tcPr>
          <w:p w14:paraId="06D8A097">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中共石家庄市藁城区委机构编制委员会办公室</w:t>
            </w:r>
          </w:p>
        </w:tc>
        <w:tc>
          <w:tcPr>
            <w:tcW w:w="1134" w:type="dxa"/>
          </w:tcPr>
          <w:p w14:paraId="14201AA4">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行政</w:t>
            </w:r>
          </w:p>
        </w:tc>
        <w:tc>
          <w:tcPr>
            <w:tcW w:w="1276" w:type="dxa"/>
          </w:tcPr>
          <w:p w14:paraId="4997A750">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正科级</w:t>
            </w:r>
          </w:p>
        </w:tc>
        <w:tc>
          <w:tcPr>
            <w:tcW w:w="2902" w:type="dxa"/>
          </w:tcPr>
          <w:p w14:paraId="7AB1F029">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财政拨款</w:t>
            </w:r>
          </w:p>
        </w:tc>
      </w:tr>
      <w:tr w14:paraId="4D8E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tcPr>
          <w:p w14:paraId="247D1A31">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中共石家庄市藁城区委机构编制委员会办公室机构编制电子政务中心</w:t>
            </w:r>
          </w:p>
        </w:tc>
        <w:tc>
          <w:tcPr>
            <w:tcW w:w="1134" w:type="dxa"/>
          </w:tcPr>
          <w:p w14:paraId="705C6F10">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事业</w:t>
            </w:r>
          </w:p>
        </w:tc>
        <w:tc>
          <w:tcPr>
            <w:tcW w:w="1276" w:type="dxa"/>
          </w:tcPr>
          <w:p w14:paraId="469F3071">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副科级</w:t>
            </w:r>
          </w:p>
        </w:tc>
        <w:tc>
          <w:tcPr>
            <w:tcW w:w="2902" w:type="dxa"/>
          </w:tcPr>
          <w:p w14:paraId="1947F09B">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财政性资金基本保证</w:t>
            </w:r>
          </w:p>
        </w:tc>
      </w:tr>
    </w:tbl>
    <w:p w14:paraId="4A799C6F"/>
    <w:p w14:paraId="2D5DF63E">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4A8C8A54">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仿宋_GB2312" w:hAnsi="仿宋_GB2312" w:eastAsia="仿宋_GB2312" w:cs="仿宋_GB2312"/>
          <w:sz w:val="32"/>
          <w:szCs w:val="32"/>
        </w:rPr>
        <w:t>中共石家庄市藁城区委机构编制委员会办公室及所属事业单位</w:t>
      </w:r>
      <w:r>
        <w:rPr>
          <w:rFonts w:ascii="Times New Roman" w:hAnsi="Times New Roman" w:eastAsia="仿宋" w:cs="Times New Roman"/>
          <w:sz w:val="32"/>
          <w:szCs w:val="32"/>
        </w:rPr>
        <w:t>的收支包含在部门预算中。</w:t>
      </w:r>
    </w:p>
    <w:p w14:paraId="3D2F831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0726BBD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反映本部门当年全部收入。2020年预算收入215.12万元，其中：一般公共预算收入215.12万元，</w:t>
      </w:r>
      <w:r>
        <w:rPr>
          <w:rFonts w:hint="eastAsia" w:ascii="仿宋_GB2312" w:hAnsi="仿宋_GB2312" w:eastAsia="仿宋_GB2312" w:cs="仿宋_GB2312"/>
          <w:sz w:val="32"/>
          <w:szCs w:val="32"/>
        </w:rPr>
        <w:t>政府性基金收入</w:t>
      </w:r>
      <w:r>
        <w:rPr>
          <w:rFonts w:hint="eastAsia" w:ascii="Times New Roman" w:hAnsi="Times New Roman" w:eastAsia="仿宋" w:cs="Times New Roman"/>
          <w:sz w:val="32"/>
          <w:szCs w:val="32"/>
        </w:rPr>
        <w:t>0万元，财政专户核拨收入0万元，其他来源收入0万元。</w:t>
      </w:r>
    </w:p>
    <w:p w14:paraId="6776DF19">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2A96019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仿宋_GB2312" w:hAnsi="仿宋_GB2312" w:eastAsia="仿宋_GB2312" w:cs="仿宋_GB2312"/>
          <w:sz w:val="32"/>
          <w:szCs w:val="32"/>
        </w:rPr>
        <w:t>中共石家庄市藁城区委机构编制委员会办公室</w:t>
      </w:r>
      <w:r>
        <w:rPr>
          <w:rFonts w:hint="eastAsia" w:ascii="Times New Roman" w:hAnsi="Times New Roman" w:eastAsia="仿宋" w:cs="Times New Roman"/>
          <w:sz w:val="32"/>
          <w:szCs w:val="32"/>
        </w:rPr>
        <w:t>预算中支出预算的总体情况。2020年部门支出预算为215.12万元，其中基本支出200.32万元，包括人员经费183.46万元和日常公用经费16.86万元；项目支出14.8万元，主要为实名制核查经费1万元，事业单位分类改革经费1万元，事业单位管理经费1万元，乡镇机构改革经费1万元，中文域名工作经费10.8万元；其他支出0万元。</w:t>
      </w:r>
    </w:p>
    <w:p w14:paraId="197D362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78DD2FDE">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215.12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较2019年增加49.14万元，其中：基本支出增加49.14万元，主要是人员增加，相应增加人员经费和日常公用经费；项目支出无增减变化；其他支出无增减变化。</w:t>
      </w:r>
    </w:p>
    <w:p w14:paraId="2465A61B">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5209A96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2020年，我部门机关运行经费共计安排16.86万元，主要用于办公费、工会经费、福利费、党组织活动经费等支出。</w:t>
      </w:r>
    </w:p>
    <w:p w14:paraId="615EC90D">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5F185FC7">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w:t>
      </w:r>
    </w:p>
    <w:p w14:paraId="2C20225F">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22BE53B4">
      <w:pPr>
        <w:ind w:firstLine="640"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58028406">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1D81F5D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坚持以习近平新时代中国特色社会主义思想为指导，贯彻落实党中央和省委、市委及区委关于行政管理体制和机构改革以及机构编制管理的政策法规和地方性法规、规章等规范性文件并监督实施。管理和指导全区纪委监委机关及其派驻纪检监察组、区委各机关、区</w:t>
      </w:r>
      <w:r>
        <w:rPr>
          <w:rFonts w:hint="eastAsia" w:ascii="Times New Roman" w:hAnsi="Times New Roman" w:eastAsia="仿宋" w:cs="Times New Roman"/>
          <w:sz w:val="32"/>
          <w:szCs w:val="32"/>
          <w:lang w:eastAsia="zh-CN"/>
        </w:rPr>
        <w:t>人大常委会机关</w:t>
      </w:r>
      <w:r>
        <w:rPr>
          <w:rFonts w:hint="eastAsia" w:ascii="Times New Roman" w:hAnsi="Times New Roman" w:eastAsia="仿宋" w:cs="Times New Roman"/>
          <w:sz w:val="32"/>
          <w:szCs w:val="32"/>
        </w:rPr>
        <w:t>、区政府各部门、区政协机关、人民团体区级机关（以下简称“党政群机关”），以及事业单位机构编制工作。组织开展行政管理体制改革、事业单位管理体制改革及机构编制工作基础性、创新性和前瞻性研究。</w:t>
      </w:r>
    </w:p>
    <w:p w14:paraId="5F0BA1C6">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095F682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1、事业单位管理规范有序</w:t>
      </w:r>
    </w:p>
    <w:p w14:paraId="2E0982D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负责全区事业单位法人管理和监督检查工作。严格执行《中华人民共和国行政许可法》、《中华人民共和国行政处罚法》、《事业单位登记管理暂行条例》及其实施细则等法律法规规章，建立事业单位事中事后监管制度，结成事业单位监管网络，抓好事业单位法人登记监管。</w:t>
      </w:r>
    </w:p>
    <w:p w14:paraId="6597EF4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w:t>
      </w:r>
    </w:p>
    <w:p w14:paraId="7238760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事业单位活动审查率达到90%以上，审查事业单位一年来开展业务活动情况，是否按照核准登记的宗旨和业务范围开展活动，有无超出业务范围开展活动的行为。</w:t>
      </w:r>
    </w:p>
    <w:p w14:paraId="4A6B15F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事业单位资金审查率达到90%以上，审查资金有无大幅变化，是否继续具备承担与宗旨和业务范围相适应的民事责任能力。</w:t>
      </w:r>
    </w:p>
    <w:p w14:paraId="1C8FCD0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事业单位评估审查率达到90%以上，审查有无抽逃、转移开办资金的行为以及依法纳税情况、违约和社会投诉情况、受奖惩和有关评估情况等。</w:t>
      </w:r>
    </w:p>
    <w:p w14:paraId="66696EB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事业单位事中事后监管抽查率达到90%以上，对各事业单位登记事项进行书面抽查和实地核查。</w:t>
      </w:r>
    </w:p>
    <w:p w14:paraId="71A8895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年度报告报送率达到90%以上，按时指导全区事业单位年度报告报送。</w:t>
      </w:r>
    </w:p>
    <w:p w14:paraId="1E7521B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2、扎实开展事业单位分类改革</w:t>
      </w:r>
    </w:p>
    <w:p w14:paraId="6CD8F6D8">
      <w:pPr>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绩效目标：按照深化事业单位改革的总体要求，创新事业单位体制机制，优化事业单位布局结构，激发事业单位发展活力，以改革推动解决发展不平衡不充分的问题。</w:t>
      </w:r>
    </w:p>
    <w:p w14:paraId="629CBB4C">
      <w:pPr>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新设立及调整的事业单位实现分类管理的比例达到90%以上；涉改公益类事业单位占应纳入改革的公益类事业单位比例达到90%以上；涉改经营类事业单位占应纳入改革的经营类事业单位比例达到90%以上；涉改执法队伍占应纳入改革的经营类比例达到90%以上；事业单位分类改革任务完成率达到90%以上。</w:t>
      </w:r>
    </w:p>
    <w:p w14:paraId="0DDA2C9F">
      <w:pPr>
        <w:spacing w:line="360" w:lineRule="auto"/>
        <w:ind w:firstLine="960" w:firstLineChars="300"/>
        <w:rPr>
          <w:rFonts w:ascii="Times New Roman" w:hAnsi="Times New Roman" w:eastAsia="仿宋" w:cs="Times New Roman"/>
          <w:sz w:val="32"/>
          <w:szCs w:val="32"/>
        </w:rPr>
      </w:pPr>
      <w:r>
        <w:rPr>
          <w:rFonts w:hint="eastAsia" w:ascii="Times New Roman" w:hAnsi="Times New Roman" w:eastAsia="仿宋" w:cs="Times New Roman"/>
          <w:sz w:val="32"/>
          <w:szCs w:val="32"/>
        </w:rPr>
        <w:t>3、整合优化乡镇党政机构和事业站所</w:t>
      </w:r>
    </w:p>
    <w:p w14:paraId="55B77BFD">
      <w:pPr>
        <w:spacing w:line="360" w:lineRule="auto"/>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整合优化乡镇党政机构和事业站所，归并相近职能，设立综合性办事机构和事业单位，统筹各类编制资源，实行扁平化和网格化管理。适应乡镇工作特点和便民服务需要，整合审批、服务、执法等方面的力量和职能，综合设置机构。</w:t>
      </w:r>
    </w:p>
    <w:p w14:paraId="6FF0E37B">
      <w:pPr>
        <w:spacing w:line="360" w:lineRule="auto"/>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绩效指标：乡镇机构改革完成率达到90%以上，按照上级改革工作要求，优化乡镇机构设置；转变职能，优化乡镇政府组织结构，转变乡镇政府职能。</w:t>
      </w:r>
    </w:p>
    <w:p w14:paraId="3FE21C31">
      <w:pPr>
        <w:spacing w:line="360" w:lineRule="auto"/>
        <w:ind w:firstLine="960" w:firstLineChars="300"/>
        <w:rPr>
          <w:rFonts w:ascii="Times New Roman" w:hAnsi="Times New Roman" w:eastAsia="仿宋" w:cs="Times New Roman"/>
          <w:sz w:val="32"/>
          <w:szCs w:val="32"/>
        </w:rPr>
      </w:pPr>
      <w:r>
        <w:rPr>
          <w:rFonts w:hint="eastAsia" w:ascii="Times New Roman" w:hAnsi="Times New Roman" w:eastAsia="仿宋" w:cs="Times New Roman"/>
          <w:sz w:val="32"/>
          <w:szCs w:val="32"/>
        </w:rPr>
        <w:t>4、严格实名制管理和编制使用核准制度</w:t>
      </w:r>
    </w:p>
    <w:p w14:paraId="33F1170C">
      <w:pPr>
        <w:spacing w:line="360" w:lineRule="auto"/>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绩效目标：严格落实机构编制实名制管理各项规定，进一步严格实名制管理和编制使用核准制度。</w:t>
      </w:r>
    </w:p>
    <w:p w14:paraId="5AB2913D">
      <w:pPr>
        <w:spacing w:line="360" w:lineRule="auto"/>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w:t>
      </w:r>
    </w:p>
    <w:p w14:paraId="329C89C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实名制信息系统周办结率达到90%以上，完成机构编制实名制信息系统升级及与中编办核查信息系统对接工作，健全完善了实名制信息系统管理办法、编制使用核准、人员出入编手续办理等制度措施。</w:t>
      </w:r>
    </w:p>
    <w:p w14:paraId="4E3952D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机构编制数据审核月办结率达到90%以上，严格以“三定”规定和机构编制部门批复文件为依据，对机关事业单位上报数据中各指标项填写的完整性和准确性进行了审核，确保实现机构清、编制清、领导职数清和实有人员清。</w:t>
      </w:r>
    </w:p>
    <w:p w14:paraId="4BBFD33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月报”制度月办结率达到90%以上，切实做好机构编制信息系统的数据管理、日常维护工作，严格落实“月报制度”及时调整维护平台和台账信息，建立与组织、人社、财政协调工作机制，及时掌握“第一手”信息，做到底账清明。</w:t>
      </w:r>
    </w:p>
    <w:p w14:paraId="09A06C1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实名制管理和编制使用核准任务完成率达到90%以上，严格实名制管理和编制使用核准制度。</w:t>
      </w:r>
    </w:p>
    <w:p w14:paraId="5DC95483">
      <w:pPr>
        <w:spacing w:line="360" w:lineRule="auto"/>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5、中文域名工作实现“双覆盖”</w:t>
      </w:r>
    </w:p>
    <w:p w14:paraId="58753334">
      <w:pPr>
        <w:spacing w:line="360" w:lineRule="auto"/>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将网上名称管理工作明确为机构编制管理的一项基本职责，结合事业单位日常登记管理、统一社会信用代码赋码发证和机构编制实名制管理等机构编制业务工作，进一步查漏补缺，变被动为主动。积极推动网上名称工作由突击性向常态化转变，由临时性向规范化发展。</w:t>
      </w:r>
    </w:p>
    <w:p w14:paraId="6ABC02DD">
      <w:pPr>
        <w:spacing w:line="360" w:lineRule="auto"/>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绩效指标：机关事业单位一年来中文域名注册情况达到90%以上；已注册域名并加挂网络标识情况达到90%以上；注册中文域名并按时续费，网络标识有效情况达到90%以上。</w:t>
      </w:r>
    </w:p>
    <w:p w14:paraId="79428489">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7776445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1、完善制度建设。在严格执行上级精神的前提下，针对我办工作实际情况，制定完善预算绩效管理制度、资金管理办法、工作保障制度等，为全年预算绩效目标的实现奠定制度基础。</w:t>
      </w:r>
    </w:p>
    <w:p w14:paraId="19A83B4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2、加强绩效运行监控。我办在区财政局的指导下将积极探索建立适合编办实际的绩效运行监控管理机制，定期汇总分析，对绩效目标运行情况跟踪管理，发现问题及时采取措施，确保绩效目标如期保质实现。</w:t>
      </w:r>
    </w:p>
    <w:p w14:paraId="047240A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我办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6A59A9A">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6CC08115">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459368DC">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030034C9">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61C59ED5">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4785B38A">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1D03197A">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10EBB16E">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3EBFC76A">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00615137">
      <w:pPr>
        <w:autoSpaceDE w:val="0"/>
        <w:autoSpaceDN w:val="0"/>
        <w:adjustRightInd w:val="0"/>
        <w:jc w:val="left"/>
        <w:rPr>
          <w:rFonts w:ascii="Times New Roman" w:hAnsi="Times New Roman" w:eastAsia="方正仿宋_GBK" w:cs="Times New Roman"/>
          <w:b/>
          <w:sz w:val="32"/>
          <w:szCs w:val="32"/>
        </w:rPr>
      </w:pPr>
    </w:p>
    <w:p w14:paraId="79F5F6B9">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53A80F4E">
      <w:pPr>
        <w:jc w:val="left"/>
        <w:outlineLvl w:val="1"/>
        <w:rPr>
          <w:rFonts w:ascii="Times New Roman" w:hAnsi="宋体"/>
          <w:b/>
          <w:sz w:val="28"/>
        </w:rPr>
      </w:pPr>
      <w:r>
        <w:rPr>
          <w:rFonts w:hint="eastAsia" w:ascii="方正仿宋_GBK" w:eastAsia="方正仿宋_GBK"/>
          <w:b/>
          <w:sz w:val="28"/>
        </w:rPr>
        <w:t xml:space="preserve">  1、事业单位管理经费绩效目标表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4"/>
      <w:r>
        <w:rPr>
          <w:rFonts w:hint="eastAsia" w:ascii="方正仿宋_GBK" w:eastAsia="方正仿宋_GBK"/>
          <w:b/>
          <w:sz w:val="28"/>
        </w:rPr>
        <w:instrText xml:space="preserve">3、第三方评价工作经费绩效目标表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8720" w:type="dxa"/>
        <w:tblInd w:w="0" w:type="dxa"/>
        <w:tblLayout w:type="fixed"/>
        <w:tblCellMar>
          <w:top w:w="0" w:type="dxa"/>
          <w:left w:w="0" w:type="dxa"/>
          <w:bottom w:w="0" w:type="dxa"/>
          <w:right w:w="0" w:type="dxa"/>
        </w:tblCellMar>
      </w:tblPr>
      <w:tblGrid>
        <w:gridCol w:w="575"/>
        <w:gridCol w:w="1012"/>
        <w:gridCol w:w="1250"/>
        <w:gridCol w:w="1355"/>
        <w:gridCol w:w="1039"/>
        <w:gridCol w:w="856"/>
        <w:gridCol w:w="1368"/>
        <w:gridCol w:w="1265"/>
      </w:tblGrid>
      <w:tr w14:paraId="16EB4DC4">
        <w:tblPrEx>
          <w:tblCellMar>
            <w:top w:w="0" w:type="dxa"/>
            <w:left w:w="0" w:type="dxa"/>
            <w:bottom w:w="0" w:type="dxa"/>
            <w:right w:w="0" w:type="dxa"/>
          </w:tblCellMar>
        </w:tblPrEx>
        <w:trPr>
          <w:trHeight w:val="90" w:hRule="atLeast"/>
        </w:trPr>
        <w:tc>
          <w:tcPr>
            <w:tcW w:w="8720" w:type="dxa"/>
            <w:gridSpan w:val="8"/>
            <w:tcBorders>
              <w:top w:val="nil"/>
              <w:left w:val="nil"/>
              <w:bottom w:val="single" w:color="000000" w:sz="4" w:space="0"/>
              <w:right w:val="nil"/>
            </w:tcBorders>
            <w:shd w:val="clear" w:color="auto" w:fill="auto"/>
            <w:tcMar>
              <w:top w:w="15" w:type="dxa"/>
              <w:left w:w="15" w:type="dxa"/>
              <w:right w:w="15" w:type="dxa"/>
            </w:tcMar>
            <w:vAlign w:val="center"/>
          </w:tcPr>
          <w:p w14:paraId="50073F6F">
            <w:pPr>
              <w:widowControl/>
              <w:jc w:val="center"/>
              <w:textAlignment w:val="center"/>
              <w:rPr>
                <w:rFonts w:ascii="黑体" w:hAnsi="宋体" w:eastAsia="黑体"/>
                <w:color w:val="000000"/>
                <w:sz w:val="32"/>
                <w:szCs w:val="32"/>
              </w:rPr>
            </w:pPr>
          </w:p>
        </w:tc>
      </w:tr>
      <w:tr w14:paraId="19FE9D4D">
        <w:tblPrEx>
          <w:tblCellMar>
            <w:top w:w="0" w:type="dxa"/>
            <w:left w:w="0" w:type="dxa"/>
            <w:bottom w:w="0" w:type="dxa"/>
            <w:right w:w="0" w:type="dxa"/>
          </w:tblCellMar>
        </w:tblPrEx>
        <w:trPr>
          <w:trHeight w:val="9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C9BFDC">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2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209A9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316-0206-JBN-30H3</w:t>
            </w:r>
          </w:p>
        </w:tc>
        <w:tc>
          <w:tcPr>
            <w:tcW w:w="1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61F9E9">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52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452EA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事业单位管理经费</w:t>
            </w:r>
          </w:p>
        </w:tc>
      </w:tr>
      <w:tr w14:paraId="28C93C89">
        <w:tblPrEx>
          <w:tblCellMar>
            <w:top w:w="0" w:type="dxa"/>
            <w:left w:w="0" w:type="dxa"/>
            <w:bottom w:w="0" w:type="dxa"/>
            <w:right w:w="0" w:type="dxa"/>
          </w:tblCellMar>
        </w:tblPrEx>
        <w:trPr>
          <w:trHeight w:val="90" w:hRule="atLeast"/>
        </w:trPr>
        <w:tc>
          <w:tcPr>
            <w:tcW w:w="5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0C4D4F">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392692">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2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8359D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10000</w:t>
            </w:r>
          </w:p>
        </w:tc>
        <w:tc>
          <w:tcPr>
            <w:tcW w:w="1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66FCAE">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D39BD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10000</w:t>
            </w:r>
          </w:p>
        </w:tc>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4834C6">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263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92D233">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3C8161C8">
        <w:tblPrEx>
          <w:tblCellMar>
            <w:top w:w="0" w:type="dxa"/>
            <w:left w:w="0" w:type="dxa"/>
            <w:bottom w:w="0" w:type="dxa"/>
            <w:right w:w="0" w:type="dxa"/>
          </w:tblCellMar>
        </w:tblPrEx>
        <w:trPr>
          <w:trHeight w:val="90" w:hRule="atLeast"/>
        </w:trPr>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B4C0E3">
            <w:pPr>
              <w:jc w:val="center"/>
              <w:rPr>
                <w:rFonts w:ascii="宋体" w:hAnsi="宋体" w:cs="宋体"/>
                <w:b/>
                <w:color w:val="000000"/>
                <w:sz w:val="20"/>
                <w:szCs w:val="20"/>
              </w:rPr>
            </w:pPr>
          </w:p>
        </w:tc>
        <w:tc>
          <w:tcPr>
            <w:tcW w:w="814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145F6F">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负责全区事业单位法人管理和监督检查工作。严格执行《中华人民共和国行政许可法》、《中华人民共和国行政处罚法》、《事业单位登记管理暂行条例》及其实施细则等法律法规规章，建立事业单位事中事后监管制度，结成事业单位监管网络，抓好事业单位法人登记监管。</w:t>
            </w:r>
          </w:p>
        </w:tc>
      </w:tr>
      <w:tr w14:paraId="3B929E42">
        <w:tblPrEx>
          <w:tblCellMar>
            <w:top w:w="0" w:type="dxa"/>
            <w:left w:w="0" w:type="dxa"/>
            <w:bottom w:w="0" w:type="dxa"/>
            <w:right w:w="0" w:type="dxa"/>
          </w:tblCellMar>
        </w:tblPrEx>
        <w:trPr>
          <w:trHeight w:val="90" w:hRule="atLeast"/>
        </w:trPr>
        <w:tc>
          <w:tcPr>
            <w:tcW w:w="5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12929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2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AAF355">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28A44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18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497F27">
            <w:pPr>
              <w:widowControl/>
              <w:jc w:val="center"/>
              <w:textAlignment w:val="center"/>
              <w:rPr>
                <w:rFonts w:ascii="宋体" w:hAnsi="宋体" w:cs="宋体"/>
                <w:b/>
                <w:color w:val="000000"/>
                <w:sz w:val="20"/>
                <w:szCs w:val="20"/>
              </w:rPr>
            </w:pPr>
            <w:r>
              <w:rPr>
                <w:rStyle w:val="14"/>
                <w:rFonts w:hint="default"/>
                <w:lang w:bidi="ar"/>
              </w:rPr>
              <w:t>10月底</w:t>
            </w:r>
          </w:p>
        </w:tc>
        <w:tc>
          <w:tcPr>
            <w:tcW w:w="26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DCFC2C">
            <w:pPr>
              <w:widowControl/>
              <w:jc w:val="center"/>
              <w:textAlignment w:val="center"/>
              <w:rPr>
                <w:rFonts w:ascii="宋体" w:hAnsi="宋体" w:cs="宋体"/>
                <w:b/>
                <w:color w:val="000000"/>
                <w:sz w:val="20"/>
                <w:szCs w:val="20"/>
              </w:rPr>
            </w:pPr>
            <w:r>
              <w:rPr>
                <w:rStyle w:val="14"/>
                <w:rFonts w:hint="default"/>
                <w:lang w:bidi="ar"/>
              </w:rPr>
              <w:t>12月底</w:t>
            </w:r>
          </w:p>
        </w:tc>
      </w:tr>
      <w:tr w14:paraId="39890A84">
        <w:tblPrEx>
          <w:tblCellMar>
            <w:top w:w="0" w:type="dxa"/>
            <w:left w:w="0" w:type="dxa"/>
            <w:bottom w:w="0" w:type="dxa"/>
            <w:right w:w="0" w:type="dxa"/>
          </w:tblCellMar>
        </w:tblPrEx>
        <w:trPr>
          <w:trHeight w:val="90" w:hRule="atLeast"/>
        </w:trPr>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2EC4AE">
            <w:pPr>
              <w:jc w:val="center"/>
              <w:rPr>
                <w:rFonts w:ascii="宋体" w:hAnsi="宋体" w:cs="宋体"/>
                <w:b/>
                <w:color w:val="000000"/>
                <w:sz w:val="20"/>
                <w:szCs w:val="20"/>
              </w:rPr>
            </w:pPr>
          </w:p>
        </w:tc>
        <w:tc>
          <w:tcPr>
            <w:tcW w:w="22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4C12F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30</w:t>
            </w:r>
          </w:p>
        </w:tc>
        <w:tc>
          <w:tcPr>
            <w:tcW w:w="1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AC6AD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8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5D919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80</w:t>
            </w:r>
          </w:p>
        </w:tc>
        <w:tc>
          <w:tcPr>
            <w:tcW w:w="26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8A686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r>
      <w:tr w14:paraId="2DB76937">
        <w:tblPrEx>
          <w:tblCellMar>
            <w:top w:w="0" w:type="dxa"/>
            <w:left w:w="0" w:type="dxa"/>
            <w:bottom w:w="0" w:type="dxa"/>
            <w:right w:w="0" w:type="dxa"/>
          </w:tblCellMar>
        </w:tblPrEx>
        <w:trPr>
          <w:trHeight w:val="90" w:hRule="atLeast"/>
        </w:trPr>
        <w:tc>
          <w:tcPr>
            <w:tcW w:w="57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44A1932">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0651AB">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7131"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77EEE8">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事业单位管理规范有序。</w:t>
            </w:r>
          </w:p>
        </w:tc>
      </w:tr>
      <w:tr w14:paraId="2A2B19A7">
        <w:tblPrEx>
          <w:tblCellMar>
            <w:top w:w="0" w:type="dxa"/>
            <w:left w:w="0" w:type="dxa"/>
            <w:bottom w:w="0" w:type="dxa"/>
            <w:right w:w="0" w:type="dxa"/>
          </w:tblCellMar>
        </w:tblPrEx>
        <w:trPr>
          <w:trHeight w:val="312" w:hRule="atLeast"/>
        </w:trPr>
        <w:tc>
          <w:tcPr>
            <w:tcW w:w="5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603264">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0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8E1B2A">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2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52C110">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24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5865AA">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1368"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D2E9995">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12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2F22FB">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43E0661A">
        <w:tblPrEx>
          <w:tblCellMar>
            <w:top w:w="0" w:type="dxa"/>
            <w:left w:w="0" w:type="dxa"/>
            <w:bottom w:w="0" w:type="dxa"/>
            <w:right w:w="0" w:type="dxa"/>
          </w:tblCellMar>
        </w:tblPrEx>
        <w:trPr>
          <w:trHeight w:val="312" w:hRule="atLeast"/>
        </w:trPr>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A3AB0A">
            <w:pPr>
              <w:jc w:val="center"/>
              <w:rPr>
                <w:rFonts w:ascii="黑体" w:hAnsi="宋体" w:eastAsia="黑体"/>
                <w:b/>
                <w:color w:val="000000"/>
                <w:sz w:val="20"/>
                <w:szCs w:val="20"/>
              </w:rPr>
            </w:pPr>
          </w:p>
        </w:tc>
        <w:tc>
          <w:tcPr>
            <w:tcW w:w="10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94DCE5">
            <w:pPr>
              <w:jc w:val="center"/>
              <w:rPr>
                <w:rFonts w:ascii="黑体" w:hAnsi="宋体" w:eastAsia="黑体"/>
                <w:b/>
                <w:color w:val="000000"/>
                <w:sz w:val="20"/>
                <w:szCs w:val="20"/>
              </w:rPr>
            </w:pPr>
          </w:p>
        </w:tc>
        <w:tc>
          <w:tcPr>
            <w:tcW w:w="12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8C4E31">
            <w:pPr>
              <w:jc w:val="center"/>
              <w:rPr>
                <w:rFonts w:ascii="黑体" w:hAnsi="宋体" w:eastAsia="黑体"/>
                <w:b/>
                <w:color w:val="000000"/>
                <w:sz w:val="20"/>
                <w:szCs w:val="20"/>
              </w:rPr>
            </w:pPr>
          </w:p>
        </w:tc>
        <w:tc>
          <w:tcPr>
            <w:tcW w:w="324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3ABFDB">
            <w:pPr>
              <w:jc w:val="center"/>
              <w:rPr>
                <w:rFonts w:ascii="黑体" w:hAnsi="宋体" w:eastAsia="黑体"/>
                <w:b/>
                <w:color w:val="000000"/>
                <w:sz w:val="20"/>
                <w:szCs w:val="20"/>
              </w:rPr>
            </w:pPr>
          </w:p>
        </w:tc>
        <w:tc>
          <w:tcPr>
            <w:tcW w:w="136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556F0DE">
            <w:pPr>
              <w:jc w:val="center"/>
              <w:rPr>
                <w:rFonts w:ascii="黑体" w:hAnsi="宋体" w:eastAsia="黑体"/>
                <w:b/>
                <w:color w:val="000000"/>
                <w:sz w:val="20"/>
                <w:szCs w:val="20"/>
              </w:rPr>
            </w:pPr>
          </w:p>
        </w:tc>
        <w:tc>
          <w:tcPr>
            <w:tcW w:w="12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3720E7">
            <w:pPr>
              <w:jc w:val="center"/>
              <w:rPr>
                <w:rFonts w:ascii="黑体" w:hAnsi="宋体" w:eastAsia="黑体"/>
                <w:b/>
                <w:color w:val="000000"/>
                <w:sz w:val="20"/>
                <w:szCs w:val="20"/>
              </w:rPr>
            </w:pPr>
          </w:p>
        </w:tc>
      </w:tr>
      <w:tr w14:paraId="15B1D100">
        <w:tblPrEx>
          <w:tblCellMar>
            <w:top w:w="0" w:type="dxa"/>
            <w:left w:w="0" w:type="dxa"/>
            <w:bottom w:w="0" w:type="dxa"/>
            <w:right w:w="0" w:type="dxa"/>
          </w:tblCellMar>
        </w:tblPrEx>
        <w:trPr>
          <w:trHeight w:val="90" w:hRule="atLeast"/>
        </w:trPr>
        <w:tc>
          <w:tcPr>
            <w:tcW w:w="576"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C8CCC70">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013"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05AE98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2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14:paraId="02FEF335">
            <w:pPr>
              <w:widowControl/>
              <w:jc w:val="left"/>
              <w:textAlignment w:val="top"/>
              <w:rPr>
                <w:rFonts w:ascii="宋体" w:hAnsi="宋体" w:cs="宋体"/>
                <w:color w:val="000000"/>
                <w:sz w:val="18"/>
                <w:szCs w:val="18"/>
              </w:rPr>
            </w:pPr>
            <w:r>
              <w:rPr>
                <w:rFonts w:hint="eastAsia" w:ascii="宋体" w:hAnsi="宋体" w:cs="宋体"/>
                <w:color w:val="000000"/>
                <w:kern w:val="0"/>
                <w:sz w:val="18"/>
                <w:szCs w:val="18"/>
                <w:lang w:bidi="ar"/>
              </w:rPr>
              <w:t>事业单位活动审查率</w:t>
            </w:r>
          </w:p>
        </w:tc>
        <w:tc>
          <w:tcPr>
            <w:tcW w:w="32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4FD5F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审查事业单位一年来开展业务活动情况，是否按照核准登记的宗旨和业务范围开展活动，有无超出业务范围开展活动的行为</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A8877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9AFD9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上级文件</w:t>
            </w:r>
          </w:p>
        </w:tc>
      </w:tr>
      <w:tr w14:paraId="411AD7DD">
        <w:tblPrEx>
          <w:tblCellMar>
            <w:top w:w="0" w:type="dxa"/>
            <w:left w:w="0" w:type="dxa"/>
            <w:bottom w:w="0" w:type="dxa"/>
            <w:right w:w="0" w:type="dxa"/>
          </w:tblCellMar>
        </w:tblPrEx>
        <w:trPr>
          <w:trHeight w:val="90" w:hRule="atLeast"/>
        </w:trPr>
        <w:tc>
          <w:tcPr>
            <w:tcW w:w="57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8DD9A28">
            <w:pPr>
              <w:jc w:val="center"/>
              <w:rPr>
                <w:rFonts w:ascii="宋体" w:hAnsi="宋体" w:cs="宋体"/>
                <w:b/>
                <w:color w:val="000000"/>
                <w:sz w:val="20"/>
                <w:szCs w:val="20"/>
              </w:rPr>
            </w:pPr>
          </w:p>
        </w:tc>
        <w:tc>
          <w:tcPr>
            <w:tcW w:w="101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78E54F1">
            <w:pPr>
              <w:jc w:val="center"/>
              <w:rPr>
                <w:rFonts w:ascii="宋体" w:hAnsi="宋体" w:cs="宋体"/>
                <w:color w:val="000000"/>
                <w:sz w:val="20"/>
                <w:szCs w:val="20"/>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14:paraId="2C2922EC">
            <w:pPr>
              <w:widowControl/>
              <w:jc w:val="left"/>
              <w:textAlignment w:val="top"/>
              <w:rPr>
                <w:rFonts w:ascii="宋体" w:hAnsi="宋体" w:cs="宋体"/>
                <w:color w:val="000000"/>
                <w:sz w:val="18"/>
                <w:szCs w:val="18"/>
              </w:rPr>
            </w:pPr>
            <w:r>
              <w:rPr>
                <w:rFonts w:hint="eastAsia" w:ascii="宋体" w:hAnsi="宋体" w:cs="宋体"/>
                <w:color w:val="000000"/>
                <w:kern w:val="0"/>
                <w:sz w:val="18"/>
                <w:szCs w:val="18"/>
                <w:lang w:bidi="ar"/>
              </w:rPr>
              <w:t>事业单位资金审查率</w:t>
            </w:r>
          </w:p>
        </w:tc>
        <w:tc>
          <w:tcPr>
            <w:tcW w:w="32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2C230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审查资金有无大幅变化，是否继续具备承担与宗旨和业务范围相适应的民事责任能力</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4C521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141CA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上级文件</w:t>
            </w:r>
          </w:p>
        </w:tc>
      </w:tr>
      <w:tr w14:paraId="6B5C3C4E">
        <w:tblPrEx>
          <w:tblCellMar>
            <w:top w:w="0" w:type="dxa"/>
            <w:left w:w="0" w:type="dxa"/>
            <w:bottom w:w="0" w:type="dxa"/>
            <w:right w:w="0" w:type="dxa"/>
          </w:tblCellMar>
        </w:tblPrEx>
        <w:trPr>
          <w:trHeight w:val="90" w:hRule="atLeast"/>
        </w:trPr>
        <w:tc>
          <w:tcPr>
            <w:tcW w:w="57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0787A49">
            <w:pPr>
              <w:jc w:val="center"/>
              <w:rPr>
                <w:rFonts w:ascii="宋体" w:hAnsi="宋体" w:cs="宋体"/>
                <w:b/>
                <w:color w:val="000000"/>
                <w:sz w:val="20"/>
                <w:szCs w:val="20"/>
              </w:rPr>
            </w:pPr>
          </w:p>
        </w:tc>
        <w:tc>
          <w:tcPr>
            <w:tcW w:w="101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E2033CE">
            <w:pPr>
              <w:jc w:val="center"/>
              <w:rPr>
                <w:rFonts w:ascii="宋体" w:hAnsi="宋体" w:cs="宋体"/>
                <w:color w:val="000000"/>
                <w:sz w:val="20"/>
                <w:szCs w:val="20"/>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14:paraId="77637601">
            <w:pPr>
              <w:widowControl/>
              <w:jc w:val="left"/>
              <w:textAlignment w:val="top"/>
              <w:rPr>
                <w:rFonts w:ascii="宋体" w:hAnsi="宋体" w:cs="宋体"/>
                <w:color w:val="000000"/>
                <w:sz w:val="18"/>
                <w:szCs w:val="18"/>
              </w:rPr>
            </w:pPr>
            <w:r>
              <w:rPr>
                <w:rFonts w:hint="eastAsia" w:ascii="宋体" w:hAnsi="宋体" w:cs="宋体"/>
                <w:color w:val="000000"/>
                <w:kern w:val="0"/>
                <w:sz w:val="18"/>
                <w:szCs w:val="18"/>
                <w:lang w:bidi="ar"/>
              </w:rPr>
              <w:t>事业单位评估审查率</w:t>
            </w:r>
          </w:p>
        </w:tc>
        <w:tc>
          <w:tcPr>
            <w:tcW w:w="32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8D8F9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审查有无抽逃、转移开办资金的行为以及依法纳税情况、违约和社会投诉情况、受奖惩和有关评估情况等</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32B60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FB04E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上级文件</w:t>
            </w:r>
          </w:p>
        </w:tc>
      </w:tr>
      <w:tr w14:paraId="096716AA">
        <w:tblPrEx>
          <w:tblCellMar>
            <w:top w:w="0" w:type="dxa"/>
            <w:left w:w="0" w:type="dxa"/>
            <w:bottom w:w="0" w:type="dxa"/>
            <w:right w:w="0" w:type="dxa"/>
          </w:tblCellMar>
        </w:tblPrEx>
        <w:trPr>
          <w:trHeight w:val="90" w:hRule="atLeast"/>
        </w:trPr>
        <w:tc>
          <w:tcPr>
            <w:tcW w:w="5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4FAA72">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0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7F094B">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2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F8CF6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事业单位事中事后监管抽查率</w:t>
            </w:r>
          </w:p>
        </w:tc>
        <w:tc>
          <w:tcPr>
            <w:tcW w:w="32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B5CB0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对各事业单位登记事项进行书面抽查和实地核查</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0666D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C2EC7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上级文件</w:t>
            </w:r>
          </w:p>
        </w:tc>
      </w:tr>
      <w:tr w14:paraId="55B32592">
        <w:tblPrEx>
          <w:tblCellMar>
            <w:top w:w="0" w:type="dxa"/>
            <w:left w:w="0" w:type="dxa"/>
            <w:bottom w:w="0" w:type="dxa"/>
            <w:right w:w="0" w:type="dxa"/>
          </w:tblCellMar>
        </w:tblPrEx>
        <w:trPr>
          <w:trHeight w:val="90" w:hRule="atLeast"/>
        </w:trPr>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1E415E">
            <w:pPr>
              <w:jc w:val="center"/>
              <w:rPr>
                <w:rFonts w:ascii="宋体" w:hAnsi="宋体" w:cs="宋体"/>
                <w:b/>
                <w:color w:val="000000"/>
                <w:sz w:val="20"/>
                <w:szCs w:val="20"/>
              </w:rPr>
            </w:pPr>
          </w:p>
        </w:tc>
        <w:tc>
          <w:tcPr>
            <w:tcW w:w="10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800CAD">
            <w:pPr>
              <w:jc w:val="left"/>
              <w:rPr>
                <w:rFonts w:ascii="宋体" w:hAnsi="宋体" w:cs="宋体"/>
                <w:color w:val="000000"/>
                <w:sz w:val="20"/>
                <w:szCs w:val="20"/>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FB6CD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年度报告报送率</w:t>
            </w:r>
          </w:p>
        </w:tc>
        <w:tc>
          <w:tcPr>
            <w:tcW w:w="32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2710F6">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按时指导全区事业单位年度报告报送</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AF87F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C2555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上级文件</w:t>
            </w:r>
          </w:p>
        </w:tc>
      </w:tr>
    </w:tbl>
    <w:p w14:paraId="666CF61E">
      <w:pPr>
        <w:spacing w:line="300" w:lineRule="exact"/>
        <w:ind w:firstLine="420" w:firstLineChars="200"/>
        <w:jc w:val="left"/>
      </w:pPr>
    </w:p>
    <w:p w14:paraId="4398DB7E">
      <w:pPr>
        <w:spacing w:line="300" w:lineRule="exact"/>
        <w:ind w:firstLine="420" w:firstLineChars="200"/>
        <w:jc w:val="left"/>
      </w:pPr>
    </w:p>
    <w:p w14:paraId="5A0500C1">
      <w:pPr>
        <w:spacing w:line="300" w:lineRule="exact"/>
        <w:ind w:firstLine="420" w:firstLineChars="200"/>
        <w:jc w:val="left"/>
      </w:pPr>
    </w:p>
    <w:p w14:paraId="1DD4CA3F">
      <w:pPr>
        <w:spacing w:line="300" w:lineRule="exact"/>
        <w:ind w:firstLine="420" w:firstLineChars="200"/>
        <w:jc w:val="left"/>
      </w:pPr>
    </w:p>
    <w:p w14:paraId="5BC3E191">
      <w:pPr>
        <w:spacing w:line="300" w:lineRule="exact"/>
        <w:ind w:firstLine="420" w:firstLineChars="200"/>
        <w:jc w:val="left"/>
      </w:pPr>
    </w:p>
    <w:p w14:paraId="3E2A1690">
      <w:pPr>
        <w:spacing w:line="300" w:lineRule="exact"/>
        <w:ind w:firstLine="420" w:firstLineChars="200"/>
        <w:jc w:val="left"/>
      </w:pPr>
    </w:p>
    <w:p w14:paraId="4F592274">
      <w:pPr>
        <w:numPr>
          <w:ilvl w:val="0"/>
          <w:numId w:val="1"/>
        </w:numPr>
        <w:jc w:val="left"/>
        <w:outlineLvl w:val="1"/>
        <w:rPr>
          <w:rFonts w:ascii="方正仿宋_GBK" w:eastAsia="方正仿宋_GBK"/>
          <w:b/>
          <w:sz w:val="28"/>
        </w:rPr>
      </w:pPr>
      <w:r>
        <w:rPr>
          <w:rFonts w:hint="eastAsia" w:ascii="方正仿宋_GBK" w:eastAsia="方正仿宋_GBK"/>
          <w:b/>
          <w:sz w:val="28"/>
        </w:rPr>
        <w:t>事业单位分类改革经费绩效目标表</w:t>
      </w:r>
    </w:p>
    <w:tbl>
      <w:tblPr>
        <w:tblStyle w:val="7"/>
        <w:tblW w:w="8720" w:type="dxa"/>
        <w:tblInd w:w="0" w:type="dxa"/>
        <w:tblLayout w:type="fixed"/>
        <w:tblCellMar>
          <w:top w:w="0" w:type="dxa"/>
          <w:left w:w="0" w:type="dxa"/>
          <w:bottom w:w="0" w:type="dxa"/>
          <w:right w:w="0" w:type="dxa"/>
        </w:tblCellMar>
      </w:tblPr>
      <w:tblGrid>
        <w:gridCol w:w="579"/>
        <w:gridCol w:w="1013"/>
        <w:gridCol w:w="1249"/>
        <w:gridCol w:w="1355"/>
        <w:gridCol w:w="1039"/>
        <w:gridCol w:w="855"/>
        <w:gridCol w:w="1368"/>
        <w:gridCol w:w="1262"/>
      </w:tblGrid>
      <w:tr w14:paraId="2BF0550C">
        <w:tblPrEx>
          <w:tblCellMar>
            <w:top w:w="0" w:type="dxa"/>
            <w:left w:w="0" w:type="dxa"/>
            <w:bottom w:w="0" w:type="dxa"/>
            <w:right w:w="0" w:type="dxa"/>
          </w:tblCellMar>
        </w:tblPrEx>
        <w:trPr>
          <w:trHeight w:val="774" w:hRule="atLeast"/>
        </w:trPr>
        <w:tc>
          <w:tcPr>
            <w:tcW w:w="8720" w:type="dxa"/>
            <w:gridSpan w:val="8"/>
            <w:tcBorders>
              <w:top w:val="nil"/>
              <w:left w:val="nil"/>
              <w:bottom w:val="single" w:color="000000" w:sz="4" w:space="0"/>
              <w:right w:val="nil"/>
            </w:tcBorders>
            <w:shd w:val="clear" w:color="auto" w:fill="auto"/>
            <w:tcMar>
              <w:top w:w="15" w:type="dxa"/>
              <w:left w:w="15" w:type="dxa"/>
              <w:right w:w="15" w:type="dxa"/>
            </w:tcMar>
            <w:vAlign w:val="center"/>
          </w:tcPr>
          <w:p w14:paraId="65B873FD">
            <w:pPr>
              <w:widowControl/>
              <w:jc w:val="center"/>
              <w:textAlignment w:val="center"/>
              <w:rPr>
                <w:rFonts w:ascii="黑体" w:hAnsi="宋体" w:eastAsia="黑体"/>
                <w:color w:val="000000"/>
                <w:sz w:val="32"/>
                <w:szCs w:val="32"/>
              </w:rPr>
            </w:pPr>
          </w:p>
        </w:tc>
      </w:tr>
      <w:tr w14:paraId="14020E0B">
        <w:tblPrEx>
          <w:tblCellMar>
            <w:top w:w="0" w:type="dxa"/>
            <w:left w:w="0" w:type="dxa"/>
            <w:bottom w:w="0" w:type="dxa"/>
            <w:right w:w="0" w:type="dxa"/>
          </w:tblCellMar>
        </w:tblPrEx>
        <w:trPr>
          <w:trHeight w:val="697"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EF76A9">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26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206F5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316-0102-JBN-ZEIV</w:t>
            </w:r>
          </w:p>
        </w:tc>
        <w:tc>
          <w:tcPr>
            <w:tcW w:w="1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56C24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52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D9BCC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事业单位分类改革经费</w:t>
            </w:r>
          </w:p>
        </w:tc>
      </w:tr>
      <w:tr w14:paraId="0B575E88">
        <w:tblPrEx>
          <w:tblCellMar>
            <w:top w:w="0" w:type="dxa"/>
            <w:left w:w="0" w:type="dxa"/>
            <w:bottom w:w="0" w:type="dxa"/>
            <w:right w:w="0" w:type="dxa"/>
          </w:tblCellMar>
        </w:tblPrEx>
        <w:trPr>
          <w:trHeight w:val="623" w:hRule="atLeast"/>
        </w:trPr>
        <w:tc>
          <w:tcPr>
            <w:tcW w:w="57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6F0F55">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46970F">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4893D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10000</w:t>
            </w:r>
          </w:p>
        </w:tc>
        <w:tc>
          <w:tcPr>
            <w:tcW w:w="1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1A947E">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C910E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10000</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48CFB4">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26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036A20">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56F7FB8A">
        <w:tblPrEx>
          <w:tblCellMar>
            <w:top w:w="0" w:type="dxa"/>
            <w:left w:w="0" w:type="dxa"/>
            <w:bottom w:w="0" w:type="dxa"/>
            <w:right w:w="0" w:type="dxa"/>
          </w:tblCellMar>
        </w:tblPrEx>
        <w:trPr>
          <w:trHeight w:val="736" w:hRule="atLeast"/>
        </w:trPr>
        <w:tc>
          <w:tcPr>
            <w:tcW w:w="5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BCA923">
            <w:pPr>
              <w:jc w:val="center"/>
              <w:rPr>
                <w:rFonts w:ascii="宋体" w:hAnsi="宋体" w:cs="宋体"/>
                <w:b/>
                <w:color w:val="000000"/>
                <w:sz w:val="20"/>
                <w:szCs w:val="20"/>
              </w:rPr>
            </w:pPr>
          </w:p>
        </w:tc>
        <w:tc>
          <w:tcPr>
            <w:tcW w:w="8141"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584A6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扎实开展事业单位分类改革：1、继续对新设立及调整的事业单位进行分类；2、推动公益类事业单位改革；3、启动经营类事业单位改革；4、落实执法队伍改革。</w:t>
            </w:r>
          </w:p>
        </w:tc>
      </w:tr>
      <w:tr w14:paraId="222C9AA8">
        <w:tblPrEx>
          <w:tblCellMar>
            <w:top w:w="0" w:type="dxa"/>
            <w:left w:w="0" w:type="dxa"/>
            <w:bottom w:w="0" w:type="dxa"/>
            <w:right w:w="0" w:type="dxa"/>
          </w:tblCellMar>
        </w:tblPrEx>
        <w:trPr>
          <w:trHeight w:val="688" w:hRule="atLeast"/>
        </w:trPr>
        <w:tc>
          <w:tcPr>
            <w:tcW w:w="57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462CDB">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26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C422CC">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DA8883">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18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BD09CB">
            <w:pPr>
              <w:widowControl/>
              <w:jc w:val="center"/>
              <w:textAlignment w:val="center"/>
              <w:rPr>
                <w:rFonts w:ascii="宋体" w:hAnsi="宋体" w:cs="宋体"/>
                <w:b/>
                <w:color w:val="000000"/>
                <w:sz w:val="20"/>
                <w:szCs w:val="20"/>
              </w:rPr>
            </w:pPr>
            <w:r>
              <w:rPr>
                <w:rStyle w:val="15"/>
                <w:rFonts w:hint="default"/>
                <w:lang w:bidi="ar"/>
              </w:rPr>
              <w:t>10月底</w:t>
            </w:r>
          </w:p>
        </w:tc>
        <w:tc>
          <w:tcPr>
            <w:tcW w:w="26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CE9A9E">
            <w:pPr>
              <w:widowControl/>
              <w:jc w:val="center"/>
              <w:textAlignment w:val="center"/>
              <w:rPr>
                <w:rFonts w:ascii="宋体" w:hAnsi="宋体" w:cs="宋体"/>
                <w:b/>
                <w:color w:val="000000"/>
                <w:sz w:val="20"/>
                <w:szCs w:val="20"/>
              </w:rPr>
            </w:pPr>
            <w:r>
              <w:rPr>
                <w:rStyle w:val="15"/>
                <w:rFonts w:hint="default"/>
                <w:lang w:bidi="ar"/>
              </w:rPr>
              <w:t>12月底</w:t>
            </w:r>
          </w:p>
        </w:tc>
      </w:tr>
      <w:tr w14:paraId="5C24429C">
        <w:tblPrEx>
          <w:tblCellMar>
            <w:top w:w="0" w:type="dxa"/>
            <w:left w:w="0" w:type="dxa"/>
            <w:bottom w:w="0" w:type="dxa"/>
            <w:right w:w="0" w:type="dxa"/>
          </w:tblCellMar>
        </w:tblPrEx>
        <w:trPr>
          <w:trHeight w:val="688" w:hRule="atLeast"/>
        </w:trPr>
        <w:tc>
          <w:tcPr>
            <w:tcW w:w="5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A6CAD6">
            <w:pPr>
              <w:jc w:val="center"/>
              <w:rPr>
                <w:rFonts w:ascii="宋体" w:hAnsi="宋体" w:cs="宋体"/>
                <w:b/>
                <w:color w:val="000000"/>
                <w:sz w:val="20"/>
                <w:szCs w:val="20"/>
              </w:rPr>
            </w:pPr>
          </w:p>
        </w:tc>
        <w:tc>
          <w:tcPr>
            <w:tcW w:w="226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0B1D6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30</w:t>
            </w:r>
          </w:p>
        </w:tc>
        <w:tc>
          <w:tcPr>
            <w:tcW w:w="1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18628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8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B6EB1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80</w:t>
            </w:r>
          </w:p>
        </w:tc>
        <w:tc>
          <w:tcPr>
            <w:tcW w:w="26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F400E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r>
      <w:tr w14:paraId="76026C1E">
        <w:tblPrEx>
          <w:tblCellMar>
            <w:top w:w="0" w:type="dxa"/>
            <w:left w:w="0" w:type="dxa"/>
            <w:bottom w:w="0" w:type="dxa"/>
            <w:right w:w="0" w:type="dxa"/>
          </w:tblCellMar>
        </w:tblPrEx>
        <w:trPr>
          <w:trHeight w:val="697" w:hRule="atLeast"/>
        </w:trPr>
        <w:tc>
          <w:tcPr>
            <w:tcW w:w="57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2B2186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AE42A8">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712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9531F4">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按照深化事业单位改革的总体要求，创新事业单位体制机制，优化事业单位布局结构，激发事业单位发展活力，以改革推动解决发展不平衡不充分的问题。</w:t>
            </w:r>
          </w:p>
        </w:tc>
      </w:tr>
      <w:tr w14:paraId="1C89FAD2">
        <w:tblPrEx>
          <w:tblCellMar>
            <w:top w:w="0" w:type="dxa"/>
            <w:left w:w="0" w:type="dxa"/>
            <w:bottom w:w="0" w:type="dxa"/>
            <w:right w:w="0" w:type="dxa"/>
          </w:tblCellMar>
        </w:tblPrEx>
        <w:trPr>
          <w:trHeight w:val="510" w:hRule="atLeast"/>
        </w:trPr>
        <w:tc>
          <w:tcPr>
            <w:tcW w:w="57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682137">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0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BF776B">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24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B381F0">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24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718C8B">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1368"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6AF3A8A">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12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527FF3">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37A927DA">
        <w:tblPrEx>
          <w:tblCellMar>
            <w:top w:w="0" w:type="dxa"/>
            <w:left w:w="0" w:type="dxa"/>
            <w:bottom w:w="0" w:type="dxa"/>
            <w:right w:w="0" w:type="dxa"/>
          </w:tblCellMar>
        </w:tblPrEx>
        <w:trPr>
          <w:trHeight w:val="414" w:hRule="atLeast"/>
        </w:trPr>
        <w:tc>
          <w:tcPr>
            <w:tcW w:w="5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152777">
            <w:pPr>
              <w:jc w:val="center"/>
              <w:rPr>
                <w:rFonts w:ascii="黑体" w:hAnsi="宋体" w:eastAsia="黑体"/>
                <w:b/>
                <w:color w:val="000000"/>
                <w:sz w:val="20"/>
                <w:szCs w:val="20"/>
              </w:rPr>
            </w:pPr>
          </w:p>
        </w:tc>
        <w:tc>
          <w:tcPr>
            <w:tcW w:w="10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45D839">
            <w:pPr>
              <w:jc w:val="center"/>
              <w:rPr>
                <w:rFonts w:ascii="黑体" w:hAnsi="宋体" w:eastAsia="黑体"/>
                <w:b/>
                <w:color w:val="000000"/>
                <w:sz w:val="20"/>
                <w:szCs w:val="20"/>
              </w:rPr>
            </w:pPr>
          </w:p>
        </w:tc>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B17B91">
            <w:pPr>
              <w:jc w:val="center"/>
              <w:rPr>
                <w:rFonts w:ascii="黑体" w:hAnsi="宋体" w:eastAsia="黑体"/>
                <w:b/>
                <w:color w:val="000000"/>
                <w:sz w:val="20"/>
                <w:szCs w:val="20"/>
              </w:rPr>
            </w:pPr>
          </w:p>
        </w:tc>
        <w:tc>
          <w:tcPr>
            <w:tcW w:w="324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79C651">
            <w:pPr>
              <w:jc w:val="center"/>
              <w:rPr>
                <w:rFonts w:ascii="黑体" w:hAnsi="宋体" w:eastAsia="黑体"/>
                <w:b/>
                <w:color w:val="000000"/>
                <w:sz w:val="20"/>
                <w:szCs w:val="20"/>
              </w:rPr>
            </w:pPr>
          </w:p>
        </w:tc>
        <w:tc>
          <w:tcPr>
            <w:tcW w:w="136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1D7ECFC">
            <w:pPr>
              <w:jc w:val="center"/>
              <w:rPr>
                <w:rFonts w:ascii="黑体" w:hAnsi="宋体" w:eastAsia="黑体"/>
                <w:b/>
                <w:color w:val="000000"/>
                <w:sz w:val="20"/>
                <w:szCs w:val="20"/>
              </w:rPr>
            </w:pP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6EE7C6">
            <w:pPr>
              <w:jc w:val="center"/>
              <w:rPr>
                <w:rFonts w:ascii="黑体" w:hAnsi="宋体" w:eastAsia="黑体"/>
                <w:b/>
                <w:color w:val="000000"/>
                <w:sz w:val="20"/>
                <w:szCs w:val="20"/>
              </w:rPr>
            </w:pPr>
          </w:p>
        </w:tc>
      </w:tr>
      <w:tr w14:paraId="394780A1">
        <w:tblPrEx>
          <w:tblCellMar>
            <w:top w:w="0" w:type="dxa"/>
            <w:left w:w="0" w:type="dxa"/>
            <w:bottom w:w="0" w:type="dxa"/>
            <w:right w:w="0" w:type="dxa"/>
          </w:tblCellMar>
        </w:tblPrEx>
        <w:trPr>
          <w:trHeight w:val="736" w:hRule="atLeast"/>
        </w:trPr>
        <w:tc>
          <w:tcPr>
            <w:tcW w:w="579"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657D3E2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产出指标</w:t>
            </w:r>
          </w:p>
        </w:tc>
        <w:tc>
          <w:tcPr>
            <w:tcW w:w="1013"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949FF6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F9D0C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事业单位分类率</w:t>
            </w:r>
          </w:p>
        </w:tc>
        <w:tc>
          <w:tcPr>
            <w:tcW w:w="324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BEDC5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新设立及调整的事业单位实现分类管理的比例</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AF0AB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2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B1C52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上级文件</w:t>
            </w:r>
          </w:p>
        </w:tc>
      </w:tr>
      <w:tr w14:paraId="3D0E3271">
        <w:tblPrEx>
          <w:tblCellMar>
            <w:top w:w="0" w:type="dxa"/>
            <w:left w:w="0" w:type="dxa"/>
            <w:bottom w:w="0" w:type="dxa"/>
            <w:right w:w="0" w:type="dxa"/>
          </w:tblCellMar>
        </w:tblPrEx>
        <w:trPr>
          <w:trHeight w:val="736" w:hRule="atLeast"/>
        </w:trPr>
        <w:tc>
          <w:tcPr>
            <w:tcW w:w="57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5EAE9306">
            <w:pPr>
              <w:jc w:val="center"/>
              <w:rPr>
                <w:rFonts w:ascii="宋体" w:hAnsi="宋体" w:cs="宋体"/>
                <w:b/>
                <w:color w:val="000000"/>
                <w:sz w:val="20"/>
                <w:szCs w:val="20"/>
              </w:rPr>
            </w:pPr>
          </w:p>
        </w:tc>
        <w:tc>
          <w:tcPr>
            <w:tcW w:w="101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82C71AB">
            <w:pPr>
              <w:jc w:val="center"/>
              <w:rPr>
                <w:rFonts w:ascii="宋体" w:hAnsi="宋体" w:cs="宋体"/>
                <w:color w:val="000000"/>
                <w:sz w:val="20"/>
                <w:szCs w:val="20"/>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205F9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公益类事业单位改革率</w:t>
            </w:r>
          </w:p>
        </w:tc>
        <w:tc>
          <w:tcPr>
            <w:tcW w:w="324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0AEF5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涉改公益类事业单位占应纳入改革的公益类事业单位比例</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DED5E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2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7ED8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上级文件</w:t>
            </w:r>
          </w:p>
        </w:tc>
      </w:tr>
      <w:tr w14:paraId="2E2E8812">
        <w:tblPrEx>
          <w:tblCellMar>
            <w:top w:w="0" w:type="dxa"/>
            <w:left w:w="0" w:type="dxa"/>
            <w:bottom w:w="0" w:type="dxa"/>
            <w:right w:w="0" w:type="dxa"/>
          </w:tblCellMar>
        </w:tblPrEx>
        <w:trPr>
          <w:trHeight w:val="736" w:hRule="atLeast"/>
        </w:trPr>
        <w:tc>
          <w:tcPr>
            <w:tcW w:w="57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159C38C6">
            <w:pPr>
              <w:jc w:val="center"/>
              <w:rPr>
                <w:rFonts w:ascii="宋体" w:hAnsi="宋体" w:cs="宋体"/>
                <w:b/>
                <w:color w:val="000000"/>
                <w:sz w:val="20"/>
                <w:szCs w:val="20"/>
              </w:rPr>
            </w:pPr>
          </w:p>
        </w:tc>
        <w:tc>
          <w:tcPr>
            <w:tcW w:w="101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52C69DB">
            <w:pPr>
              <w:jc w:val="center"/>
              <w:rPr>
                <w:rFonts w:ascii="宋体" w:hAnsi="宋体" w:cs="宋体"/>
                <w:color w:val="000000"/>
                <w:sz w:val="20"/>
                <w:szCs w:val="20"/>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38EC3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经营类事业单位改革率</w:t>
            </w:r>
          </w:p>
        </w:tc>
        <w:tc>
          <w:tcPr>
            <w:tcW w:w="324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E2FC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涉改经营类事业单位占应纳入改革的经营类事业单位比例</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BBDCB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2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F0923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上级文件</w:t>
            </w:r>
          </w:p>
        </w:tc>
      </w:tr>
      <w:tr w14:paraId="2FD38A7F">
        <w:tblPrEx>
          <w:tblCellMar>
            <w:top w:w="0" w:type="dxa"/>
            <w:left w:w="0" w:type="dxa"/>
            <w:bottom w:w="0" w:type="dxa"/>
            <w:right w:w="0" w:type="dxa"/>
          </w:tblCellMar>
        </w:tblPrEx>
        <w:trPr>
          <w:trHeight w:val="736" w:hRule="atLeast"/>
        </w:trPr>
        <w:tc>
          <w:tcPr>
            <w:tcW w:w="57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2A1FB564">
            <w:pPr>
              <w:jc w:val="center"/>
              <w:rPr>
                <w:rFonts w:ascii="宋体" w:hAnsi="宋体" w:cs="宋体"/>
                <w:b/>
                <w:color w:val="000000"/>
                <w:sz w:val="20"/>
                <w:szCs w:val="20"/>
              </w:rPr>
            </w:pPr>
          </w:p>
        </w:tc>
        <w:tc>
          <w:tcPr>
            <w:tcW w:w="101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C4C3BBD">
            <w:pPr>
              <w:jc w:val="center"/>
              <w:rPr>
                <w:rFonts w:ascii="宋体" w:hAnsi="宋体" w:cs="宋体"/>
                <w:color w:val="000000"/>
                <w:sz w:val="20"/>
                <w:szCs w:val="20"/>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3F0CC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执法队伍改革率</w:t>
            </w:r>
          </w:p>
        </w:tc>
        <w:tc>
          <w:tcPr>
            <w:tcW w:w="324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83061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涉改执法队伍占应纳入改革的经营类比例</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5BD9F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2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F71E1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上级文件</w:t>
            </w:r>
          </w:p>
        </w:tc>
      </w:tr>
      <w:tr w14:paraId="4DAACCA5">
        <w:tblPrEx>
          <w:tblCellMar>
            <w:top w:w="0" w:type="dxa"/>
            <w:left w:w="0" w:type="dxa"/>
            <w:bottom w:w="0" w:type="dxa"/>
            <w:right w:w="0" w:type="dxa"/>
          </w:tblCellMar>
        </w:tblPrEx>
        <w:trPr>
          <w:trHeight w:val="708"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084E00">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8C3494">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13786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事业单位分类改革任务完成率</w:t>
            </w:r>
          </w:p>
        </w:tc>
        <w:tc>
          <w:tcPr>
            <w:tcW w:w="324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E93B1F">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扎实开展事业单位分类改革</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CFA7C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2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8AE60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上级文件</w:t>
            </w:r>
          </w:p>
        </w:tc>
      </w:tr>
    </w:tbl>
    <w:p w14:paraId="6E2544CD">
      <w:pPr>
        <w:ind w:left="281"/>
        <w:jc w:val="left"/>
        <w:outlineLvl w:val="1"/>
      </w:pPr>
    </w:p>
    <w:p w14:paraId="7D92D03A">
      <w:pPr>
        <w:ind w:left="281"/>
        <w:jc w:val="left"/>
        <w:outlineLvl w:val="1"/>
      </w:pPr>
    </w:p>
    <w:p w14:paraId="0E69EB1B">
      <w:pPr>
        <w:ind w:left="281"/>
        <w:jc w:val="left"/>
        <w:outlineLvl w:val="1"/>
      </w:pPr>
    </w:p>
    <w:p w14:paraId="4F255076">
      <w:pPr>
        <w:ind w:left="281"/>
        <w:jc w:val="left"/>
        <w:outlineLvl w:val="1"/>
      </w:pPr>
    </w:p>
    <w:p w14:paraId="1084CD26">
      <w:pPr>
        <w:ind w:left="281"/>
        <w:jc w:val="left"/>
        <w:outlineLvl w:val="1"/>
      </w:pPr>
    </w:p>
    <w:p w14:paraId="5E9404D7">
      <w:pPr>
        <w:ind w:left="281"/>
        <w:jc w:val="left"/>
        <w:outlineLvl w:val="1"/>
        <w:rPr>
          <w:rFonts w:ascii="Times New Roman" w:hAnsi="宋体"/>
          <w:b/>
          <w:sz w:val="28"/>
        </w:rPr>
      </w:pP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484636"/>
      <w:r>
        <w:rPr>
          <w:rFonts w:hint="eastAsia" w:ascii="方正仿宋_GBK" w:eastAsia="方正仿宋_GBK"/>
          <w:b/>
          <w:sz w:val="28"/>
        </w:rPr>
        <w:instrText xml:space="preserve">5、河北人大历史陈列馆建设及办公用房修缮资金（预内基建）绩效目标表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p w14:paraId="6FEFA7D2">
      <w:pPr>
        <w:spacing w:line="300" w:lineRule="exact"/>
        <w:ind w:firstLine="420" w:firstLineChars="200"/>
        <w:jc w:val="left"/>
      </w:pPr>
    </w:p>
    <w:p w14:paraId="085501F5">
      <w:pPr>
        <w:jc w:val="left"/>
        <w:outlineLvl w:val="1"/>
        <w:rPr>
          <w:rFonts w:ascii="方正仿宋_GBK" w:eastAsia="方正仿宋_GBK"/>
          <w:b/>
          <w:sz w:val="28"/>
        </w:rPr>
      </w:pPr>
      <w:r>
        <w:rPr>
          <w:rFonts w:hint="eastAsia" w:ascii="方正仿宋_GBK" w:eastAsia="方正仿宋_GBK"/>
          <w:b/>
          <w:sz w:val="28"/>
        </w:rPr>
        <w:t>3、乡镇机构改革经费绩效目标表</w:t>
      </w:r>
    </w:p>
    <w:tbl>
      <w:tblPr>
        <w:tblStyle w:val="7"/>
        <w:tblW w:w="8340" w:type="dxa"/>
        <w:tblInd w:w="0" w:type="dxa"/>
        <w:tblLayout w:type="fixed"/>
        <w:tblCellMar>
          <w:top w:w="0" w:type="dxa"/>
          <w:left w:w="0" w:type="dxa"/>
          <w:bottom w:w="0" w:type="dxa"/>
          <w:right w:w="0" w:type="dxa"/>
        </w:tblCellMar>
      </w:tblPr>
      <w:tblGrid>
        <w:gridCol w:w="553"/>
        <w:gridCol w:w="969"/>
        <w:gridCol w:w="1195"/>
        <w:gridCol w:w="1295"/>
        <w:gridCol w:w="993"/>
        <w:gridCol w:w="819"/>
        <w:gridCol w:w="1307"/>
        <w:gridCol w:w="1209"/>
      </w:tblGrid>
      <w:tr w14:paraId="7B28EAFC">
        <w:tblPrEx>
          <w:tblCellMar>
            <w:top w:w="0" w:type="dxa"/>
            <w:left w:w="0" w:type="dxa"/>
            <w:bottom w:w="0" w:type="dxa"/>
            <w:right w:w="0" w:type="dxa"/>
          </w:tblCellMar>
        </w:tblPrEx>
        <w:trPr>
          <w:trHeight w:val="845" w:hRule="atLeast"/>
        </w:trPr>
        <w:tc>
          <w:tcPr>
            <w:tcW w:w="8340" w:type="dxa"/>
            <w:gridSpan w:val="8"/>
            <w:tcBorders>
              <w:top w:val="nil"/>
              <w:left w:val="nil"/>
              <w:bottom w:val="single" w:color="000000" w:sz="4" w:space="0"/>
              <w:right w:val="nil"/>
            </w:tcBorders>
            <w:shd w:val="clear" w:color="auto" w:fill="auto"/>
            <w:tcMar>
              <w:top w:w="15" w:type="dxa"/>
              <w:left w:w="15" w:type="dxa"/>
              <w:right w:w="15" w:type="dxa"/>
            </w:tcMar>
            <w:vAlign w:val="center"/>
          </w:tcPr>
          <w:p w14:paraId="6658D473">
            <w:pPr>
              <w:widowControl/>
              <w:jc w:val="center"/>
              <w:textAlignment w:val="center"/>
              <w:rPr>
                <w:rFonts w:ascii="黑体" w:hAnsi="宋体" w:eastAsia="黑体"/>
                <w:color w:val="000000"/>
                <w:sz w:val="32"/>
                <w:szCs w:val="32"/>
              </w:rPr>
            </w:pPr>
          </w:p>
        </w:tc>
      </w:tr>
      <w:tr w14:paraId="13A24FBE">
        <w:tblPrEx>
          <w:tblCellMar>
            <w:top w:w="0" w:type="dxa"/>
            <w:left w:w="0" w:type="dxa"/>
            <w:bottom w:w="0" w:type="dxa"/>
            <w:right w:w="0" w:type="dxa"/>
          </w:tblCellMar>
        </w:tblPrEx>
        <w:trPr>
          <w:trHeight w:val="761" w:hRule="atLeast"/>
        </w:trPr>
        <w:tc>
          <w:tcPr>
            <w:tcW w:w="5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150F2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1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DAA68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316-0102-YBN-YGAA</w:t>
            </w:r>
          </w:p>
        </w:tc>
        <w:tc>
          <w:tcPr>
            <w:tcW w:w="1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6495C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32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E6F3C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乡镇机构改革经费</w:t>
            </w:r>
          </w:p>
        </w:tc>
      </w:tr>
      <w:tr w14:paraId="223C9F73">
        <w:tblPrEx>
          <w:tblCellMar>
            <w:top w:w="0" w:type="dxa"/>
            <w:left w:w="0" w:type="dxa"/>
            <w:bottom w:w="0" w:type="dxa"/>
            <w:right w:w="0" w:type="dxa"/>
          </w:tblCellMar>
        </w:tblPrEx>
        <w:trPr>
          <w:trHeight w:val="680" w:hRule="atLeast"/>
        </w:trPr>
        <w:tc>
          <w:tcPr>
            <w:tcW w:w="55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DE5CA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18F564">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1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395C8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10000</w:t>
            </w:r>
          </w:p>
        </w:tc>
        <w:tc>
          <w:tcPr>
            <w:tcW w:w="1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EEA372">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CE48A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10000</w:t>
            </w:r>
          </w:p>
        </w:tc>
        <w:tc>
          <w:tcPr>
            <w:tcW w:w="8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CF8F45">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251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6A36F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3CA2B59E">
        <w:tblPrEx>
          <w:tblCellMar>
            <w:top w:w="0" w:type="dxa"/>
            <w:left w:w="0" w:type="dxa"/>
            <w:bottom w:w="0" w:type="dxa"/>
            <w:right w:w="0" w:type="dxa"/>
          </w:tblCellMar>
        </w:tblPrEx>
        <w:trPr>
          <w:trHeight w:val="804" w:hRule="atLeast"/>
        </w:trPr>
        <w:tc>
          <w:tcPr>
            <w:tcW w:w="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F3E11D">
            <w:pPr>
              <w:jc w:val="center"/>
              <w:rPr>
                <w:rFonts w:ascii="宋体" w:hAnsi="宋体" w:cs="宋体"/>
                <w:b/>
                <w:color w:val="000000"/>
                <w:sz w:val="20"/>
                <w:szCs w:val="20"/>
              </w:rPr>
            </w:pPr>
          </w:p>
        </w:tc>
        <w:tc>
          <w:tcPr>
            <w:tcW w:w="778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7BE4FE">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按照上级统一部署：1、深化完善乡镇（街道）基层管理体制机制改革；2、深入推进审批服务便民化工作；3、会同有关部门研究制定我区关于推进基层整合审批服务执法力量的实施意见。</w:t>
            </w:r>
          </w:p>
        </w:tc>
      </w:tr>
      <w:tr w14:paraId="7391281F">
        <w:tblPrEx>
          <w:tblCellMar>
            <w:top w:w="0" w:type="dxa"/>
            <w:left w:w="0" w:type="dxa"/>
            <w:bottom w:w="0" w:type="dxa"/>
            <w:right w:w="0" w:type="dxa"/>
          </w:tblCellMar>
        </w:tblPrEx>
        <w:trPr>
          <w:trHeight w:val="751" w:hRule="atLeast"/>
        </w:trPr>
        <w:tc>
          <w:tcPr>
            <w:tcW w:w="55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8018D3">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1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90DBE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C83CA4">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18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B41B9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251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E8CA9B">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14:paraId="212C2E49">
        <w:tblPrEx>
          <w:tblCellMar>
            <w:top w:w="0" w:type="dxa"/>
            <w:left w:w="0" w:type="dxa"/>
            <w:bottom w:w="0" w:type="dxa"/>
            <w:right w:w="0" w:type="dxa"/>
          </w:tblCellMar>
        </w:tblPrEx>
        <w:trPr>
          <w:trHeight w:val="751" w:hRule="atLeast"/>
        </w:trPr>
        <w:tc>
          <w:tcPr>
            <w:tcW w:w="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29EFB9">
            <w:pPr>
              <w:jc w:val="center"/>
              <w:rPr>
                <w:rFonts w:ascii="宋体" w:hAnsi="宋体" w:cs="宋体"/>
                <w:b/>
                <w:color w:val="000000"/>
                <w:sz w:val="20"/>
                <w:szCs w:val="20"/>
              </w:rPr>
            </w:pPr>
          </w:p>
        </w:tc>
        <w:tc>
          <w:tcPr>
            <w:tcW w:w="21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4567B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w:t>
            </w:r>
          </w:p>
        </w:tc>
        <w:tc>
          <w:tcPr>
            <w:tcW w:w="1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73496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8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D503B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80</w:t>
            </w:r>
          </w:p>
        </w:tc>
        <w:tc>
          <w:tcPr>
            <w:tcW w:w="251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79BA4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r>
      <w:tr w14:paraId="45251CB0">
        <w:tblPrEx>
          <w:tblCellMar>
            <w:top w:w="0" w:type="dxa"/>
            <w:left w:w="0" w:type="dxa"/>
            <w:bottom w:w="0" w:type="dxa"/>
            <w:right w:w="0" w:type="dxa"/>
          </w:tblCellMar>
        </w:tblPrEx>
        <w:trPr>
          <w:trHeight w:val="1128" w:hRule="atLeast"/>
        </w:trPr>
        <w:tc>
          <w:tcPr>
            <w:tcW w:w="55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2BB8C95">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4E27AA">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681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1D7806">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整合优化乡镇党政机构和事业站所，归并相近职能，设立综合性办事机构和事业单位，统筹各类编制资源，实行扁平化和网格化管理。适应乡镇工作特点和便民服务需要，整合审批、服务、执法等方面的力量和职能，综合设置机构。</w:t>
            </w:r>
          </w:p>
        </w:tc>
      </w:tr>
      <w:tr w14:paraId="20F36725">
        <w:tblPrEx>
          <w:tblCellMar>
            <w:top w:w="0" w:type="dxa"/>
            <w:left w:w="0" w:type="dxa"/>
            <w:bottom w:w="0" w:type="dxa"/>
            <w:right w:w="0" w:type="dxa"/>
          </w:tblCellMar>
        </w:tblPrEx>
        <w:trPr>
          <w:trHeight w:val="557" w:hRule="atLeast"/>
        </w:trPr>
        <w:tc>
          <w:tcPr>
            <w:tcW w:w="55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17B82F">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96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C6F930">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C4C465">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10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D9C9FB">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1307"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7CC7093">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120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ABCCA4">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0F644894">
        <w:tblPrEx>
          <w:tblCellMar>
            <w:top w:w="0" w:type="dxa"/>
            <w:left w:w="0" w:type="dxa"/>
            <w:bottom w:w="0" w:type="dxa"/>
            <w:right w:w="0" w:type="dxa"/>
          </w:tblCellMar>
        </w:tblPrEx>
        <w:trPr>
          <w:trHeight w:val="451" w:hRule="atLeast"/>
        </w:trPr>
        <w:tc>
          <w:tcPr>
            <w:tcW w:w="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28118E">
            <w:pPr>
              <w:jc w:val="center"/>
              <w:rPr>
                <w:rFonts w:ascii="黑体" w:hAnsi="宋体" w:eastAsia="黑体"/>
                <w:b/>
                <w:color w:val="000000"/>
                <w:sz w:val="20"/>
                <w:szCs w:val="20"/>
              </w:rPr>
            </w:pPr>
          </w:p>
        </w:tc>
        <w:tc>
          <w:tcPr>
            <w:tcW w:w="9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2F3C9C">
            <w:pPr>
              <w:jc w:val="center"/>
              <w:rPr>
                <w:rFonts w:ascii="黑体" w:hAnsi="宋体" w:eastAsia="黑体"/>
                <w:b/>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5C33B9">
            <w:pPr>
              <w:jc w:val="center"/>
              <w:rPr>
                <w:rFonts w:ascii="黑体" w:hAnsi="宋体" w:eastAsia="黑体"/>
                <w:b/>
                <w:color w:val="000000"/>
                <w:sz w:val="20"/>
                <w:szCs w:val="20"/>
              </w:rPr>
            </w:pPr>
          </w:p>
        </w:tc>
        <w:tc>
          <w:tcPr>
            <w:tcW w:w="31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35AFBE">
            <w:pPr>
              <w:jc w:val="center"/>
              <w:rPr>
                <w:rFonts w:ascii="黑体" w:hAnsi="宋体" w:eastAsia="黑体"/>
                <w:b/>
                <w:color w:val="000000"/>
                <w:sz w:val="20"/>
                <w:szCs w:val="20"/>
              </w:rPr>
            </w:pPr>
          </w:p>
        </w:tc>
        <w:tc>
          <w:tcPr>
            <w:tcW w:w="130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1F5EAAD">
            <w:pPr>
              <w:jc w:val="center"/>
              <w:rPr>
                <w:rFonts w:ascii="黑体" w:hAnsi="宋体" w:eastAsia="黑体"/>
                <w:b/>
                <w:color w:val="000000"/>
                <w:sz w:val="20"/>
                <w:szCs w:val="20"/>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4EAC5E">
            <w:pPr>
              <w:jc w:val="center"/>
              <w:rPr>
                <w:rFonts w:ascii="黑体" w:hAnsi="宋体" w:eastAsia="黑体"/>
                <w:b/>
                <w:color w:val="000000"/>
                <w:sz w:val="20"/>
                <w:szCs w:val="20"/>
              </w:rPr>
            </w:pPr>
          </w:p>
        </w:tc>
      </w:tr>
      <w:tr w14:paraId="426F3209">
        <w:tblPrEx>
          <w:tblCellMar>
            <w:top w:w="0" w:type="dxa"/>
            <w:left w:w="0" w:type="dxa"/>
            <w:bottom w:w="0" w:type="dxa"/>
            <w:right w:w="0" w:type="dxa"/>
          </w:tblCellMar>
        </w:tblPrEx>
        <w:trPr>
          <w:trHeight w:val="761" w:hRule="atLeast"/>
        </w:trPr>
        <w:tc>
          <w:tcPr>
            <w:tcW w:w="55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11D2D8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4B16F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1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A8396E">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乡镇机构改革完成率</w:t>
            </w:r>
          </w:p>
        </w:tc>
        <w:tc>
          <w:tcPr>
            <w:tcW w:w="3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7E810F">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按照上级改革工作要求，优化乡镇机构设置</w:t>
            </w:r>
          </w:p>
        </w:tc>
        <w:tc>
          <w:tcPr>
            <w:tcW w:w="13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BFC21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2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143DF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上级文件</w:t>
            </w:r>
          </w:p>
        </w:tc>
      </w:tr>
      <w:tr w14:paraId="2252D7F9">
        <w:tblPrEx>
          <w:tblCellMar>
            <w:top w:w="0" w:type="dxa"/>
            <w:left w:w="0" w:type="dxa"/>
            <w:bottom w:w="0" w:type="dxa"/>
            <w:right w:w="0" w:type="dxa"/>
          </w:tblCellMar>
        </w:tblPrEx>
        <w:trPr>
          <w:trHeight w:val="773" w:hRule="atLeast"/>
        </w:trPr>
        <w:tc>
          <w:tcPr>
            <w:tcW w:w="5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044D14">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EBA069">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1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E2A7B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转变职能</w:t>
            </w:r>
          </w:p>
        </w:tc>
        <w:tc>
          <w:tcPr>
            <w:tcW w:w="3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A901BC">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优化乡镇政府组织结构，转变乡镇政府职能。</w:t>
            </w:r>
          </w:p>
        </w:tc>
        <w:tc>
          <w:tcPr>
            <w:tcW w:w="13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F7CC0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2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F41E3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上级文件</w:t>
            </w:r>
          </w:p>
        </w:tc>
      </w:tr>
    </w:tbl>
    <w:p w14:paraId="5BDE5F36">
      <w:pPr>
        <w:spacing w:line="300" w:lineRule="exact"/>
        <w:jc w:val="left"/>
      </w:pPr>
    </w:p>
    <w:p w14:paraId="7FFDA6B4">
      <w:pPr>
        <w:spacing w:line="300" w:lineRule="exact"/>
        <w:jc w:val="left"/>
      </w:pPr>
    </w:p>
    <w:p w14:paraId="0971CD16">
      <w:pPr>
        <w:spacing w:line="300" w:lineRule="exact"/>
        <w:jc w:val="left"/>
      </w:pPr>
    </w:p>
    <w:p w14:paraId="675B4A69">
      <w:pPr>
        <w:spacing w:line="300" w:lineRule="exact"/>
        <w:jc w:val="left"/>
      </w:pPr>
    </w:p>
    <w:p w14:paraId="772A8355">
      <w:pPr>
        <w:spacing w:line="300" w:lineRule="exact"/>
        <w:jc w:val="left"/>
      </w:pPr>
    </w:p>
    <w:p w14:paraId="68EF4923">
      <w:pPr>
        <w:spacing w:line="300" w:lineRule="exact"/>
        <w:jc w:val="left"/>
      </w:pPr>
    </w:p>
    <w:p w14:paraId="5AF54833">
      <w:pPr>
        <w:spacing w:line="300" w:lineRule="exact"/>
        <w:jc w:val="left"/>
      </w:pPr>
    </w:p>
    <w:p w14:paraId="73AB89B3">
      <w:pPr>
        <w:spacing w:line="300" w:lineRule="exact"/>
        <w:jc w:val="left"/>
      </w:pPr>
    </w:p>
    <w:p w14:paraId="3B1BB546">
      <w:pPr>
        <w:spacing w:line="300" w:lineRule="exact"/>
        <w:jc w:val="left"/>
      </w:pPr>
    </w:p>
    <w:p w14:paraId="3E0E40F5">
      <w:pPr>
        <w:spacing w:line="300" w:lineRule="exact"/>
        <w:jc w:val="left"/>
      </w:pPr>
    </w:p>
    <w:p w14:paraId="7782D97B">
      <w:pPr>
        <w:spacing w:line="300" w:lineRule="exact"/>
        <w:jc w:val="left"/>
      </w:pPr>
    </w:p>
    <w:p w14:paraId="48365CCD">
      <w:pPr>
        <w:spacing w:line="300" w:lineRule="exact"/>
        <w:jc w:val="left"/>
      </w:pPr>
    </w:p>
    <w:p w14:paraId="2EBA5914">
      <w:pPr>
        <w:spacing w:line="300" w:lineRule="exact"/>
        <w:jc w:val="left"/>
      </w:pPr>
    </w:p>
    <w:p w14:paraId="55C6E500">
      <w:pPr>
        <w:spacing w:line="300" w:lineRule="exact"/>
        <w:jc w:val="left"/>
      </w:pPr>
    </w:p>
    <w:p w14:paraId="2FAE9BE6">
      <w:pPr>
        <w:spacing w:line="300" w:lineRule="exact"/>
        <w:ind w:firstLine="560" w:firstLineChars="200"/>
        <w:jc w:val="left"/>
      </w:pPr>
      <w:r>
        <w:rPr>
          <w:rFonts w:hint="eastAsia" w:ascii="方正仿宋_GBK" w:eastAsia="方正仿宋_GBK"/>
          <w:b/>
          <w:sz w:val="28"/>
        </w:rPr>
        <w:t>4、实名制核查经费绩效目标表</w:t>
      </w:r>
    </w:p>
    <w:tbl>
      <w:tblPr>
        <w:tblStyle w:val="7"/>
        <w:tblW w:w="8400" w:type="dxa"/>
        <w:tblInd w:w="0" w:type="dxa"/>
        <w:tblLayout w:type="fixed"/>
        <w:tblCellMar>
          <w:top w:w="0" w:type="dxa"/>
          <w:left w:w="0" w:type="dxa"/>
          <w:bottom w:w="0" w:type="dxa"/>
          <w:right w:w="0" w:type="dxa"/>
        </w:tblCellMar>
      </w:tblPr>
      <w:tblGrid>
        <w:gridCol w:w="556"/>
        <w:gridCol w:w="975"/>
        <w:gridCol w:w="1204"/>
        <w:gridCol w:w="1305"/>
        <w:gridCol w:w="1001"/>
        <w:gridCol w:w="824"/>
        <w:gridCol w:w="1318"/>
        <w:gridCol w:w="1217"/>
      </w:tblGrid>
      <w:tr w14:paraId="6D91F45E">
        <w:tblPrEx>
          <w:tblCellMar>
            <w:top w:w="0" w:type="dxa"/>
            <w:left w:w="0" w:type="dxa"/>
            <w:bottom w:w="0" w:type="dxa"/>
            <w:right w:w="0" w:type="dxa"/>
          </w:tblCellMar>
        </w:tblPrEx>
        <w:trPr>
          <w:trHeight w:val="655" w:hRule="atLeast"/>
        </w:trPr>
        <w:tc>
          <w:tcPr>
            <w:tcW w:w="8400" w:type="dxa"/>
            <w:gridSpan w:val="8"/>
            <w:tcBorders>
              <w:top w:val="nil"/>
              <w:left w:val="nil"/>
              <w:bottom w:val="single" w:color="000000" w:sz="4" w:space="0"/>
              <w:right w:val="nil"/>
            </w:tcBorders>
            <w:shd w:val="clear" w:color="auto" w:fill="auto"/>
            <w:tcMar>
              <w:top w:w="15" w:type="dxa"/>
              <w:left w:w="15" w:type="dxa"/>
              <w:right w:w="15" w:type="dxa"/>
            </w:tcMar>
            <w:vAlign w:val="center"/>
          </w:tcPr>
          <w:p w14:paraId="7063D13C">
            <w:pPr>
              <w:widowControl/>
              <w:jc w:val="center"/>
              <w:textAlignment w:val="center"/>
              <w:rPr>
                <w:rFonts w:ascii="黑体" w:hAnsi="宋体" w:eastAsia="黑体"/>
                <w:color w:val="000000"/>
                <w:sz w:val="32"/>
                <w:szCs w:val="32"/>
              </w:rPr>
            </w:pPr>
          </w:p>
        </w:tc>
      </w:tr>
      <w:tr w14:paraId="198541CB">
        <w:tblPrEx>
          <w:tblCellMar>
            <w:top w:w="0" w:type="dxa"/>
            <w:left w:w="0" w:type="dxa"/>
            <w:bottom w:w="0" w:type="dxa"/>
            <w:right w:w="0" w:type="dxa"/>
          </w:tblCellMar>
        </w:tblPrEx>
        <w:trPr>
          <w:trHeight w:val="665" w:hRule="atLeast"/>
        </w:trPr>
        <w:tc>
          <w:tcPr>
            <w:tcW w:w="5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D73D8C">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17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6FFF1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316-0204-JBN-C7PZ</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0228B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36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192C4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实名制核查经费</w:t>
            </w:r>
          </w:p>
        </w:tc>
      </w:tr>
      <w:tr w14:paraId="3AA14FBC">
        <w:tblPrEx>
          <w:tblCellMar>
            <w:top w:w="0" w:type="dxa"/>
            <w:left w:w="0" w:type="dxa"/>
            <w:bottom w:w="0" w:type="dxa"/>
            <w:right w:w="0" w:type="dxa"/>
          </w:tblCellMar>
        </w:tblPrEx>
        <w:trPr>
          <w:trHeight w:val="665" w:hRule="atLeast"/>
        </w:trPr>
        <w:tc>
          <w:tcPr>
            <w:tcW w:w="5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AE936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66F27">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10B47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10000</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772E46">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64AE2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10000</w:t>
            </w:r>
          </w:p>
        </w:tc>
        <w:tc>
          <w:tcPr>
            <w:tcW w:w="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4BDBA0">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25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52446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4B515D01">
        <w:tblPrEx>
          <w:tblCellMar>
            <w:top w:w="0" w:type="dxa"/>
            <w:left w:w="0" w:type="dxa"/>
            <w:bottom w:w="0" w:type="dxa"/>
            <w:right w:w="0" w:type="dxa"/>
          </w:tblCellMar>
        </w:tblPrEx>
        <w:trPr>
          <w:trHeight w:val="960" w:hRule="atLeast"/>
        </w:trPr>
        <w:tc>
          <w:tcPr>
            <w:tcW w:w="5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36026B">
            <w:pPr>
              <w:jc w:val="center"/>
              <w:rPr>
                <w:rFonts w:ascii="宋体" w:hAnsi="宋体" w:cs="宋体"/>
                <w:b/>
                <w:color w:val="000000"/>
                <w:sz w:val="20"/>
                <w:szCs w:val="20"/>
              </w:rPr>
            </w:pPr>
          </w:p>
        </w:tc>
        <w:tc>
          <w:tcPr>
            <w:tcW w:w="784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B23331">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严格落实机构编制实名制管理各项规定，进一步严格实名制管理和编制使用核准制度。</w:t>
            </w:r>
          </w:p>
        </w:tc>
      </w:tr>
      <w:tr w14:paraId="542CA7AC">
        <w:tblPrEx>
          <w:tblCellMar>
            <w:top w:w="0" w:type="dxa"/>
            <w:left w:w="0" w:type="dxa"/>
            <w:bottom w:w="0" w:type="dxa"/>
            <w:right w:w="0" w:type="dxa"/>
          </w:tblCellMar>
        </w:tblPrEx>
        <w:trPr>
          <w:trHeight w:val="345" w:hRule="atLeast"/>
        </w:trPr>
        <w:tc>
          <w:tcPr>
            <w:tcW w:w="5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F68DF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17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45171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719DE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D8DDAF">
            <w:pPr>
              <w:widowControl/>
              <w:jc w:val="center"/>
              <w:textAlignment w:val="center"/>
              <w:rPr>
                <w:rFonts w:ascii="宋体" w:hAnsi="宋体" w:cs="宋体"/>
                <w:b/>
                <w:color w:val="000000"/>
                <w:sz w:val="20"/>
                <w:szCs w:val="20"/>
              </w:rPr>
            </w:pPr>
            <w:r>
              <w:rPr>
                <w:rStyle w:val="16"/>
                <w:rFonts w:hint="default"/>
                <w:lang w:bidi="ar"/>
              </w:rPr>
              <w:t>10月底</w:t>
            </w:r>
          </w:p>
        </w:tc>
        <w:tc>
          <w:tcPr>
            <w:tcW w:w="25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70FB93">
            <w:pPr>
              <w:widowControl/>
              <w:jc w:val="center"/>
              <w:textAlignment w:val="center"/>
              <w:rPr>
                <w:rFonts w:ascii="宋体" w:hAnsi="宋体" w:cs="宋体"/>
                <w:b/>
                <w:color w:val="000000"/>
                <w:sz w:val="20"/>
                <w:szCs w:val="20"/>
              </w:rPr>
            </w:pPr>
            <w:r>
              <w:rPr>
                <w:rStyle w:val="16"/>
                <w:rFonts w:hint="default"/>
                <w:lang w:bidi="ar"/>
              </w:rPr>
              <w:t>12月底</w:t>
            </w:r>
          </w:p>
        </w:tc>
      </w:tr>
      <w:tr w14:paraId="08CDD309">
        <w:tblPrEx>
          <w:tblCellMar>
            <w:top w:w="0" w:type="dxa"/>
            <w:left w:w="0" w:type="dxa"/>
            <w:bottom w:w="0" w:type="dxa"/>
            <w:right w:w="0" w:type="dxa"/>
          </w:tblCellMar>
        </w:tblPrEx>
        <w:trPr>
          <w:trHeight w:val="960" w:hRule="atLeast"/>
        </w:trPr>
        <w:tc>
          <w:tcPr>
            <w:tcW w:w="5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582853">
            <w:pPr>
              <w:jc w:val="center"/>
              <w:rPr>
                <w:rFonts w:ascii="宋体" w:hAnsi="宋体" w:cs="宋体"/>
                <w:b/>
                <w:color w:val="000000"/>
                <w:sz w:val="20"/>
                <w:szCs w:val="20"/>
              </w:rPr>
            </w:pPr>
          </w:p>
        </w:tc>
        <w:tc>
          <w:tcPr>
            <w:tcW w:w="217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5BCA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30</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91945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0BEFB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80</w:t>
            </w:r>
          </w:p>
        </w:tc>
        <w:tc>
          <w:tcPr>
            <w:tcW w:w="25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6079E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r>
      <w:tr w14:paraId="6E9F6415">
        <w:tblPrEx>
          <w:tblCellMar>
            <w:top w:w="0" w:type="dxa"/>
            <w:left w:w="0" w:type="dxa"/>
            <w:bottom w:w="0" w:type="dxa"/>
            <w:right w:w="0" w:type="dxa"/>
          </w:tblCellMar>
        </w:tblPrEx>
        <w:trPr>
          <w:trHeight w:val="345" w:hRule="atLeast"/>
        </w:trPr>
        <w:tc>
          <w:tcPr>
            <w:tcW w:w="556"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860C01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18E3A9">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6869"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942F29">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实名制信息系统周办结率100%</w:t>
            </w:r>
          </w:p>
        </w:tc>
      </w:tr>
      <w:tr w14:paraId="025F9EDB">
        <w:tblPrEx>
          <w:tblCellMar>
            <w:top w:w="0" w:type="dxa"/>
            <w:left w:w="0" w:type="dxa"/>
            <w:bottom w:w="0" w:type="dxa"/>
            <w:right w:w="0" w:type="dxa"/>
          </w:tblCellMar>
        </w:tblPrEx>
        <w:trPr>
          <w:trHeight w:val="345" w:hRule="atLeast"/>
        </w:trPr>
        <w:tc>
          <w:tcPr>
            <w:tcW w:w="55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56FA266">
            <w:pPr>
              <w:jc w:val="center"/>
              <w:rPr>
                <w:rFonts w:ascii="宋体" w:hAnsi="宋体" w:cs="宋体"/>
                <w:b/>
                <w:color w:val="000000"/>
                <w:sz w:val="20"/>
                <w:szCs w:val="20"/>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E8DD05">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目标2</w:t>
            </w:r>
          </w:p>
        </w:tc>
        <w:tc>
          <w:tcPr>
            <w:tcW w:w="6869"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AA3999">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机构编制数据审核月办结率100%</w:t>
            </w:r>
          </w:p>
        </w:tc>
      </w:tr>
      <w:tr w14:paraId="1D84D2DA">
        <w:tblPrEx>
          <w:tblCellMar>
            <w:top w:w="0" w:type="dxa"/>
            <w:left w:w="0" w:type="dxa"/>
            <w:bottom w:w="0" w:type="dxa"/>
            <w:right w:w="0" w:type="dxa"/>
          </w:tblCellMar>
        </w:tblPrEx>
        <w:trPr>
          <w:trHeight w:val="345" w:hRule="atLeast"/>
        </w:trPr>
        <w:tc>
          <w:tcPr>
            <w:tcW w:w="55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2C74F55">
            <w:pPr>
              <w:jc w:val="center"/>
              <w:rPr>
                <w:rFonts w:ascii="宋体" w:hAnsi="宋体" w:cs="宋体"/>
                <w:b/>
                <w:color w:val="000000"/>
                <w:sz w:val="20"/>
                <w:szCs w:val="20"/>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B24A5A">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目标3</w:t>
            </w:r>
          </w:p>
        </w:tc>
        <w:tc>
          <w:tcPr>
            <w:tcW w:w="6869"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549FF8">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“月报”制度月办结率100%</w:t>
            </w:r>
          </w:p>
        </w:tc>
      </w:tr>
      <w:tr w14:paraId="1A21288B">
        <w:tblPrEx>
          <w:tblCellMar>
            <w:top w:w="0" w:type="dxa"/>
            <w:left w:w="0" w:type="dxa"/>
            <w:bottom w:w="0" w:type="dxa"/>
            <w:right w:w="0" w:type="dxa"/>
          </w:tblCellMar>
        </w:tblPrEx>
        <w:trPr>
          <w:trHeight w:val="345" w:hRule="atLeast"/>
        </w:trPr>
        <w:tc>
          <w:tcPr>
            <w:tcW w:w="5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E6E06B">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980B52">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20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4D336F">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1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A645D7">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1318"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2E464B5">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12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B14520">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2E6D0BAC">
        <w:tblPrEx>
          <w:tblCellMar>
            <w:top w:w="0" w:type="dxa"/>
            <w:left w:w="0" w:type="dxa"/>
            <w:bottom w:w="0" w:type="dxa"/>
            <w:right w:w="0" w:type="dxa"/>
          </w:tblCellMar>
        </w:tblPrEx>
        <w:trPr>
          <w:trHeight w:val="345" w:hRule="atLeast"/>
        </w:trPr>
        <w:tc>
          <w:tcPr>
            <w:tcW w:w="5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0323ED">
            <w:pPr>
              <w:jc w:val="center"/>
              <w:rPr>
                <w:rFonts w:ascii="黑体" w:hAnsi="宋体" w:eastAsia="黑体"/>
                <w:b/>
                <w:color w:val="000000"/>
                <w:sz w:val="20"/>
                <w:szCs w:val="20"/>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BC326B">
            <w:pPr>
              <w:jc w:val="center"/>
              <w:rPr>
                <w:rFonts w:ascii="黑体" w:hAnsi="宋体" w:eastAsia="黑体"/>
                <w:b/>
                <w:color w:val="000000"/>
                <w:sz w:val="20"/>
                <w:szCs w:val="20"/>
              </w:rPr>
            </w:pPr>
          </w:p>
        </w:tc>
        <w:tc>
          <w:tcPr>
            <w:tcW w:w="12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8817B5">
            <w:pPr>
              <w:jc w:val="center"/>
              <w:rPr>
                <w:rFonts w:ascii="黑体" w:hAnsi="宋体" w:eastAsia="黑体"/>
                <w:b/>
                <w:color w:val="000000"/>
                <w:sz w:val="20"/>
                <w:szCs w:val="20"/>
              </w:rPr>
            </w:pPr>
          </w:p>
        </w:tc>
        <w:tc>
          <w:tcPr>
            <w:tcW w:w="31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228BCF">
            <w:pPr>
              <w:jc w:val="center"/>
              <w:rPr>
                <w:rFonts w:ascii="黑体" w:hAnsi="宋体" w:eastAsia="黑体"/>
                <w:b/>
                <w:color w:val="000000"/>
                <w:sz w:val="20"/>
                <w:szCs w:val="20"/>
              </w:rPr>
            </w:pPr>
          </w:p>
        </w:tc>
        <w:tc>
          <w:tcPr>
            <w:tcW w:w="131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D5B70A6">
            <w:pPr>
              <w:jc w:val="center"/>
              <w:rPr>
                <w:rFonts w:ascii="黑体" w:hAnsi="宋体" w:eastAsia="黑体"/>
                <w:b/>
                <w:color w:val="000000"/>
                <w:sz w:val="20"/>
                <w:szCs w:val="20"/>
              </w:rPr>
            </w:pPr>
          </w:p>
        </w:tc>
        <w:tc>
          <w:tcPr>
            <w:tcW w:w="12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A1BA18">
            <w:pPr>
              <w:jc w:val="center"/>
              <w:rPr>
                <w:rFonts w:ascii="黑体" w:hAnsi="宋体" w:eastAsia="黑体"/>
                <w:b/>
                <w:color w:val="000000"/>
                <w:sz w:val="20"/>
                <w:szCs w:val="20"/>
              </w:rPr>
            </w:pPr>
          </w:p>
        </w:tc>
      </w:tr>
      <w:tr w14:paraId="583A53C4">
        <w:tblPrEx>
          <w:tblCellMar>
            <w:top w:w="0" w:type="dxa"/>
            <w:left w:w="0" w:type="dxa"/>
            <w:bottom w:w="0" w:type="dxa"/>
            <w:right w:w="0" w:type="dxa"/>
          </w:tblCellMar>
        </w:tblPrEx>
        <w:trPr>
          <w:trHeight w:val="1625" w:hRule="atLeast"/>
        </w:trPr>
        <w:tc>
          <w:tcPr>
            <w:tcW w:w="556"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640A7D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975"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B106C0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3461D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实名制信息系统周办结率</w:t>
            </w:r>
          </w:p>
        </w:tc>
        <w:tc>
          <w:tcPr>
            <w:tcW w:w="31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23D44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完成机构编制实名制信息系统升级及与中编办核查信息系统对接工作，健全完善了实名制信息系统管理办法、编制使用核准、人员出入编手续办理等制度措施</w:t>
            </w:r>
          </w:p>
        </w:tc>
        <w:tc>
          <w:tcPr>
            <w:tcW w:w="1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78B4C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446CDE">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上级文件</w:t>
            </w:r>
          </w:p>
        </w:tc>
      </w:tr>
      <w:tr w14:paraId="1B977B83">
        <w:tblPrEx>
          <w:tblCellMar>
            <w:top w:w="0" w:type="dxa"/>
            <w:left w:w="0" w:type="dxa"/>
            <w:bottom w:w="0" w:type="dxa"/>
            <w:right w:w="0" w:type="dxa"/>
          </w:tblCellMar>
        </w:tblPrEx>
        <w:trPr>
          <w:trHeight w:val="1625" w:hRule="atLeast"/>
        </w:trPr>
        <w:tc>
          <w:tcPr>
            <w:tcW w:w="55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B083B21">
            <w:pPr>
              <w:jc w:val="center"/>
              <w:rPr>
                <w:rFonts w:ascii="宋体" w:hAnsi="宋体" w:cs="宋体"/>
                <w:b/>
                <w:color w:val="000000"/>
                <w:sz w:val="20"/>
                <w:szCs w:val="20"/>
              </w:rPr>
            </w:pPr>
          </w:p>
        </w:tc>
        <w:tc>
          <w:tcPr>
            <w:tcW w:w="97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BE3C728">
            <w:pPr>
              <w:jc w:val="center"/>
              <w:rPr>
                <w:rFonts w:ascii="宋体" w:hAnsi="宋体" w:cs="宋体"/>
                <w:color w:val="000000"/>
                <w:sz w:val="20"/>
                <w:szCs w:val="20"/>
              </w:rPr>
            </w:pP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18C62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机构编制数据审核月办结率</w:t>
            </w:r>
          </w:p>
        </w:tc>
        <w:tc>
          <w:tcPr>
            <w:tcW w:w="31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FCED0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严格以“三定”规定和机构编制部门批复文件为依据，对机关事业单位上报数据中各指标项填写的完整性和准确性进行了审核，确保实现机构清、编制清、领导职数清和实有人员清</w:t>
            </w:r>
          </w:p>
        </w:tc>
        <w:tc>
          <w:tcPr>
            <w:tcW w:w="1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BEB1D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A2525D">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上级文件</w:t>
            </w:r>
          </w:p>
        </w:tc>
      </w:tr>
      <w:tr w14:paraId="4EBABB21">
        <w:tblPrEx>
          <w:tblCellMar>
            <w:top w:w="0" w:type="dxa"/>
            <w:left w:w="0" w:type="dxa"/>
            <w:bottom w:w="0" w:type="dxa"/>
            <w:right w:w="0" w:type="dxa"/>
          </w:tblCellMar>
        </w:tblPrEx>
        <w:trPr>
          <w:trHeight w:val="1946" w:hRule="atLeast"/>
        </w:trPr>
        <w:tc>
          <w:tcPr>
            <w:tcW w:w="55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19EC843">
            <w:pPr>
              <w:jc w:val="center"/>
              <w:rPr>
                <w:rFonts w:ascii="宋体" w:hAnsi="宋体" w:cs="宋体"/>
                <w:b/>
                <w:color w:val="000000"/>
                <w:sz w:val="20"/>
                <w:szCs w:val="20"/>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4E4F8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34C463">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“月报”制度月办结率</w:t>
            </w:r>
          </w:p>
        </w:tc>
        <w:tc>
          <w:tcPr>
            <w:tcW w:w="31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52CAF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切实做好机构编制信息系统的数据管理、日常维护工作，严格落实“月报制度”及时调整维护平台和台账信息，建立与组织、人社、财政协调工作机制，及时掌握“第一手”信息，做到底账清明</w:t>
            </w:r>
          </w:p>
        </w:tc>
        <w:tc>
          <w:tcPr>
            <w:tcW w:w="1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B4940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522E5B">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上级文件</w:t>
            </w:r>
          </w:p>
        </w:tc>
      </w:tr>
      <w:tr w14:paraId="548B3247">
        <w:tblPrEx>
          <w:tblCellMar>
            <w:top w:w="0" w:type="dxa"/>
            <w:left w:w="0" w:type="dxa"/>
            <w:bottom w:w="0" w:type="dxa"/>
            <w:right w:w="0" w:type="dxa"/>
          </w:tblCellMar>
        </w:tblPrEx>
        <w:trPr>
          <w:trHeight w:val="1316" w:hRule="atLeast"/>
        </w:trPr>
        <w:tc>
          <w:tcPr>
            <w:tcW w:w="5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E04AF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CC003D">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可持续性影响</w:t>
            </w: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4ACB99">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实名制管理和编制使用核准任务完成率</w:t>
            </w:r>
          </w:p>
        </w:tc>
        <w:tc>
          <w:tcPr>
            <w:tcW w:w="31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840A3D">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严格实名制管理和编制使用核准制度</w:t>
            </w:r>
          </w:p>
        </w:tc>
        <w:tc>
          <w:tcPr>
            <w:tcW w:w="1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9D9D9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CB2B9A">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上级文件</w:t>
            </w:r>
          </w:p>
        </w:tc>
      </w:tr>
    </w:tbl>
    <w:p w14:paraId="59F0DAD5">
      <w:pPr>
        <w:spacing w:line="300" w:lineRule="exact"/>
        <w:ind w:firstLine="420" w:firstLineChars="200"/>
        <w:jc w:val="left"/>
      </w:pPr>
    </w:p>
    <w:p w14:paraId="3FB9A55F">
      <w:pPr>
        <w:ind w:firstLine="560" w:firstLineChars="200"/>
        <w:jc w:val="left"/>
        <w:outlineLvl w:val="1"/>
      </w:pPr>
      <w:r>
        <w:rPr>
          <w:rFonts w:hint="eastAsia" w:ascii="方正仿宋_GBK" w:eastAsia="方正仿宋_GBK"/>
          <w:b/>
          <w:sz w:val="28"/>
        </w:rPr>
        <w:t>5、中文域名工作经费绩效目标表</w:t>
      </w:r>
    </w:p>
    <w:tbl>
      <w:tblPr>
        <w:tblStyle w:val="7"/>
        <w:tblW w:w="8120" w:type="dxa"/>
        <w:tblInd w:w="0" w:type="dxa"/>
        <w:tblLayout w:type="fixed"/>
        <w:tblCellMar>
          <w:top w:w="0" w:type="dxa"/>
          <w:left w:w="0" w:type="dxa"/>
          <w:bottom w:w="0" w:type="dxa"/>
          <w:right w:w="0" w:type="dxa"/>
        </w:tblCellMar>
      </w:tblPr>
      <w:tblGrid>
        <w:gridCol w:w="538"/>
        <w:gridCol w:w="943"/>
        <w:gridCol w:w="1164"/>
        <w:gridCol w:w="1262"/>
        <w:gridCol w:w="968"/>
        <w:gridCol w:w="796"/>
        <w:gridCol w:w="1273"/>
        <w:gridCol w:w="1176"/>
      </w:tblGrid>
      <w:tr w14:paraId="0E854079">
        <w:tblPrEx>
          <w:tblCellMar>
            <w:top w:w="0" w:type="dxa"/>
            <w:left w:w="0" w:type="dxa"/>
            <w:bottom w:w="0" w:type="dxa"/>
            <w:right w:w="0" w:type="dxa"/>
          </w:tblCellMar>
        </w:tblPrEx>
        <w:trPr>
          <w:trHeight w:val="763" w:hRule="atLeast"/>
        </w:trPr>
        <w:tc>
          <w:tcPr>
            <w:tcW w:w="8120" w:type="dxa"/>
            <w:gridSpan w:val="8"/>
            <w:tcBorders>
              <w:top w:val="nil"/>
              <w:left w:val="nil"/>
              <w:bottom w:val="single" w:color="000000" w:sz="4" w:space="0"/>
              <w:right w:val="nil"/>
            </w:tcBorders>
            <w:shd w:val="clear" w:color="auto" w:fill="auto"/>
            <w:tcMar>
              <w:top w:w="15" w:type="dxa"/>
              <w:left w:w="15" w:type="dxa"/>
              <w:right w:w="15" w:type="dxa"/>
            </w:tcMar>
            <w:vAlign w:val="center"/>
          </w:tcPr>
          <w:p w14:paraId="26A2996B">
            <w:pPr>
              <w:widowControl/>
              <w:jc w:val="center"/>
              <w:textAlignment w:val="center"/>
              <w:rPr>
                <w:rFonts w:ascii="黑体" w:hAnsi="宋体" w:eastAsia="黑体"/>
                <w:color w:val="000000"/>
                <w:sz w:val="32"/>
                <w:szCs w:val="32"/>
              </w:rPr>
            </w:pPr>
          </w:p>
        </w:tc>
      </w:tr>
      <w:tr w14:paraId="624990B5">
        <w:tblPrEx>
          <w:tblCellMar>
            <w:top w:w="0" w:type="dxa"/>
            <w:left w:w="0" w:type="dxa"/>
            <w:bottom w:w="0" w:type="dxa"/>
            <w:right w:w="0" w:type="dxa"/>
          </w:tblCellMar>
        </w:tblPrEx>
        <w:trPr>
          <w:trHeight w:val="688"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83690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1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9262BA">
            <w:pPr>
              <w:widowControl/>
              <w:jc w:val="center"/>
              <w:textAlignment w:val="center"/>
              <w:rPr>
                <w:rFonts w:ascii="宋体" w:hAnsi="宋体" w:cs="宋体"/>
                <w:b/>
                <w:color w:val="000000"/>
                <w:sz w:val="20"/>
                <w:szCs w:val="20"/>
              </w:rPr>
            </w:pPr>
            <w:r>
              <w:rPr>
                <w:rFonts w:hint="eastAsia" w:ascii="宋体" w:hAnsi="宋体" w:cs="宋体"/>
                <w:bCs/>
                <w:color w:val="000000"/>
                <w:kern w:val="0"/>
                <w:sz w:val="20"/>
                <w:szCs w:val="20"/>
                <w:lang w:bidi="ar"/>
              </w:rPr>
              <w:t>316-0203-JQN-I41U</w:t>
            </w:r>
          </w:p>
        </w:tc>
        <w:tc>
          <w:tcPr>
            <w:tcW w:w="12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CF29F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21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7A3BF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中文域名工作经费</w:t>
            </w:r>
          </w:p>
        </w:tc>
      </w:tr>
      <w:tr w14:paraId="35F86E1C">
        <w:tblPrEx>
          <w:tblCellMar>
            <w:top w:w="0" w:type="dxa"/>
            <w:left w:w="0" w:type="dxa"/>
            <w:bottom w:w="0" w:type="dxa"/>
            <w:right w:w="0" w:type="dxa"/>
          </w:tblCellMar>
        </w:tblPrEx>
        <w:trPr>
          <w:trHeight w:val="615" w:hRule="atLeast"/>
        </w:trPr>
        <w:tc>
          <w:tcPr>
            <w:tcW w:w="5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A3E4C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8AB9E8">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81489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108000</w:t>
            </w:r>
          </w:p>
        </w:tc>
        <w:tc>
          <w:tcPr>
            <w:tcW w:w="12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14367B">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9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A8929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108000</w:t>
            </w:r>
          </w:p>
        </w:tc>
        <w:tc>
          <w:tcPr>
            <w:tcW w:w="7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25862F">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24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F0316C">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39E170FF">
        <w:tblPrEx>
          <w:tblCellMar>
            <w:top w:w="0" w:type="dxa"/>
            <w:left w:w="0" w:type="dxa"/>
            <w:bottom w:w="0" w:type="dxa"/>
            <w:right w:w="0" w:type="dxa"/>
          </w:tblCellMar>
        </w:tblPrEx>
        <w:trPr>
          <w:trHeight w:val="1044" w:hRule="atLeast"/>
        </w:trPr>
        <w:tc>
          <w:tcPr>
            <w:tcW w:w="5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D2B4D6">
            <w:pPr>
              <w:jc w:val="center"/>
              <w:rPr>
                <w:rFonts w:ascii="宋体" w:hAnsi="宋体" w:cs="宋体"/>
                <w:b/>
                <w:color w:val="000000"/>
                <w:sz w:val="20"/>
                <w:szCs w:val="20"/>
              </w:rPr>
            </w:pPr>
          </w:p>
        </w:tc>
        <w:tc>
          <w:tcPr>
            <w:tcW w:w="7582"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A74B43">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将网上名称管理工作明确为机构编制管理的一项基本职责，结合事业单位日常登记管理、统一社会信用代码赋码发证和机构编制实名制管理等机构编制业务工作，进一步查漏补缺，变被动为主动。积极推动网上名称工作由突击性向常态化转变，由临时性向规范化发展。</w:t>
            </w:r>
          </w:p>
        </w:tc>
      </w:tr>
      <w:tr w14:paraId="3A313DBF">
        <w:tblPrEx>
          <w:tblCellMar>
            <w:top w:w="0" w:type="dxa"/>
            <w:left w:w="0" w:type="dxa"/>
            <w:bottom w:w="0" w:type="dxa"/>
            <w:right w:w="0" w:type="dxa"/>
          </w:tblCellMar>
        </w:tblPrEx>
        <w:trPr>
          <w:trHeight w:val="678" w:hRule="atLeast"/>
        </w:trPr>
        <w:tc>
          <w:tcPr>
            <w:tcW w:w="5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6EA84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1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64D3A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2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577D5F">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17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0821E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24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15099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14:paraId="5E0D2E73">
        <w:tblPrEx>
          <w:tblCellMar>
            <w:top w:w="0" w:type="dxa"/>
            <w:left w:w="0" w:type="dxa"/>
            <w:bottom w:w="0" w:type="dxa"/>
            <w:right w:w="0" w:type="dxa"/>
          </w:tblCellMar>
        </w:tblPrEx>
        <w:trPr>
          <w:trHeight w:val="678" w:hRule="atLeast"/>
        </w:trPr>
        <w:tc>
          <w:tcPr>
            <w:tcW w:w="5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4B4ACF">
            <w:pPr>
              <w:jc w:val="center"/>
              <w:rPr>
                <w:rFonts w:ascii="宋体" w:hAnsi="宋体" w:cs="宋体"/>
                <w:b/>
                <w:color w:val="000000"/>
                <w:sz w:val="20"/>
                <w:szCs w:val="20"/>
              </w:rPr>
            </w:pPr>
          </w:p>
        </w:tc>
        <w:tc>
          <w:tcPr>
            <w:tcW w:w="21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9F5C53">
            <w:pPr>
              <w:widowControl/>
              <w:jc w:val="center"/>
              <w:textAlignment w:val="center"/>
              <w:rPr>
                <w:rFonts w:ascii="宋体" w:hAnsi="宋体" w:cs="宋体"/>
                <w:b/>
                <w:color w:val="000000"/>
                <w:sz w:val="20"/>
                <w:szCs w:val="20"/>
              </w:rPr>
            </w:pPr>
            <w:r>
              <w:rPr>
                <w:rFonts w:hint="eastAsia" w:ascii="宋体" w:hAnsi="宋体" w:cs="宋体"/>
                <w:bCs/>
                <w:color w:val="000000"/>
                <w:kern w:val="0"/>
                <w:sz w:val="20"/>
                <w:szCs w:val="20"/>
                <w:lang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AFE23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c>
          <w:tcPr>
            <w:tcW w:w="17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DCB29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c>
          <w:tcPr>
            <w:tcW w:w="24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E53C3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r>
      <w:tr w14:paraId="6186C667">
        <w:tblPrEx>
          <w:tblCellMar>
            <w:top w:w="0" w:type="dxa"/>
            <w:left w:w="0" w:type="dxa"/>
            <w:bottom w:w="0" w:type="dxa"/>
            <w:right w:w="0" w:type="dxa"/>
          </w:tblCellMar>
        </w:tblPrEx>
        <w:trPr>
          <w:trHeight w:val="583" w:hRule="atLeast"/>
        </w:trPr>
        <w:tc>
          <w:tcPr>
            <w:tcW w:w="538"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DF4468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0122E5">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6639"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7BD121">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中文域名注册率100%</w:t>
            </w:r>
          </w:p>
        </w:tc>
      </w:tr>
      <w:tr w14:paraId="1219EE74">
        <w:tblPrEx>
          <w:tblCellMar>
            <w:top w:w="0" w:type="dxa"/>
            <w:left w:w="0" w:type="dxa"/>
            <w:bottom w:w="0" w:type="dxa"/>
            <w:right w:w="0" w:type="dxa"/>
          </w:tblCellMar>
        </w:tblPrEx>
        <w:trPr>
          <w:trHeight w:val="583" w:hRule="atLeast"/>
        </w:trPr>
        <w:tc>
          <w:tcPr>
            <w:tcW w:w="53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26A069A">
            <w:pPr>
              <w:jc w:val="center"/>
              <w:rPr>
                <w:rFonts w:ascii="宋体" w:hAnsi="宋体" w:cs="宋体"/>
                <w:b/>
                <w:color w:val="000000"/>
                <w:sz w:val="20"/>
                <w:szCs w:val="20"/>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ABCA48">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目标2</w:t>
            </w:r>
          </w:p>
        </w:tc>
        <w:tc>
          <w:tcPr>
            <w:tcW w:w="6639"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02CBF">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中文域名挂标率100%</w:t>
            </w:r>
          </w:p>
        </w:tc>
      </w:tr>
      <w:tr w14:paraId="39686E74">
        <w:tblPrEx>
          <w:tblCellMar>
            <w:top w:w="0" w:type="dxa"/>
            <w:left w:w="0" w:type="dxa"/>
            <w:bottom w:w="0" w:type="dxa"/>
            <w:right w:w="0" w:type="dxa"/>
          </w:tblCellMar>
        </w:tblPrEx>
        <w:trPr>
          <w:trHeight w:val="583" w:hRule="atLeast"/>
        </w:trPr>
        <w:tc>
          <w:tcPr>
            <w:tcW w:w="53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2070DF1">
            <w:pPr>
              <w:jc w:val="center"/>
              <w:rPr>
                <w:rFonts w:ascii="宋体" w:hAnsi="宋体" w:cs="宋体"/>
                <w:b/>
                <w:color w:val="000000"/>
                <w:sz w:val="20"/>
                <w:szCs w:val="20"/>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74458B">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目标3</w:t>
            </w:r>
          </w:p>
        </w:tc>
        <w:tc>
          <w:tcPr>
            <w:tcW w:w="6639"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79FEA0">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实现“双覆盖”</w:t>
            </w:r>
          </w:p>
        </w:tc>
      </w:tr>
      <w:tr w14:paraId="78354661">
        <w:tblPrEx>
          <w:tblCellMar>
            <w:top w:w="0" w:type="dxa"/>
            <w:left w:w="0" w:type="dxa"/>
            <w:bottom w:w="0" w:type="dxa"/>
            <w:right w:w="0" w:type="dxa"/>
          </w:tblCellMar>
        </w:tblPrEx>
        <w:trPr>
          <w:trHeight w:val="503" w:hRule="atLeast"/>
        </w:trPr>
        <w:tc>
          <w:tcPr>
            <w:tcW w:w="5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E38945">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94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207A61">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6FFFC9">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02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A96BBE">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1273"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CF3E712">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F244C3">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790820F6">
        <w:tblPrEx>
          <w:tblCellMar>
            <w:top w:w="0" w:type="dxa"/>
            <w:left w:w="0" w:type="dxa"/>
            <w:bottom w:w="0" w:type="dxa"/>
            <w:right w:w="0" w:type="dxa"/>
          </w:tblCellMar>
        </w:tblPrEx>
        <w:trPr>
          <w:trHeight w:val="408" w:hRule="atLeast"/>
        </w:trPr>
        <w:tc>
          <w:tcPr>
            <w:tcW w:w="5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E83FD2">
            <w:pPr>
              <w:jc w:val="center"/>
              <w:rPr>
                <w:rFonts w:ascii="黑体" w:hAnsi="宋体" w:eastAsia="黑体"/>
                <w:b/>
                <w:color w:val="000000"/>
                <w:sz w:val="20"/>
                <w:szCs w:val="20"/>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A17FEC">
            <w:pPr>
              <w:jc w:val="center"/>
              <w:rPr>
                <w:rFonts w:ascii="黑体" w:hAnsi="宋体" w:eastAsia="黑体"/>
                <w:b/>
                <w:color w:val="000000"/>
                <w:sz w:val="20"/>
                <w:szCs w:val="20"/>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23F6A6">
            <w:pPr>
              <w:jc w:val="center"/>
              <w:rPr>
                <w:rFonts w:ascii="黑体" w:hAnsi="宋体" w:eastAsia="黑体"/>
                <w:b/>
                <w:color w:val="000000"/>
                <w:sz w:val="20"/>
                <w:szCs w:val="20"/>
              </w:rPr>
            </w:pPr>
          </w:p>
        </w:tc>
        <w:tc>
          <w:tcPr>
            <w:tcW w:w="30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93DAA7">
            <w:pPr>
              <w:jc w:val="center"/>
              <w:rPr>
                <w:rFonts w:ascii="黑体" w:hAnsi="宋体" w:eastAsia="黑体"/>
                <w:b/>
                <w:color w:val="000000"/>
                <w:sz w:val="20"/>
                <w:szCs w:val="20"/>
              </w:rPr>
            </w:pPr>
          </w:p>
        </w:tc>
        <w:tc>
          <w:tcPr>
            <w:tcW w:w="127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7EFED80">
            <w:pPr>
              <w:jc w:val="center"/>
              <w:rPr>
                <w:rFonts w:ascii="黑体" w:hAnsi="宋体" w:eastAsia="黑体"/>
                <w:b/>
                <w:color w:val="000000"/>
                <w:sz w:val="20"/>
                <w:szCs w:val="20"/>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5A3306">
            <w:pPr>
              <w:jc w:val="center"/>
              <w:rPr>
                <w:rFonts w:ascii="黑体" w:hAnsi="宋体" w:eastAsia="黑体"/>
                <w:b/>
                <w:color w:val="000000"/>
                <w:sz w:val="20"/>
                <w:szCs w:val="20"/>
              </w:rPr>
            </w:pPr>
          </w:p>
        </w:tc>
      </w:tr>
      <w:tr w14:paraId="152288CE">
        <w:tblPrEx>
          <w:tblCellMar>
            <w:top w:w="0" w:type="dxa"/>
            <w:left w:w="0" w:type="dxa"/>
            <w:bottom w:w="0" w:type="dxa"/>
            <w:right w:w="0" w:type="dxa"/>
          </w:tblCellMar>
        </w:tblPrEx>
        <w:trPr>
          <w:trHeight w:val="535" w:hRule="atLeast"/>
        </w:trPr>
        <w:tc>
          <w:tcPr>
            <w:tcW w:w="538"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66796B0">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943"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2957C9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CB633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中文域名注册率</w:t>
            </w:r>
          </w:p>
        </w:tc>
        <w:tc>
          <w:tcPr>
            <w:tcW w:w="302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6462B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机关事业单位一年来中文域名注册情况</w:t>
            </w:r>
          </w:p>
        </w:tc>
        <w:tc>
          <w:tcPr>
            <w:tcW w:w="12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322BC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1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DEC1DA">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上级文件</w:t>
            </w:r>
          </w:p>
        </w:tc>
      </w:tr>
      <w:tr w14:paraId="626AA375">
        <w:tblPrEx>
          <w:tblCellMar>
            <w:top w:w="0" w:type="dxa"/>
            <w:left w:w="0" w:type="dxa"/>
            <w:bottom w:w="0" w:type="dxa"/>
            <w:right w:w="0" w:type="dxa"/>
          </w:tblCellMar>
        </w:tblPrEx>
        <w:trPr>
          <w:trHeight w:val="535" w:hRule="atLeast"/>
        </w:trPr>
        <w:tc>
          <w:tcPr>
            <w:tcW w:w="53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7BE1284">
            <w:pPr>
              <w:jc w:val="center"/>
              <w:rPr>
                <w:rFonts w:ascii="宋体" w:hAnsi="宋体" w:cs="宋体"/>
                <w:b/>
                <w:color w:val="000000"/>
                <w:sz w:val="20"/>
                <w:szCs w:val="20"/>
              </w:rPr>
            </w:pPr>
          </w:p>
        </w:tc>
        <w:tc>
          <w:tcPr>
            <w:tcW w:w="94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1B72A7F">
            <w:pPr>
              <w:jc w:val="center"/>
              <w:rPr>
                <w:rFonts w:ascii="宋体" w:hAnsi="宋体" w:cs="宋体"/>
                <w:color w:val="000000"/>
                <w:sz w:val="20"/>
                <w:szCs w:val="20"/>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9A2CA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中文域名挂标率</w:t>
            </w:r>
          </w:p>
        </w:tc>
        <w:tc>
          <w:tcPr>
            <w:tcW w:w="302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2D639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已注册域名是否加挂网络标识</w:t>
            </w:r>
          </w:p>
        </w:tc>
        <w:tc>
          <w:tcPr>
            <w:tcW w:w="12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A2578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1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4D17D8">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上级文件</w:t>
            </w:r>
          </w:p>
        </w:tc>
      </w:tr>
      <w:tr w14:paraId="288C7800">
        <w:tblPrEx>
          <w:tblCellMar>
            <w:top w:w="0" w:type="dxa"/>
            <w:left w:w="0" w:type="dxa"/>
            <w:bottom w:w="0" w:type="dxa"/>
            <w:right w:w="0" w:type="dxa"/>
          </w:tblCellMar>
        </w:tblPrEx>
        <w:trPr>
          <w:trHeight w:val="699"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A27FE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7D2565">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可持续性影响</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6C822A">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是否“双覆盖”</w:t>
            </w:r>
          </w:p>
        </w:tc>
        <w:tc>
          <w:tcPr>
            <w:tcW w:w="302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44C11F">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是否注册中文域名并按时续费，网络标识是否有效。</w:t>
            </w:r>
          </w:p>
        </w:tc>
        <w:tc>
          <w:tcPr>
            <w:tcW w:w="12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B0FC6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≧90%</w:t>
            </w:r>
          </w:p>
        </w:tc>
        <w:tc>
          <w:tcPr>
            <w:tcW w:w="11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6B61F9">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上级文件</w:t>
            </w:r>
          </w:p>
        </w:tc>
      </w:tr>
    </w:tbl>
    <w:p w14:paraId="6E5A1F7E">
      <w:pPr>
        <w:ind w:firstLine="420" w:firstLineChars="200"/>
        <w:jc w:val="left"/>
        <w:outlineLvl w:val="1"/>
        <w:rPr>
          <w:rFonts w:ascii="Times New Roman" w:hAnsi="宋体"/>
          <w:b/>
          <w:sz w:val="28"/>
        </w:rPr>
      </w:pP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484642"/>
      <w:r>
        <w:rPr>
          <w:rFonts w:hint="eastAsia" w:ascii="方正仿宋_GBK" w:eastAsia="方正仿宋_GBK"/>
          <w:b/>
          <w:sz w:val="28"/>
        </w:rPr>
        <w:instrText xml:space="preserve">11、省人大常委会办公厅信息化建设资金（预内基建）绩效目标表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p w14:paraId="7FA77493">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bookmarkEnd w:id="0"/>
    <w:p w14:paraId="035816C0">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6E14406C">
      <w:pPr>
        <w:ind w:firstLine="640" w:firstLineChars="200"/>
        <w:outlineLvl w:val="0"/>
        <w:rPr>
          <w:rFonts w:ascii="Times New Roman" w:hAnsi="Times New Roman" w:eastAsia="仿宋" w:cs="Times New Roman"/>
          <w:sz w:val="32"/>
          <w:szCs w:val="24"/>
        </w:rPr>
      </w:pPr>
      <w:bookmarkStart w:id="7"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万元。具体内容见下表。</w:t>
      </w:r>
      <w:bookmarkEnd w:id="7"/>
    </w:p>
    <w:p w14:paraId="70AF856D">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8" w:name="_Toc28848395"/>
      <w:r>
        <w:rPr>
          <w:rFonts w:hint="eastAsia" w:ascii="方正小标宋_GBK" w:eastAsia="方正小标宋_GBK"/>
          <w:sz w:val="32"/>
        </w:rPr>
        <w:instrText xml:space="preserve">部门政府采购预算</w:instrText>
      </w:r>
      <w:bookmarkEnd w:id="8"/>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65147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7E0D9EBD">
            <w:pPr>
              <w:spacing w:line="300" w:lineRule="exact"/>
              <w:jc w:val="left"/>
              <w:rPr>
                <w:rFonts w:ascii="方正小标宋_GBK" w:eastAsia="方正小标宋_GBK"/>
                <w:sz w:val="24"/>
              </w:rPr>
            </w:pPr>
          </w:p>
        </w:tc>
        <w:tc>
          <w:tcPr>
            <w:tcW w:w="5854" w:type="dxa"/>
            <w:gridSpan w:val="6"/>
            <w:tcBorders>
              <w:top w:val="single" w:color="FFFFFF" w:sz="6" w:space="0"/>
              <w:left w:val="single" w:color="FFFFFF" w:sz="6" w:space="0"/>
              <w:right w:val="single" w:color="FFFFFF" w:sz="6" w:space="0"/>
            </w:tcBorders>
            <w:vAlign w:val="center"/>
          </w:tcPr>
          <w:p w14:paraId="7D5B41A2">
            <w:pPr>
              <w:spacing w:line="300" w:lineRule="exact"/>
              <w:jc w:val="right"/>
              <w:rPr>
                <w:rFonts w:ascii="方正书宋_GBK" w:eastAsia="方正书宋_GBK"/>
                <w:sz w:val="24"/>
              </w:rPr>
            </w:pPr>
            <w:r>
              <w:rPr>
                <w:rFonts w:hint="eastAsia" w:ascii="方正书宋_GBK" w:eastAsia="方正书宋_GBK"/>
                <w:sz w:val="24"/>
              </w:rPr>
              <w:t>单位：万元</w:t>
            </w:r>
          </w:p>
        </w:tc>
      </w:tr>
      <w:tr w14:paraId="1C1AC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722941D4">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52999049">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0CC7BDCD">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7D826A22">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631662A0">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6067A624">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732D1925">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72F6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63174CAD">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3C74DDC2">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3206C8AF">
            <w:pPr>
              <w:spacing w:line="300" w:lineRule="exact"/>
              <w:jc w:val="left"/>
              <w:outlineLvl w:val="0"/>
              <w:rPr>
                <w:rFonts w:ascii="Times New Roman" w:eastAsia="方正仿宋_GBK"/>
                <w:sz w:val="28"/>
              </w:rPr>
            </w:pPr>
          </w:p>
        </w:tc>
        <w:tc>
          <w:tcPr>
            <w:tcW w:w="1417" w:type="dxa"/>
            <w:vMerge w:val="continue"/>
            <w:vAlign w:val="center"/>
          </w:tcPr>
          <w:p w14:paraId="35BDB251">
            <w:pPr>
              <w:spacing w:line="300" w:lineRule="exact"/>
              <w:jc w:val="left"/>
              <w:outlineLvl w:val="0"/>
              <w:rPr>
                <w:rFonts w:ascii="Times New Roman" w:eastAsia="方正仿宋_GBK"/>
                <w:sz w:val="28"/>
              </w:rPr>
            </w:pPr>
          </w:p>
        </w:tc>
        <w:tc>
          <w:tcPr>
            <w:tcW w:w="709" w:type="dxa"/>
            <w:vMerge w:val="continue"/>
            <w:vAlign w:val="center"/>
          </w:tcPr>
          <w:p w14:paraId="5E8EBFCF">
            <w:pPr>
              <w:spacing w:line="300" w:lineRule="exact"/>
              <w:jc w:val="left"/>
              <w:outlineLvl w:val="0"/>
              <w:rPr>
                <w:rFonts w:ascii="Times New Roman" w:eastAsia="方正仿宋_GBK"/>
                <w:sz w:val="28"/>
              </w:rPr>
            </w:pPr>
          </w:p>
        </w:tc>
        <w:tc>
          <w:tcPr>
            <w:tcW w:w="851" w:type="dxa"/>
            <w:vMerge w:val="continue"/>
            <w:vAlign w:val="center"/>
          </w:tcPr>
          <w:p w14:paraId="048EC2EF">
            <w:pPr>
              <w:spacing w:line="300" w:lineRule="exact"/>
              <w:jc w:val="left"/>
              <w:outlineLvl w:val="0"/>
              <w:rPr>
                <w:rFonts w:ascii="Times New Roman" w:eastAsia="方正仿宋_GBK"/>
                <w:sz w:val="28"/>
              </w:rPr>
            </w:pPr>
          </w:p>
        </w:tc>
        <w:tc>
          <w:tcPr>
            <w:tcW w:w="992" w:type="dxa"/>
            <w:vMerge w:val="continue"/>
            <w:vAlign w:val="center"/>
          </w:tcPr>
          <w:p w14:paraId="2F3656B6">
            <w:pPr>
              <w:spacing w:line="300" w:lineRule="exact"/>
              <w:jc w:val="left"/>
              <w:outlineLvl w:val="0"/>
              <w:rPr>
                <w:rFonts w:ascii="Times New Roman" w:eastAsia="方正仿宋_GBK"/>
                <w:sz w:val="28"/>
              </w:rPr>
            </w:pPr>
          </w:p>
        </w:tc>
        <w:tc>
          <w:tcPr>
            <w:tcW w:w="992" w:type="dxa"/>
            <w:vAlign w:val="center"/>
          </w:tcPr>
          <w:p w14:paraId="5AA0E6E1">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2D2EC755">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2289ADFC">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5FF10901">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7A7273F1">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0CE4712E">
            <w:pPr>
              <w:spacing w:line="300" w:lineRule="exact"/>
              <w:jc w:val="center"/>
              <w:rPr>
                <w:rFonts w:ascii="方正书宋_GBK" w:eastAsia="方正书宋_GBK"/>
                <w:b/>
              </w:rPr>
            </w:pPr>
            <w:r>
              <w:rPr>
                <w:rFonts w:hint="eastAsia" w:ascii="方正书宋_GBK" w:eastAsia="方正书宋_GBK"/>
                <w:b/>
              </w:rPr>
              <w:t>其他来源收入</w:t>
            </w:r>
          </w:p>
        </w:tc>
      </w:tr>
      <w:tr w14:paraId="10AE7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884F5C8">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65F1DAA3">
            <w:pPr>
              <w:spacing w:line="300" w:lineRule="exact"/>
              <w:jc w:val="right"/>
              <w:rPr>
                <w:rFonts w:ascii="方正书宋_GBK" w:eastAsia="方正书宋_GBK"/>
                <w:b/>
              </w:rPr>
            </w:pPr>
          </w:p>
        </w:tc>
        <w:tc>
          <w:tcPr>
            <w:tcW w:w="1559" w:type="dxa"/>
            <w:vAlign w:val="center"/>
          </w:tcPr>
          <w:p w14:paraId="2EE578C4">
            <w:pPr>
              <w:spacing w:line="300" w:lineRule="exact"/>
              <w:jc w:val="left"/>
              <w:rPr>
                <w:rFonts w:ascii="方正书宋_GBK" w:eastAsia="方正书宋_GBK"/>
                <w:b/>
              </w:rPr>
            </w:pPr>
          </w:p>
        </w:tc>
        <w:tc>
          <w:tcPr>
            <w:tcW w:w="1417" w:type="dxa"/>
            <w:vAlign w:val="center"/>
          </w:tcPr>
          <w:p w14:paraId="5971E0FF">
            <w:pPr>
              <w:spacing w:line="300" w:lineRule="exact"/>
              <w:jc w:val="left"/>
              <w:rPr>
                <w:rFonts w:ascii="方正书宋_GBK" w:eastAsia="方正书宋_GBK"/>
                <w:b/>
              </w:rPr>
            </w:pPr>
          </w:p>
        </w:tc>
        <w:tc>
          <w:tcPr>
            <w:tcW w:w="709" w:type="dxa"/>
            <w:vAlign w:val="center"/>
          </w:tcPr>
          <w:p w14:paraId="1076DE7A">
            <w:pPr>
              <w:spacing w:line="300" w:lineRule="exact"/>
              <w:jc w:val="left"/>
              <w:rPr>
                <w:rFonts w:ascii="方正书宋_GBK" w:eastAsia="方正书宋_GBK"/>
                <w:b/>
              </w:rPr>
            </w:pPr>
          </w:p>
        </w:tc>
        <w:tc>
          <w:tcPr>
            <w:tcW w:w="851" w:type="dxa"/>
            <w:vAlign w:val="center"/>
          </w:tcPr>
          <w:p w14:paraId="63F33BA0">
            <w:pPr>
              <w:spacing w:line="300" w:lineRule="exact"/>
              <w:jc w:val="right"/>
              <w:rPr>
                <w:rFonts w:ascii="方正书宋_GBK" w:eastAsia="方正书宋_GBK"/>
                <w:b/>
              </w:rPr>
            </w:pPr>
          </w:p>
        </w:tc>
        <w:tc>
          <w:tcPr>
            <w:tcW w:w="992" w:type="dxa"/>
            <w:vAlign w:val="center"/>
          </w:tcPr>
          <w:p w14:paraId="01DC184E">
            <w:pPr>
              <w:spacing w:line="300" w:lineRule="exact"/>
              <w:jc w:val="right"/>
              <w:rPr>
                <w:rFonts w:ascii="方正书宋_GBK" w:eastAsia="方正书宋_GBK"/>
                <w:b/>
              </w:rPr>
            </w:pPr>
          </w:p>
        </w:tc>
        <w:tc>
          <w:tcPr>
            <w:tcW w:w="992" w:type="dxa"/>
            <w:vAlign w:val="center"/>
          </w:tcPr>
          <w:p w14:paraId="651EAEFA">
            <w:pPr>
              <w:adjustRightInd w:val="0"/>
              <w:snapToGrid w:val="0"/>
              <w:jc w:val="right"/>
              <w:rPr>
                <w:rFonts w:ascii="方正书宋_GBK" w:hAnsi="宋体" w:eastAsia="方正书宋_GBK" w:cs="宋体"/>
                <w:b/>
                <w:bCs/>
                <w:color w:val="000000"/>
                <w:szCs w:val="21"/>
              </w:rPr>
            </w:pPr>
          </w:p>
        </w:tc>
        <w:tc>
          <w:tcPr>
            <w:tcW w:w="992" w:type="dxa"/>
            <w:vAlign w:val="center"/>
          </w:tcPr>
          <w:p w14:paraId="14E36A63">
            <w:pPr>
              <w:adjustRightInd w:val="0"/>
              <w:snapToGrid w:val="0"/>
              <w:jc w:val="right"/>
              <w:rPr>
                <w:rFonts w:ascii="方正书宋_GBK" w:hAnsi="宋体" w:eastAsia="方正书宋_GBK" w:cs="宋体"/>
                <w:b/>
                <w:bCs/>
                <w:color w:val="000000"/>
                <w:szCs w:val="21"/>
              </w:rPr>
            </w:pPr>
          </w:p>
        </w:tc>
        <w:tc>
          <w:tcPr>
            <w:tcW w:w="993" w:type="dxa"/>
            <w:vAlign w:val="center"/>
          </w:tcPr>
          <w:p w14:paraId="5CB4163F">
            <w:pPr>
              <w:spacing w:line="300" w:lineRule="exact"/>
              <w:jc w:val="right"/>
              <w:rPr>
                <w:rFonts w:ascii="方正书宋_GBK" w:eastAsia="方正书宋_GBK"/>
                <w:b/>
              </w:rPr>
            </w:pPr>
          </w:p>
        </w:tc>
        <w:tc>
          <w:tcPr>
            <w:tcW w:w="1134" w:type="dxa"/>
            <w:vAlign w:val="center"/>
          </w:tcPr>
          <w:p w14:paraId="4314FCB5">
            <w:pPr>
              <w:spacing w:line="300" w:lineRule="exact"/>
              <w:jc w:val="right"/>
              <w:rPr>
                <w:rFonts w:ascii="方正书宋_GBK" w:eastAsia="方正书宋_GBK"/>
                <w:b/>
              </w:rPr>
            </w:pPr>
          </w:p>
        </w:tc>
        <w:tc>
          <w:tcPr>
            <w:tcW w:w="850" w:type="dxa"/>
            <w:vAlign w:val="center"/>
          </w:tcPr>
          <w:p w14:paraId="00D490F2">
            <w:pPr>
              <w:spacing w:line="300" w:lineRule="exact"/>
              <w:jc w:val="right"/>
              <w:rPr>
                <w:rFonts w:ascii="方正书宋_GBK" w:eastAsia="方正书宋_GBK"/>
                <w:b/>
              </w:rPr>
            </w:pPr>
          </w:p>
        </w:tc>
        <w:tc>
          <w:tcPr>
            <w:tcW w:w="893" w:type="dxa"/>
            <w:vAlign w:val="center"/>
          </w:tcPr>
          <w:p w14:paraId="2954D449">
            <w:pPr>
              <w:spacing w:line="300" w:lineRule="exact"/>
              <w:jc w:val="right"/>
              <w:rPr>
                <w:rFonts w:ascii="方正书宋_GBK" w:eastAsia="方正书宋_GBK"/>
                <w:b/>
              </w:rPr>
            </w:pPr>
          </w:p>
        </w:tc>
      </w:tr>
      <w:tr w14:paraId="408DE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38600B3">
            <w:pPr>
              <w:spacing w:line="300" w:lineRule="exact"/>
              <w:jc w:val="center"/>
              <w:rPr>
                <w:rFonts w:ascii="方正书宋_GBK" w:eastAsia="方正书宋_GBK"/>
                <w:b/>
              </w:rPr>
            </w:pPr>
          </w:p>
        </w:tc>
        <w:tc>
          <w:tcPr>
            <w:tcW w:w="1134" w:type="dxa"/>
            <w:vAlign w:val="center"/>
          </w:tcPr>
          <w:p w14:paraId="60BB3707">
            <w:pPr>
              <w:spacing w:line="300" w:lineRule="exact"/>
              <w:jc w:val="right"/>
              <w:rPr>
                <w:rFonts w:ascii="方正书宋_GBK" w:eastAsia="方正书宋_GBK"/>
                <w:b/>
              </w:rPr>
            </w:pPr>
          </w:p>
        </w:tc>
        <w:tc>
          <w:tcPr>
            <w:tcW w:w="1559" w:type="dxa"/>
            <w:vAlign w:val="center"/>
          </w:tcPr>
          <w:p w14:paraId="54E55B40">
            <w:pPr>
              <w:spacing w:line="300" w:lineRule="exact"/>
              <w:jc w:val="left"/>
              <w:rPr>
                <w:rFonts w:ascii="方正书宋_GBK" w:eastAsia="方正书宋_GBK"/>
                <w:b/>
              </w:rPr>
            </w:pPr>
          </w:p>
        </w:tc>
        <w:tc>
          <w:tcPr>
            <w:tcW w:w="1417" w:type="dxa"/>
            <w:vAlign w:val="center"/>
          </w:tcPr>
          <w:p w14:paraId="3664E2B9">
            <w:pPr>
              <w:spacing w:line="300" w:lineRule="exact"/>
              <w:jc w:val="left"/>
              <w:rPr>
                <w:rFonts w:ascii="方正书宋_GBK" w:eastAsia="方正书宋_GBK"/>
                <w:b/>
              </w:rPr>
            </w:pPr>
          </w:p>
        </w:tc>
        <w:tc>
          <w:tcPr>
            <w:tcW w:w="709" w:type="dxa"/>
            <w:vAlign w:val="center"/>
          </w:tcPr>
          <w:p w14:paraId="25EC625B">
            <w:pPr>
              <w:spacing w:line="300" w:lineRule="exact"/>
              <w:jc w:val="left"/>
              <w:rPr>
                <w:rFonts w:ascii="方正书宋_GBK" w:eastAsia="方正书宋_GBK"/>
                <w:b/>
              </w:rPr>
            </w:pPr>
          </w:p>
        </w:tc>
        <w:tc>
          <w:tcPr>
            <w:tcW w:w="851" w:type="dxa"/>
            <w:vAlign w:val="center"/>
          </w:tcPr>
          <w:p w14:paraId="38268655">
            <w:pPr>
              <w:spacing w:line="300" w:lineRule="exact"/>
              <w:jc w:val="right"/>
              <w:rPr>
                <w:rFonts w:ascii="方正书宋_GBK" w:eastAsia="方正书宋_GBK"/>
                <w:b/>
              </w:rPr>
            </w:pPr>
          </w:p>
        </w:tc>
        <w:tc>
          <w:tcPr>
            <w:tcW w:w="992" w:type="dxa"/>
            <w:vAlign w:val="center"/>
          </w:tcPr>
          <w:p w14:paraId="7D66CB45">
            <w:pPr>
              <w:spacing w:line="300" w:lineRule="exact"/>
              <w:jc w:val="right"/>
              <w:rPr>
                <w:rFonts w:ascii="方正书宋_GBK" w:eastAsia="方正书宋_GBK"/>
                <w:b/>
              </w:rPr>
            </w:pPr>
          </w:p>
        </w:tc>
        <w:tc>
          <w:tcPr>
            <w:tcW w:w="992" w:type="dxa"/>
            <w:vAlign w:val="center"/>
          </w:tcPr>
          <w:p w14:paraId="65B2913A">
            <w:pPr>
              <w:adjustRightInd w:val="0"/>
              <w:snapToGrid w:val="0"/>
              <w:jc w:val="right"/>
              <w:rPr>
                <w:rFonts w:ascii="方正书宋_GBK" w:hAnsi="宋体" w:eastAsia="方正书宋_GBK" w:cs="宋体"/>
                <w:b/>
                <w:bCs/>
                <w:color w:val="000000"/>
                <w:szCs w:val="21"/>
              </w:rPr>
            </w:pPr>
          </w:p>
        </w:tc>
        <w:tc>
          <w:tcPr>
            <w:tcW w:w="992" w:type="dxa"/>
            <w:vAlign w:val="center"/>
          </w:tcPr>
          <w:p w14:paraId="3771E66B">
            <w:pPr>
              <w:adjustRightInd w:val="0"/>
              <w:snapToGrid w:val="0"/>
              <w:jc w:val="right"/>
              <w:rPr>
                <w:rFonts w:ascii="方正书宋_GBK" w:hAnsi="宋体" w:eastAsia="方正书宋_GBK" w:cs="宋体"/>
                <w:b/>
                <w:bCs/>
                <w:color w:val="000000"/>
                <w:szCs w:val="21"/>
              </w:rPr>
            </w:pPr>
          </w:p>
        </w:tc>
        <w:tc>
          <w:tcPr>
            <w:tcW w:w="993" w:type="dxa"/>
            <w:vAlign w:val="center"/>
          </w:tcPr>
          <w:p w14:paraId="15E23CAF">
            <w:pPr>
              <w:spacing w:line="300" w:lineRule="exact"/>
              <w:jc w:val="right"/>
              <w:rPr>
                <w:rFonts w:ascii="方正书宋_GBK" w:eastAsia="方正书宋_GBK"/>
                <w:b/>
              </w:rPr>
            </w:pPr>
          </w:p>
        </w:tc>
        <w:tc>
          <w:tcPr>
            <w:tcW w:w="1134" w:type="dxa"/>
            <w:vAlign w:val="center"/>
          </w:tcPr>
          <w:p w14:paraId="0BFFE599">
            <w:pPr>
              <w:spacing w:line="300" w:lineRule="exact"/>
              <w:jc w:val="right"/>
              <w:rPr>
                <w:rFonts w:ascii="方正书宋_GBK" w:eastAsia="方正书宋_GBK"/>
                <w:b/>
              </w:rPr>
            </w:pPr>
          </w:p>
        </w:tc>
        <w:tc>
          <w:tcPr>
            <w:tcW w:w="850" w:type="dxa"/>
            <w:vAlign w:val="center"/>
          </w:tcPr>
          <w:p w14:paraId="736B74CF">
            <w:pPr>
              <w:spacing w:line="300" w:lineRule="exact"/>
              <w:jc w:val="right"/>
              <w:rPr>
                <w:rFonts w:ascii="方正书宋_GBK" w:eastAsia="方正书宋_GBK"/>
                <w:b/>
              </w:rPr>
            </w:pPr>
          </w:p>
        </w:tc>
        <w:tc>
          <w:tcPr>
            <w:tcW w:w="893" w:type="dxa"/>
            <w:vAlign w:val="center"/>
          </w:tcPr>
          <w:p w14:paraId="295C2A6D">
            <w:pPr>
              <w:spacing w:line="300" w:lineRule="exact"/>
              <w:jc w:val="right"/>
              <w:rPr>
                <w:rFonts w:ascii="方正书宋_GBK" w:eastAsia="方正书宋_GBK"/>
                <w:b/>
              </w:rPr>
            </w:pPr>
          </w:p>
        </w:tc>
      </w:tr>
      <w:tr w14:paraId="1C6D4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A6314BA">
            <w:pPr>
              <w:spacing w:line="300" w:lineRule="exact"/>
              <w:jc w:val="left"/>
              <w:rPr>
                <w:rFonts w:ascii="方正书宋_GBK" w:eastAsia="方正书宋_GBK"/>
              </w:rPr>
            </w:pPr>
          </w:p>
        </w:tc>
        <w:tc>
          <w:tcPr>
            <w:tcW w:w="1134" w:type="dxa"/>
            <w:vAlign w:val="center"/>
          </w:tcPr>
          <w:p w14:paraId="2A63A385">
            <w:pPr>
              <w:spacing w:line="300" w:lineRule="exact"/>
              <w:jc w:val="right"/>
              <w:rPr>
                <w:rFonts w:ascii="方正书宋_GBK" w:eastAsia="方正书宋_GBK"/>
              </w:rPr>
            </w:pPr>
          </w:p>
        </w:tc>
        <w:tc>
          <w:tcPr>
            <w:tcW w:w="1559" w:type="dxa"/>
            <w:vAlign w:val="center"/>
          </w:tcPr>
          <w:p w14:paraId="3AFE8516">
            <w:pPr>
              <w:spacing w:line="300" w:lineRule="exact"/>
              <w:jc w:val="left"/>
              <w:rPr>
                <w:rFonts w:ascii="方正书宋_GBK" w:eastAsia="方正书宋_GBK"/>
              </w:rPr>
            </w:pPr>
          </w:p>
        </w:tc>
        <w:tc>
          <w:tcPr>
            <w:tcW w:w="1417" w:type="dxa"/>
            <w:vAlign w:val="center"/>
          </w:tcPr>
          <w:p w14:paraId="689AF2AA">
            <w:pPr>
              <w:spacing w:line="300" w:lineRule="exact"/>
              <w:jc w:val="left"/>
              <w:rPr>
                <w:rFonts w:ascii="方正书宋_GBK" w:eastAsia="方正书宋_GBK"/>
              </w:rPr>
            </w:pPr>
          </w:p>
        </w:tc>
        <w:tc>
          <w:tcPr>
            <w:tcW w:w="709" w:type="dxa"/>
            <w:vAlign w:val="center"/>
          </w:tcPr>
          <w:p w14:paraId="179103E0">
            <w:pPr>
              <w:spacing w:line="300" w:lineRule="exact"/>
              <w:jc w:val="left"/>
              <w:rPr>
                <w:rFonts w:ascii="方正书宋_GBK" w:eastAsia="方正书宋_GBK"/>
              </w:rPr>
            </w:pPr>
          </w:p>
        </w:tc>
        <w:tc>
          <w:tcPr>
            <w:tcW w:w="851" w:type="dxa"/>
            <w:vAlign w:val="center"/>
          </w:tcPr>
          <w:p w14:paraId="144D89AD">
            <w:pPr>
              <w:spacing w:line="300" w:lineRule="exact"/>
              <w:jc w:val="right"/>
              <w:rPr>
                <w:rFonts w:ascii="方正书宋_GBK" w:eastAsia="方正书宋_GBK"/>
              </w:rPr>
            </w:pPr>
          </w:p>
        </w:tc>
        <w:tc>
          <w:tcPr>
            <w:tcW w:w="992" w:type="dxa"/>
            <w:vAlign w:val="center"/>
          </w:tcPr>
          <w:p w14:paraId="5226DCF5">
            <w:pPr>
              <w:spacing w:line="300" w:lineRule="exact"/>
              <w:jc w:val="right"/>
              <w:rPr>
                <w:rFonts w:ascii="方正书宋_GBK" w:eastAsia="方正书宋_GBK"/>
              </w:rPr>
            </w:pPr>
          </w:p>
        </w:tc>
        <w:tc>
          <w:tcPr>
            <w:tcW w:w="992" w:type="dxa"/>
            <w:vAlign w:val="center"/>
          </w:tcPr>
          <w:p w14:paraId="01DDB71E">
            <w:pPr>
              <w:spacing w:line="300" w:lineRule="exact"/>
              <w:jc w:val="right"/>
              <w:rPr>
                <w:rFonts w:ascii="方正书宋_GBK" w:eastAsia="方正书宋_GBK"/>
              </w:rPr>
            </w:pPr>
          </w:p>
        </w:tc>
        <w:tc>
          <w:tcPr>
            <w:tcW w:w="992" w:type="dxa"/>
            <w:vAlign w:val="center"/>
          </w:tcPr>
          <w:p w14:paraId="51E5E987">
            <w:pPr>
              <w:spacing w:line="300" w:lineRule="exact"/>
              <w:jc w:val="right"/>
              <w:rPr>
                <w:rFonts w:ascii="方正书宋_GBK" w:eastAsia="方正书宋_GBK"/>
              </w:rPr>
            </w:pPr>
          </w:p>
        </w:tc>
        <w:tc>
          <w:tcPr>
            <w:tcW w:w="993" w:type="dxa"/>
            <w:vAlign w:val="center"/>
          </w:tcPr>
          <w:p w14:paraId="755AEDFE">
            <w:pPr>
              <w:spacing w:line="300" w:lineRule="exact"/>
              <w:jc w:val="right"/>
              <w:rPr>
                <w:rFonts w:ascii="方正书宋_GBK" w:eastAsia="方正书宋_GBK"/>
              </w:rPr>
            </w:pPr>
          </w:p>
        </w:tc>
        <w:tc>
          <w:tcPr>
            <w:tcW w:w="1134" w:type="dxa"/>
            <w:vAlign w:val="center"/>
          </w:tcPr>
          <w:p w14:paraId="49059406">
            <w:pPr>
              <w:spacing w:line="300" w:lineRule="exact"/>
              <w:jc w:val="right"/>
              <w:rPr>
                <w:rFonts w:ascii="方正书宋_GBK" w:eastAsia="方正书宋_GBK"/>
              </w:rPr>
            </w:pPr>
          </w:p>
        </w:tc>
        <w:tc>
          <w:tcPr>
            <w:tcW w:w="850" w:type="dxa"/>
            <w:vAlign w:val="center"/>
          </w:tcPr>
          <w:p w14:paraId="3DD9C279">
            <w:pPr>
              <w:spacing w:line="300" w:lineRule="exact"/>
              <w:jc w:val="right"/>
              <w:rPr>
                <w:rFonts w:ascii="方正书宋_GBK" w:eastAsia="方正书宋_GBK"/>
              </w:rPr>
            </w:pPr>
          </w:p>
        </w:tc>
        <w:tc>
          <w:tcPr>
            <w:tcW w:w="893" w:type="dxa"/>
            <w:vAlign w:val="center"/>
          </w:tcPr>
          <w:p w14:paraId="62BBB8D9">
            <w:pPr>
              <w:spacing w:line="300" w:lineRule="exact"/>
              <w:jc w:val="right"/>
              <w:rPr>
                <w:rFonts w:ascii="方正书宋_GBK" w:eastAsia="方正书宋_GBK"/>
              </w:rPr>
            </w:pPr>
          </w:p>
        </w:tc>
      </w:tr>
      <w:tr w14:paraId="64461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7430DCBC">
            <w:pPr>
              <w:spacing w:line="300" w:lineRule="exact"/>
              <w:jc w:val="left"/>
              <w:rPr>
                <w:rFonts w:ascii="方正书宋_GBK" w:eastAsia="方正书宋_GBK"/>
              </w:rPr>
            </w:pPr>
          </w:p>
        </w:tc>
        <w:tc>
          <w:tcPr>
            <w:tcW w:w="1134" w:type="dxa"/>
            <w:vAlign w:val="center"/>
          </w:tcPr>
          <w:p w14:paraId="1E0550EE">
            <w:pPr>
              <w:spacing w:line="300" w:lineRule="exact"/>
              <w:jc w:val="right"/>
              <w:rPr>
                <w:rFonts w:ascii="方正书宋_GBK" w:eastAsia="方正书宋_GBK"/>
              </w:rPr>
            </w:pPr>
          </w:p>
        </w:tc>
        <w:tc>
          <w:tcPr>
            <w:tcW w:w="1559" w:type="dxa"/>
            <w:vAlign w:val="center"/>
          </w:tcPr>
          <w:p w14:paraId="23B914BD">
            <w:pPr>
              <w:spacing w:line="300" w:lineRule="exact"/>
              <w:jc w:val="left"/>
              <w:rPr>
                <w:rFonts w:ascii="方正书宋_GBK" w:eastAsia="方正书宋_GBK"/>
              </w:rPr>
            </w:pPr>
          </w:p>
        </w:tc>
        <w:tc>
          <w:tcPr>
            <w:tcW w:w="1417" w:type="dxa"/>
            <w:vAlign w:val="center"/>
          </w:tcPr>
          <w:p w14:paraId="39FC4702">
            <w:pPr>
              <w:spacing w:line="300" w:lineRule="exact"/>
              <w:jc w:val="left"/>
              <w:rPr>
                <w:rFonts w:ascii="方正书宋_GBK" w:eastAsia="方正书宋_GBK"/>
              </w:rPr>
            </w:pPr>
          </w:p>
        </w:tc>
        <w:tc>
          <w:tcPr>
            <w:tcW w:w="709" w:type="dxa"/>
            <w:vAlign w:val="center"/>
          </w:tcPr>
          <w:p w14:paraId="5A99A134">
            <w:pPr>
              <w:spacing w:line="300" w:lineRule="exact"/>
              <w:jc w:val="left"/>
              <w:rPr>
                <w:rFonts w:ascii="方正书宋_GBK" w:eastAsia="方正书宋_GBK"/>
              </w:rPr>
            </w:pPr>
          </w:p>
        </w:tc>
        <w:tc>
          <w:tcPr>
            <w:tcW w:w="851" w:type="dxa"/>
            <w:vAlign w:val="center"/>
          </w:tcPr>
          <w:p w14:paraId="680E8D72">
            <w:pPr>
              <w:spacing w:line="300" w:lineRule="exact"/>
              <w:jc w:val="right"/>
              <w:rPr>
                <w:rFonts w:ascii="方正书宋_GBK" w:eastAsia="方正书宋_GBK"/>
              </w:rPr>
            </w:pPr>
          </w:p>
        </w:tc>
        <w:tc>
          <w:tcPr>
            <w:tcW w:w="992" w:type="dxa"/>
            <w:vAlign w:val="center"/>
          </w:tcPr>
          <w:p w14:paraId="7FD335C8">
            <w:pPr>
              <w:spacing w:line="300" w:lineRule="exact"/>
              <w:jc w:val="right"/>
              <w:rPr>
                <w:rFonts w:ascii="方正书宋_GBK" w:eastAsia="方正书宋_GBK"/>
              </w:rPr>
            </w:pPr>
          </w:p>
        </w:tc>
        <w:tc>
          <w:tcPr>
            <w:tcW w:w="992" w:type="dxa"/>
            <w:vAlign w:val="center"/>
          </w:tcPr>
          <w:p w14:paraId="53B7C2C1">
            <w:pPr>
              <w:spacing w:line="300" w:lineRule="exact"/>
              <w:jc w:val="right"/>
              <w:rPr>
                <w:rFonts w:ascii="方正书宋_GBK" w:eastAsia="方正书宋_GBK"/>
              </w:rPr>
            </w:pPr>
          </w:p>
        </w:tc>
        <w:tc>
          <w:tcPr>
            <w:tcW w:w="992" w:type="dxa"/>
            <w:vAlign w:val="center"/>
          </w:tcPr>
          <w:p w14:paraId="4E4B984A">
            <w:pPr>
              <w:spacing w:line="300" w:lineRule="exact"/>
              <w:jc w:val="right"/>
              <w:rPr>
                <w:rFonts w:ascii="方正书宋_GBK" w:eastAsia="方正书宋_GBK"/>
              </w:rPr>
            </w:pPr>
          </w:p>
        </w:tc>
        <w:tc>
          <w:tcPr>
            <w:tcW w:w="993" w:type="dxa"/>
            <w:vAlign w:val="center"/>
          </w:tcPr>
          <w:p w14:paraId="091A0B0A">
            <w:pPr>
              <w:spacing w:line="300" w:lineRule="exact"/>
              <w:jc w:val="right"/>
              <w:rPr>
                <w:rFonts w:ascii="方正书宋_GBK" w:eastAsia="方正书宋_GBK"/>
              </w:rPr>
            </w:pPr>
          </w:p>
        </w:tc>
        <w:tc>
          <w:tcPr>
            <w:tcW w:w="1134" w:type="dxa"/>
            <w:vAlign w:val="center"/>
          </w:tcPr>
          <w:p w14:paraId="07117C60">
            <w:pPr>
              <w:spacing w:line="300" w:lineRule="exact"/>
              <w:jc w:val="right"/>
              <w:rPr>
                <w:rFonts w:ascii="方正书宋_GBK" w:eastAsia="方正书宋_GBK"/>
              </w:rPr>
            </w:pPr>
          </w:p>
        </w:tc>
        <w:tc>
          <w:tcPr>
            <w:tcW w:w="850" w:type="dxa"/>
            <w:vAlign w:val="center"/>
          </w:tcPr>
          <w:p w14:paraId="4DD7DDAC">
            <w:pPr>
              <w:spacing w:line="300" w:lineRule="exact"/>
              <w:jc w:val="right"/>
              <w:rPr>
                <w:rFonts w:ascii="方正书宋_GBK" w:eastAsia="方正书宋_GBK"/>
              </w:rPr>
            </w:pPr>
          </w:p>
        </w:tc>
        <w:tc>
          <w:tcPr>
            <w:tcW w:w="893" w:type="dxa"/>
            <w:vAlign w:val="center"/>
          </w:tcPr>
          <w:p w14:paraId="4AB51CC6">
            <w:pPr>
              <w:spacing w:line="300" w:lineRule="exact"/>
              <w:jc w:val="right"/>
              <w:rPr>
                <w:rFonts w:ascii="方正书宋_GBK" w:eastAsia="方正书宋_GBK"/>
              </w:rPr>
            </w:pPr>
          </w:p>
        </w:tc>
      </w:tr>
    </w:tbl>
    <w:p w14:paraId="7AAEBD82">
      <w:pPr>
        <w:ind w:firstLine="640" w:firstLineChars="200"/>
        <w:outlineLvl w:val="0"/>
        <w:rPr>
          <w:rFonts w:ascii="Times New Roman" w:hAnsi="Times New Roman" w:eastAsia="仿宋" w:cs="Times New Roman"/>
          <w:sz w:val="32"/>
          <w:szCs w:val="24"/>
        </w:rPr>
      </w:pPr>
      <w:r>
        <w:rPr>
          <w:rFonts w:hint="eastAsia" w:ascii="Times New Roman" w:hAnsi="Times New Roman" w:eastAsia="仿宋" w:cs="Times New Roman"/>
          <w:sz w:val="32"/>
          <w:szCs w:val="24"/>
        </w:rPr>
        <w:t>注：本部门无政府采购预算情况，故空表列示</w:t>
      </w:r>
    </w:p>
    <w:p w14:paraId="3A2DB03D">
      <w:pPr>
        <w:autoSpaceDE w:val="0"/>
        <w:autoSpaceDN w:val="0"/>
        <w:adjustRightInd w:val="0"/>
        <w:ind w:firstLine="640" w:firstLineChars="200"/>
        <w:jc w:val="left"/>
        <w:rPr>
          <w:rFonts w:ascii="黑体" w:hAnsi="黑体" w:eastAsia="黑体" w:cs="Times New Roman"/>
          <w:sz w:val="32"/>
          <w:szCs w:val="32"/>
        </w:rPr>
      </w:pPr>
    </w:p>
    <w:p w14:paraId="0A114384">
      <w:pPr>
        <w:autoSpaceDE w:val="0"/>
        <w:autoSpaceDN w:val="0"/>
        <w:adjustRightInd w:val="0"/>
        <w:ind w:firstLine="640" w:firstLineChars="200"/>
        <w:jc w:val="left"/>
        <w:rPr>
          <w:rFonts w:ascii="黑体" w:hAnsi="黑体" w:eastAsia="黑体" w:cs="Times New Roman"/>
          <w:sz w:val="32"/>
          <w:szCs w:val="32"/>
        </w:rPr>
      </w:pPr>
    </w:p>
    <w:p w14:paraId="6001F645">
      <w:pPr>
        <w:autoSpaceDE w:val="0"/>
        <w:autoSpaceDN w:val="0"/>
        <w:adjustRightInd w:val="0"/>
        <w:ind w:firstLine="640" w:firstLineChars="200"/>
        <w:jc w:val="left"/>
        <w:rPr>
          <w:rFonts w:ascii="黑体" w:hAnsi="黑体" w:eastAsia="黑体" w:cs="Times New Roman"/>
          <w:sz w:val="32"/>
          <w:szCs w:val="32"/>
        </w:rPr>
      </w:pPr>
    </w:p>
    <w:p w14:paraId="6623FFFE">
      <w:pPr>
        <w:autoSpaceDE w:val="0"/>
        <w:autoSpaceDN w:val="0"/>
        <w:adjustRightInd w:val="0"/>
        <w:ind w:firstLine="640" w:firstLineChars="200"/>
        <w:jc w:val="left"/>
        <w:rPr>
          <w:rFonts w:ascii="黑体" w:hAnsi="黑体" w:eastAsia="黑体" w:cs="Times New Roman"/>
          <w:sz w:val="32"/>
          <w:szCs w:val="32"/>
        </w:rPr>
      </w:pPr>
    </w:p>
    <w:p w14:paraId="31E0D2D5">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7F56026C">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中共石家庄市藁城区委机构编制委员会办公室2019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24.5</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p>
    <w:p w14:paraId="5C98C04D">
      <w:pPr>
        <w:ind w:firstLine="640"/>
        <w:rPr>
          <w:rFonts w:ascii="Times New Roman" w:hAnsi="Times New Roman" w:eastAsia="仿宋" w:cs="Times New Roman"/>
          <w:color w:val="000000"/>
          <w:sz w:val="32"/>
          <w:szCs w:val="32"/>
        </w:rPr>
      </w:pP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6A9CCE99">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283E1293">
            <w:pPr>
              <w:widowControl/>
              <w:jc w:val="center"/>
              <w:rPr>
                <w:rFonts w:ascii="宋体" w:hAnsi="宋体" w:cs="宋体"/>
                <w:b/>
                <w:bCs/>
                <w:kern w:val="0"/>
                <w:sz w:val="32"/>
                <w:szCs w:val="32"/>
              </w:rPr>
            </w:pPr>
            <w:r>
              <w:rPr>
                <w:rFonts w:hint="eastAsia" w:ascii="宋体" w:hAnsi="宋体" w:cs="宋体"/>
                <w:b/>
                <w:bCs/>
                <w:kern w:val="0"/>
                <w:sz w:val="32"/>
                <w:szCs w:val="32"/>
              </w:rPr>
              <w:t>中共石家庄市藁城区委机构编制委员会办公室 固定资产占用情况表</w:t>
            </w:r>
          </w:p>
        </w:tc>
      </w:tr>
      <w:tr w14:paraId="0A78B789">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5F6E20CC">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中共石家庄市藁城区委机构编制委员会办公室</w:t>
            </w:r>
            <w:r>
              <w:rPr>
                <w:rFonts w:hint="eastAsia" w:ascii="Times New Roman" w:hAnsi="Times New Roman" w:eastAsia="仿宋" w:cs="Times New Roman"/>
                <w:color w:val="FF0000"/>
                <w:kern w:val="0"/>
                <w:sz w:val="22"/>
              </w:rPr>
              <w:t xml:space="preserve"> </w:t>
            </w:r>
          </w:p>
        </w:tc>
        <w:tc>
          <w:tcPr>
            <w:tcW w:w="5103" w:type="dxa"/>
            <w:tcBorders>
              <w:top w:val="nil"/>
              <w:left w:val="nil"/>
              <w:bottom w:val="nil"/>
              <w:right w:val="nil"/>
            </w:tcBorders>
            <w:vAlign w:val="center"/>
          </w:tcPr>
          <w:p w14:paraId="7DA523C0">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4DDD11F3">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6B3A40ED">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4324D19A">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6A14AB62">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1368E27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85C0ABB">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5BDF5AEC">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36</w:t>
            </w:r>
          </w:p>
        </w:tc>
        <w:tc>
          <w:tcPr>
            <w:tcW w:w="5103" w:type="dxa"/>
            <w:tcBorders>
              <w:top w:val="nil"/>
              <w:left w:val="nil"/>
              <w:bottom w:val="single" w:color="auto" w:sz="4" w:space="0"/>
              <w:right w:val="single" w:color="auto" w:sz="4" w:space="0"/>
            </w:tcBorders>
            <w:vAlign w:val="center"/>
          </w:tcPr>
          <w:p w14:paraId="2D28BC21">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24.5</w:t>
            </w:r>
          </w:p>
          <w:p w14:paraId="701E8D86">
            <w:pPr>
              <w:widowControl/>
              <w:jc w:val="center"/>
              <w:rPr>
                <w:rFonts w:ascii="Times New Roman" w:hAnsi="Times New Roman" w:eastAsia="仿宋" w:cs="Times New Roman"/>
                <w:color w:val="FF0000"/>
                <w:kern w:val="0"/>
                <w:sz w:val="22"/>
              </w:rPr>
            </w:pPr>
          </w:p>
        </w:tc>
      </w:tr>
      <w:tr w14:paraId="034356D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CCD420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4C726605">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5D135E5B">
            <w:pPr>
              <w:widowControl/>
              <w:jc w:val="center"/>
              <w:rPr>
                <w:rFonts w:ascii="Times New Roman" w:hAnsi="Times New Roman" w:eastAsia="仿宋" w:cs="Times New Roman"/>
                <w:kern w:val="0"/>
                <w:sz w:val="22"/>
              </w:rPr>
            </w:pPr>
          </w:p>
        </w:tc>
      </w:tr>
      <w:tr w14:paraId="7A2D0A3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72A740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5F68D0C1">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60DABF4">
            <w:pPr>
              <w:widowControl/>
              <w:jc w:val="center"/>
              <w:rPr>
                <w:rFonts w:ascii="Times New Roman" w:hAnsi="Times New Roman" w:eastAsia="仿宋" w:cs="Times New Roman"/>
                <w:kern w:val="0"/>
                <w:sz w:val="22"/>
              </w:rPr>
            </w:pPr>
          </w:p>
        </w:tc>
      </w:tr>
      <w:tr w14:paraId="4DE8252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FC8A48C">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0037E351">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53DFDE4">
            <w:pPr>
              <w:widowControl/>
              <w:jc w:val="center"/>
              <w:rPr>
                <w:rFonts w:ascii="Times New Roman" w:hAnsi="Times New Roman" w:eastAsia="仿宋" w:cs="Times New Roman"/>
                <w:kern w:val="0"/>
                <w:sz w:val="22"/>
              </w:rPr>
            </w:pPr>
          </w:p>
        </w:tc>
      </w:tr>
      <w:tr w14:paraId="794BB4BA">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E7F8494">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712BDFD4">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40758AA6">
            <w:pPr>
              <w:widowControl/>
              <w:jc w:val="center"/>
              <w:rPr>
                <w:rFonts w:ascii="Times New Roman" w:hAnsi="Times New Roman" w:eastAsia="仿宋" w:cs="Times New Roman"/>
                <w:kern w:val="0"/>
                <w:sz w:val="22"/>
              </w:rPr>
            </w:pPr>
          </w:p>
        </w:tc>
      </w:tr>
      <w:tr w14:paraId="1886279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A5BABB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7DFF3060">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36</w:t>
            </w:r>
          </w:p>
        </w:tc>
        <w:tc>
          <w:tcPr>
            <w:tcW w:w="5103" w:type="dxa"/>
            <w:tcBorders>
              <w:top w:val="nil"/>
              <w:left w:val="nil"/>
              <w:bottom w:val="single" w:color="auto" w:sz="4" w:space="0"/>
              <w:right w:val="single" w:color="auto" w:sz="4" w:space="0"/>
            </w:tcBorders>
            <w:vAlign w:val="center"/>
          </w:tcPr>
          <w:p w14:paraId="75FC25FC">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24.5</w:t>
            </w:r>
          </w:p>
        </w:tc>
      </w:tr>
    </w:tbl>
    <w:p w14:paraId="382BB84A">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62618E5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14:paraId="11529D5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34D170F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53F01D9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7C68419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6C3A48C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13CDEDE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815447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2748307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518639E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156CD271">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7A3BAC0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6CF180">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w:t>
    </w:r>
    <w:r>
      <w:fldChar w:fldCharType="end"/>
    </w:r>
  </w:p>
  <w:p w14:paraId="3B63977C">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320F1">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13</w:t>
    </w:r>
    <w:r>
      <w:fldChar w:fldCharType="end"/>
    </w:r>
  </w:p>
  <w:p w14:paraId="2720A345">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8561292"/>
    <w:multiLevelType w:val="singleLevel"/>
    <w:tmpl w:val="F8561292"/>
    <w:lvl w:ilvl="0" w:tentative="0">
      <w:start w:val="2"/>
      <w:numFmt w:val="decimal"/>
      <w:suff w:val="nothing"/>
      <w:lvlText w:val="%1、"/>
      <w:lvlJc w:val="left"/>
      <w:pPr>
        <w:ind w:left="281"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E71BA"/>
    <w:rsid w:val="000C7140"/>
    <w:rsid w:val="00196397"/>
    <w:rsid w:val="00323B29"/>
    <w:rsid w:val="0039059E"/>
    <w:rsid w:val="00481B54"/>
    <w:rsid w:val="007F0341"/>
    <w:rsid w:val="009A3E60"/>
    <w:rsid w:val="009A521C"/>
    <w:rsid w:val="00A03CD4"/>
    <w:rsid w:val="00CA020E"/>
    <w:rsid w:val="00D607DA"/>
    <w:rsid w:val="00DC6EE5"/>
    <w:rsid w:val="00EE71BA"/>
    <w:rsid w:val="00F867E4"/>
    <w:rsid w:val="010A6A79"/>
    <w:rsid w:val="023561F1"/>
    <w:rsid w:val="036B59C8"/>
    <w:rsid w:val="03737146"/>
    <w:rsid w:val="037E43EC"/>
    <w:rsid w:val="043E3A76"/>
    <w:rsid w:val="04616B3D"/>
    <w:rsid w:val="0467061C"/>
    <w:rsid w:val="04F40CEC"/>
    <w:rsid w:val="050503A9"/>
    <w:rsid w:val="05122BDB"/>
    <w:rsid w:val="05443BC4"/>
    <w:rsid w:val="056D17C0"/>
    <w:rsid w:val="0648677A"/>
    <w:rsid w:val="06B3096C"/>
    <w:rsid w:val="06BD7629"/>
    <w:rsid w:val="07554D03"/>
    <w:rsid w:val="08057612"/>
    <w:rsid w:val="093604AA"/>
    <w:rsid w:val="093C768B"/>
    <w:rsid w:val="09A4318E"/>
    <w:rsid w:val="09D90074"/>
    <w:rsid w:val="0AD83F2E"/>
    <w:rsid w:val="0B4021AA"/>
    <w:rsid w:val="0C0D453E"/>
    <w:rsid w:val="0CBA3D9B"/>
    <w:rsid w:val="0CDF0145"/>
    <w:rsid w:val="0E02120F"/>
    <w:rsid w:val="0F302A77"/>
    <w:rsid w:val="0F7277C3"/>
    <w:rsid w:val="0F873078"/>
    <w:rsid w:val="10DA3980"/>
    <w:rsid w:val="10F90AA7"/>
    <w:rsid w:val="113A3469"/>
    <w:rsid w:val="11F9714F"/>
    <w:rsid w:val="12115966"/>
    <w:rsid w:val="124946DB"/>
    <w:rsid w:val="12AD4443"/>
    <w:rsid w:val="13363B6C"/>
    <w:rsid w:val="13C14BFB"/>
    <w:rsid w:val="14933731"/>
    <w:rsid w:val="14B619D8"/>
    <w:rsid w:val="15265140"/>
    <w:rsid w:val="15D02317"/>
    <w:rsid w:val="16872876"/>
    <w:rsid w:val="17901BFB"/>
    <w:rsid w:val="17E42F9C"/>
    <w:rsid w:val="17E54427"/>
    <w:rsid w:val="17FB0B4D"/>
    <w:rsid w:val="18FF2EEF"/>
    <w:rsid w:val="19710127"/>
    <w:rsid w:val="19BA1503"/>
    <w:rsid w:val="19FC3702"/>
    <w:rsid w:val="1A9A45E3"/>
    <w:rsid w:val="1A9D0E22"/>
    <w:rsid w:val="1BCF0A5D"/>
    <w:rsid w:val="1C5C77B2"/>
    <w:rsid w:val="1DB877ED"/>
    <w:rsid w:val="1DF70B1B"/>
    <w:rsid w:val="1F2F1085"/>
    <w:rsid w:val="20C53FEE"/>
    <w:rsid w:val="222C48FB"/>
    <w:rsid w:val="22693C8F"/>
    <w:rsid w:val="227B7429"/>
    <w:rsid w:val="22E771D9"/>
    <w:rsid w:val="23E2428D"/>
    <w:rsid w:val="23EC7A62"/>
    <w:rsid w:val="24737DAF"/>
    <w:rsid w:val="248D7CA6"/>
    <w:rsid w:val="256C5EA1"/>
    <w:rsid w:val="259435F0"/>
    <w:rsid w:val="26F6251C"/>
    <w:rsid w:val="27670B48"/>
    <w:rsid w:val="293959B9"/>
    <w:rsid w:val="295723C2"/>
    <w:rsid w:val="2A284A31"/>
    <w:rsid w:val="2AC17A95"/>
    <w:rsid w:val="2B142FBB"/>
    <w:rsid w:val="2B2A31B0"/>
    <w:rsid w:val="2B7A206C"/>
    <w:rsid w:val="2C936758"/>
    <w:rsid w:val="2CEB6E5B"/>
    <w:rsid w:val="2E702A5A"/>
    <w:rsid w:val="2EDD0470"/>
    <w:rsid w:val="2EE43846"/>
    <w:rsid w:val="2EE86283"/>
    <w:rsid w:val="2EF8067B"/>
    <w:rsid w:val="2FB84B4D"/>
    <w:rsid w:val="31175F84"/>
    <w:rsid w:val="3147760C"/>
    <w:rsid w:val="327F09FA"/>
    <w:rsid w:val="336050AC"/>
    <w:rsid w:val="343756C7"/>
    <w:rsid w:val="344360A8"/>
    <w:rsid w:val="35334574"/>
    <w:rsid w:val="353B3315"/>
    <w:rsid w:val="356D0868"/>
    <w:rsid w:val="379F1887"/>
    <w:rsid w:val="37B525C7"/>
    <w:rsid w:val="37CA1F67"/>
    <w:rsid w:val="3A23492C"/>
    <w:rsid w:val="3B144C67"/>
    <w:rsid w:val="3BAA1EE4"/>
    <w:rsid w:val="3BDE0338"/>
    <w:rsid w:val="3C0E419B"/>
    <w:rsid w:val="3D5D3984"/>
    <w:rsid w:val="3E9E698C"/>
    <w:rsid w:val="3F295D99"/>
    <w:rsid w:val="3F415907"/>
    <w:rsid w:val="3F652986"/>
    <w:rsid w:val="3F9B7BC6"/>
    <w:rsid w:val="3FA2576B"/>
    <w:rsid w:val="3FA450CA"/>
    <w:rsid w:val="3FC27170"/>
    <w:rsid w:val="40822D05"/>
    <w:rsid w:val="41310A28"/>
    <w:rsid w:val="41C16FED"/>
    <w:rsid w:val="426D374A"/>
    <w:rsid w:val="432A4D3D"/>
    <w:rsid w:val="43A77CCD"/>
    <w:rsid w:val="43EE650F"/>
    <w:rsid w:val="47A06B8A"/>
    <w:rsid w:val="482279F8"/>
    <w:rsid w:val="48773390"/>
    <w:rsid w:val="48F95FD5"/>
    <w:rsid w:val="495F2F1A"/>
    <w:rsid w:val="498232A0"/>
    <w:rsid w:val="49A8466D"/>
    <w:rsid w:val="4A3E2C51"/>
    <w:rsid w:val="4B3830BC"/>
    <w:rsid w:val="4B662ABA"/>
    <w:rsid w:val="4ED33CEF"/>
    <w:rsid w:val="4F1745D7"/>
    <w:rsid w:val="4F2563D5"/>
    <w:rsid w:val="4FD003EB"/>
    <w:rsid w:val="4FEC4BAB"/>
    <w:rsid w:val="502B14AD"/>
    <w:rsid w:val="505831BC"/>
    <w:rsid w:val="51182644"/>
    <w:rsid w:val="526A1D87"/>
    <w:rsid w:val="52A36325"/>
    <w:rsid w:val="52D746D4"/>
    <w:rsid w:val="52E84663"/>
    <w:rsid w:val="538E5159"/>
    <w:rsid w:val="53DA2787"/>
    <w:rsid w:val="54C557FE"/>
    <w:rsid w:val="553B1B40"/>
    <w:rsid w:val="55BF6E86"/>
    <w:rsid w:val="56950FD8"/>
    <w:rsid w:val="57BA12C3"/>
    <w:rsid w:val="57DE0CFA"/>
    <w:rsid w:val="58967D53"/>
    <w:rsid w:val="596F2411"/>
    <w:rsid w:val="59F82E58"/>
    <w:rsid w:val="5A396944"/>
    <w:rsid w:val="5B93589C"/>
    <w:rsid w:val="5C3218F7"/>
    <w:rsid w:val="5C3414A6"/>
    <w:rsid w:val="5D531D68"/>
    <w:rsid w:val="5E0863B7"/>
    <w:rsid w:val="5E717C40"/>
    <w:rsid w:val="5F65782F"/>
    <w:rsid w:val="62397EA7"/>
    <w:rsid w:val="62B66F91"/>
    <w:rsid w:val="63056772"/>
    <w:rsid w:val="632049E1"/>
    <w:rsid w:val="636A7429"/>
    <w:rsid w:val="64386321"/>
    <w:rsid w:val="645D4FB0"/>
    <w:rsid w:val="650D1776"/>
    <w:rsid w:val="65C641D4"/>
    <w:rsid w:val="65D4367F"/>
    <w:rsid w:val="65EA2A9B"/>
    <w:rsid w:val="66093E95"/>
    <w:rsid w:val="66144D98"/>
    <w:rsid w:val="66233C6D"/>
    <w:rsid w:val="67143885"/>
    <w:rsid w:val="671D231B"/>
    <w:rsid w:val="674A0968"/>
    <w:rsid w:val="674F760A"/>
    <w:rsid w:val="67561D94"/>
    <w:rsid w:val="679E7921"/>
    <w:rsid w:val="699F6E87"/>
    <w:rsid w:val="69BC73AC"/>
    <w:rsid w:val="69CA05FF"/>
    <w:rsid w:val="69E06B54"/>
    <w:rsid w:val="6AA36940"/>
    <w:rsid w:val="6AF33313"/>
    <w:rsid w:val="6AFA2030"/>
    <w:rsid w:val="6C336A3C"/>
    <w:rsid w:val="6CC8503F"/>
    <w:rsid w:val="6D816E1D"/>
    <w:rsid w:val="6E3A4BA0"/>
    <w:rsid w:val="70BD78F2"/>
    <w:rsid w:val="71837923"/>
    <w:rsid w:val="71905E7F"/>
    <w:rsid w:val="71FB1A8B"/>
    <w:rsid w:val="72E04D02"/>
    <w:rsid w:val="72F9332F"/>
    <w:rsid w:val="736C2F6F"/>
    <w:rsid w:val="73A66718"/>
    <w:rsid w:val="740C689E"/>
    <w:rsid w:val="741E3B81"/>
    <w:rsid w:val="746F16B5"/>
    <w:rsid w:val="74C16B9A"/>
    <w:rsid w:val="7701483D"/>
    <w:rsid w:val="77380D86"/>
    <w:rsid w:val="77B04009"/>
    <w:rsid w:val="77ED7BB1"/>
    <w:rsid w:val="79AD0982"/>
    <w:rsid w:val="79C472A7"/>
    <w:rsid w:val="79DF5B17"/>
    <w:rsid w:val="7A167041"/>
    <w:rsid w:val="7C696C41"/>
    <w:rsid w:val="7D3E6140"/>
    <w:rsid w:val="7E021D54"/>
    <w:rsid w:val="7FAF01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 w:type="character" w:customStyle="1" w:styleId="14">
    <w:name w:val="font71"/>
    <w:basedOn w:val="8"/>
    <w:qFormat/>
    <w:uiPriority w:val="0"/>
    <w:rPr>
      <w:rFonts w:hint="eastAsia" w:ascii="宋体" w:hAnsi="宋体" w:eastAsia="宋体" w:cs="宋体"/>
      <w:b/>
      <w:color w:val="000000"/>
      <w:sz w:val="20"/>
      <w:szCs w:val="20"/>
      <w:u w:val="none"/>
    </w:rPr>
  </w:style>
  <w:style w:type="character" w:customStyle="1" w:styleId="15">
    <w:name w:val="font21"/>
    <w:basedOn w:val="8"/>
    <w:qFormat/>
    <w:uiPriority w:val="0"/>
    <w:rPr>
      <w:rFonts w:hint="eastAsia" w:ascii="宋体" w:hAnsi="宋体" w:eastAsia="宋体" w:cs="宋体"/>
      <w:b/>
      <w:color w:val="000000"/>
      <w:sz w:val="20"/>
      <w:szCs w:val="20"/>
      <w:u w:val="none"/>
    </w:rPr>
  </w:style>
  <w:style w:type="character" w:customStyle="1" w:styleId="16">
    <w:name w:val="font31"/>
    <w:basedOn w:val="8"/>
    <w:qFormat/>
    <w:uiPriority w:val="0"/>
    <w:rPr>
      <w:rFonts w:hint="eastAsia" w:ascii="宋体" w:hAnsi="宋体" w:eastAsia="宋体" w:cs="宋体"/>
      <w:b/>
      <w:color w:val="00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16</Pages>
  <Words>6461</Words>
  <Characters>6814</Characters>
  <Lines>54</Lines>
  <Paragraphs>15</Paragraphs>
  <TotalTime>0</TotalTime>
  <ScaleCrop>false</ScaleCrop>
  <LinksUpToDate>false</LinksUpToDate>
  <CharactersWithSpaces>6863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 </cp:lastModifiedBy>
  <cp:lastPrinted>2020-01-10T15:53:00Z</cp:lastPrinted>
  <dcterms:modified xsi:type="dcterms:W3CDTF">2024-09-21T07:16:04Z</dcterms:modified>
  <dc:title>o</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75D1A74ABEE4434FB78582744893359B</vt:lpwstr>
  </property>
</Properties>
</file>