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90D7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方正小标宋简体" w:hAnsi="方正小标宋简体" w:eastAsia="方正小标宋简体" w:cs="Arial"/>
          <w:color w:val="000000"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方正小标宋简体" w:hAnsi="方正小标宋简体" w:eastAsia="方正小标宋简体" w:cs="Arial"/>
          <w:color w:val="000000"/>
          <w:kern w:val="0"/>
          <w:sz w:val="44"/>
          <w:szCs w:val="44"/>
          <w:shd w:val="clear" w:color="auto" w:fill="FFFFFF"/>
          <w:lang w:val="en-US" w:eastAsia="zh-CN" w:bidi="ar"/>
        </w:rPr>
        <w:t>石家庄市</w:t>
      </w:r>
      <w:r>
        <w:rPr>
          <w:rFonts w:hint="eastAsia" w:ascii="方正小标宋简体" w:hAnsi="方正小标宋简体" w:eastAsia="方正小标宋简体" w:cs="Arial"/>
          <w:color w:val="000000"/>
          <w:kern w:val="0"/>
          <w:sz w:val="44"/>
          <w:szCs w:val="44"/>
          <w:shd w:val="clear" w:color="auto" w:fill="FFFFFF"/>
          <w:lang w:bidi="ar"/>
        </w:rPr>
        <w:t xml:space="preserve">藁城区退役军人事务局 </w:t>
      </w:r>
    </w:p>
    <w:p w14:paraId="0D8449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Arial" w:hAnsi="Arial" w:eastAsia="宋体" w:cs="Arial"/>
          <w:color w:val="000000"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方正小标宋简体" w:hAnsi="方正小标宋简体" w:eastAsia="方正小标宋简体" w:cs="Arial"/>
          <w:color w:val="000000"/>
          <w:kern w:val="0"/>
          <w:sz w:val="44"/>
          <w:szCs w:val="44"/>
          <w:shd w:val="clear" w:color="auto" w:fill="FFFFFF"/>
          <w:lang w:bidi="ar"/>
        </w:rPr>
        <w:t>2023年度政府信息公开工作年度报告</w:t>
      </w:r>
    </w:p>
    <w:p w14:paraId="67207B1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Arial" w:hAnsi="Arial" w:eastAsia="宋体" w:cs="Arial"/>
          <w:color w:val="000000"/>
          <w:kern w:val="0"/>
          <w:sz w:val="44"/>
          <w:szCs w:val="44"/>
          <w:shd w:val="clear" w:color="auto" w:fill="FFFFFF"/>
          <w:lang w:bidi="ar"/>
        </w:rPr>
      </w:pPr>
    </w:p>
    <w:p w14:paraId="1F4C43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微软雅黑" w:eastAsia="仿宋_GB2312" w:cs="微软雅黑"/>
          <w:color w:val="333333"/>
          <w:kern w:val="0"/>
          <w:sz w:val="32"/>
          <w:szCs w:val="32"/>
          <w:lang w:val="en-US" w:eastAsia="zh-CN" w:bidi="ar-SA"/>
        </w:rPr>
        <w:t>按照《中华人民共和国政府信息公开条例》和《中华人民共和国政府信息公开工作年度报告格式》要求，发布本年度报告。报告中所列数据的统计期限为2023年1月1日至2023年12月31日。如对本报告有疑问，请与石家庄市藁城区退役军人事务局联系（地址：石家庄市藁城区仁爱路16号，电话：0311-69109776，电子邮箱：gctyjr1@163.com）。</w:t>
      </w:r>
    </w:p>
    <w:p w14:paraId="5ECAD8A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 w:cs="微软雅黑"/>
          <w:color w:val="333333"/>
          <w:kern w:val="0"/>
          <w:sz w:val="32"/>
          <w:szCs w:val="32"/>
          <w:lang w:bidi="ar"/>
        </w:rPr>
        <w:t>一、总体情况</w:t>
      </w:r>
    </w:p>
    <w:p w14:paraId="5ABAE708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2023年，藁城区退役军人事务局坚决贯彻落实</w:t>
      </w:r>
      <w:bookmarkStart w:id="0" w:name="_GoBack"/>
      <w:bookmarkEnd w:id="0"/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eastAsia="zh-CN"/>
        </w:rPr>
        <w:t>《中华人民共和国政府信息公开条例》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和省、市、区年度政务公开工作要点有关要求，积极推进退役军人事务领域政府信息公开工作，不断提升政务公开工作整体水平。</w:t>
      </w:r>
    </w:p>
    <w:p w14:paraId="0412D771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（一）信息公开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方面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。在局政务公开工作领导小组统一部署下，着力构建分管领导全面统筹、办公室协调主导、各业务股室及下属单位密切配合的政府信息公开工作体系。制定2023年信息公开基本目录，明确政务公开责任分工，建强信息报送工作队伍，健全信息发布工作机制，稳步提升政务公开工作质效。</w:t>
      </w:r>
    </w:p>
    <w:p w14:paraId="371FC25C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（二）依申请公开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方面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。建立健全依申请公开法律审查机制，畅通受理渠道，规范受理、办理、答复、审核、反馈等环节程序，最大程度降低依申请公开答复被行政复议、行政诉讼风险。坚持“公开为常态、不公开为例外”的工作理念，积极通过区政府门户网站、局微信公众号、等平台主动公开单位部门文件、通知公告、机构简介、权责清单、财政资金、建议提案办理等内容，及时回应退役军人关切，常态公开退役军人事务系统工作动态，有效推进政府信息公开工作落实落地落细。2023年，共受理依申请公开0件，依法处理与政府信息公开有关的行政复议0件。</w:t>
      </w:r>
    </w:p>
    <w:p w14:paraId="55D394D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（三）审核把关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方面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。健全完善政府信息公开发布审核和保密审查机制，遵循“谁制作、谁负责，谁公开、谁审核，先审查、后公开”工作原则，确保拟公开信息的准确性、完整性、时效性、合法性和安全性。严格遵守保密纪律，坚决做到“公开信息不涉密、涉密信息不公开”，重大信息、敏感信息须报分管领导审核、主要领导审定后才能予以发布。</w:t>
      </w:r>
    </w:p>
    <w:p w14:paraId="7BBF9C0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（四）监督保障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方面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。从严工作考核、社会评议和责任追究，建立考核通报制度，定期公开政府信息公开工作考核、社会评价和责任追究情况，对发现的问题及时整改落实。积极应对社会评议，确保对外公开的信息有数据支撑、有政策支持。202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年我局未因信息公开不到位进行责任追究。</w:t>
      </w:r>
    </w:p>
    <w:p w14:paraId="5C2346CE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微软雅黑"/>
          <w:color w:val="333333"/>
          <w:sz w:val="32"/>
          <w:szCs w:val="32"/>
        </w:rPr>
      </w:pPr>
    </w:p>
    <w:p w14:paraId="56D3C42F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微软雅黑"/>
          <w:color w:val="333333"/>
          <w:sz w:val="32"/>
          <w:szCs w:val="32"/>
        </w:rPr>
      </w:pPr>
    </w:p>
    <w:p w14:paraId="2157E48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微软雅黑"/>
          <w:color w:val="333333"/>
          <w:sz w:val="32"/>
          <w:szCs w:val="32"/>
        </w:rPr>
      </w:pPr>
    </w:p>
    <w:p w14:paraId="6AE974C9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微软雅黑"/>
          <w:color w:val="333333"/>
          <w:sz w:val="32"/>
          <w:szCs w:val="32"/>
        </w:rPr>
      </w:pPr>
      <w:r>
        <w:rPr>
          <w:rFonts w:hint="eastAsia" w:ascii="黑体" w:hAnsi="黑体" w:eastAsia="黑体" w:cs="微软雅黑"/>
          <w:color w:val="333333"/>
          <w:sz w:val="32"/>
          <w:szCs w:val="32"/>
        </w:rPr>
        <w:t>二、主动公开政府信息情况</w:t>
      </w:r>
    </w:p>
    <w:p w14:paraId="0A91937C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2023年，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石家庄藁城区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退役军人事务局未制发规章及行政规范性文件，无行政许可、行政处罚、行政强制、行政事业性收费事项。</w:t>
      </w:r>
    </w:p>
    <w:tbl>
      <w:tblPr>
        <w:tblStyle w:val="5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77"/>
        <w:gridCol w:w="1896"/>
        <w:gridCol w:w="1686"/>
        <w:gridCol w:w="1881"/>
      </w:tblGrid>
      <w:tr w14:paraId="1C24E0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5BBB077E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第二十条第（一）项</w:t>
            </w:r>
          </w:p>
        </w:tc>
      </w:tr>
      <w:tr w14:paraId="026838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82DD4F3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5F82B4EC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本年制发件数</w:t>
            </w:r>
          </w:p>
        </w:tc>
        <w:tc>
          <w:tcPr>
            <w:tcW w:w="1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073035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F6DC629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现行有效件数</w:t>
            </w:r>
          </w:p>
        </w:tc>
      </w:tr>
      <w:tr w14:paraId="06E767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5B173A78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规章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73AD0121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D695AE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2BDC1FA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</w:tr>
      <w:tr w14:paraId="6C3C211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D0E30D4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8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6467DC0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  <w:tc>
          <w:tcPr>
            <w:tcW w:w="1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78947A3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086DBB0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</w:tr>
      <w:tr w14:paraId="461F65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619F045A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第二十条第（五）项</w:t>
            </w:r>
          </w:p>
        </w:tc>
      </w:tr>
      <w:tr w14:paraId="6A339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B8DAA3B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463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FFBAB6E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本年处理决定数量</w:t>
            </w:r>
          </w:p>
        </w:tc>
      </w:tr>
      <w:tr w14:paraId="43EACF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3092BC7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546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A215782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</w:tr>
      <w:tr w14:paraId="54A20C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076C917D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第二十条第（六）项</w:t>
            </w:r>
          </w:p>
        </w:tc>
      </w:tr>
      <w:tr w14:paraId="01C966D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5D38183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463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B1D42D4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本年处理决定数量</w:t>
            </w:r>
          </w:p>
        </w:tc>
      </w:tr>
      <w:tr w14:paraId="55841A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CDFBB62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546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1607DB0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</w:tr>
      <w:tr w14:paraId="6B529D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D678948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5463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EB1DAFC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</w:tr>
      <w:tr w14:paraId="009336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09925033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第二十条第（八）项</w:t>
            </w:r>
          </w:p>
        </w:tc>
      </w:tr>
      <w:tr w14:paraId="19D10B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1BF702C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463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5B0A5A29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本年收费金额（单位：万元）</w:t>
            </w:r>
          </w:p>
        </w:tc>
      </w:tr>
      <w:tr w14:paraId="537372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26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48F6230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5463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4A64584">
            <w:pPr>
              <w:widowControl/>
              <w:spacing w:line="480" w:lineRule="atLeast"/>
              <w:jc w:val="center"/>
              <w:rPr>
                <w:rFonts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lang w:bidi="ar"/>
              </w:rPr>
              <w:t>0</w:t>
            </w:r>
          </w:p>
        </w:tc>
      </w:tr>
    </w:tbl>
    <w:p w14:paraId="1035143B">
      <w:pPr>
        <w:pStyle w:val="3"/>
        <w:widowControl/>
        <w:spacing w:beforeAutospacing="0" w:after="225" w:afterAutospacing="0" w:line="480" w:lineRule="atLeast"/>
        <w:ind w:firstLine="420"/>
        <w:rPr>
          <w:rFonts w:hint="eastAsia" w:ascii="微软雅黑" w:hAnsi="微软雅黑" w:eastAsia="微软雅黑" w:cs="微软雅黑"/>
          <w:color w:val="333333"/>
        </w:rPr>
      </w:pPr>
    </w:p>
    <w:p w14:paraId="5124E96B">
      <w:pPr>
        <w:pStyle w:val="3"/>
        <w:widowControl/>
        <w:spacing w:beforeAutospacing="0" w:after="225" w:afterAutospacing="0" w:line="480" w:lineRule="atLeast"/>
        <w:ind w:firstLine="420"/>
        <w:rPr>
          <w:rFonts w:hint="eastAsia"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color w:val="333333"/>
          <w:sz w:val="32"/>
          <w:szCs w:val="32"/>
        </w:rPr>
        <w:t>三、收到和处理政府信息公开申请情况</w:t>
      </w:r>
    </w:p>
    <w:tbl>
      <w:tblPr>
        <w:tblStyle w:val="5"/>
        <w:tblW w:w="960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7"/>
        <w:gridCol w:w="977"/>
        <w:gridCol w:w="2281"/>
        <w:gridCol w:w="819"/>
        <w:gridCol w:w="767"/>
        <w:gridCol w:w="765"/>
        <w:gridCol w:w="819"/>
        <w:gridCol w:w="962"/>
        <w:gridCol w:w="727"/>
        <w:gridCol w:w="576"/>
      </w:tblGrid>
      <w:tr w14:paraId="5A4688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416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FD0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4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94E6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申请人情况</w:t>
            </w:r>
          </w:p>
        </w:tc>
      </w:tr>
      <w:tr w14:paraId="0E6E92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416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8681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81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F11B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自然人</w:t>
            </w:r>
          </w:p>
        </w:tc>
        <w:tc>
          <w:tcPr>
            <w:tcW w:w="40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2163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法人或其他组织</w:t>
            </w:r>
          </w:p>
        </w:tc>
        <w:tc>
          <w:tcPr>
            <w:tcW w:w="5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A7B4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总计</w:t>
            </w:r>
          </w:p>
        </w:tc>
      </w:tr>
      <w:tr w14:paraId="4C496B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8" w:hRule="atLeast"/>
          <w:jc w:val="center"/>
        </w:trPr>
        <w:tc>
          <w:tcPr>
            <w:tcW w:w="416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FB79F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81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68CD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E43E5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4A2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科研机构</w:t>
            </w:r>
          </w:p>
        </w:tc>
        <w:tc>
          <w:tcPr>
            <w:tcW w:w="81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98D15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社会公益组织</w:t>
            </w:r>
          </w:p>
        </w:tc>
        <w:tc>
          <w:tcPr>
            <w:tcW w:w="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85C0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法律服务机构</w:t>
            </w:r>
          </w:p>
        </w:tc>
        <w:tc>
          <w:tcPr>
            <w:tcW w:w="72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CAA6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其他</w:t>
            </w:r>
          </w:p>
        </w:tc>
        <w:tc>
          <w:tcPr>
            <w:tcW w:w="57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BE096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</w:tr>
      <w:tr w14:paraId="2D28AF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41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A827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一、本年新收政府信息公开申请数量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9C6F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9CA4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A087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9F23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3C81B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8BD90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微软雅黑" w:hAnsi="微软雅黑" w:eastAsia="微软雅黑" w:cs="微软雅黑"/>
                <w:sz w:val="21"/>
                <w:szCs w:val="21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0E00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7E19AF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41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EFE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二、上年结转政府信息公开申请数量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E538E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6A18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1AA5B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4B1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6A1F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EABD8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F641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2A3BDB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907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09A0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三、本年度办理结果</w:t>
            </w:r>
          </w:p>
        </w:tc>
        <w:tc>
          <w:tcPr>
            <w:tcW w:w="325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B8CE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（一）予以公开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24561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3260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89513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136E1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1A10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235D9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25F89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15B846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8466D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325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E8053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935E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FD1B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0CF9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6152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27035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EE6BE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E4E87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1BF1AD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74B2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B0F1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（三）不予公开</w:t>
            </w: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318AA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1.属于国家秘密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191E3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D6C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2EF4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3B353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E94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92EF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B1FD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1337E3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695E5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3D637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1CFF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2.其他法律行政法规禁止公开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16A4D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24AF4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088E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9D114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1773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0419E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49B86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5FBECE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2B550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D337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1FC9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3.危及“三安全一稳定”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944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75CD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390B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3E2B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8900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5CD6A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161E8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2F1979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40130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7A8C1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A836F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4.保护第三方合法权益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8402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983E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DECF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9B71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82465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758E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83BF5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52EDE2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8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7929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7145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09E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5.属于三类内部事务信息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8C178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268A1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7B35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3EDDA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2A253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05CDE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DD0E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27B313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8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375B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C5BB8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A8DD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6.属于四类过程性信息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88E11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2712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384C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FDFE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651DA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2472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227B9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341237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CAAD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F7679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3A266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7.属于行政执法案卷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F30B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84C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046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97F86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0F6E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DF617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715A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187108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F1293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77CA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69C3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8.属于行政查询事项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C9980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50139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06FC3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4B1BB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5327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451B2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76765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787032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73D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936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（四）无法提供</w:t>
            </w: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4E72A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1.本机关不掌握相关政府信息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983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10E9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85F02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DAB7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86ABA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E817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C9D6F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7349E5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1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2205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F388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99C0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2.没有现成信息需要另行制作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7B5E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FBC48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2E1F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A296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765F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B0E20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9EF05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519EBA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5856A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13C0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74CA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3.补正后申请内容仍不明确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74B54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B4D18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EF10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BA079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D672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2124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4B60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678083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4BAA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176B3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（五）不予处理</w:t>
            </w: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1A05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1.信访举报投诉类申请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3DCA4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8629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8AA2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71D1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94B57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A9E4F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44C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310EC2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B29D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AADF3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EECE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2.重复申请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83E6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F0FD7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4FBE2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E4413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7EAB3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48CBB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6549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39F540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4EAA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9CFBC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C8AAB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3.要求提供公开出版物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49E79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B51E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6D42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2F94B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7410F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796D7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07C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0D6214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4E03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7132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B5572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4.无正当理由大量反复申请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3C47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CE51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99CD8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9B41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B157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D47B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10DF4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48047A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0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76B4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9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68C7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22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0ECFE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5.要求行政机关确认或重新出具已获取信息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586A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9F9C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A68B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17E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9A27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B9B5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8EC7F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41FB1DA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F9AAC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325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CF996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（六）其他处理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E69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9FFF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AF4D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FFE0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4143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F67EA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8C1C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17A097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  <w:jc w:val="center"/>
        </w:trPr>
        <w:tc>
          <w:tcPr>
            <w:tcW w:w="90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F89E3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325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40B99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（七）总计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EEC1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119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B43FF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5783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60A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C91E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5749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  <w:tr w14:paraId="6E165C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  <w:jc w:val="center"/>
        </w:trPr>
        <w:tc>
          <w:tcPr>
            <w:tcW w:w="41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A539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四、结转下年度继续办理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C9FB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2184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7071F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0725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6A42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D2C0D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EB01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</w:tbl>
    <w:p w14:paraId="77C94740">
      <w:pPr>
        <w:pStyle w:val="3"/>
        <w:widowControl/>
        <w:spacing w:beforeAutospacing="0" w:after="225" w:afterAutospacing="0" w:line="480" w:lineRule="atLeast"/>
        <w:ind w:firstLine="420"/>
        <w:rPr>
          <w:rFonts w:hint="eastAsia" w:ascii="黑体" w:hAnsi="黑体" w:eastAsia="黑体" w:cs="黑体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color w:val="333333"/>
          <w:sz w:val="32"/>
          <w:szCs w:val="32"/>
        </w:rPr>
        <w:t>四、政府信息公开行政复议和行政诉讼情况</w:t>
      </w:r>
    </w:p>
    <w:tbl>
      <w:tblPr>
        <w:tblStyle w:val="5"/>
        <w:tblW w:w="980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2"/>
        <w:gridCol w:w="652"/>
        <w:gridCol w:w="653"/>
        <w:gridCol w:w="652"/>
        <w:gridCol w:w="710"/>
        <w:gridCol w:w="595"/>
        <w:gridCol w:w="654"/>
        <w:gridCol w:w="653"/>
        <w:gridCol w:w="653"/>
        <w:gridCol w:w="652"/>
        <w:gridCol w:w="653"/>
        <w:gridCol w:w="655"/>
        <w:gridCol w:w="654"/>
        <w:gridCol w:w="655"/>
        <w:gridCol w:w="657"/>
      </w:tblGrid>
      <w:tr w14:paraId="41ACCD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  <w:jc w:val="center"/>
        </w:trPr>
        <w:tc>
          <w:tcPr>
            <w:tcW w:w="331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3C1B8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行政复议</w:t>
            </w:r>
          </w:p>
        </w:tc>
        <w:tc>
          <w:tcPr>
            <w:tcW w:w="6481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6907E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行政诉讼</w:t>
            </w:r>
          </w:p>
        </w:tc>
      </w:tr>
      <w:tr w14:paraId="313E70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  <w:jc w:val="center"/>
        </w:trPr>
        <w:tc>
          <w:tcPr>
            <w:tcW w:w="65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A01CB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结果维持</w:t>
            </w:r>
          </w:p>
        </w:tc>
        <w:tc>
          <w:tcPr>
            <w:tcW w:w="65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BFB4C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结果纠正</w:t>
            </w:r>
          </w:p>
        </w:tc>
        <w:tc>
          <w:tcPr>
            <w:tcW w:w="65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C275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其他结果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E777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尚未审结</w:t>
            </w:r>
          </w:p>
        </w:tc>
        <w:tc>
          <w:tcPr>
            <w:tcW w:w="71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9213E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总计</w:t>
            </w:r>
          </w:p>
        </w:tc>
        <w:tc>
          <w:tcPr>
            <w:tcW w:w="32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E3BDC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未经复议直接起诉</w:t>
            </w:r>
          </w:p>
        </w:tc>
        <w:tc>
          <w:tcPr>
            <w:tcW w:w="327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A80AD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复议后起诉</w:t>
            </w:r>
          </w:p>
        </w:tc>
      </w:tr>
      <w:tr w14:paraId="5C7EBD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0" w:hRule="atLeast"/>
          <w:jc w:val="center"/>
        </w:trPr>
        <w:tc>
          <w:tcPr>
            <w:tcW w:w="65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F0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55E9B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65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65CA1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C3C2C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71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4838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5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3D063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结果维持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B6282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结果纠正</w:t>
            </w:r>
          </w:p>
        </w:tc>
        <w:tc>
          <w:tcPr>
            <w:tcW w:w="65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40C9E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其他结果</w:t>
            </w:r>
          </w:p>
        </w:tc>
        <w:tc>
          <w:tcPr>
            <w:tcW w:w="65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DE899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尚未审结</w:t>
            </w:r>
          </w:p>
        </w:tc>
        <w:tc>
          <w:tcPr>
            <w:tcW w:w="65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66639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总计</w:t>
            </w:r>
          </w:p>
        </w:tc>
        <w:tc>
          <w:tcPr>
            <w:tcW w:w="65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C208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结果维持</w:t>
            </w:r>
          </w:p>
        </w:tc>
        <w:tc>
          <w:tcPr>
            <w:tcW w:w="6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25CE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结果纠正</w:t>
            </w:r>
          </w:p>
        </w:tc>
        <w:tc>
          <w:tcPr>
            <w:tcW w:w="65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1A847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其他结果</w:t>
            </w:r>
          </w:p>
        </w:tc>
        <w:tc>
          <w:tcPr>
            <w:tcW w:w="65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81BD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尚未审结</w:t>
            </w:r>
          </w:p>
        </w:tc>
        <w:tc>
          <w:tcPr>
            <w:tcW w:w="65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CC074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总计</w:t>
            </w:r>
          </w:p>
        </w:tc>
      </w:tr>
      <w:tr w14:paraId="5192A6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5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C1CB5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7B3DD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36FF55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80C9F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5D33DE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5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DCB69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94C7B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469658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4E332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2B78C4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0BC12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6B08C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65683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15B290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  <w:tc>
          <w:tcPr>
            <w:tcW w:w="6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left w:w="108" w:type="dxa"/>
              <w:right w:w="108" w:type="dxa"/>
            </w:tcMar>
            <w:vAlign w:val="center"/>
          </w:tcPr>
          <w:p w14:paraId="7F7B61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1"/>
                <w:szCs w:val="21"/>
                <w:lang w:bidi="ar"/>
              </w:rPr>
              <w:t>0</w:t>
            </w:r>
          </w:p>
        </w:tc>
      </w:tr>
    </w:tbl>
    <w:p w14:paraId="6630F69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微软雅黑"/>
          <w:color w:val="333333"/>
          <w:sz w:val="32"/>
          <w:szCs w:val="32"/>
        </w:rPr>
      </w:pPr>
      <w:r>
        <w:rPr>
          <w:rFonts w:hint="eastAsia" w:ascii="黑体" w:hAnsi="黑体" w:eastAsia="黑体" w:cs="微软雅黑"/>
          <w:color w:val="333333"/>
          <w:sz w:val="32"/>
          <w:szCs w:val="32"/>
        </w:rPr>
        <w:t>五、存在的主要问题及改进情况</w:t>
      </w:r>
    </w:p>
    <w:p w14:paraId="56D829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存在的问题：一是政策解读不够深入、形式不够丰富，二是基层政府信息公开工作推进不够平衡，三是公开实效与人民群众期待还有一定差距。</w:t>
      </w:r>
    </w:p>
    <w:p w14:paraId="6BA8821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下一步，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将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进一步加大主动公开力度，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完善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规范信息公开流程，促进业务能力提升，推动渠道内容优化。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严格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按照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相关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要求及时公开信息，为全区退役军人工作高质量发展更好地服务。</w:t>
      </w:r>
    </w:p>
    <w:p w14:paraId="52BF2BFB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黑体" w:hAnsi="黑体" w:eastAsia="黑体" w:cs="微软雅黑"/>
          <w:color w:val="333333"/>
          <w:sz w:val="32"/>
          <w:szCs w:val="32"/>
        </w:rPr>
      </w:pPr>
      <w:r>
        <w:rPr>
          <w:rFonts w:hint="eastAsia" w:ascii="黑体" w:hAnsi="黑体" w:eastAsia="黑体" w:cs="微软雅黑"/>
          <w:color w:val="333333"/>
          <w:sz w:val="32"/>
          <w:szCs w:val="32"/>
        </w:rPr>
        <w:t>六、其他需要报告的事项</w:t>
      </w:r>
    </w:p>
    <w:p w14:paraId="0B25FD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无其他需要报告的事项。</w:t>
      </w:r>
    </w:p>
    <w:p w14:paraId="2220CB0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</w:p>
    <w:p w14:paraId="5975E810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</w:p>
    <w:p w14:paraId="280F6A62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137" w:firstLineChars="1293"/>
        <w:jc w:val="both"/>
        <w:textAlignment w:val="auto"/>
        <w:rPr>
          <w:rFonts w:hint="eastAsia" w:ascii="仿宋_GB2312" w:hAnsi="微软雅黑" w:eastAsia="仿宋_GB2312" w:cs="微软雅黑"/>
          <w:color w:val="333333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  <w:lang w:val="en-US" w:eastAsia="zh-CN"/>
        </w:rPr>
        <w:t>石家庄市</w:t>
      </w: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藁城区退役军人事务局</w:t>
      </w:r>
    </w:p>
    <w:p w14:paraId="101CE709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5737" w:firstLineChars="1793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微软雅黑" w:eastAsia="仿宋_GB2312" w:cs="微软雅黑"/>
          <w:color w:val="333333"/>
          <w:sz w:val="32"/>
          <w:szCs w:val="32"/>
        </w:rPr>
        <w:t>2023年1月23日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00E35C13"/>
    <w:rsid w:val="00AF72D5"/>
    <w:rsid w:val="00DC26FA"/>
    <w:rsid w:val="00E35C13"/>
    <w:rsid w:val="08753B44"/>
    <w:rsid w:val="0B6C7D7F"/>
    <w:rsid w:val="1AA31AD1"/>
    <w:rsid w:val="2E1D3DE7"/>
    <w:rsid w:val="2F4E2754"/>
    <w:rsid w:val="51A90E00"/>
    <w:rsid w:val="55BD0B12"/>
    <w:rsid w:val="6269336C"/>
    <w:rsid w:val="697B72B2"/>
    <w:rsid w:val="6B667B84"/>
    <w:rsid w:val="751E358B"/>
    <w:rsid w:val="7DC22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4">
    <w:name w:val="Body Text First Indent 2"/>
    <w:basedOn w:val="2"/>
    <w:qFormat/>
    <w:uiPriority w:val="0"/>
    <w:pPr>
      <w:ind w:firstLine="420"/>
    </w:p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1980</Words>
  <Characters>2053</Characters>
  <Lines>16</Lines>
  <Paragraphs>4</Paragraphs>
  <TotalTime>6</TotalTime>
  <ScaleCrop>false</ScaleCrop>
  <LinksUpToDate>false</LinksUpToDate>
  <CharactersWithSpaces>2054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2024-01-22T08:34:00Z</dcterms:created>
  <dc:creator>Administrator</dc:creator>
  <cp:lastModifiedBy> </cp:lastModifiedBy>
  <dcterms:modified xsi:type="dcterms:W3CDTF">2024-09-21T08:18:47Z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F7654955C21D4979861A94326082F9D6_12</vt:lpwstr>
  </property>
</Properties>
</file>