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37760"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4"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mc:AlternateContent>
          <mc:Choice Requires="wps">
            <w:drawing>
              <wp:anchor distT="0" distB="0" distL="114300" distR="114300" simplePos="0" relativeHeight="251638784"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3"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a:effectLst/>
                      </wps:spPr>
                      <wps:txbx>
                        <w:txbxContent>
                          <w:p>
                            <w:pPr>
                              <w:widowControl/>
                              <w:spacing w:line="1200" w:lineRule="exact"/>
                              <w:jc w:val="center"/>
                              <w:rPr>
                                <w:rFonts w:hint="eastAsia" w:hAnsi="宋体" w:asciiTheme="minorEastAsia" w:eastAsiaTheme="minorEastAsia"/>
                                <w:color w:val="FDEFBE"/>
                                <w:sz w:val="96"/>
                                <w:szCs w:val="96"/>
                                <w:lang w:eastAsia="zh-CN"/>
                              </w:rPr>
                            </w:pPr>
                            <w:r>
                              <w:rPr>
                                <w:rFonts w:hint="eastAsia" w:hAnsi="宋体" w:asciiTheme="minorEastAsia" w:eastAsiaTheme="minorEastAsia"/>
                                <w:color w:val="FDEFBE"/>
                                <w:sz w:val="96"/>
                                <w:szCs w:val="96"/>
                                <w:lang w:eastAsia="zh-CN"/>
                              </w:rPr>
                              <w:t>藁城区质监所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8" o:spid="_x0000_s1026" o:spt="202" type="#_x0000_t202" style="position:absolute;left:0pt;margin-left:-83.1pt;margin-top:43.25pt;height:166.25pt;width:596.2pt;z-index:251638784;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HDPDVNsAAAAMAQAADwAAAAAAAAABACAAAAAiAAAAZHJzL2Rvd25yZXYu&#10;eG1sUEsBAhQAFAAAAAgAh07iQL9k834xAgAAMwQAAA4AAAAAAAAAAQAgAAAAKgEAAGRycy9lMm9E&#10;b2MueG1sUEsFBgAAAAAGAAYAWQEAAM0FAAAAAA==&#10;">
                <v:fill on="f" focussize="0,0"/>
                <v:stroke on="f" weight="0.5pt"/>
                <v:imagedata o:title=""/>
                <o:lock v:ext="edit" aspectratio="f"/>
                <v:textbox>
                  <w:txbxContent>
                    <w:p>
                      <w:pPr>
                        <w:widowControl/>
                        <w:spacing w:line="1200" w:lineRule="exact"/>
                        <w:jc w:val="center"/>
                        <w:rPr>
                          <w:rFonts w:hint="eastAsia" w:hAnsi="宋体" w:asciiTheme="minorEastAsia" w:eastAsiaTheme="minorEastAsia"/>
                          <w:color w:val="FDEFBE"/>
                          <w:sz w:val="96"/>
                          <w:szCs w:val="96"/>
                          <w:lang w:eastAsia="zh-CN"/>
                        </w:rPr>
                      </w:pPr>
                      <w:r>
                        <w:rPr>
                          <w:rFonts w:hint="eastAsia" w:hAnsi="宋体" w:asciiTheme="minorEastAsia" w:eastAsiaTheme="minorEastAsia"/>
                          <w:color w:val="FDEFBE"/>
                          <w:sz w:val="96"/>
                          <w:szCs w:val="96"/>
                          <w:lang w:eastAsia="zh-CN"/>
                        </w:rPr>
                        <w:t>藁城区质监所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mc:Fallback>
        </mc:AlternateConten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hint="eastAsia" w:ascii="楷体_GB2312" w:hAnsi="楷体" w:eastAsia="楷体_GB2312" w:cs="楷体"/>
          <w:b/>
          <w:sz w:val="40"/>
          <w:szCs w:val="40"/>
          <w:lang w:eastAsia="zh-CN"/>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w:t>
      </w:r>
      <w:r>
        <w:rPr>
          <w:rFonts w:hint="eastAsia" w:ascii="楷体_GB2312" w:hAnsi="楷体_GB2312" w:eastAsia="楷体_GB2312" w:cs="楷体_GB2312"/>
          <w:b/>
          <w:sz w:val="40"/>
          <w:szCs w:val="40"/>
          <w:lang w:eastAsia="zh-CN"/>
        </w:rPr>
        <w:t>十</w:t>
      </w:r>
      <w:r>
        <w:rPr>
          <w:rFonts w:hint="eastAsia" w:ascii="楷体_GB2312" w:hAnsi="楷体" w:eastAsia="楷体_GB2312" w:cs="楷体"/>
          <w:b/>
          <w:sz w:val="40"/>
          <w:szCs w:val="40"/>
        </w:rPr>
        <w:t>月</w:t>
      </w:r>
      <w:r>
        <w:rPr>
          <w:rFonts w:hint="eastAsia" w:ascii="楷体_GB2312" w:hAnsi="楷体" w:eastAsia="楷体_GB2312" w:cs="楷体"/>
          <w:b/>
          <w:sz w:val="40"/>
          <w:szCs w:val="40"/>
          <w:lang w:eastAsia="zh-CN"/>
        </w:rPr>
        <w:t>二十九日</w:t>
      </w:r>
    </w:p>
    <w:p>
      <w:pPr>
        <w:spacing w:beforeLines="200" w:after="0" w:line="1000" w:lineRule="exact"/>
        <w:ind w:firstLine="2880" w:firstLineChars="600"/>
        <w:jc w:val="both"/>
        <w:rPr>
          <w:rFonts w:ascii="黑体" w:eastAsia="黑体"/>
          <w:sz w:val="48"/>
          <w:szCs w:val="48"/>
        </w:rPr>
      </w:pPr>
      <w:r>
        <w:rPr>
          <w:sz w:val="48"/>
          <w:szCs w:val="28"/>
        </w:rPr>
        <mc:AlternateContent>
          <mc:Choice Requires="wpg">
            <w:drawing>
              <wp:anchor distT="0" distB="0" distL="114300" distR="114300" simplePos="0" relativeHeight="251655168" behindDoc="0" locked="1" layoutInCell="1" allowOverlap="0">
                <wp:simplePos x="0" y="0"/>
                <wp:positionH relativeFrom="column">
                  <wp:posOffset>-1026160</wp:posOffset>
                </wp:positionH>
                <wp:positionV relativeFrom="page">
                  <wp:posOffset>507365</wp:posOffset>
                </wp:positionV>
                <wp:extent cx="3175635" cy="593090"/>
                <wp:effectExtent l="3175" t="0" r="2540" b="16510"/>
                <wp:wrapNone/>
                <wp:docPr id="179" name="组合 97"/>
                <wp:cNvGraphicFramePr/>
                <a:graphic xmlns:a="http://schemas.openxmlformats.org/drawingml/2006/main">
                  <a:graphicData uri="http://schemas.microsoft.com/office/word/2010/wordprocessingGroup">
                    <wpg:wgp>
                      <wpg:cNvGrpSpPr/>
                      <wpg:grpSpPr>
                        <a:xfrm>
                          <a:off x="0" y="0"/>
                          <a:ext cx="3175635" cy="593090"/>
                          <a:chOff x="4551" y="52615"/>
                          <a:chExt cx="8546" cy="1398"/>
                        </a:xfrm>
                        <a:effectLst/>
                      </wpg:grpSpPr>
                      <wps:wsp>
                        <wps:cNvPr id="180"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81"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7" o:spid="_x0000_s1026" o:spt="203" style="position:absolute;left:0pt;margin-left:-80.8pt;margin-top:39.95pt;height:46.7pt;width:250.05pt;mso-position-vertical-relative:page;z-index:251655168;mso-width-relative:page;mso-height-relative:page;" coordorigin="4551,52615" coordsize="8546,1398"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">
                <o:lock v:ext="edit" aspectratio="f"/>
                <v:rect id="矩形 13" o:spid="_x0000_s1026" o:spt="1" style="position:absolute;left:4551;top:52615;height:1175;width:8546;v-text-anchor:middle;" fillcolor="#B8B8B8" filled="t" stroked="f" coordsize="21600,21600" o:gfxdata="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GosXo&#10;wAAAANwAAAAPAAAAAAAAAAEAIAAAACIAAABkcnMvZG93bnJldi54bWxQSwECFAAUAAAACACHTuJA&#10;My8FnjsAAAA5AAAAEAAAAAAAAAABACAAAAAPAQAAZHJzL3NoYXBleG1sLnhtbFBLBQYAAAAABgAG&#10;AFsBAAC5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QevZXrwAAADc&#10;AAAADwAAAGRycy9kb3ducmV2LnhtbEVPS2sCMRC+C/0PYQpepGZXtMjW6EERBKmg7cHjkIy7q5vJ&#10;msRH/70RhN7m43vOZHa3jbiSD7VjBXk/A0Gsnam5VPD7s/wYgwgR2WDjmBT8UYDZ9K0zwcK4G2/p&#10;uoulSCEcClRQxdgWUgZdkcXQdy1x4g7OW4wJ+lIaj7cUbhs5yLJPabHm1FBhS/OK9Gl3sQr2G+33&#10;ekTrc68dfm8Xq2MdwlGp7nuefYGIdI//4pd7ZdL8cQ7PZ9IFcvo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Hr2V68AAAA&#10;3AAAAA8AAAAAAAAAAQAgAAAAIgAAAGRycy9kb3ducmV2LnhtbFBLAQIUABQAAAAIAIdO4kAzLwWe&#10;OwAAADkAAAAQAAAAAAAAAAEAIAAAAAsBAABkcnMvc2hhcGV4bWwueG1sUEsFBgAAAAAGAAYAWwEA&#10;ALUDAAAAAA==&#10;">
                  <v:fill on="t" focussize="0,0"/>
                  <v:stroke weight="2pt" color="#805514" joinstyle="round"/>
                  <v:imagedata o:title=""/>
                  <o:lock v:ext="edit" aspectratio="f"/>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v:textbox>
                </v:rect>
                <w10:anchorlock/>
              </v:group>
            </w:pict>
          </mc:Fallback>
        </mc:AlternateConten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lang w:eastAsia="zh-CN"/>
        </w:rPr>
        <w:t>单位</w:t>
      </w:r>
      <w:r>
        <w:rPr>
          <w:rFonts w:eastAsia="黑体"/>
          <w:sz w:val="32"/>
          <w:szCs w:val="32"/>
        </w:rPr>
        <w:t>201</w:t>
      </w:r>
      <w:r>
        <w:rPr>
          <w:rFonts w:hint="eastAsia" w:eastAsia="黑体"/>
          <w:sz w:val="32"/>
          <w:szCs w:val="32"/>
        </w:rPr>
        <w:t>8</w:t>
      </w:r>
      <w:r>
        <w:rPr>
          <w:rFonts w:eastAsia="黑体"/>
          <w:sz w:val="32"/>
          <w:szCs w:val="32"/>
        </w:rPr>
        <w:t>年部门决算情况说明</w:t>
      </w:r>
      <w:r>
        <w:rPr>
          <w:sz w:val="44"/>
        </w:rPr>
        <mc:AlternateContent>
          <mc:Choice Requires="wpg">
            <w:drawing>
              <wp:anchor distT="0" distB="0" distL="114300" distR="114300" simplePos="0" relativeHeight="251654144" behindDoc="0" locked="1" layoutInCell="1" allowOverlap="1">
                <wp:simplePos x="0" y="0"/>
                <wp:positionH relativeFrom="column">
                  <wp:posOffset>-1026160</wp:posOffset>
                </wp:positionH>
                <wp:positionV relativeFrom="page">
                  <wp:posOffset>494665</wp:posOffset>
                </wp:positionV>
                <wp:extent cx="2829560" cy="593090"/>
                <wp:effectExtent l="3810" t="0" r="5080" b="16510"/>
                <wp:wrapNone/>
                <wp:docPr id="176" name="组合 94"/>
                <wp:cNvGraphicFramePr/>
                <a:graphic xmlns:a="http://schemas.openxmlformats.org/drawingml/2006/main">
                  <a:graphicData uri="http://schemas.microsoft.com/office/word/2010/wordprocessingGroup">
                    <wpg:wgp>
                      <wpg:cNvGrpSpPr/>
                      <wpg:grpSpPr>
                        <a:xfrm>
                          <a:off x="0" y="0"/>
                          <a:ext cx="2829560" cy="593090"/>
                          <a:chOff x="4551" y="52615"/>
                          <a:chExt cx="8546" cy="1398"/>
                        </a:xfrm>
                        <a:effectLst/>
                      </wpg:grpSpPr>
                      <wps:wsp>
                        <wps:cNvPr id="177"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78"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4" o:spid="_x0000_s1026" o:spt="203" style="position:absolute;left:0pt;margin-left:-80.8pt;margin-top:38.95pt;height:46.7pt;width:222.8pt;mso-position-vertical-relative:page;z-index:251654144;mso-width-relative:page;mso-height-relative:page;" coordorigin="4551,52615" coordsize="8546,1398"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">
                <o:lock v:ext="edit" aspectratio="f"/>
                <v:rect id="矩形 13" o:spid="_x0000_s1026" o:spt="1" style="position:absolute;left:4551;top:52615;height:1175;width:8546;v-text-anchor:middle;" fillcolor="#B8B8B8" filled="t" stroked="f" coordsize="21600,21600" o:gfxdata="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8ni27vQAA&#10;ANw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5QQA5MAAAADc&#10;AAAADwAAAGRycy9kb3ducmV2LnhtbEWPT2sCMRDF74LfIYzQi9SsxdqyNXqwFARpQe3B45BMd1c3&#10;k22S+ufbO4eCtxnem/d+M1tcfKtOFFMT2MB4VIAitsE1XBn43n08voJKGdlhG5gMXCnBYt7vzbB0&#10;4cwbOm1zpSSEU4kG6py7Uutka/KYRqEjFu0nRI9Z1lhpF/Es4b7VT0Ux1R4bloYaO1rWZI/bP29g&#10;/2Xj3j7T+nfYTT4376tDk9LBmIfBuHgDlemS7+b/65UT/BehlWdkAj2/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lBADk&#10;wAAAANwAAAAPAAAAAAAAAAEAIAAAACIAAABkcnMvZG93bnJldi54bWxQSwECFAAUAAAACACHTuJA&#10;My8FnjsAAAA5AAAAEAAAAAAAAAABACAAAAAPAQAAZHJzL3NoYXBleG1sLnhtbFBLBQYAAAAABgAG&#10;AFsBAAC5Aw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v:textbox>
                </v:rect>
                <w10:anchorlock/>
              </v:group>
            </w:pict>
          </mc:Fallback>
        </mc:AlternateConten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3980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5" cstate="print"/>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52096"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a:effectLst/>
                      </wps:spPr>
                      <wps:txb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52096;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KiKw6neAAAADQEAAA8AAAAAAAAAAQAgAAAAIgAAAGRycy9kb3ducmV2LnhtbFBL&#10;AQIUABQAAAAIAIdO4kB5JW2KKQIAACsEAAAOAAAAAAAAAAEAIAAAAC0BAABkcnMvZTJvRG9jLnht&#10;bFBLBQYAAAAABgAGAFkBAADIBQAAAAA=&#10;">
                <v:fill on="f" focussize="0,0"/>
                <v:stroke on="f" weight="0.5pt"/>
                <v:imagedata o:title=""/>
                <o:lock v:ext="edit" aspectratio="f"/>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mc:Fallback>
        </mc:AlternateConten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mc:AlternateContent>
          <mc:Choice Requires="wpg">
            <w:drawing>
              <wp:anchor distT="0" distB="0" distL="114300" distR="114300" simplePos="0" relativeHeight="251640832" behindDoc="0" locked="1" layoutInCell="1" allowOverlap="1">
                <wp:simplePos x="0" y="0"/>
                <wp:positionH relativeFrom="column">
                  <wp:posOffset>-1026160</wp:posOffset>
                </wp:positionH>
                <wp:positionV relativeFrom="page">
                  <wp:posOffset>501650</wp:posOffset>
                </wp:positionV>
                <wp:extent cx="3114675" cy="593090"/>
                <wp:effectExtent l="3175" t="0" r="6350" b="16510"/>
                <wp:wrapNone/>
                <wp:docPr id="15" name="组合 90"/>
                <wp:cNvGraphicFramePr/>
                <a:graphic xmlns:a="http://schemas.openxmlformats.org/drawingml/2006/main">
                  <a:graphicData uri="http://schemas.microsoft.com/office/word/2010/wordprocessingGroup">
                    <wpg:wgp>
                      <wpg:cNvGrpSpPr/>
                      <wpg:grpSpPr>
                        <a:xfrm>
                          <a:off x="0" y="0"/>
                          <a:ext cx="3114675" cy="593090"/>
                          <a:chOff x="4551" y="52615"/>
                          <a:chExt cx="8546" cy="1398"/>
                        </a:xfrm>
                        <a:effectLst/>
                      </wpg:grpSpPr>
                      <wps:wsp>
                        <wps:cNvPr id="13"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4"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0" o:spid="_x0000_s1026" o:spt="203" style="position:absolute;left:0pt;margin-left:-80.8pt;margin-top:39.5pt;height:46.7pt;width:245.25pt;mso-position-vertical-relative:page;z-index:251640832;mso-width-relative:page;mso-height-relative:page;" coordorigin="4551,52615" coordsize="8546,1398"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">
                <o:lock v:ext="edit" aspectratio="f"/>
                <v:rect id="_x0000_s1026" o:spid="_x0000_s1026" o:spt="1" style="position:absolute;left:4551;top:52615;height:1175;width:8546;v-text-anchor:middle;" fillcolor="#B8B8B8" filled="t" stroked="f" coordsize="21600,21600" o:gfxdata="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8jiD+8AAAA&#10;2wAAAA8AAAAAAAAAAQAgAAAAIgAAAGRycy9kb3ducmV2LnhtbFBLAQIUABQAAAAIAIdO4kAzLwWe&#10;OwAAADkAAAAQAAAAAAAAAAEAIAAAAAsBAABkcnMvc2hhcGV4bWwueG1sUEsFBgAAAAAGAAYAWwEA&#10;ALUDAAAAAA==&#10;">
                  <v:fill on="t" focussize="0,0"/>
                  <v:stroke on="f" weight="2pt"/>
                  <v:imagedata o:title=""/>
                  <o:lock v:ext="edit" aspectratio="f"/>
                </v:rect>
                <v:rect id="_x0000_s1026" o:spid="_x0000_s1026" o:spt="1" style="position:absolute;left:4577;top:52890;height:1123;width:8324;v-text-anchor:middle;" fillcolor="#AD002D" filled="t" stroked="t" coordsize="21600,21600" o:gfxdata="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vr/rwugAAANsA&#10;AAAPAAAAAAAAAAEAIAAAACIAAABkcnMvZG93bnJldi54bWxQSwECFAAUAAAACACHTuJAMy8FnjsA&#10;AAA5AAAAEAAAAAAAAAABACAAAAAJAQAAZHJzL3NoYXBleG1sLnhtbFBLBQYAAAAABgAGAFsBAACz&#10;Aw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mc:Fallback>
        </mc:AlternateContent>
      </w:r>
      <w:r>
        <w:rPr>
          <w:rFonts w:hint="eastAsia" w:ascii="黑体" w:eastAsia="黑体" w:cs="黑体" w:hAnsiTheme="minorHAnsi"/>
          <w:b w:val="0"/>
          <w:bCs w:val="0"/>
          <w:kern w:val="0"/>
          <w:sz w:val="32"/>
          <w:szCs w:val="32"/>
        </w:rPr>
        <w:t>一、部门职责</w:t>
      </w:r>
    </w:p>
    <w:p>
      <w:pPr>
        <w:numPr>
          <w:ilvl w:val="0"/>
          <w:numId w:val="0"/>
        </w:numPr>
        <w:rPr>
          <w:rFonts w:hint="eastAsia" w:ascii="仿宋_GB2312" w:hAnsi="仿宋_GB2312" w:eastAsia="仿宋_GB2312" w:cs="仿宋_GB2312"/>
          <w:b w:val="0"/>
          <w:bCs w:val="0"/>
          <w:color w:val="000000"/>
          <w:sz w:val="32"/>
          <w:szCs w:val="32"/>
        </w:rPr>
      </w:pPr>
      <w:r>
        <w:rPr>
          <w:rFonts w:hint="eastAsia" w:ascii="仿宋_GB2312" w:hAnsi="仿宋_GB2312" w:eastAsia="仿宋_GB2312" w:cs="仿宋_GB2312"/>
          <w:b w:val="0"/>
          <w:bCs w:val="0"/>
          <w:color w:val="000000"/>
          <w:sz w:val="32"/>
          <w:szCs w:val="32"/>
          <w:lang w:eastAsia="zh-CN"/>
        </w:rPr>
        <w:t>负责建立本行政区域内计量工作标准和社会公用计量标准，进行量值传递和溯源；负责本行政区域内计量器具的检定与校准工作；为计量管理和行政执法提供技术保障；开展计量科学、检测技术的研究；开展计量器具的校准、测试、咨询服务工作。承担本行政区域内产品质量监督检验、强制性检验、监督抽查检验工作；承担产品标准、检验细则、检验方法的制定、修订技术工作；开展检验技术、检验方法的研究；开展质量仲裁鉴定检验、产品质量委托检验等工作；开展产品质量检验检测技术咨询服务工作。</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w:t>
      </w:r>
      <w:r>
        <w:rPr>
          <w:rFonts w:hint="eastAsia" w:ascii="仿宋_GB2312" w:eastAsia="仿宋_GB2312" w:cs="ArialUnicodeMS" w:hAnsiTheme="minorHAnsi"/>
          <w:kern w:val="0"/>
          <w:sz w:val="32"/>
          <w:szCs w:val="32"/>
          <w:lang w:val="en-US" w:eastAsia="zh-CN"/>
        </w:rPr>
        <w:t>1</w:t>
      </w:r>
      <w:r>
        <w:rPr>
          <w:rFonts w:hint="eastAsia" w:ascii="仿宋_GB2312" w:eastAsia="仿宋_GB2312" w:cs="ArialUnicodeMS" w:hAnsiTheme="minorHAnsi"/>
          <w:kern w:val="0"/>
          <w:sz w:val="32"/>
          <w:szCs w:val="32"/>
        </w:rPr>
        <w:t>个，具体情况如下：</w:t>
      </w:r>
    </w:p>
    <w:tbl>
      <w:tblPr>
        <w:tblStyle w:val="13"/>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石家庄市藁城区质量技术监督检验所</w:t>
            </w:r>
          </w:p>
        </w:tc>
        <w:tc>
          <w:tcPr>
            <w:tcW w:w="2445" w:type="dxa"/>
          </w:tcPr>
          <w:p>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财政补助事业单位</w:t>
            </w:r>
          </w:p>
        </w:tc>
        <w:tc>
          <w:tcPr>
            <w:tcW w:w="2665" w:type="dxa"/>
          </w:tcPr>
          <w:p>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财政性资金基本报证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42880" behindDoc="1" locked="0" layoutInCell="1" allowOverlap="1">
            <wp:simplePos x="0" y="0"/>
            <wp:positionH relativeFrom="column">
              <wp:posOffset>-1023620</wp:posOffset>
            </wp:positionH>
            <wp:positionV relativeFrom="paragraph">
              <wp:posOffset>-1327150</wp:posOffset>
            </wp:positionV>
            <wp:extent cx="7571105" cy="10680065"/>
            <wp:effectExtent l="19050" t="0" r="0" b="0"/>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5" cstate="print"/>
                    <a:stretch>
                      <a:fillRect/>
                    </a:stretch>
                  </pic:blipFill>
                  <pic:spPr>
                    <a:xfrm>
                      <a:off x="0" y="0"/>
                      <a:ext cx="7571105" cy="10680065"/>
                    </a:xfrm>
                    <a:prstGeom prst="rect">
                      <a:avLst/>
                    </a:prstGeom>
                  </pic:spPr>
                </pic:pic>
              </a:graphicData>
            </a:graphic>
          </wp:anchor>
        </w:drawing>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41856" behindDoc="0" locked="0" layoutInCell="1" allowOverlap="1">
                <wp:simplePos x="0" y="0"/>
                <wp:positionH relativeFrom="column">
                  <wp:posOffset>-904240</wp:posOffset>
                </wp:positionH>
                <wp:positionV relativeFrom="paragraph">
                  <wp:posOffset>1975485</wp:posOffset>
                </wp:positionV>
                <wp:extent cx="7571740" cy="246761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1.2pt;margin-top:155.55pt;height:194.3pt;width:596.2pt;z-index:251641856;mso-width-relative:page;mso-height-relative:page;" filled="f" stroked="f" coordsize="21600,21600" o:gfxdata="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A36SYR3gAAAA0BAAAPAAAAAAAAAAEAIAAAACIAAABkcnMvZG93bnJldi54bWxQSwEC&#10;FAAUAAAACACHTuJAecbGrCcCAAApBAAADgAAAAAAAAABACAAAAAtAQAAZHJzL2Uyb0RvYy54bWxQ&#10;SwUGAAAAAAYABgBZAQAAxg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mc:Fallback>
        </mc:AlternateContent>
      </w:r>
    </w:p>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ascii="仿宋_GB2312" w:eastAsia="仿宋_GB2312" w:cs="ArialUnicodeMS" w:hAnsiTheme="minorHAnsi"/>
          <w:b/>
          <w:kern w:val="0"/>
          <w:sz w:val="32"/>
          <w:szCs w:val="32"/>
        </w:rPr>
        <w:t>（详见附表）</w:t>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492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5" cstate="print"/>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43904"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9"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5" o:spid="_x0000_s1026" o:spt="202" type="#_x0000_t202" style="position:absolute;left:0pt;margin-left:-78.7pt;margin-top:232.8pt;height:159.1pt;width:596.2pt;z-index:25164390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DZZp6M3gAAAA0BAAAPAAAAAAAAAAEAIAAAACIAAABkcnMvZG93bnJldi54bWxQSwEC&#10;FAAUAAAACACHTuJA7iiNCScCAAAnBAAADgAAAAAAAAABACAAAAAtAQAAZHJzL2Uyb0RvYy54bWxQ&#10;SwUGAAAAAAYABgBZAQAAxg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mc:Fallback>
        </mc:AlternateConten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mc:AlternateContent>
          <mc:Choice Requires="wpg">
            <w:drawing>
              <wp:anchor distT="0" distB="0" distL="114300" distR="114300" simplePos="0" relativeHeight="251676672"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18" name="组合 55"/>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19"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20"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55" o:spid="_x0000_s1026" o:spt="203" style="position:absolute;left:0pt;margin-left:-0.55pt;margin-top:29.3pt;height:43.95pt;width:301.85pt;mso-position-horizontal-relative:page;mso-position-vertical-relative:page;z-index:251676672;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">
                <o:lock v:ext="edit" aspectratio="f"/>
                <v:rect id="矩形 13" o:spid="_x0000_s1026" o:spt="1" style="position:absolute;left:4551;top:52615;height:1175;width:8546;v-text-anchor:middle;" fillcolor="#B8B8B8" filled="t" stroked="f" coordsize="21600,21600" o:gfxdata="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7Lv9W8AAAA&#10;2wAAAA8AAAAAAAAAAQAgAAAAIgAAAGRycy9kb3ducmV2LnhtbFBLAQIUABQAAAAIAIdO4kAzLwWe&#10;OwAAADkAAAAQAAAAAAAAAAEAIAAAAAsBAABkcnMvc2hhcGV4bWwueG1sUEsFBgAAAAAGAAYAWwEA&#10;ALU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3vg2TroAAADb&#10;AAAADwAAAGRycy9kb3ducmV2LnhtbEVPyYoCMRC9C/5DKMGLaFpxRFqjBwdBkBFcDh6LpOxu7VR6&#10;krjM35uDMMfH2+fLl63Fg3yoHCsYDjIQxNqZigsFp+O6PwURIrLB2jEp+KMAy0W7NcfcuCfv6XGI&#10;hUghHHJUUMbY5FIGXZLFMHANceIuzluMCfpCGo/PFG5rOcqyibRYcWoosaFVSfp2uFsF5532Z/1F&#10;299eM/7Zf2+uVQhXpbqdYTYDEekV/8Uf98YoGKX16Uv6AXLxB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e+DZOugAAANsA&#10;AAAPAAAAAAAAAAEAIAAAACIAAABkcnMvZG93bnJldi54bWxQSwECFAAUAAAACACHTuJAMy8FnjsA&#10;AAA5AAAAEAAAAAAAAAABACAAAAAJAQAAZHJzL3NoYXBleG1sLnhtbFBLBQYAAAAABgAGAFsBAACz&#10;Aw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黑体" w:eastAsia="黑体" w:cs="黑体" w:hAnsiTheme="minorHAnsi"/>
          <w:b w:val="0"/>
          <w:bCs w:val="0"/>
          <w:kern w:val="0"/>
        </w:rPr>
        <w:t>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w:t>
      </w:r>
      <w:r>
        <w:rPr>
          <w:rFonts w:hint="eastAsia" w:ascii="仿宋_GB2312" w:eastAsia="仿宋_GB2312" w:cs="DengXian-Regular"/>
          <w:sz w:val="32"/>
          <w:szCs w:val="32"/>
          <w:lang w:val="en-US" w:eastAsia="zh-CN"/>
        </w:rPr>
        <w:t>574.42</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（含结转结余</w:t>
      </w:r>
      <w:r>
        <w:rPr>
          <w:rFonts w:hint="eastAsia" w:ascii="仿宋_GB2312" w:eastAsia="仿宋_GB2312" w:cs="DengXian-Regular"/>
          <w:sz w:val="32"/>
          <w:szCs w:val="32"/>
          <w:lang w:val="en-US" w:eastAsia="zh-CN"/>
        </w:rPr>
        <w:t>5.74万元</w:t>
      </w:r>
      <w:r>
        <w:rPr>
          <w:rFonts w:hint="eastAsia" w:ascii="仿宋_GB2312" w:eastAsia="仿宋_GB2312" w:cs="DengXian-Regular"/>
          <w:sz w:val="32"/>
          <w:szCs w:val="32"/>
          <w:lang w:eastAsia="zh-CN"/>
        </w:rPr>
        <w:t>）</w:t>
      </w:r>
      <w:r>
        <w:rPr>
          <w:rFonts w:hint="eastAsia" w:ascii="仿宋_GB2312" w:eastAsia="仿宋_GB2312" w:cs="DengXian-Regular"/>
          <w:sz w:val="32"/>
          <w:szCs w:val="32"/>
        </w:rPr>
        <w:t>。与2017年度决算相比，收支减少</w:t>
      </w:r>
      <w:r>
        <w:rPr>
          <w:rFonts w:hint="eastAsia" w:ascii="仿宋_GB2312" w:eastAsia="仿宋_GB2312" w:cs="DengXian-Regular"/>
          <w:sz w:val="32"/>
          <w:szCs w:val="32"/>
          <w:lang w:val="en-US" w:eastAsia="zh-CN"/>
        </w:rPr>
        <w:t>193.04</w:t>
      </w:r>
      <w:r>
        <w:rPr>
          <w:rFonts w:hint="eastAsia" w:ascii="仿宋_GB2312" w:eastAsia="仿宋_GB2312" w:cs="DengXian-Regular"/>
          <w:sz w:val="32"/>
          <w:szCs w:val="32"/>
        </w:rPr>
        <w:t>万元，下降</w:t>
      </w:r>
      <w:r>
        <w:rPr>
          <w:rFonts w:hint="eastAsia" w:ascii="仿宋_GB2312" w:eastAsia="仿宋_GB2312" w:cs="DengXian-Regular"/>
          <w:sz w:val="32"/>
          <w:szCs w:val="32"/>
          <w:lang w:val="en-US" w:eastAsia="zh-CN"/>
        </w:rPr>
        <w:t>25.15</w:t>
      </w:r>
      <w:r>
        <w:rPr>
          <w:rFonts w:hint="eastAsia" w:ascii="仿宋_GB2312" w:eastAsia="仿宋_GB2312" w:cs="DengXian-Regular"/>
          <w:sz w:val="32"/>
          <w:szCs w:val="32"/>
        </w:rPr>
        <w:t>%，主要原因是</w:t>
      </w:r>
      <w:r>
        <w:rPr>
          <w:rFonts w:hint="eastAsia" w:ascii="仿宋_GB2312" w:eastAsia="仿宋_GB2312" w:cs="DengXian-Regular"/>
          <w:sz w:val="32"/>
          <w:szCs w:val="32"/>
          <w:lang w:val="en-US" w:eastAsia="zh-CN"/>
        </w:rPr>
        <w:t>2017年项目支出有基本建设支出200万元，2018年未列支此项目</w:t>
      </w:r>
      <w:r>
        <w:rPr>
          <w:rFonts w:hint="eastAsia" w:ascii="仿宋_GB2312" w:eastAsia="仿宋_GB2312" w:cs="DengXian-Regular"/>
          <w:sz w:val="32"/>
          <w:szCs w:val="32"/>
        </w:rPr>
        <w:t>。</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w:t>
      </w:r>
      <w:r>
        <w:rPr>
          <w:rFonts w:hint="eastAsia" w:ascii="仿宋_GB2312" w:eastAsia="仿宋_GB2312" w:cs="DengXian-Regular"/>
          <w:sz w:val="32"/>
          <w:szCs w:val="32"/>
          <w:lang w:val="en-US" w:eastAsia="zh-CN"/>
        </w:rPr>
        <w:t>574.42</w:t>
      </w:r>
      <w:r>
        <w:rPr>
          <w:rFonts w:hint="eastAsia" w:ascii="仿宋_GB2312" w:eastAsia="仿宋_GB2312" w:cs="DengXian-Regular"/>
          <w:sz w:val="32"/>
          <w:szCs w:val="32"/>
        </w:rPr>
        <w:t>万元，其中：财政拨款收入</w:t>
      </w:r>
      <w:r>
        <w:rPr>
          <w:rFonts w:hint="eastAsia" w:ascii="仿宋_GB2312" w:eastAsia="仿宋_GB2312" w:cs="DengXian-Regular"/>
          <w:sz w:val="32"/>
          <w:szCs w:val="32"/>
          <w:lang w:val="en-US" w:eastAsia="zh-CN"/>
        </w:rPr>
        <w:t>574.42</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%；事业收入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%；经营收入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%；其他收入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%。如图所示：</w:t>
      </w:r>
    </w:p>
    <w:p>
      <w:pPr>
        <w:adjustRightInd w:val="0"/>
        <w:snapToGrid w:val="0"/>
        <w:spacing w:after="0" w:line="580" w:lineRule="exact"/>
        <w:ind w:firstLine="1260" w:firstLineChars="600"/>
        <w:rPr>
          <w:rFonts w:ascii="黑体" w:eastAsia="黑体"/>
        </w:rPr>
      </w:pPr>
    </w:p>
    <w:p>
      <w:pPr>
        <w:pStyle w:val="3"/>
        <w:spacing w:before="0" w:after="0" w:line="580" w:lineRule="exact"/>
        <w:ind w:firstLine="643" w:firstLineChars="200"/>
        <w:rPr>
          <w:rFonts w:ascii="黑体" w:eastAsia="黑体"/>
        </w:rPr>
      </w:pPr>
    </w:p>
    <w:p>
      <w:pPr>
        <w:rPr>
          <w:rFonts w:ascii="黑体" w:eastAsia="黑体"/>
        </w:rPr>
      </w:pPr>
      <w:r>
        <w:rPr>
          <w:rFonts w:hint="eastAsia" w:ascii="仿宋_GB2312" w:eastAsia="仿宋_GB2312" w:cs="DengXian-Regular"/>
          <w:sz w:val="32"/>
          <w:szCs w:val="32"/>
          <w:lang w:eastAsia="zh-CN"/>
        </w:rPr>
        <w:drawing>
          <wp:inline distT="0" distB="0" distL="114300" distR="114300">
            <wp:extent cx="4899025" cy="3552190"/>
            <wp:effectExtent l="4445" t="4445" r="11430" b="5715"/>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pPr>
        <w:rPr>
          <w:rFonts w:ascii="黑体" w:eastAsia="黑体"/>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hint="eastAsia" w:eastAsia="黑体"/>
          <w:lang w:eastAsia="zh-CN"/>
        </w:rPr>
      </w:pPr>
      <w:r>
        <w:rPr>
          <w:rFonts w:hint="eastAsia" w:ascii="仿宋_GB2312" w:eastAsia="仿宋_GB2312" w:cs="DengXian-Regular"/>
          <w:sz w:val="32"/>
          <w:szCs w:val="32"/>
        </w:rPr>
        <w:t>本部门2018年度本年支出合计</w:t>
      </w:r>
      <w:r>
        <w:rPr>
          <w:rFonts w:hint="eastAsia" w:ascii="仿宋_GB2312" w:eastAsia="仿宋_GB2312" w:cs="DengXian-Regular"/>
          <w:sz w:val="32"/>
          <w:szCs w:val="32"/>
          <w:lang w:val="en-US" w:eastAsia="zh-CN"/>
        </w:rPr>
        <w:t>574.42</w:t>
      </w:r>
      <w:r>
        <w:rPr>
          <w:rFonts w:hint="eastAsia" w:ascii="仿宋_GB2312" w:eastAsia="仿宋_GB2312" w:cs="DengXian-Regular"/>
          <w:sz w:val="32"/>
          <w:szCs w:val="32"/>
        </w:rPr>
        <w:t>万元，其中：基本支出</w:t>
      </w:r>
      <w:r>
        <w:rPr>
          <w:rFonts w:hint="eastAsia" w:ascii="仿宋_GB2312" w:eastAsia="仿宋_GB2312" w:cs="DengXian-Regular"/>
          <w:sz w:val="32"/>
          <w:szCs w:val="32"/>
          <w:lang w:val="en-US" w:eastAsia="zh-CN"/>
        </w:rPr>
        <w:t>484.42</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87.21%；</w:t>
      </w:r>
      <w:r>
        <w:rPr>
          <w:rFonts w:hint="eastAsia" w:ascii="仿宋_GB2312" w:eastAsia="仿宋_GB2312" w:cs="DengXian-Regular"/>
          <w:sz w:val="32"/>
          <w:szCs w:val="32"/>
        </w:rPr>
        <w:t>项目支出</w:t>
      </w:r>
      <w:r>
        <w:rPr>
          <w:rFonts w:hint="eastAsia" w:ascii="仿宋_GB2312" w:eastAsia="仿宋_GB2312" w:cs="DengXian-Regular"/>
          <w:sz w:val="32"/>
          <w:szCs w:val="32"/>
          <w:lang w:val="en-US" w:eastAsia="zh-CN"/>
        </w:rPr>
        <w:t>90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12.79%</w:t>
      </w:r>
      <w:r>
        <w:rPr>
          <w:rFonts w:hint="eastAsia" w:ascii="仿宋_GB2312" w:eastAsia="仿宋_GB2312" w:cs="DengXian-Regular"/>
          <w:sz w:val="32"/>
          <w:szCs w:val="32"/>
        </w:rPr>
        <w:t>；经营支出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%。如图所示：</w:t>
      </w:r>
      <w:r>
        <w:rPr>
          <w:sz w:val="44"/>
        </w:rPr>
        <mc:AlternateContent>
          <mc:Choice Requires="wpg">
            <w:drawing>
              <wp:anchor distT="0" distB="0" distL="114300" distR="114300" simplePos="0" relativeHeight="251666432"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70" name="组合 46"/>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71"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72"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6" o:spid="_x0000_s1026" o:spt="203" style="position:absolute;left:0pt;margin-left:-0.55pt;margin-top:29.3pt;height:43.95pt;width:301.85pt;mso-position-horizontal-relative:page;mso-position-vertical-relative:page;z-index:251666432;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Bbx6QT2QAAAAkBAAAPAAAAAAAA&#10;AAEAIAAAACIAAABkcnMvZG93bnJldi54bWxQSwECFAAUAAAACACHTuJAC6LfzC4DAAAYCQAADgAA&#10;AAAAAAABACAAAAAoAQAAZHJzL2Uyb0RvYy54bWxQSwUGAAAAAAYABgBZAQAAyAYAAAAA&#10;">
                <o:lock v:ext="edit" aspectratio="f"/>
                <v:rect id="矩形 13" o:spid="_x0000_s1026" o:spt="1" style="position:absolute;left:4551;top:52615;height:1175;width:8546;v-text-anchor:middle;" fillcolor="#B8B8B8" filled="t" stroked="f" coordsize="21600,21600" o:gfxdata="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1iVnO/&#10;AAAA2w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UtUiv74AAADb&#10;AAAADwAAAGRycy9kb3ducmV2LnhtbEWPT2sCMRTE70K/Q3gFL6JZpVZZjR4qgiAVtB48PpLn7trN&#10;y5rEP/32jSB4HGbmN8x0fre1uJIPlWMF/V4Gglg7U3GhYP+z7I5BhIhssHZMCv4owHz21ppibtyN&#10;t3TdxUIkCIccFZQxNrmUQZdkMfRcQ5y8o/MWY5K+kMbjLcFtLQdZ9iktVpwWSmzoqyT9u7tYBYeN&#10;9gc9pPW503x8bxerUxXCSan2ez+bgIh0j6/ws70yCkYDeHxJP0DO/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tUiv74A&#10;AADbAAAADwAAAAAAAAABACAAAAAiAAAAZHJzL2Rvd25yZXYueG1sUEsBAhQAFAAAAAgAh07iQDMv&#10;BZ47AAAAOQAAABAAAAAAAAAAAQAgAAAADQEAAGRycy9zaGFwZXhtbC54bWxQSwUGAAAAAAYABgBb&#10;AQAAtwM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p>
    <w:p>
      <w:pPr>
        <w:rPr>
          <w:rFonts w:hint="eastAsia" w:eastAsia="黑体"/>
          <w:lang w:eastAsia="zh-CN"/>
        </w:rPr>
      </w:pPr>
      <w:r>
        <w:rPr>
          <w:rFonts w:hint="eastAsia" w:eastAsia="黑体"/>
          <w:lang w:eastAsia="zh-CN"/>
        </w:rPr>
        <w:drawing>
          <wp:inline distT="0" distB="0" distL="114300" distR="114300">
            <wp:extent cx="4879340" cy="3971925"/>
            <wp:effectExtent l="4445" t="4445" r="12065" b="5080"/>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rPr>
        <w:t>本部门2018年度形成的财政拨款收支均为一般公共预算财政拨款，其中一般公共预算财政拨款本年收入</w:t>
      </w:r>
      <w:r>
        <w:rPr>
          <w:rFonts w:hint="eastAsia" w:ascii="仿宋_GB2312" w:eastAsia="仿宋_GB2312" w:cs="DengXian-Regular"/>
          <w:sz w:val="32"/>
          <w:szCs w:val="32"/>
          <w:lang w:val="en-US" w:eastAsia="zh-CN"/>
        </w:rPr>
        <w:t>574.42</w:t>
      </w:r>
      <w:r>
        <w:rPr>
          <w:rFonts w:hint="eastAsia" w:ascii="仿宋_GB2312" w:eastAsia="仿宋_GB2312" w:cs="DengXian-Regular"/>
          <w:sz w:val="32"/>
          <w:szCs w:val="32"/>
        </w:rPr>
        <w:t>万元,比2017年度减少</w:t>
      </w:r>
      <w:r>
        <w:rPr>
          <w:rFonts w:hint="eastAsia" w:ascii="仿宋_GB2312" w:eastAsia="仿宋_GB2312" w:cs="DengXian-Regular"/>
          <w:sz w:val="32"/>
          <w:szCs w:val="32"/>
          <w:lang w:val="en-US" w:eastAsia="zh-CN"/>
        </w:rPr>
        <w:t>193.04</w:t>
      </w:r>
      <w:r>
        <w:rPr>
          <w:rFonts w:hint="eastAsia" w:ascii="仿宋_GB2312" w:eastAsia="仿宋_GB2312" w:cs="DengXian-Regular"/>
          <w:sz w:val="32"/>
          <w:szCs w:val="32"/>
        </w:rPr>
        <w:t>万元，下降</w:t>
      </w:r>
      <w:r>
        <w:rPr>
          <w:rFonts w:hint="eastAsia" w:ascii="仿宋_GB2312" w:eastAsia="仿宋_GB2312" w:cs="DengXian-Regular"/>
          <w:sz w:val="32"/>
          <w:szCs w:val="32"/>
          <w:lang w:val="en-US" w:eastAsia="zh-CN"/>
        </w:rPr>
        <w:t>25.15</w:t>
      </w:r>
      <w:r>
        <w:rPr>
          <w:rFonts w:hint="eastAsia" w:ascii="仿宋_GB2312" w:eastAsia="仿宋_GB2312" w:cs="DengXian-Regular"/>
          <w:sz w:val="32"/>
          <w:szCs w:val="32"/>
        </w:rPr>
        <w:t>%，主要原因是</w:t>
      </w:r>
      <w:r>
        <w:rPr>
          <w:rFonts w:hint="eastAsia" w:ascii="仿宋_GB2312" w:eastAsia="仿宋_GB2312" w:cs="DengXian-Regular"/>
          <w:sz w:val="32"/>
          <w:szCs w:val="32"/>
          <w:lang w:val="en-US" w:eastAsia="zh-CN"/>
        </w:rPr>
        <w:t>2017年项目支出有基本建设支出200万元，2018年未列支此项目</w:t>
      </w:r>
      <w:r>
        <w:rPr>
          <w:rFonts w:hint="eastAsia" w:ascii="仿宋_GB2312" w:eastAsia="仿宋_GB2312" w:cs="DengXian-Regular"/>
          <w:sz w:val="32"/>
          <w:szCs w:val="32"/>
        </w:rPr>
        <w:t>。</w:t>
      </w:r>
      <w:r>
        <w:rPr>
          <w:rFonts w:hint="eastAsia" w:ascii="仿宋_GB2312" w:eastAsia="仿宋_GB2312" w:cs="DengXian-Regular"/>
          <w:sz w:val="32"/>
          <w:szCs w:val="32"/>
          <w:lang w:eastAsia="zh-CN"/>
        </w:rPr>
        <w:t>如图所示：</w:t>
      </w:r>
    </w:p>
    <w:p>
      <w:pPr>
        <w:keepNext w:val="0"/>
        <w:keepLines w:val="0"/>
        <w:pageBreakBefore w:val="0"/>
        <w:widowControl w:val="0"/>
        <w:kinsoku/>
        <w:wordWrap/>
        <w:overflowPunct/>
        <w:topLinePunct w:val="0"/>
        <w:autoSpaceDE/>
        <w:autoSpaceDN/>
        <w:bidi w:val="0"/>
        <w:adjustRightInd w:val="0"/>
        <w:snapToGrid w:val="0"/>
        <w:spacing w:after="0" w:line="240" w:lineRule="auto"/>
        <w:ind w:firstLine="640" w:firstLineChars="200"/>
        <w:textAlignment w:val="auto"/>
        <w:rPr>
          <w:rFonts w:hint="eastAsia" w:ascii="仿宋_GB2312" w:eastAsia="仿宋_GB2312" w:cs="DengXian-Regular"/>
          <w:sz w:val="32"/>
          <w:szCs w:val="32"/>
        </w:rPr>
      </w:pPr>
    </w:p>
    <w:p>
      <w:pPr>
        <w:keepNext w:val="0"/>
        <w:keepLines w:val="0"/>
        <w:pageBreakBefore w:val="0"/>
        <w:widowControl w:val="0"/>
        <w:kinsoku/>
        <w:wordWrap/>
        <w:overflowPunct/>
        <w:topLinePunct w:val="0"/>
        <w:autoSpaceDE/>
        <w:autoSpaceDN/>
        <w:bidi w:val="0"/>
        <w:adjustRightInd w:val="0"/>
        <w:snapToGrid w:val="0"/>
        <w:spacing w:after="0" w:line="240" w:lineRule="auto"/>
        <w:ind w:firstLine="640" w:firstLineChars="200"/>
        <w:textAlignment w:val="auto"/>
        <w:rPr>
          <w:rFonts w:hint="default" w:ascii="仿宋_GB2312" w:eastAsia="仿宋_GB2312" w:cs="DengXian-Regular"/>
          <w:sz w:val="32"/>
          <w:szCs w:val="32"/>
          <w:lang w:val="en-US" w:eastAsia="zh-CN"/>
        </w:rPr>
      </w:pPr>
      <w:r>
        <w:rPr>
          <w:rFonts w:hint="eastAsia" w:ascii="仿宋_GB2312" w:eastAsia="仿宋_GB2312" w:cs="DengXian-Regular"/>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val="0"/>
        <w:snapToGrid w:val="0"/>
        <w:spacing w:after="0" w:line="240" w:lineRule="auto"/>
        <w:ind w:firstLine="640" w:firstLineChars="200"/>
        <w:textAlignment w:val="auto"/>
        <w:rPr>
          <w:rFonts w:hint="eastAsia" w:ascii="仿宋_GB2312" w:eastAsia="仿宋_GB2312" w:cs="DengXian-Regular"/>
          <w:sz w:val="32"/>
          <w:szCs w:val="32"/>
        </w:rPr>
      </w:pPr>
    </w:p>
    <w:p>
      <w:pPr>
        <w:keepNext w:val="0"/>
        <w:keepLines w:val="0"/>
        <w:pageBreakBefore w:val="0"/>
        <w:widowControl w:val="0"/>
        <w:kinsoku/>
        <w:wordWrap/>
        <w:overflowPunct/>
        <w:topLinePunct w:val="0"/>
        <w:autoSpaceDE/>
        <w:autoSpaceDN/>
        <w:bidi w:val="0"/>
        <w:adjustRightInd w:val="0"/>
        <w:snapToGrid w:val="0"/>
        <w:spacing w:after="0" w:line="240" w:lineRule="auto"/>
        <w:ind w:firstLine="640" w:firstLineChars="200"/>
        <w:textAlignment w:val="auto"/>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drawing>
          <wp:inline distT="0" distB="0" distL="114300" distR="114300">
            <wp:extent cx="5023485" cy="3401060"/>
            <wp:effectExtent l="4445" t="4445" r="20320" b="2349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pPr>
        <w:keepNext w:val="0"/>
        <w:keepLines w:val="0"/>
        <w:pageBreakBefore w:val="0"/>
        <w:widowControl w:val="0"/>
        <w:tabs>
          <w:tab w:val="left" w:pos="7433"/>
        </w:tabs>
        <w:kinsoku/>
        <w:wordWrap/>
        <w:overflowPunct/>
        <w:topLinePunct w:val="0"/>
        <w:autoSpaceDE/>
        <w:autoSpaceDN/>
        <w:bidi w:val="0"/>
        <w:adjustRightInd w:val="0"/>
        <w:snapToGrid w:val="0"/>
        <w:spacing w:after="0" w:line="240" w:lineRule="auto"/>
        <w:textAlignment w:val="auto"/>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tab/>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本部门2018年度一般公共预算财政拨款收入</w:t>
      </w:r>
      <w:r>
        <w:rPr>
          <w:rFonts w:hint="eastAsia" w:ascii="仿宋_GB2312" w:eastAsia="仿宋_GB2312" w:cs="DengXian-Regular"/>
          <w:sz w:val="32"/>
          <w:szCs w:val="32"/>
          <w:lang w:val="en-US" w:eastAsia="zh-CN"/>
        </w:rPr>
        <w:t>703.45</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80.84</w:t>
      </w:r>
      <w:r>
        <w:rPr>
          <w:rFonts w:hint="eastAsia" w:ascii="仿宋_GB2312" w:eastAsia="仿宋_GB2312" w:cs="DengXian-Regular"/>
          <w:sz w:val="32"/>
          <w:szCs w:val="32"/>
        </w:rPr>
        <w:t>%,比年初预算减少</w:t>
      </w:r>
      <w:r>
        <w:rPr>
          <w:rFonts w:hint="eastAsia" w:ascii="仿宋_GB2312" w:eastAsia="仿宋_GB2312" w:cs="DengXian-Regular"/>
          <w:sz w:val="32"/>
          <w:szCs w:val="32"/>
          <w:lang w:val="en-US" w:eastAsia="zh-CN"/>
        </w:rPr>
        <w:t>134.77</w:t>
      </w:r>
      <w:r>
        <w:rPr>
          <w:rFonts w:hint="eastAsia" w:ascii="仿宋_GB2312" w:eastAsia="仿宋_GB2312" w:cs="DengXian-Regular"/>
          <w:sz w:val="32"/>
          <w:szCs w:val="32"/>
        </w:rPr>
        <w:t>万元，决算数小于预算数主要原因是</w:t>
      </w:r>
      <w:r>
        <w:rPr>
          <w:rFonts w:hint="eastAsia" w:ascii="仿宋_GB2312" w:eastAsia="仿宋_GB2312" w:cs="DengXian-Regular"/>
          <w:sz w:val="32"/>
          <w:szCs w:val="32"/>
          <w:lang w:eastAsia="zh-CN"/>
        </w:rPr>
        <w:t>人员减少</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574.42</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81.66</w:t>
      </w:r>
      <w:r>
        <w:rPr>
          <w:rFonts w:hint="eastAsia" w:ascii="仿宋_GB2312" w:eastAsia="仿宋_GB2312" w:cs="DengXian-Regular"/>
          <w:sz w:val="32"/>
          <w:szCs w:val="32"/>
        </w:rPr>
        <w:t>%,比年初预算减少</w:t>
      </w:r>
      <w:r>
        <w:rPr>
          <w:rFonts w:hint="eastAsia" w:ascii="仿宋_GB2312" w:eastAsia="仿宋_GB2312" w:cs="DengXian-Regular"/>
          <w:sz w:val="32"/>
          <w:szCs w:val="32"/>
          <w:lang w:val="en-US" w:eastAsia="zh-CN"/>
        </w:rPr>
        <w:t>129.03</w:t>
      </w:r>
      <w:r>
        <w:rPr>
          <w:rFonts w:hint="eastAsia" w:ascii="仿宋_GB2312" w:eastAsia="仿宋_GB2312" w:cs="DengXian-Regular"/>
          <w:sz w:val="32"/>
          <w:szCs w:val="32"/>
        </w:rPr>
        <w:t>万元，决算数小</w:t>
      </w:r>
      <w:r>
        <w:rPr>
          <w:sz w:val="44"/>
        </w:rPr>
        <mc:AlternateContent>
          <mc:Choice Requires="wpg">
            <w:drawing>
              <wp:anchor distT="0" distB="0" distL="114300" distR="114300" simplePos="0" relativeHeight="251668480"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76" name="组合 37"/>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77"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78"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7" o:spid="_x0000_s1026" o:spt="203" style="position:absolute;left:0pt;margin-left:-0.55pt;margin-top:29.3pt;height:43.95pt;width:301.85pt;mso-position-horizontal-relative:page;mso-position-vertical-relative:page;z-index:251668480;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">
                <o:lock v:ext="edit" aspectratio="f"/>
                <v:rect id="矩形 13" o:spid="_x0000_s1026" o:spt="1" style="position:absolute;left:4551;top:52615;height:1175;width:8546;v-text-anchor:middle;" fillcolor="#B8B8B8" filled="t" stroked="f" coordsize="21600,21600" o:gfxdata="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cdrn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Mz0VVbwAAADb&#10;AAAADwAAAGRycy9kb3ducmV2LnhtbEVPz2vCMBS+D/wfwht4GTOtTDc6owdFEMYE6w49PpK3tq55&#10;qUms7r9fDgOPH9/vxepmOzGQD61jBfkkA0GsnWm5VvB13D6/gQgR2WDnmBT8UoDVcvSwwMK4Kx9o&#10;KGMtUgiHAhU0MfaFlEE3ZDFMXE+cuG/nLcYEfS2Nx2sKt52cZtlcWmw5NTTY07oh/VNerIJqr32l&#10;Z/RxfupfPg+b3akN4aTU+DHP3kFEusW7+N+9Mwpe09j0Jf0Aufw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M9FVW8AAAA&#10;2wAAAA8AAAAAAAAAAQAgAAAAIgAAAGRycy9kb3ducmV2LnhtbFBLAQIUABQAAAAIAIdO4kAzLwWe&#10;OwAAADkAAAAQAAAAAAAAAAEAIAAAAAsBAABkcnMvc2hhcGV4bWwueG1sUEsFBgAAAAAGAAYAWwEA&#10;ALUDA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于预算数主要原因是</w:t>
      </w:r>
      <w:r>
        <w:rPr>
          <w:rFonts w:hint="eastAsia" w:ascii="仿宋_GB2312" w:eastAsia="仿宋_GB2312" w:cs="DengXian-Regular"/>
          <w:sz w:val="32"/>
          <w:szCs w:val="32"/>
          <w:lang w:eastAsia="zh-CN"/>
        </w:rPr>
        <w:t>人员减少</w:t>
      </w:r>
      <w:r>
        <w:rPr>
          <w:rFonts w:hint="eastAsia" w:ascii="仿宋_GB2312" w:eastAsia="仿宋_GB2312" w:cs="DengXian-Regular"/>
          <w:sz w:val="32"/>
          <w:szCs w:val="32"/>
        </w:rPr>
        <w:t>。</w:t>
      </w:r>
      <w:r>
        <w:rPr>
          <w:rFonts w:hint="eastAsia" w:ascii="仿宋_GB2312" w:eastAsia="仿宋_GB2312" w:cs="DengXian-Regular"/>
          <w:sz w:val="32"/>
          <w:szCs w:val="32"/>
          <w:lang w:eastAsia="zh-CN"/>
        </w:rPr>
        <w:t>如图所示：</w:t>
      </w:r>
    </w:p>
    <w:p>
      <w:pPr>
        <w:keepNext w:val="0"/>
        <w:keepLines w:val="0"/>
        <w:pageBreakBefore w:val="0"/>
        <w:widowControl w:val="0"/>
        <w:kinsoku/>
        <w:wordWrap/>
        <w:overflowPunct/>
        <w:topLinePunct w:val="0"/>
        <w:autoSpaceDE/>
        <w:autoSpaceDN/>
        <w:bidi w:val="0"/>
        <w:adjustRightInd w:val="0"/>
        <w:snapToGrid w:val="0"/>
        <w:spacing w:after="0" w:line="240" w:lineRule="auto"/>
        <w:textAlignment w:val="auto"/>
        <w:rPr>
          <w:rFonts w:hint="eastAsia" w:ascii="仿宋_GB2312" w:eastAsia="仿宋_GB2312" w:cs="DengXian-Regular"/>
          <w:sz w:val="32"/>
          <w:szCs w:val="32"/>
        </w:rPr>
      </w:pPr>
    </w:p>
    <w:p>
      <w:pPr>
        <w:keepNext w:val="0"/>
        <w:keepLines w:val="0"/>
        <w:pageBreakBefore w:val="0"/>
        <w:widowControl w:val="0"/>
        <w:kinsoku/>
        <w:wordWrap/>
        <w:overflowPunct/>
        <w:topLinePunct w:val="0"/>
        <w:autoSpaceDE/>
        <w:autoSpaceDN/>
        <w:bidi w:val="0"/>
        <w:adjustRightInd w:val="0"/>
        <w:snapToGrid w:val="0"/>
        <w:spacing w:after="0" w:line="240" w:lineRule="auto"/>
        <w:ind w:firstLine="640" w:firstLineChars="200"/>
        <w:textAlignment w:val="auto"/>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drawing>
          <wp:inline distT="0" distB="0" distL="114300" distR="114300">
            <wp:extent cx="5071110" cy="2972435"/>
            <wp:effectExtent l="4445" t="4445" r="10795" b="13970"/>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rPr>
        <w:t>2018 年度财政拨款支出</w:t>
      </w:r>
      <w:r>
        <w:rPr>
          <w:rFonts w:hint="eastAsia" w:ascii="仿宋_GB2312" w:eastAsia="仿宋_GB2312" w:cs="DengXian-Regular"/>
          <w:sz w:val="32"/>
          <w:szCs w:val="32"/>
          <w:lang w:val="en-US" w:eastAsia="zh-CN"/>
        </w:rPr>
        <w:t>574.42</w:t>
      </w:r>
      <w:r>
        <w:rPr>
          <w:rFonts w:hint="eastAsia" w:ascii="仿宋_GB2312" w:eastAsia="仿宋_GB2312" w:cs="DengXian-Regular"/>
          <w:sz w:val="32"/>
          <w:szCs w:val="32"/>
        </w:rPr>
        <w:t>万元，主要用于一般公共服务（类）支出</w:t>
      </w:r>
      <w:r>
        <w:rPr>
          <w:rFonts w:hint="eastAsia" w:ascii="仿宋_GB2312" w:eastAsia="仿宋_GB2312" w:cs="DengXian-Regular"/>
          <w:sz w:val="32"/>
          <w:szCs w:val="32"/>
          <w:lang w:val="en-US" w:eastAsia="zh-CN"/>
        </w:rPr>
        <w:t>574.42</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w:t>
      </w:r>
      <w:r>
        <w:rPr>
          <w:rFonts w:hint="eastAsia" w:ascii="仿宋_GB2312" w:eastAsia="仿宋_GB2312" w:cs="DengXian-Regular"/>
          <w:sz w:val="32"/>
          <w:szCs w:val="32"/>
          <w:lang w:eastAsia="zh-CN"/>
        </w:rPr>
        <w:t>如图所示：</w:t>
      </w:r>
    </w:p>
    <w:p>
      <w:pPr>
        <w:keepNext w:val="0"/>
        <w:keepLines w:val="0"/>
        <w:pageBreakBefore w:val="0"/>
        <w:widowControl w:val="0"/>
        <w:kinsoku/>
        <w:wordWrap/>
        <w:overflowPunct/>
        <w:topLinePunct w:val="0"/>
        <w:autoSpaceDE/>
        <w:autoSpaceDN/>
        <w:bidi w:val="0"/>
        <w:adjustRightInd w:val="0"/>
        <w:snapToGrid w:val="0"/>
        <w:spacing w:after="0" w:line="240" w:lineRule="auto"/>
        <w:textAlignment w:val="auto"/>
        <w:rPr>
          <w:rFonts w:hint="eastAsia" w:ascii="仿宋_GB2312" w:eastAsia="仿宋_GB2312" w:cs="DengXian-Regular"/>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after="0" w:line="240" w:lineRule="auto"/>
        <w:ind w:firstLine="640" w:firstLineChars="200"/>
        <w:textAlignment w:val="auto"/>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drawing>
          <wp:inline distT="0" distB="0" distL="114300" distR="114300">
            <wp:extent cx="3671570" cy="2695575"/>
            <wp:effectExtent l="4445" t="4445" r="19685" b="5080"/>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keepNext w:val="0"/>
        <w:keepLines w:val="0"/>
        <w:pageBreakBefore w:val="0"/>
        <w:widowControl w:val="0"/>
        <w:kinsoku/>
        <w:wordWrap/>
        <w:overflowPunct/>
        <w:topLinePunct w:val="0"/>
        <w:autoSpaceDE/>
        <w:autoSpaceDN/>
        <w:bidi w:val="0"/>
        <w:adjustRightInd w:val="0"/>
        <w:snapToGrid w:val="0"/>
        <w:spacing w:after="0" w:line="240" w:lineRule="auto"/>
        <w:ind w:firstLine="640" w:firstLineChars="200"/>
        <w:textAlignment w:val="auto"/>
        <w:rPr>
          <w:rFonts w:hint="eastAsia" w:ascii="仿宋_GB2312" w:eastAsia="仿宋_GB2312" w:cs="DengXian-Regular"/>
          <w:sz w:val="32"/>
          <w:szCs w:val="32"/>
          <w:lang w:eastAsia="zh-CN"/>
        </w:rPr>
      </w:pPr>
    </w:p>
    <w:p>
      <w:pPr>
        <w:keepNext w:val="0"/>
        <w:keepLines w:val="0"/>
        <w:pageBreakBefore w:val="0"/>
        <w:widowControl w:val="0"/>
        <w:kinsoku/>
        <w:wordWrap/>
        <w:overflowPunct/>
        <w:topLinePunct w:val="0"/>
        <w:autoSpaceDE/>
        <w:autoSpaceDN/>
        <w:bidi w:val="0"/>
        <w:adjustRightInd w:val="0"/>
        <w:snapToGrid w:val="0"/>
        <w:spacing w:after="0" w:line="240" w:lineRule="auto"/>
        <w:ind w:firstLine="643" w:firstLineChars="200"/>
        <w:textAlignment w:val="auto"/>
        <w:rPr>
          <w:rFonts w:hint="eastAsia" w:ascii="楷体_GB2312" w:eastAsia="楷体_GB2312" w:cs="DengXian-Bold"/>
          <w:b/>
          <w:bCs/>
          <w:sz w:val="32"/>
          <w:szCs w:val="32"/>
          <w:lang w:eastAsia="zh-CN"/>
        </w:rPr>
      </w:pPr>
    </w:p>
    <w:p>
      <w:pPr>
        <w:keepNext w:val="0"/>
        <w:keepLines w:val="0"/>
        <w:pageBreakBefore w:val="0"/>
        <w:widowControl w:val="0"/>
        <w:kinsoku/>
        <w:wordWrap/>
        <w:overflowPunct/>
        <w:topLinePunct w:val="0"/>
        <w:autoSpaceDE/>
        <w:autoSpaceDN/>
        <w:bidi w:val="0"/>
        <w:adjustRightInd w:val="0"/>
        <w:snapToGrid w:val="0"/>
        <w:spacing w:after="0" w:line="240" w:lineRule="auto"/>
        <w:ind w:firstLine="643" w:firstLineChars="200"/>
        <w:textAlignment w:val="auto"/>
        <w:rPr>
          <w:rFonts w:hint="eastAsia" w:ascii="楷体_GB2312" w:eastAsia="楷体_GB2312" w:cs="DengXian-Bold"/>
          <w:b/>
          <w:bCs/>
          <w:sz w:val="32"/>
          <w:szCs w:val="32"/>
          <w:lang w:eastAsia="zh-CN"/>
        </w:rPr>
      </w:pPr>
    </w:p>
    <w:p>
      <w:pPr>
        <w:adjustRightInd w:val="0"/>
        <w:snapToGrid w:val="0"/>
        <w:spacing w:after="0" w:line="580" w:lineRule="exact"/>
        <w:ind w:left="420" w:leftChars="200"/>
        <w:rPr>
          <w:rFonts w:ascii="仿宋_GB2312" w:eastAsia="仿宋_GB2312" w:cs="DengXian-Regular"/>
          <w:sz w:val="32"/>
          <w:szCs w:val="32"/>
          <w:highlight w:val="yellow"/>
        </w:rPr>
      </w:pPr>
      <w:r>
        <w:rPr>
          <w:sz w:val="44"/>
        </w:rPr>
        <mc:AlternateContent>
          <mc:Choice Requires="wpg">
            <w:drawing>
              <wp:anchor distT="0" distB="0" distL="114300" distR="114300" simplePos="0" relativeHeight="251669504"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79" name="组合 28"/>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80"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1"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8" o:spid="_x0000_s1026" o:spt="203" style="position:absolute;left:0pt;margin-left:-0.55pt;margin-top:29.3pt;height:43.95pt;width:301.85pt;mso-position-horizontal-relative:page;mso-position-vertical-relative:page;z-index:251669504;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">
                <o:lock v:ext="edit" aspectratio="f"/>
                <v:rect id="矩形 13" o:spid="_x0000_s1026" o:spt="1" style="position:absolute;left:4551;top:52615;height:1175;width:8546;v-text-anchor:middle;" fillcolor="#B8B8B8" filled="t" stroked="f" coordsize="21600,21600" o:gfxdata="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uDz7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l9LM770AAADb&#10;AAAADwAAAGRycy9kb3ducmV2LnhtbEWPT2sCMRTE70K/Q3gFL1KzK1pka/SgCIJU0Pbg8ZE8d1c3&#10;L2sS//TbG0HocZiZ3zCT2d024ko+1I4V5P0MBLF2puZSwe/P8mMMIkRkg41jUvBHAWbTt84EC+Nu&#10;vKXrLpYiQTgUqKCKsS2kDLoii6HvWuLkHZy3GJP0pTQebwluGznIsk9psea0UGFL84r0aXexCvYb&#10;7fd6ROtzrx1+bxerYx3CUanue559gYh0j//hV3tlFIxzeH5JP0BO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0szvvQAA&#10;ANsAAAAPAAAAAAAAAAEAIAAAACIAAABkcnMvZG93bnJldi54bWxQSwECFAAUAAAACACHTuJAMy8F&#10;njsAAAA5AAAAEAAAAAAAAAABACAAAAAMAQAAZHJzL3NoYXBleG1sLnhtbFBLBQYAAAAABgAGAFsB&#10;AAC2Aw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（四）一般公共预算财政拨款基本支出决算情况说明</w:t>
      </w:r>
      <w:r>
        <w:rPr>
          <w:sz w:val="44"/>
        </w:rPr>
        <mc:AlternateContent>
          <mc:Choice Requires="wpg">
            <w:drawing>
              <wp:anchor distT="0" distB="0" distL="114300" distR="114300" simplePos="0" relativeHeight="251677696"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23" name="组合 25"/>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24"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25"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5" o:spid="_x0000_s1026" o:spt="203" style="position:absolute;left:0pt;margin-left:-0.55pt;margin-top:29.3pt;height:43.95pt;width:301.85pt;mso-position-horizontal-relative:page;mso-position-vertical-relative:page;z-index:251677696;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">
                <o:lock v:ext="edit" aspectratio="f"/>
                <v:rect id="矩形 13" o:spid="_x0000_s1026" o:spt="1" style="position:absolute;left:4551;top:52615;height:1175;width:8546;v-text-anchor:middle;" fillcolor="#B8B8B8" filled="t" stroked="f" coordsize="21600,21600" o:gfxdata="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qba9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o+V1r0AAADb&#10;AAAADwAAAGRycy9kb3ducmV2LnhtbEWPzYoCMRCE78K+Q+gFL6IZRZdlNHpYEQRR0N2DxyZpZ0Yn&#10;ndkk/r29EQSPRVV9RU1mN1uLC/lQOVbQ72UgiLUzFRcK/n4X3W8QISIbrB2TgjsFmE0/WhPMjbvy&#10;li67WIgE4ZCjgjLGJpcy6JIshp5riJN3cN5iTNIX0ni8Jrit5SDLvqTFitNCiQ39lKRPu7NVsN9o&#10;v9cjWv13muF6O18eqxCOSrU/+9kYRKRbfIdf7aVRMBjB80v6AXL6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Oj5XWvQAA&#10;ANsAAAAPAAAAAAAAAAEAIAAAACIAAABkcnMvZG93bnJldi54bWxQSwECFAAUAAAACACHTuJAMy8F&#10;njsAAAA5AAAAEAAAAAAAAAABACAAAAAMAQAAZHJzL3NoYXBleG1sLnhtbFBLBQYAAAAABgAGAFsB&#10;AAC2Aw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w:t>
      </w:r>
      <w:r>
        <w:rPr>
          <w:rFonts w:hint="eastAsia" w:ascii="仿宋_GB2312" w:eastAsia="仿宋_GB2312" w:cs="DengXian-Regular"/>
          <w:sz w:val="32"/>
          <w:szCs w:val="32"/>
          <w:lang w:val="en-US" w:eastAsia="zh-CN"/>
        </w:rPr>
        <w:t>484.42</w:t>
      </w:r>
      <w:r>
        <w:rPr>
          <w:rFonts w:hint="eastAsia" w:ascii="仿宋_GB2312" w:eastAsia="仿宋_GB2312" w:cs="DengXian-Regular"/>
          <w:sz w:val="32"/>
          <w:szCs w:val="32"/>
        </w:rPr>
        <w:t xml:space="preserve">万元，其中：人员经费 </w:t>
      </w:r>
      <w:r>
        <w:rPr>
          <w:rFonts w:hint="eastAsia" w:ascii="仿宋_GB2312" w:eastAsia="仿宋_GB2312" w:cs="DengXian-Regular"/>
          <w:sz w:val="32"/>
          <w:szCs w:val="32"/>
          <w:lang w:val="en-US" w:eastAsia="zh-CN"/>
        </w:rPr>
        <w:t>454.53</w:t>
      </w:r>
      <w:r>
        <w:rPr>
          <w:rFonts w:hint="eastAsia" w:ascii="仿宋_GB2312" w:eastAsia="仿宋_GB2312" w:cs="DengXian-Regular"/>
          <w:sz w:val="32"/>
          <w:szCs w:val="32"/>
        </w:rPr>
        <w:t xml:space="preserve">万元，主要包括基本工资、奖金、绩效工资、机关事业单位基本养老保险缴费、职工基本医疗保险缴费、住房公积金、；公用经费 </w:t>
      </w:r>
      <w:r>
        <w:rPr>
          <w:rFonts w:hint="eastAsia" w:ascii="仿宋_GB2312" w:eastAsia="仿宋_GB2312" w:cs="DengXian-Regular"/>
          <w:sz w:val="32"/>
          <w:szCs w:val="32"/>
          <w:lang w:val="en-US" w:eastAsia="zh-CN"/>
        </w:rPr>
        <w:t>29.89</w:t>
      </w:r>
      <w:r>
        <w:rPr>
          <w:rFonts w:hint="eastAsia" w:ascii="仿宋_GB2312" w:eastAsia="仿宋_GB2312" w:cs="DengXian-Regular"/>
          <w:sz w:val="32"/>
          <w:szCs w:val="32"/>
        </w:rPr>
        <w:t>万元，主要包括办公费、印刷费、水费、邮电费、取暖费、差旅费、维修（护）费、委托业务费、工会经费、福利费、其他交通费用、其他商品和服务支出、。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r>
        <w:rPr>
          <w:rFonts w:hint="eastAsia" w:ascii="仿宋_GB2312" w:eastAsia="仿宋_GB2312" w:cs="DengXian-Regular"/>
          <w:b/>
          <w:bCs/>
          <w:sz w:val="32"/>
          <w:szCs w:val="32"/>
          <w:lang w:eastAsia="zh-CN"/>
        </w:rPr>
        <w:t>与年初预算持平。主要是因为</w:t>
      </w:r>
      <w:r>
        <w:rPr>
          <w:rFonts w:hint="eastAsia" w:ascii="仿宋_GB2312" w:eastAsia="仿宋_GB2312" w:cs="DengXian-Regular"/>
          <w:sz w:val="32"/>
          <w:szCs w:val="32"/>
        </w:rPr>
        <w:t>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精神和厉行节约要求，从严控制“三公”经费开支。具体情况如下：</w:t>
      </w:r>
      <w:bookmarkStart w:id="0" w:name="_GoBack"/>
      <w:bookmarkEnd w:id="0"/>
    </w:p>
    <w:p>
      <w:pPr>
        <w:adjustRightInd w:val="0"/>
        <w:snapToGrid w:val="0"/>
        <w:spacing w:after="0" w:line="580" w:lineRule="exact"/>
        <w:ind w:firstLine="643" w:firstLineChars="200"/>
        <w:rPr>
          <w:rFonts w:hint="default" w:ascii="仿宋_GB2312" w:eastAsia="仿宋_GB2312" w:cs="DengXian-Regular"/>
          <w:sz w:val="32"/>
          <w:szCs w:val="32"/>
          <w:lang w:val="en-US" w:eastAsia="zh-CN"/>
        </w:rPr>
      </w:pPr>
      <w:r>
        <w:rPr>
          <w:rFonts w:hint="eastAsia" w:ascii="楷体_GB2312" w:eastAsia="楷体_GB2312" w:cs="DengXian-Bold"/>
          <w:b/>
          <w:bCs/>
          <w:sz w:val="32"/>
          <w:szCs w:val="32"/>
        </w:rPr>
        <w:t>（</w:t>
      </w:r>
      <w:r>
        <w:rPr>
          <w:sz w:val="44"/>
        </w:rPr>
        <mc:AlternateContent>
          <mc:Choice Requires="wpg">
            <w:drawing>
              <wp:anchor distT="0" distB="0" distL="114300" distR="114300" simplePos="0" relativeHeight="251670528"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82" name="组合 22"/>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83"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4"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2" o:spid="_x0000_s1026" o:spt="203" style="position:absolute;left:0pt;margin-left:-0.55pt;margin-top:29.3pt;height:43.95pt;width:301.85pt;mso-position-horizontal-relative:page;mso-position-vertical-relative:page;z-index:251670528;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">
                <o:lock v:ext="edit" aspectratio="f"/>
                <v:rect id="矩形 13" o:spid="_x0000_s1026" o:spt="1" style="position:absolute;left:4551;top:52615;height:1175;width:8546;v-text-anchor:middle;" fillcolor="#B8B8B8" filled="t" stroked="f" coordsize="21600,21600" o:gfxdata="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ykdu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h6Vvd70AAADb&#10;AAAADwAAAGRycy9kb3ducmV2LnhtbEWPS4sCMRCE7wv+h9CCl0UziisyGj24CIK44OPgsUnamdFJ&#10;ZzaJr39vFhY8FlX1FTWdP2wtbuRD5VhBv5eBINbOVFwoOOyX3TGIEJEN1o5JwZMCzGetjynmxt15&#10;S7ddLESCcMhRQRljk0sZdEkWQ881xMk7OW8xJukLaTzeE9zWcpBlI2mx4rRQYkOLkvRld7UKjj/a&#10;H/UXrX8/m+Fm+706VyGcleq0+9kERKRHfIf/2yujYDyEvy/pB8jZ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HpW93vQAA&#10;ANsAAAAPAAAAAAAAAAEAIAAAACIAAABkcnMvZG93bnJldi54bWxQSwECFAAUAAAACACHTuJAMy8F&#10;njsAAAA5AAAAEAAAAAAAAAABACAAAAAMAQAAZHJzL3NoYXBleG1sLnhtbFBLBQYAAAAABgAGAFsB&#10;AAC2Aw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一）因公出国（境）费支出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人/参加其他单位组织的因公出国（境）团组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人/无本单位组织的出国（境）团组。</w:t>
      </w:r>
      <w:r>
        <w:rPr>
          <w:rFonts w:hint="eastAsia" w:ascii="仿宋_GB2312" w:eastAsia="仿宋_GB2312" w:cs="DengXian-Regular"/>
          <w:sz w:val="32"/>
          <w:szCs w:val="32"/>
          <w:lang w:val="en-US" w:eastAsia="zh-CN"/>
        </w:rPr>
        <w:t>2018年度未发生此项经费支出。</w:t>
      </w:r>
    </w:p>
    <w:p>
      <w:pPr>
        <w:adjustRightInd w:val="0"/>
        <w:snapToGrid w:val="0"/>
        <w:spacing w:after="0" w:line="580" w:lineRule="exact"/>
        <w:ind w:firstLine="643" w:firstLineChars="200"/>
        <w:rPr>
          <w:rFonts w:hint="default" w:ascii="仿宋_GB2312" w:eastAsia="仿宋_GB2312" w:cs="DengXian-Regular"/>
          <w:sz w:val="32"/>
          <w:szCs w:val="32"/>
          <w:lang w:val="en-US" w:eastAsia="zh-CN"/>
        </w:rPr>
      </w:pPr>
      <w:r>
        <w:rPr>
          <w:rFonts w:hint="eastAsia" w:ascii="楷体_GB2312" w:eastAsia="楷体_GB2312" w:cs="DengXian-Bold"/>
          <w:b/>
          <w:bCs/>
          <w:sz w:val="32"/>
          <w:szCs w:val="32"/>
        </w:rPr>
        <w:t>（二）公务用车购置及运行维护费支出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w:t>
      </w:r>
      <w:r>
        <w:rPr>
          <w:rFonts w:hint="eastAsia" w:ascii="仿宋_GB2312" w:eastAsia="仿宋_GB2312" w:cs="DengXian-Regular"/>
          <w:sz w:val="32"/>
          <w:szCs w:val="32"/>
          <w:lang w:val="en-US" w:eastAsia="zh-CN"/>
        </w:rPr>
        <w:t>未发生此项经费支出。</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hint="default" w:ascii="仿宋_GB2312" w:eastAsia="仿宋_GB2312" w:cs="DengXian-Regular"/>
          <w:sz w:val="32"/>
          <w:szCs w:val="32"/>
          <w:lang w:val="en-US" w:eastAsia="zh-CN"/>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本部门2018年度公务用车购置量x辆，发生“公务用车购置”经费支出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r>
        <w:rPr>
          <w:rFonts w:hint="eastAsia" w:ascii="仿宋_GB2312" w:eastAsia="仿宋_GB2312" w:cs="DengXian-Regular"/>
          <w:sz w:val="32"/>
          <w:szCs w:val="32"/>
          <w:lang w:val="en-US" w:eastAsia="zh-CN"/>
        </w:rPr>
        <w:t>2018年度未发生此项经费支出。</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w:t>
      </w:r>
      <w:r>
        <w:rPr>
          <w:rFonts w:hint="eastAsia" w:ascii="仿宋_GB2312" w:eastAsia="仿宋_GB2312" w:cs="DengXian-Regular"/>
          <w:sz w:val="32"/>
          <w:szCs w:val="32"/>
          <w:lang w:val="en-US" w:eastAsia="zh-CN"/>
        </w:rPr>
        <w:t>3</w:t>
      </w:r>
      <w:r>
        <w:rPr>
          <w:rFonts w:hint="eastAsia" w:ascii="仿宋_GB2312" w:eastAsia="仿宋_GB2312" w:cs="DengXian-Regular"/>
          <w:sz w:val="32"/>
          <w:szCs w:val="32"/>
        </w:rPr>
        <w:t>辆。</w:t>
      </w:r>
      <w:r>
        <w:rPr>
          <w:rFonts w:hint="eastAsia" w:ascii="仿宋_GB2312" w:eastAsia="仿宋_GB2312" w:cs="DengXian-Regular"/>
          <w:sz w:val="32"/>
          <w:szCs w:val="32"/>
          <w:lang w:val="en-US" w:eastAsia="zh-CN"/>
        </w:rPr>
        <w:t>2018年度未发生此项经费支出。</w:t>
      </w:r>
    </w:p>
    <w:p>
      <w:pPr>
        <w:adjustRightInd w:val="0"/>
        <w:snapToGrid w:val="0"/>
        <w:spacing w:after="0" w:line="580" w:lineRule="exact"/>
        <w:ind w:firstLine="643" w:firstLineChars="200"/>
        <w:rPr>
          <w:rFonts w:hint="default" w:ascii="仿宋_GB2312" w:eastAsia="仿宋_GB2312" w:cs="DengXian-Regular"/>
          <w:sz w:val="32"/>
          <w:szCs w:val="32"/>
          <w:lang w:val="en-US" w:eastAsia="zh-CN"/>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sz w:val="44"/>
        </w:rPr>
        <mc:AlternateContent>
          <mc:Choice Requires="wpg">
            <w:drawing>
              <wp:anchor distT="0" distB="0" distL="114300" distR="114300" simplePos="0" relativeHeight="251671552"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85" name="组合 19"/>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86"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7"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9" o:spid="_x0000_s1026" o:spt="203" style="position:absolute;left:0pt;margin-left:-0.55pt;margin-top:29.3pt;height:43.95pt;width:301.85pt;mso-position-horizontal-relative:page;mso-position-vertical-relative:page;z-index:251671552;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">
                <o:lock v:ext="edit" aspectratio="f"/>
                <v:rect id="矩形 13" o:spid="_x0000_s1026" o:spt="1" style="position:absolute;left:4551;top:52615;height:1175;width:8546;v-text-anchor:middle;" fillcolor="#B8B8B8" filled="t" stroked="f" coordsize="21600,21600" o:gfxdata="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16+I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d3fxAL8AAADb&#10;AAAADwAAAGRycy9kb3ducmV2LnhtbEWPT2sCMRTE74V+h/AKXoqbVaqVrdFDRVgQC2oPHh/Jc3ft&#10;5mWbxD/99qYgeBxm5jfMdH61rTiTD41jBYMsB0GsnWm4UvC9W/YnIEJENtg6JgV/FGA+e36aYmHc&#10;hTd03sZKJAiHAhXUMXaFlEHXZDFkriNO3sF5izFJX0nj8ZLgtpXDPB9Liw2nhRo7+qxJ/2xPVsH+&#10;S/u9HtHq97V7W28W5bEJ4ahU72WQf4CIdI2P8L1dGgWTd/j/kn6AnN0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d38QC/&#10;AAAA2wAAAA8AAAAAAAAAAQAgAAAAIgAAAGRycy9kb3ducmV2LnhtbFBLAQIUABQAAAAIAIdO4kAz&#10;LwWeOwAAADkAAAAQAAAAAAAAAAEAIAAAAA4BAABkcnMvc2hhcGV4bWwueG1sUEsFBgAAAAAGAAYA&#10;WwEAALgDA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本部门2018年度公务接待共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批次、</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人次。</w:t>
      </w:r>
      <w:r>
        <w:rPr>
          <w:rFonts w:hint="eastAsia" w:ascii="仿宋_GB2312" w:eastAsia="仿宋_GB2312" w:cs="DengXian-Regular"/>
          <w:sz w:val="32"/>
          <w:szCs w:val="32"/>
          <w:lang w:val="en-US" w:eastAsia="zh-CN"/>
        </w:rPr>
        <w:t>2018年度未发生此项经费支出。</w:t>
      </w:r>
    </w:p>
    <w:p>
      <w:pPr>
        <w:pStyle w:val="3"/>
        <w:spacing w:before="0" w:after="0" w:line="500" w:lineRule="exact"/>
        <w:ind w:firstLine="643" w:firstLineChars="200"/>
        <w:rPr>
          <w:rFonts w:ascii="黑体" w:eastAsia="黑体" w:cs="Times New Roman"/>
          <w:shd w:val="clear" w:color="auto" w:fill="auto"/>
        </w:rPr>
      </w:pPr>
      <w:r>
        <w:rPr>
          <w:rFonts w:hint="eastAsia" w:ascii="黑体" w:eastAsia="黑体"/>
          <w:szCs w:val="40"/>
          <w:shd w:val="clear" w:color="auto" w:fill="auto"/>
        </w:rPr>
        <w:t>六、</w:t>
      </w:r>
      <w:r>
        <w:rPr>
          <w:rFonts w:hint="eastAsia" w:ascii="黑体" w:eastAsia="黑体" w:cs="Times New Roman"/>
          <w:shd w:val="clear" w:color="auto" w:fill="auto"/>
        </w:rPr>
        <w:t>绩效预算情况说明</w:t>
      </w:r>
    </w:p>
    <w:p>
      <w:pPr>
        <w:adjustRightInd w:val="0"/>
        <w:snapToGrid w:val="0"/>
        <w:spacing w:after="0" w:line="580" w:lineRule="exact"/>
        <w:ind w:firstLine="640" w:firstLineChars="200"/>
        <w:rPr>
          <w:rFonts w:hint="eastAsia" w:ascii="仿宋_GB2312" w:eastAsia="仿宋_GB2312" w:cs="DengXian-Regular"/>
          <w:sz w:val="32"/>
          <w:szCs w:val="32"/>
          <w:lang w:val="en-US" w:eastAsia="zh-CN"/>
        </w:rPr>
      </w:pPr>
      <w:r>
        <w:rPr>
          <w:rFonts w:hint="eastAsia" w:asciiTheme="minorEastAsia" w:hAnsiTheme="minorEastAsia" w:eastAsiaTheme="minorEastAsia" w:cstheme="minorBidi"/>
          <w:b w:val="0"/>
          <w:bCs w:val="0"/>
          <w:kern w:val="2"/>
          <w:sz w:val="32"/>
          <w:szCs w:val="32"/>
          <w:lang w:val="en-US" w:eastAsia="zh-CN" w:bidi="ar-SA"/>
        </w:rPr>
        <w:t>（</w:t>
      </w:r>
      <w:r>
        <w:rPr>
          <w:rFonts w:hint="eastAsia" w:ascii="仿宋_GB2312" w:eastAsia="仿宋_GB2312" w:cs="DengXian-Regular"/>
          <w:sz w:val="32"/>
          <w:szCs w:val="32"/>
          <w:lang w:val="en-US" w:eastAsia="zh-CN"/>
        </w:rPr>
        <w:t>一）绩效管理工作开展情况</w:t>
      </w:r>
    </w:p>
    <w:p>
      <w:pPr>
        <w:adjustRightInd w:val="0"/>
        <w:snapToGrid w:val="0"/>
        <w:spacing w:after="0" w:line="58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根据绩效预算管理改革督察要求，我单位认真开展了预算绩效管理改革开展情况自查，对部门全面规范绩效预算编制、严格预算执行管理、推进绩效评价工作、推进预决算信息公开等方面进行了自评，根据中国石家庄市委全面深化改革领导小组办公室《关于推进绩效预算管理改革情况的督察通报》（石改革办字[2018]25号），考核结果为良好。</w:t>
      </w:r>
    </w:p>
    <w:p>
      <w:pPr>
        <w:adjustRightInd w:val="0"/>
        <w:snapToGrid w:val="0"/>
        <w:spacing w:after="0" w:line="58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（二）预算项目绩效评价开展情况</w:t>
      </w:r>
    </w:p>
    <w:p>
      <w:pPr>
        <w:adjustRightInd w:val="0"/>
        <w:snapToGrid w:val="0"/>
        <w:spacing w:after="0" w:line="58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根据预算绩效管理要求，本单位组织对2018年度一般公共预算项目支出全面开展绩效自评，涉及基本建设支出2个项目，涉及资金90万元。从评价情况看，评价结果为优秀的项目有0个，良好的项目有2个，一般的项目有0个。</w:t>
      </w:r>
    </w:p>
    <w:p>
      <w:pPr>
        <w:adjustRightInd w:val="0"/>
        <w:snapToGrid w:val="0"/>
        <w:spacing w:after="0" w:line="58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（三）预算项目绩效自评选例</w:t>
      </w:r>
    </w:p>
    <w:p>
      <w:pPr>
        <w:adjustRightInd w:val="0"/>
        <w:snapToGrid w:val="0"/>
        <w:spacing w:after="0" w:line="58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本单位无民生项目和重点支出项目。</w:t>
      </w:r>
    </w:p>
    <w:p>
      <w:pPr>
        <w:adjustRightInd w:val="0"/>
        <w:snapToGrid w:val="0"/>
        <w:spacing w:after="0" w:line="58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我单位不断提高资金的使用效率，严格按照确定的预算执行，确保各项安全生产工作顺利进行。</w:t>
      </w:r>
    </w:p>
    <w:p>
      <w:pPr>
        <w:adjustRightInd w:val="0"/>
        <w:snapToGrid w:val="0"/>
        <w:spacing w:after="0" w:line="58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总体来看，我单位不断强化依法理财、科学理财的意识，以绩效为导向，预算支出管理较为规范，能按照有关规章制度开展工作；重大支出项目立项规范，资金到位及时，资金使用较合理规范，实现了部门职责绩效目标。</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rPr>
        <w:t>本</w:t>
      </w:r>
      <w:r>
        <w:rPr>
          <w:rFonts w:hint="eastAsia" w:ascii="仿宋_GB2312" w:eastAsia="仿宋_GB2312" w:cs="DengXian-Regular"/>
          <w:sz w:val="32"/>
          <w:szCs w:val="32"/>
          <w:lang w:eastAsia="zh-CN"/>
        </w:rPr>
        <w:t>单位为事业单位，因此</w:t>
      </w:r>
      <w:r>
        <w:rPr>
          <w:rFonts w:hint="eastAsia" w:ascii="仿宋_GB2312" w:eastAsia="仿宋_GB2312" w:cs="DengXian-Regular"/>
          <w:sz w:val="32"/>
          <w:szCs w:val="32"/>
        </w:rPr>
        <w:t>2018年度机关运行经费支出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。无此项经费列支。</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hint="eastAsia" w:ascii="仿宋_GB2312" w:eastAsia="仿宋_GB2312" w:cs="DengXian-Regular"/>
          <w:sz w:val="32"/>
          <w:szCs w:val="32"/>
          <w:lang w:eastAsia="zh-CN"/>
        </w:rPr>
      </w:pPr>
      <w:r>
        <w:rPr>
          <w:rFonts w:hint="eastAsia" w:ascii="仿宋_GB2312" w:eastAsia="仿宋_GB2312" w:cs="DengXian-Regular"/>
          <w:sz w:val="32"/>
          <w:szCs w:val="32"/>
        </w:rPr>
        <w:t>本部门2018年度政府采购支出总额</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ind w:firstLine="640" w:firstLineChars="200"/>
        <w:rPr>
          <w:rFonts w:asciiTheme="minorEastAsia" w:hAnsiTheme="minorEastAsia"/>
          <w:sz w:val="32"/>
          <w:szCs w:val="32"/>
        </w:rPr>
      </w:pPr>
      <w:r>
        <w:rPr>
          <w:rFonts w:hint="eastAsia" w:ascii="仿宋_GB2312" w:eastAsia="仿宋_GB2312" w:cs="DengXian-Regular"/>
          <w:sz w:val="32"/>
          <w:szCs w:val="32"/>
        </w:rPr>
        <w:t>截至2018年12月31日，本部门共有车辆</w:t>
      </w:r>
      <w:r>
        <w:rPr>
          <w:rFonts w:hint="eastAsia" w:ascii="仿宋_GB2312" w:eastAsia="仿宋_GB2312" w:cs="DengXian-Regular"/>
          <w:sz w:val="32"/>
          <w:szCs w:val="32"/>
          <w:lang w:val="en-US" w:eastAsia="zh-CN"/>
        </w:rPr>
        <w:t>3</w:t>
      </w:r>
      <w:r>
        <w:rPr>
          <w:rFonts w:hint="eastAsia" w:ascii="仿宋_GB2312" w:eastAsia="仿宋_GB2312" w:cs="DengXian-Regular"/>
          <w:sz w:val="32"/>
          <w:szCs w:val="32"/>
        </w:rPr>
        <w:t>辆，</w:t>
      </w:r>
      <w:r>
        <w:rPr>
          <w:rFonts w:hint="eastAsia" w:ascii="仿宋_GB2312" w:eastAsia="仿宋_GB2312" w:cs="DengXian-Regular"/>
          <w:sz w:val="32"/>
          <w:szCs w:val="32"/>
          <w:lang w:eastAsia="zh-CN"/>
        </w:rPr>
        <w:t>与上年一致</w:t>
      </w:r>
      <w:r>
        <w:rPr>
          <w:rFonts w:hint="eastAsia" w:ascii="仿宋_GB2312" w:eastAsia="仿宋_GB2312" w:cs="DengXian-Regular"/>
          <w:sz w:val="32"/>
          <w:szCs w:val="32"/>
        </w:rPr>
        <w:t>。其中，副部（省）级及以上领导用车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辆，主要领导干部用车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辆，机要通信用车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辆，应急保障用车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辆，执法执勤用车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辆，特种专业技术用车</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辆，离退休干部用车xx辆，其他用车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辆，其他用车主要是</w:t>
      </w:r>
      <w:r>
        <w:rPr>
          <w:rFonts w:hint="eastAsia" w:ascii="仿宋_GB2312" w:eastAsia="仿宋_GB2312" w:cs="DengXian-Regular"/>
          <w:sz w:val="32"/>
          <w:szCs w:val="32"/>
          <w:lang w:eastAsia="zh-CN"/>
        </w:rPr>
        <w:t>用于业务科室</w:t>
      </w:r>
      <w:r>
        <w:rPr>
          <w:rFonts w:hint="eastAsia" w:ascii="仿宋_GB2312" w:eastAsia="仿宋_GB2312" w:cs="DengXian-Regular"/>
          <w:sz w:val="32"/>
          <w:szCs w:val="32"/>
        </w:rPr>
        <w:t>；</w:t>
      </w:r>
      <w:r>
        <w:rPr>
          <w:rFonts w:hint="eastAsia" w:ascii="仿宋_GB2312" w:eastAsia="仿宋_GB2312" w:cs="DengXian-Regular"/>
          <w:sz w:val="32"/>
          <w:szCs w:val="32"/>
          <w:lang w:eastAsia="zh-CN"/>
        </w:rPr>
        <w:t>本</w:t>
      </w:r>
      <w:r>
        <w:rPr>
          <w:rFonts w:hint="eastAsia" w:ascii="仿宋_GB2312" w:eastAsia="仿宋_GB2312" w:cs="DengXian-Regular"/>
          <w:sz w:val="32"/>
          <w:szCs w:val="32"/>
          <w:lang w:val="en-US" w:eastAsia="zh-CN"/>
        </w:rPr>
        <w:t>单位没有单价 50 万元以上大型设备 ，没有价值 100 万元以上大型设备</w:t>
      </w:r>
      <w:r>
        <w:rPr>
          <w:rFonts w:hint="eastAsia" w:asciiTheme="minorEastAsia" w:hAnsiTheme="minorEastAsia"/>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color w:val="auto"/>
          <w:sz w:val="32"/>
          <w:szCs w:val="32"/>
        </w:rPr>
      </w:pPr>
      <w:r>
        <w:rPr>
          <w:rFonts w:hint="eastAsia" w:ascii="仿宋_GB2312" w:eastAsia="仿宋_GB2312" w:cs="DengXian-Regular"/>
          <w:color w:val="auto"/>
          <w:sz w:val="32"/>
          <w:szCs w:val="32"/>
        </w:rPr>
        <w:t>1、本部门2018年度</w:t>
      </w:r>
      <w:r>
        <w:rPr>
          <w:rFonts w:hint="eastAsia" w:ascii="仿宋_GB2312" w:eastAsia="仿宋_GB2312" w:cs="DengXian-Regular"/>
          <w:color w:val="auto"/>
          <w:sz w:val="32"/>
          <w:szCs w:val="32"/>
          <w:lang w:eastAsia="zh-CN"/>
        </w:rPr>
        <w:t>“三公”经费、</w:t>
      </w:r>
      <w:r>
        <w:rPr>
          <w:rFonts w:hint="eastAsia" w:ascii="仿宋_GB2312" w:eastAsia="仿宋_GB2312" w:cs="DengXian-Regular"/>
          <w:color w:val="auto"/>
          <w:sz w:val="32"/>
          <w:szCs w:val="32"/>
        </w:rPr>
        <w:t>国有资本经营预算拨款</w:t>
      </w:r>
      <w:r>
        <w:rPr>
          <w:rFonts w:hint="eastAsia" w:ascii="仿宋_GB2312" w:eastAsia="仿宋_GB2312" w:cs="DengXian-Regular"/>
          <w:color w:val="auto"/>
          <w:sz w:val="32"/>
          <w:szCs w:val="32"/>
          <w:lang w:eastAsia="zh-CN"/>
        </w:rPr>
        <w:t>、政府性基金预算和政府采购</w:t>
      </w:r>
      <w:r>
        <w:rPr>
          <w:rFonts w:hint="eastAsia" w:ascii="仿宋_GB2312" w:eastAsia="仿宋_GB2312" w:cs="DengXian-Regular"/>
          <w:color w:val="auto"/>
          <w:sz w:val="32"/>
          <w:szCs w:val="32"/>
        </w:rPr>
        <w:t>无收支及结转结余情况，故</w:t>
      </w:r>
      <w:r>
        <w:rPr>
          <w:rFonts w:hint="eastAsia" w:ascii="仿宋_GB2312" w:eastAsia="仿宋_GB2312" w:cs="DengXian-Regular"/>
          <w:color w:val="auto"/>
          <w:sz w:val="32"/>
          <w:szCs w:val="32"/>
          <w:lang w:eastAsia="zh-CN"/>
        </w:rPr>
        <w:t>三公”经费、</w:t>
      </w:r>
      <w:r>
        <w:rPr>
          <w:rFonts w:hint="eastAsia" w:ascii="仿宋_GB2312" w:eastAsia="仿宋_GB2312" w:cs="DengXian-Regular"/>
          <w:color w:val="auto"/>
          <w:sz w:val="32"/>
          <w:szCs w:val="32"/>
        </w:rPr>
        <w:t>国有资本经营预算拨款</w:t>
      </w:r>
      <w:r>
        <w:rPr>
          <w:rFonts w:hint="eastAsia" w:ascii="仿宋_GB2312" w:eastAsia="仿宋_GB2312" w:cs="DengXian-Regular"/>
          <w:color w:val="auto"/>
          <w:sz w:val="32"/>
          <w:szCs w:val="32"/>
          <w:lang w:eastAsia="zh-CN"/>
        </w:rPr>
        <w:t>、政府性基金预算和政府采购</w:t>
      </w:r>
      <w:r>
        <w:rPr>
          <w:rFonts w:hint="eastAsia" w:ascii="仿宋_GB2312" w:eastAsia="仿宋_GB2312" w:cs="DengXian-Regular"/>
          <w:color w:val="auto"/>
          <w:sz w:val="32"/>
          <w:szCs w:val="32"/>
        </w:rPr>
        <w:t>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mc:AlternateContent>
          <mc:Choice Requires="wpg">
            <w:drawing>
              <wp:anchor distT="0" distB="0" distL="114300" distR="114300" simplePos="0" relativeHeight="251673600"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91" name="组合 13"/>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92"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3"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3" o:spid="_x0000_s1026" o:spt="203" style="position:absolute;left:0pt;margin-left:-0.55pt;margin-top:29.3pt;height:43.95pt;width:301.85pt;mso-position-horizontal-relative:page;mso-position-vertical-relative:page;z-index:251673600;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Bbx6QT2QAAAAkBAAAPAAAAAAAA&#10;AAEAIAAAACIAAABkcnMvZG93bnJldi54bWxQSwECFAAUAAAACACHTuJAdziKly4DAAAYCQAADgAA&#10;AAAAAAABACAAAAAoAQAAZHJzL2Uyb0RvYy54bWxQSwUGAAAAAAYABgBZAQAAyAYAAAAA&#10;">
                <o:lock v:ext="edit" aspectratio="f"/>
                <v:rect id="矩形 13" o:spid="_x0000_s1026" o:spt="1" style="position:absolute;left:4551;top:52615;height:1175;width:8546;v-text-anchor:middle;" fillcolor="#B8B8B8" filled="t" stroked="f" coordsize="21600,21600" o:gfxdata="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bwu/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ZVh3r4AAADb&#10;AAAADwAAAGRycy9kb3ducmV2LnhtbEWPzWsCMRTE74L/Q3gFL6JZtUq7Gj20FASp4MfB4yN57q7d&#10;vKxJ6sd/bwoFj8PM/IaZLW62FhfyoXKsYNDPQBBrZyouFOx3X703ECEiG6wdk4I7BVjM260Z5sZd&#10;eUOXbSxEgnDIUUEZY5NLGXRJFkPfNcTJOzpvMSbpC2k8XhPc1nKYZRNpseK0UGJDHyXpn+2vVXBY&#10;a3/QY1qdu83r9+ZzeapCOCnVeRlkUxCRbvEZ/m8vjYL3Efx9ST9Azh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ZVh3r4A&#10;AADbAAAADwAAAAAAAAABACAAAAAiAAAAZHJzL2Rvd25yZXYueG1sUEsBAhQAFAAAAAgAh07iQDMv&#10;BZ47AAAAOQAAABAAAAAAAAAAAQAgAAAADQEAAGRycy9zaGFwZXhtbC54bWxQSwUGAAAAAAYABgBb&#10;AQAAtwM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697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5" cstate="print"/>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45952"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4595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DZZp6M3gAAAA0BAAAPAAAAAAAAAAEAIAAAACIAAABkcnMvZG93bnJldi54bWxQSwEC&#10;FAAUAAAACACHTuJAKulGQycCAAApBAAADgAAAAAAAAABACAAAAAtAQAAZHJzL2Uyb0RvYy54bWxQ&#10;SwUGAAAAAAYABgBZAQAAxg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mc:Fallback>
        </mc:AlternateConten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ascii="仿宋_GB2312" w:eastAsia="仿宋_GB2312" w:hAnsiTheme="majorEastAsia"/>
          <w:b/>
          <w:bCs/>
          <w:color w:val="000000"/>
          <w:kern w:val="0"/>
          <w:sz w:val="32"/>
          <w:szCs w:val="32"/>
        </w:rPr>
        <mc:AlternateContent>
          <mc:Choice Requires="wpg">
            <w:drawing>
              <wp:anchor distT="0" distB="0" distL="114300" distR="114300" simplePos="0" relativeHeight="251653120"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149" name="组合 9"/>
                <wp:cNvGraphicFramePr/>
                <a:graphic xmlns:a="http://schemas.openxmlformats.org/drawingml/2006/main">
                  <a:graphicData uri="http://schemas.microsoft.com/office/word/2010/wordprocessingGroup">
                    <wpg:wgp>
                      <wpg:cNvGrpSpPr/>
                      <wpg:grpSpPr>
                        <a:xfrm>
                          <a:off x="0" y="0"/>
                          <a:ext cx="3363595" cy="558165"/>
                          <a:chOff x="4551" y="52615"/>
                          <a:chExt cx="8546" cy="1398"/>
                        </a:xfrm>
                        <a:effectLst/>
                      </wpg:grpSpPr>
                      <wps:wsp>
                        <wps:cNvPr id="150"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51"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 o:spid="_x0000_s1026" o:spt="203" style="position:absolute;left:0pt;margin-left:-81.05pt;margin-top:39.65pt;height:43.95pt;width:264.85pt;mso-position-vertical-relative:page;z-index:251653120;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hYz8m9sAAAALAQAADwAA&#10;AAAAAAABACAAAAAiAAAAZHJzL2Rvd25yZXYueG1sUEsBAhQAFAAAAAgAh07iQL5LyugwAwAAGgkA&#10;AA4AAAAAAAAAAQAgAAAAKgEAAGRycy9lMm9Eb2MueG1sUEsFBgAAAAAGAAYAWQEAAMwGAAAAAA==&#10;">
                <o:lock v:ext="edit" aspectratio="f"/>
                <v:rect id="矩形 13" o:spid="_x0000_s1026" o:spt="1" style="position:absolute;left:4551;top:52615;height:1175;width:8546;v-text-anchor:middle;" fillcolor="#B8B8B8" filled="t" stroked="f" coordsize="21600,21600" o:gfxdata="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4wumv&#10;wAAAANwAAAAPAAAAAAAAAAEAIAAAACIAAABkcnMvZG93bnJldi54bWxQSwECFAAUAAAACACHTuJA&#10;My8FnjsAAAA5AAAAEAAAAAAAAAABACAAAAAPAQAAZHJzL3NoYXBleG1sLnhtbFBLBQYAAAAABgAG&#10;AFsBAAC5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P4v1GbwAAADc&#10;AAAADwAAAGRycy9kb3ducmV2LnhtbEVPS2sCMRC+C/0PYYReRLNbtMhq9FApCKKg7cHjkIy7q5vJ&#10;mqQ+/r0RhN7m43vOdH6zjbiQD7VjBfkgA0Gsnam5VPD7890fgwgR2WDjmBTcKcB89taZYmHclbd0&#10;2cVSpBAOBSqoYmwLKYOuyGIYuJY4cQfnLcYEfSmNx2sKt438yLJPabHm1FBhS18V6dPuzyrYb7Tf&#10;6xGtzr12uN4ulsc6hKNS7908m4CIdIv/4pd7adL8UQ7PZ9IFcvY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L9Rm8AAAA&#10;3AAAAA8AAAAAAAAAAQAgAAAAIgAAAGRycy9kb3ducmV2LnhtbFBLAQIUABQAAAAIAIdO4kAzLwWe&#10;OwAAADkAAAAQAAAAAAAAAAEAIAAAAAsBAABkcnMvc2hhcGV4bWwueG1sUEsFBgAAAAAGAAYAWwEA&#10;ALUDA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mc:AlternateContent>
          <mc:Choice Requires="wpg">
            <w:drawing>
              <wp:anchor distT="0" distB="0" distL="114300" distR="114300" simplePos="0" relativeHeight="251674624"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4" name="组合 6"/>
                <wp:cNvGraphicFramePr/>
                <a:graphic xmlns:a="http://schemas.openxmlformats.org/drawingml/2006/main">
                  <a:graphicData uri="http://schemas.microsoft.com/office/word/2010/wordprocessingGroup">
                    <wpg:wgp>
                      <wpg:cNvGrpSpPr/>
                      <wpg:grpSpPr>
                        <a:xfrm>
                          <a:off x="0" y="0"/>
                          <a:ext cx="3363595" cy="558165"/>
                          <a:chOff x="4551" y="52615"/>
                          <a:chExt cx="8546" cy="1398"/>
                        </a:xfrm>
                        <a:effectLst/>
                      </wpg:grpSpPr>
                      <wps:wsp>
                        <wps:cNvPr id="95"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6"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6" o:spid="_x0000_s1026" o:spt="203" style="position:absolute;left:0pt;margin-left:-81.05pt;margin-top:39.65pt;height:43.95pt;width:264.85pt;mso-position-vertical-relative:page;z-index:251674624;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hYz8m9sAAAALAQAADwAA&#10;AAAAAAABACAAAAAiAAAAZHJzL2Rvd25yZXYueG1sUEsBAhQAFAAAAAgAh07iQMobO2YwAwAAFwkA&#10;AA4AAAAAAAAAAQAgAAAAKgEAAGRycy9lMm9Eb2MueG1sUEsFBgAAAAAGAAYAWQEAAMwGAAAAAA==&#10;">
                <o:lock v:ext="edit" aspectratio="f"/>
                <v:rect id="矩形 13" o:spid="_x0000_s1026" o:spt="1" style="position:absolute;left:4551;top:52615;height:1175;width:8546;v-text-anchor:middle;" fillcolor="#B8B8B8" filled="t" stroked="f" coordsize="21600,21600" o:gfxdata="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lW2i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neLCRr4AAADb&#10;AAAADwAAAGRycy9kb3ducmV2LnhtbEWPT2sCMRTE74V+h/AKXopmFSu6bvTQIixIC1oPHh/Jc3ft&#10;5mWbxH/f3hSEHoeZ+Q1TLK+2FWfyoXGsYDjIQBBrZxquFOy+V/0piBCRDbaOScGNAiwXz08F5sZd&#10;eEPnbaxEgnDIUUEdY5dLGXRNFsPAdcTJOzhvMSbpK2k8XhLctnKUZRNpseG0UGNH7zXpn+3JKth/&#10;ab/Xb7T+fe3Gn5uP8tiEcFSq9zLM5iAiXeN/+NEujYLZBP6+pB8gF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eLCRr4A&#10;AADbAAAADwAAAAAAAAABACAAAAAiAAAAZHJzL2Rvd25yZXYueG1sUEsBAhQAFAAAAAgAh07iQDMv&#10;BZ47AAAAOQAAABAAAAAAAAAAAQAgAAAADQEAAGRycy9zaGFwZXhtbC54bWxQSwUGAAAAAAYABgBb&#10;AQAAtwM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mc:Fallback>
        </mc:AlternateConten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ascii="仿宋_GB2312" w:eastAsia="仿宋_GB2312" w:hAnsiTheme="majorEastAsia"/>
          <w:b/>
          <w:bCs/>
          <w:color w:val="000000"/>
          <w:kern w:val="0"/>
          <w:sz w:val="32"/>
          <w:szCs w:val="32"/>
        </w:rPr>
        <mc:AlternateContent>
          <mc:Choice Requires="wpg">
            <w:drawing>
              <wp:anchor distT="0" distB="0" distL="114300" distR="114300" simplePos="0" relativeHeight="251675648"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7" name="组合 3"/>
                <wp:cNvGraphicFramePr/>
                <a:graphic xmlns:a="http://schemas.openxmlformats.org/drawingml/2006/main">
                  <a:graphicData uri="http://schemas.microsoft.com/office/word/2010/wordprocessingGroup">
                    <wpg:wgp>
                      <wpg:cNvGrpSpPr/>
                      <wpg:grpSpPr>
                        <a:xfrm>
                          <a:off x="0" y="0"/>
                          <a:ext cx="3363595" cy="558165"/>
                          <a:chOff x="4551" y="52615"/>
                          <a:chExt cx="8546" cy="1398"/>
                        </a:xfrm>
                        <a:effectLst/>
                      </wpg:grpSpPr>
                      <wps:wsp>
                        <wps:cNvPr id="98"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9"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 o:spid="_x0000_s1026" o:spt="203" style="position:absolute;left:0pt;margin-left:-81.05pt;margin-top:39.65pt;height:43.95pt;width:264.85pt;mso-position-vertical-relative:page;z-index:251675648;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">
                <o:lock v:ext="edit" aspectratio="f"/>
                <v:rect id="矩形 13" o:spid="_x0000_s1026" o:spt="1" style="position:absolute;left:4551;top:52615;height:1175;width:8546;v-text-anchor:middle;" fillcolor="#B8B8B8" filled="t" stroked="f" coordsize="21600,21600" o:gfxdata="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FQZF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7H1WNL8AAADb&#10;AAAADwAAAGRycy9kb3ducmV2LnhtbEWPT2sCMRTE74V+h/AKXoqbVarUrdFDRVgQC2oPHh/Jc3ft&#10;5mWbxD/99qYgeBxm5jfMdH61rTiTD41jBYMsB0GsnWm4UvC9W/bfQYSIbLB1TAr+KMB89vw0xcK4&#10;C2/ovI2VSBAOBSqoY+wKKYOuyWLIXEecvIPzFmOSvpLG4yXBbSuHeT6WFhtOCzV29FmT/tmerIL9&#10;l/Z7PaLV72v3tt4symMTwlGp3ssg/wAR6Rof4Xu7NAomE/j/kn6AnN0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x9VjS/&#10;AAAA2wAAAA8AAAAAAAAAAQAgAAAAIgAAAGRycy9kb3ducmV2LnhtbFBLAQIUABQAAAAIAIdO4kAz&#10;LwWeOwAAADkAAAAQAAAAAAAAAAEAIAAAAA4BAABkcnMvc2hhcGV4bWwueG1sUEsFBgAAAAAGAAYA&#10;WwEAALgDA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51072"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1"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5FED3A2-DAB9-4372-9FCD-22754E53BC8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embedRegular r:id="rId2" w:fontKey="{835B3BAA-27BC-4150-AA27-61EE3C21BDFD}"/>
  </w:font>
  <w:font w:name="楷体">
    <w:panose1 w:val="02010609060101010101"/>
    <w:charset w:val="86"/>
    <w:family w:val="modern"/>
    <w:pitch w:val="default"/>
    <w:sig w:usb0="800002BF" w:usb1="38CF7CFA" w:usb2="00000016" w:usb3="00000000" w:csb0="00040001" w:csb1="00000000"/>
    <w:embedRegular r:id="rId3" w:fontKey="{A05B0B01-5B18-4BFF-9A8A-790389AA5521}"/>
  </w:font>
  <w:font w:name="楷体_GB2312">
    <w:panose1 w:val="02010609030101010101"/>
    <w:charset w:val="86"/>
    <w:family w:val="modern"/>
    <w:pitch w:val="default"/>
    <w:sig w:usb0="00000000" w:usb1="00000000" w:usb2="00000000" w:usb3="00000000" w:csb0="00000000" w:csb1="00000000"/>
    <w:embedRegular r:id="rId4" w:fontKey="{81F80A7E-9B0F-4C7C-92AB-000C04B8ADE8}"/>
  </w:font>
  <w:font w:name="仿宋_GB2312">
    <w:panose1 w:val="02010609030101010101"/>
    <w:charset w:val="86"/>
    <w:family w:val="modern"/>
    <w:pitch w:val="default"/>
    <w:sig w:usb0="00000000" w:usb1="00000000" w:usb2="00000000" w:usb3="00000000" w:csb0="00000000" w:csb1="00000000"/>
    <w:embedRegular r:id="rId5" w:fontKey="{297E5782-044B-4504-9004-80EA79DC3215}"/>
  </w:font>
  <w:font w:name="ArialUnicodeMS">
    <w:altName w:val="Malgun Gothic"/>
    <w:panose1 w:val="00000000000000000000"/>
    <w:charset w:val="81"/>
    <w:family w:val="auto"/>
    <w:pitch w:val="default"/>
    <w:sig w:usb0="00000000" w:usb1="00000000" w:usb2="00000010" w:usb3="00000000" w:csb0="00080001" w:csb1="00000000"/>
    <w:embedRegular r:id="rId6" w:fontKey="{9268918C-893F-4786-970F-B96F08CEA344}"/>
  </w:font>
  <w:font w:name="MS-UIGothic,Bold">
    <w:altName w:val="Malgun Gothic"/>
    <w:panose1 w:val="00000000000000000000"/>
    <w:charset w:val="81"/>
    <w:family w:val="auto"/>
    <w:pitch w:val="default"/>
    <w:sig w:usb0="00000000" w:usb1="00000000" w:usb2="00000010" w:usb3="00000000" w:csb0="00080000" w:csb1="00000000"/>
    <w:embedRegular r:id="rId7" w:fontKey="{0428984C-AF8D-417B-A093-A8B1D7F50D57}"/>
  </w:font>
  <w:font w:name="DengXian-Regular">
    <w:altName w:val="宋体"/>
    <w:panose1 w:val="00000000000000000000"/>
    <w:charset w:val="86"/>
    <w:family w:val="auto"/>
    <w:pitch w:val="default"/>
    <w:sig w:usb0="00000000" w:usb1="00000000" w:usb2="00000010" w:usb3="00000000" w:csb0="00040001" w:csb1="00000000"/>
    <w:embedRegular r:id="rId8" w:fontKey="{FDE6F6A9-4451-4036-A5E7-39D9E693FDCA}"/>
  </w:font>
  <w:font w:name="DengXian-Bold">
    <w:altName w:val="宋体"/>
    <w:panose1 w:val="00000000000000000000"/>
    <w:charset w:val="86"/>
    <w:family w:val="auto"/>
    <w:pitch w:val="default"/>
    <w:sig w:usb0="00000000" w:usb1="00000000" w:usb2="00000010" w:usb3="00000000" w:csb0="00040001" w:csb1="00000000"/>
    <w:embedRegular r:id="rId9" w:fontKey="{2441DFE3-ACEE-4CDA-96F4-4ED932AE6915}"/>
  </w:font>
  <w:font w:name="Malgun Gothic">
    <w:panose1 w:val="020B0503020000020004"/>
    <w:charset w:val="81"/>
    <w:family w:val="auto"/>
    <w:pitch w:val="default"/>
    <w:sig w:usb0="9000002F" w:usb1="29D77CFB" w:usb2="00000012" w:usb3="00000000" w:csb0="0008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413"/>
    <w:rsid w:val="00024E7F"/>
    <w:rsid w:val="000475A0"/>
    <w:rsid w:val="000838C3"/>
    <w:rsid w:val="000B2446"/>
    <w:rsid w:val="000D7C65"/>
    <w:rsid w:val="000E2F81"/>
    <w:rsid w:val="00117946"/>
    <w:rsid w:val="00117E2C"/>
    <w:rsid w:val="00146C47"/>
    <w:rsid w:val="00152FB8"/>
    <w:rsid w:val="00176658"/>
    <w:rsid w:val="0018239E"/>
    <w:rsid w:val="001B3410"/>
    <w:rsid w:val="001C030D"/>
    <w:rsid w:val="001C4A84"/>
    <w:rsid w:val="001E5902"/>
    <w:rsid w:val="00233705"/>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B6E37"/>
    <w:rsid w:val="004B76CA"/>
    <w:rsid w:val="004C32BA"/>
    <w:rsid w:val="004C5812"/>
    <w:rsid w:val="004F615E"/>
    <w:rsid w:val="00575922"/>
    <w:rsid w:val="005A6C90"/>
    <w:rsid w:val="005E3FB0"/>
    <w:rsid w:val="005F4B66"/>
    <w:rsid w:val="005F5208"/>
    <w:rsid w:val="00641318"/>
    <w:rsid w:val="0064405D"/>
    <w:rsid w:val="00685302"/>
    <w:rsid w:val="00695557"/>
    <w:rsid w:val="006D4EA7"/>
    <w:rsid w:val="0070012A"/>
    <w:rsid w:val="0070664B"/>
    <w:rsid w:val="007071B8"/>
    <w:rsid w:val="007414DE"/>
    <w:rsid w:val="007905A9"/>
    <w:rsid w:val="007D781D"/>
    <w:rsid w:val="007E5500"/>
    <w:rsid w:val="007F055B"/>
    <w:rsid w:val="0080644C"/>
    <w:rsid w:val="00811C2F"/>
    <w:rsid w:val="00833D46"/>
    <w:rsid w:val="00840A97"/>
    <w:rsid w:val="008C0149"/>
    <w:rsid w:val="008D5DED"/>
    <w:rsid w:val="008E25CA"/>
    <w:rsid w:val="008F34FC"/>
    <w:rsid w:val="00905622"/>
    <w:rsid w:val="00944CD7"/>
    <w:rsid w:val="009831B2"/>
    <w:rsid w:val="009A1ABE"/>
    <w:rsid w:val="009E21A4"/>
    <w:rsid w:val="009F22C6"/>
    <w:rsid w:val="00A07E50"/>
    <w:rsid w:val="00A15397"/>
    <w:rsid w:val="00A35CE0"/>
    <w:rsid w:val="00A4462E"/>
    <w:rsid w:val="00A44AA4"/>
    <w:rsid w:val="00A61623"/>
    <w:rsid w:val="00A84687"/>
    <w:rsid w:val="00AB0A0E"/>
    <w:rsid w:val="00AD3B6E"/>
    <w:rsid w:val="00B1751F"/>
    <w:rsid w:val="00B20FBF"/>
    <w:rsid w:val="00B56722"/>
    <w:rsid w:val="00B74D39"/>
    <w:rsid w:val="00B91DA4"/>
    <w:rsid w:val="00C12630"/>
    <w:rsid w:val="00C34562"/>
    <w:rsid w:val="00C3774E"/>
    <w:rsid w:val="00C57456"/>
    <w:rsid w:val="00C65387"/>
    <w:rsid w:val="00C87FAB"/>
    <w:rsid w:val="00C91FF7"/>
    <w:rsid w:val="00C94E53"/>
    <w:rsid w:val="00D0048E"/>
    <w:rsid w:val="00D10A96"/>
    <w:rsid w:val="00D23E7A"/>
    <w:rsid w:val="00D61063"/>
    <w:rsid w:val="00DB35AF"/>
    <w:rsid w:val="00DD72D7"/>
    <w:rsid w:val="00DF5B88"/>
    <w:rsid w:val="00E0589E"/>
    <w:rsid w:val="00E241FA"/>
    <w:rsid w:val="00E2595E"/>
    <w:rsid w:val="00E35374"/>
    <w:rsid w:val="00E37A19"/>
    <w:rsid w:val="00E50C19"/>
    <w:rsid w:val="00E64655"/>
    <w:rsid w:val="00E73081"/>
    <w:rsid w:val="00E856C9"/>
    <w:rsid w:val="00EB6A8B"/>
    <w:rsid w:val="00EF38C6"/>
    <w:rsid w:val="00F679C7"/>
    <w:rsid w:val="00F7711A"/>
    <w:rsid w:val="00FA0D58"/>
    <w:rsid w:val="00FA56F4"/>
    <w:rsid w:val="00FB4EDA"/>
    <w:rsid w:val="00FD3BD5"/>
    <w:rsid w:val="00FE3DC8"/>
    <w:rsid w:val="04073F84"/>
    <w:rsid w:val="086C4BEA"/>
    <w:rsid w:val="0B60750A"/>
    <w:rsid w:val="10026672"/>
    <w:rsid w:val="10686488"/>
    <w:rsid w:val="10DF728A"/>
    <w:rsid w:val="10F77448"/>
    <w:rsid w:val="11F95C35"/>
    <w:rsid w:val="1264200E"/>
    <w:rsid w:val="141C5B77"/>
    <w:rsid w:val="18D8339D"/>
    <w:rsid w:val="1A21388F"/>
    <w:rsid w:val="1A570D2F"/>
    <w:rsid w:val="23B400BA"/>
    <w:rsid w:val="252106BC"/>
    <w:rsid w:val="28FB0B8D"/>
    <w:rsid w:val="2A9870FC"/>
    <w:rsid w:val="2AE903EB"/>
    <w:rsid w:val="2D2B7942"/>
    <w:rsid w:val="2D46481D"/>
    <w:rsid w:val="2E733B28"/>
    <w:rsid w:val="31852B5A"/>
    <w:rsid w:val="32D01238"/>
    <w:rsid w:val="379B7E03"/>
    <w:rsid w:val="3DFC59A8"/>
    <w:rsid w:val="3E33772C"/>
    <w:rsid w:val="3E6E5F4D"/>
    <w:rsid w:val="3ECF245E"/>
    <w:rsid w:val="3FB96314"/>
    <w:rsid w:val="4A41413E"/>
    <w:rsid w:val="53A44FAF"/>
    <w:rsid w:val="594329EC"/>
    <w:rsid w:val="5BEE1540"/>
    <w:rsid w:val="5CDF1C3C"/>
    <w:rsid w:val="5DE61A5D"/>
    <w:rsid w:val="63C04243"/>
    <w:rsid w:val="649C01C7"/>
    <w:rsid w:val="656B35F7"/>
    <w:rsid w:val="696928C4"/>
    <w:rsid w:val="699A3F60"/>
    <w:rsid w:val="6DED5B72"/>
    <w:rsid w:val="72902E62"/>
    <w:rsid w:val="73C61104"/>
    <w:rsid w:val="776452EA"/>
    <w:rsid w:val="7A0C5594"/>
    <w:rsid w:val="7A8F77F8"/>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Layout w:type="fixed"/>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14:textFill>
        <w14:solidFill>
          <w14:schemeClr w14:val="accent1"/>
        </w14:solidFill>
      </w14:textFill>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B2C24"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B2C24"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4.xml"/><Relationship Id="rId8" Type="http://schemas.openxmlformats.org/officeDocument/2006/relationships/chart" Target="charts/chart3.xml"/><Relationship Id="rId7" Type="http://schemas.openxmlformats.org/officeDocument/2006/relationships/chart" Target="charts/chart2.xml"/><Relationship Id="rId6" Type="http://schemas.openxmlformats.org/officeDocument/2006/relationships/chart" Target="charts/chart1.xml"/><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3.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3.jpeg"/><Relationship Id="rId10" Type="http://schemas.openxmlformats.org/officeDocument/2006/relationships/chart" Target="charts/chart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2018年度收入图</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Pt>
            <c:idx val="2"/>
            <c:bubble3D val="0"/>
            <c:spPr>
              <a:gradFill>
                <a:gsLst>
                  <a:gs pos="0">
                    <a:srgbClr val="FECF40"/>
                  </a:gs>
                  <a:gs pos="100000">
                    <a:srgbClr val="846C21"/>
                  </a:gs>
                </a:gsLst>
                <a:lin ang="5400000" scaled="0"/>
              </a:gradFill>
              <a:ln w="19050">
                <a:solidFill>
                  <a:schemeClr val="lt1"/>
                </a:solidFill>
              </a:ln>
              <a:effectLst/>
            </c:spPr>
          </c:dPt>
          <c:dPt>
            <c:idx val="3"/>
            <c:bubble3D val="0"/>
            <c:spPr>
              <a:solidFill>
                <a:schemeClr val="accent4">
                  <a:tint val="100000"/>
                  <a:shade val="100000"/>
                  <a:hueMod val="100000"/>
                  <a:satMod val="100000"/>
                </a:schemeClr>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财政拨款收入</c:v>
                </c:pt>
                <c:pt idx="1">
                  <c:v>事业收入</c:v>
                </c:pt>
                <c:pt idx="2">
                  <c:v>经营收入</c:v>
                </c:pt>
                <c:pt idx="3">
                  <c:v>其他收入</c:v>
                </c:pt>
              </c:strCache>
            </c:strRef>
          </c:cat>
          <c:val>
            <c:numRef>
              <c:f>Sheet1!$B$2:$B$5</c:f>
              <c:numCache>
                <c:formatCode>0%</c:formatCode>
                <c:ptCount val="4"/>
                <c:pt idx="0">
                  <c:v>1</c:v>
                </c:pt>
                <c:pt idx="1" c:formatCode="General">
                  <c:v>0</c:v>
                </c:pt>
                <c:pt idx="2" c:formatCode="General">
                  <c:v>0</c:v>
                </c:pt>
                <c:pt idx="3" c:formatCode="General">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248606610499028"/>
          <c:y val="0.884161601716124"/>
          <c:w val="0.651717433570966"/>
          <c:h val="0.110475509474437"/>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2018年度支出图</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Pt>
            <c:idx val="2"/>
            <c:bubble3D val="0"/>
            <c:spPr>
              <a:gradFill>
                <a:gsLst>
                  <a:gs pos="0">
                    <a:srgbClr val="FECF40"/>
                  </a:gs>
                  <a:gs pos="100000">
                    <a:srgbClr val="846C21"/>
                  </a:gs>
                </a:gsLst>
                <a:lin ang="5400000" scaled="0"/>
              </a:gra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基本支出</c:v>
                </c:pt>
                <c:pt idx="1">
                  <c:v>项目支出</c:v>
                </c:pt>
                <c:pt idx="2">
                  <c:v>经营支出</c:v>
                </c:pt>
              </c:strCache>
            </c:strRef>
          </c:cat>
          <c:val>
            <c:numRef>
              <c:f>Sheet1!$B$2:$B$4</c:f>
              <c:numCache>
                <c:formatCode>0.00%</c:formatCode>
                <c:ptCount val="3"/>
                <c:pt idx="0">
                  <c:v>0.8721</c:v>
                </c:pt>
                <c:pt idx="1">
                  <c:v>0.1279</c:v>
                </c:pt>
                <c:pt idx="2" c:formatCode="0%">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247657470067673"/>
          <c:y val="0.900239808153477"/>
          <c:w val="0.617256637168142"/>
          <c:h val="0.0839328537170264"/>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2017-2018</a:t>
            </a:r>
            <a:r>
              <a:rPr altLang="en-US"/>
              <a:t>年财政拨款收支决算对比图</a:t>
            </a:r>
            <a:endParaRPr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财政拨款收入</c:v>
                </c:pt>
              </c:strCache>
            </c:strRef>
          </c:tx>
          <c:spPr>
            <a:solidFill>
              <a:schemeClr val="accent1">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2017年</c:v>
                </c:pt>
                <c:pt idx="1">
                  <c:v>2018年</c:v>
                </c:pt>
              </c:strCache>
            </c:strRef>
          </c:cat>
          <c:val>
            <c:numRef>
              <c:f>Sheet1!$B$2:$B$5</c:f>
              <c:numCache>
                <c:formatCode>General</c:formatCode>
                <c:ptCount val="4"/>
                <c:pt idx="0">
                  <c:v>767.46</c:v>
                </c:pt>
                <c:pt idx="1">
                  <c:v>574.42</c:v>
                </c:pt>
              </c:numCache>
            </c:numRef>
          </c:val>
        </c:ser>
        <c:ser>
          <c:idx val="1"/>
          <c:order val="1"/>
          <c:tx>
            <c:strRef>
              <c:f>Sheet1!$C$1</c:f>
              <c:strCache>
                <c:ptCount val="1"/>
                <c:pt idx="0">
                  <c:v>财政拨款支出</c:v>
                </c:pt>
              </c:strCache>
            </c:strRef>
          </c:tx>
          <c:spPr>
            <a:solidFill>
              <a:schemeClr val="accent2">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2017年</c:v>
                </c:pt>
                <c:pt idx="1">
                  <c:v>2018年</c:v>
                </c:pt>
              </c:strCache>
            </c:strRef>
          </c:cat>
          <c:val>
            <c:numRef>
              <c:f>Sheet1!$C$2:$C$5</c:f>
              <c:numCache>
                <c:formatCode>General</c:formatCode>
                <c:ptCount val="4"/>
                <c:pt idx="0">
                  <c:v>767.46</c:v>
                </c:pt>
                <c:pt idx="1">
                  <c:v>574.42</c:v>
                </c:pt>
              </c:numCache>
            </c:numRef>
          </c:val>
        </c:ser>
        <c:ser>
          <c:idx val="2"/>
          <c:order val="2"/>
          <c:tx>
            <c:strRef>
              <c:f>Sheet1!$D$1</c:f>
              <c:strCache>
                <c:ptCount val="1"/>
                <c:pt idx="0">
                  <c:v/>
                </c:pt>
              </c:strCache>
            </c:strRef>
          </c:tx>
          <c:spPr>
            <a:solidFill>
              <a:schemeClr val="accent3">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2017年</c:v>
                </c:pt>
                <c:pt idx="1">
                  <c:v>2018年</c:v>
                </c:pt>
              </c:strCache>
            </c:strRef>
          </c:cat>
          <c:val>
            <c:numRef>
              <c:f>Sheet1!$D$2:$D$5</c:f>
              <c:numCache>
                <c:formatCode>General</c:formatCode>
                <c:ptCount val="4"/>
              </c:numCache>
            </c:numRef>
          </c:val>
        </c:ser>
        <c:dLbls>
          <c:showLegendKey val="0"/>
          <c:showVal val="1"/>
          <c:showCatName val="0"/>
          <c:showSerName val="0"/>
          <c:showPercent val="0"/>
          <c:showBubbleSize val="0"/>
        </c:dLbls>
        <c:gapWidth val="219"/>
        <c:overlap val="-27"/>
        <c:axId val="323002769"/>
        <c:axId val="925341900"/>
      </c:barChart>
      <c:catAx>
        <c:axId val="323002769"/>
        <c:scaling>
          <c:orientation val="minMax"/>
        </c:scaling>
        <c:delete val="0"/>
        <c:axPos val="b"/>
        <c:title>
          <c:layout/>
          <c:overlay val="0"/>
          <c:spPr>
            <a:noFill/>
            <a:ln>
              <a:noFill/>
            </a:ln>
            <a:effectLst/>
          </c:spPr>
          <c:txPr>
            <a:bodyPr rot="0" spcFirstLastPara="0" vertOverflow="ellipsis" vert="horz" wrap="square" anchor="ctr" anchorCtr="1"/>
            <a:lstStyle/>
            <a:p>
              <a:pPr>
                <a:defRPr lang="zh-CN" sz="1000" b="0" i="0" u="none" strike="noStrike" kern="1200" baseline="0">
                  <a:solidFill>
                    <a:schemeClr val="tx1">
                      <a:lumMod val="65000"/>
                      <a:lumOff val="35000"/>
                    </a:schemeClr>
                  </a:solidFill>
                  <a:latin typeface="+mn-lt"/>
                  <a:ea typeface="+mn-ea"/>
                  <a:cs typeface="+mn-cs"/>
                </a:defRPr>
              </a:pPr>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25341900"/>
        <c:crosses val="autoZero"/>
        <c:auto val="1"/>
        <c:lblAlgn val="ctr"/>
        <c:lblOffset val="100"/>
        <c:noMultiLvlLbl val="0"/>
      </c:catAx>
      <c:valAx>
        <c:axId val="9253419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0" vertOverflow="ellipsis" vert="horz" wrap="square" anchor="ctr" anchorCtr="1"/>
              <a:lstStyle/>
              <a:p>
                <a:pPr defTabSz="914400">
                  <a:defRPr lang="zh-CN" sz="1000" b="0" i="0" u="none" strike="noStrike" kern="1200" baseline="0">
                    <a:solidFill>
                      <a:schemeClr val="tx1">
                        <a:lumMod val="65000"/>
                        <a:lumOff val="35000"/>
                      </a:schemeClr>
                    </a:solidFill>
                    <a:latin typeface="+mn-lt"/>
                    <a:ea typeface="+mn-ea"/>
                    <a:cs typeface="+mn-cs"/>
                  </a:defRPr>
                </a:pPr>
                <a:r>
                  <a:t>单位：万元</a:t>
                </a:r>
              </a:p>
            </c:rich>
          </c:tx>
          <c:layout>
            <c:manualLayout>
              <c:xMode val="edge"/>
              <c:yMode val="edge"/>
              <c:x val="0.0285071267816954"/>
              <c:y val="0.106328847771236"/>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23002769"/>
        <c:crosses val="autoZero"/>
        <c:crossBetween val="between"/>
      </c:valAx>
      <c:spPr>
        <a:noFill/>
        <a:ln>
          <a:noFill/>
        </a:ln>
        <a:effectLst/>
      </c:spPr>
    </c:plotArea>
    <c:legend>
      <c:legendPos val="b"/>
      <c:legendEntry>
        <c:idx val="2"/>
        <c:delete val="1"/>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2018</a:t>
            </a:r>
            <a:r>
              <a:rPr altLang="en-US"/>
              <a:t>年预决算收入与支出对比图</a:t>
            </a:r>
            <a:endParaRPr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收入</c:v>
                </c:pt>
              </c:strCache>
            </c:strRef>
          </c:tx>
          <c:spPr>
            <a:solidFill>
              <a:schemeClr val="accent1">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2018年预算</c:v>
                </c:pt>
                <c:pt idx="1">
                  <c:v>2018年决算</c:v>
                </c:pt>
              </c:strCache>
            </c:strRef>
          </c:cat>
          <c:val>
            <c:numRef>
              <c:f>Sheet1!$B$2:$B$5</c:f>
              <c:numCache>
                <c:formatCode>General</c:formatCode>
                <c:ptCount val="4"/>
                <c:pt idx="0">
                  <c:v>838.22</c:v>
                </c:pt>
                <c:pt idx="1">
                  <c:v>703.45</c:v>
                </c:pt>
              </c:numCache>
            </c:numRef>
          </c:val>
        </c:ser>
        <c:ser>
          <c:idx val="1"/>
          <c:order val="1"/>
          <c:tx>
            <c:strRef>
              <c:f>Sheet1!$C$1</c:f>
              <c:strCache>
                <c:ptCount val="1"/>
                <c:pt idx="0">
                  <c:v>支出</c:v>
                </c:pt>
              </c:strCache>
            </c:strRef>
          </c:tx>
          <c:spPr>
            <a:solidFill>
              <a:schemeClr val="accent2">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2018年预算</c:v>
                </c:pt>
                <c:pt idx="1">
                  <c:v>2018年决算</c:v>
                </c:pt>
              </c:strCache>
            </c:strRef>
          </c:cat>
          <c:val>
            <c:numRef>
              <c:f>Sheet1!$C$2:$C$5</c:f>
              <c:numCache>
                <c:formatCode>General</c:formatCode>
                <c:ptCount val="4"/>
                <c:pt idx="0">
                  <c:v>838.22</c:v>
                </c:pt>
                <c:pt idx="1">
                  <c:v>703.45</c:v>
                </c:pt>
              </c:numCache>
            </c:numRef>
          </c:val>
        </c:ser>
        <c:ser>
          <c:idx val="2"/>
          <c:order val="2"/>
          <c:tx>
            <c:strRef>
              <c:f>Sheet1!$D$1</c:f>
              <c:strCache>
                <c:ptCount val="1"/>
                <c:pt idx="0">
                  <c:v/>
                </c:pt>
              </c:strCache>
            </c:strRef>
          </c:tx>
          <c:spPr>
            <a:solidFill>
              <a:schemeClr val="accent3">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2018年预算</c:v>
                </c:pt>
                <c:pt idx="1">
                  <c:v>2018年决算</c:v>
                </c:pt>
              </c:strCache>
            </c:strRef>
          </c:cat>
          <c:val>
            <c:numRef>
              <c:f>Sheet1!$D$2:$D$5</c:f>
              <c:numCache>
                <c:formatCode>General</c:formatCode>
                <c:ptCount val="4"/>
              </c:numCache>
            </c:numRef>
          </c:val>
        </c:ser>
        <c:dLbls>
          <c:showLegendKey val="0"/>
          <c:showVal val="1"/>
          <c:showCatName val="0"/>
          <c:showSerName val="0"/>
          <c:showPercent val="0"/>
          <c:showBubbleSize val="0"/>
        </c:dLbls>
        <c:gapWidth val="219"/>
        <c:overlap val="-27"/>
        <c:axId val="865523621"/>
        <c:axId val="457050723"/>
      </c:barChart>
      <c:catAx>
        <c:axId val="865523621"/>
        <c:scaling>
          <c:orientation val="minMax"/>
        </c:scaling>
        <c:delete val="0"/>
        <c:axPos val="b"/>
        <c:title>
          <c:layout/>
          <c:overlay val="0"/>
          <c:spPr>
            <a:noFill/>
            <a:ln>
              <a:noFill/>
            </a:ln>
            <a:effectLst/>
          </c:spPr>
          <c:txPr>
            <a:bodyPr rot="0" spcFirstLastPara="0" vertOverflow="ellipsis" vert="horz" wrap="square" anchor="ctr" anchorCtr="1"/>
            <a:lstStyle/>
            <a:p>
              <a:pPr>
                <a:defRPr lang="zh-CN" sz="1000" b="0" i="0" u="none" strike="noStrike" kern="1200" baseline="0">
                  <a:solidFill>
                    <a:schemeClr val="tx1">
                      <a:lumMod val="65000"/>
                      <a:lumOff val="35000"/>
                    </a:schemeClr>
                  </a:solidFill>
                  <a:latin typeface="+mn-lt"/>
                  <a:ea typeface="+mn-ea"/>
                  <a:cs typeface="+mn-cs"/>
                </a:defRPr>
              </a:pPr>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57050723"/>
        <c:crosses val="autoZero"/>
        <c:auto val="1"/>
        <c:lblAlgn val="ctr"/>
        <c:lblOffset val="100"/>
        <c:noMultiLvlLbl val="0"/>
      </c:catAx>
      <c:valAx>
        <c:axId val="45705072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0" vertOverflow="ellipsis" vert="horz" wrap="square" anchor="ctr" anchorCtr="1"/>
              <a:lstStyle/>
              <a:p>
                <a:pPr defTabSz="914400">
                  <a:defRPr lang="zh-CN" sz="1000" b="0" i="0" u="none" strike="noStrike" kern="1200" baseline="0">
                    <a:solidFill>
                      <a:schemeClr val="tx1">
                        <a:lumMod val="65000"/>
                        <a:lumOff val="35000"/>
                      </a:schemeClr>
                    </a:solidFill>
                    <a:latin typeface="+mn-lt"/>
                    <a:ea typeface="+mn-ea"/>
                    <a:cs typeface="+mn-cs"/>
                  </a:defRPr>
                </a:pPr>
                <a:r>
                  <a:t>单位：万元</a:t>
                </a:r>
              </a:p>
            </c:rich>
          </c:tx>
          <c:layout>
            <c:manualLayout>
              <c:xMode val="edge"/>
              <c:yMode val="edge"/>
              <c:x val="0.0275"/>
              <c:y val="0.09795"/>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65523621"/>
        <c:crosses val="autoZero"/>
        <c:crossBetween val="between"/>
      </c:valAx>
      <c:spPr>
        <a:noFill/>
        <a:ln>
          <a:noFill/>
        </a:ln>
        <a:effectLst/>
      </c:spPr>
    </c:plotArea>
    <c:legend>
      <c:legendPos val="b"/>
      <c:layout>
        <c:manualLayout>
          <c:xMode val="edge"/>
          <c:yMode val="edge"/>
          <c:x val="0.407087402955172"/>
          <c:y val="0.903225806451613"/>
          <c:w val="0.239794640621087"/>
          <c:h val="0.0717795342875454"/>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2018</a:t>
            </a:r>
            <a:r>
              <a:rPr altLang="en-US"/>
              <a:t>年财政拨款支出决算结构图</a:t>
            </a:r>
            <a:endParaRPr altLang="en-US"/>
          </a:p>
        </c:rich>
      </c:tx>
      <c:layout/>
      <c:overlay val="0"/>
      <c:spPr>
        <a:noFill/>
        <a:ln>
          <a:noFill/>
        </a:ln>
        <a:effectLst/>
      </c:spPr>
    </c:title>
    <c:autoTitleDeleted val="0"/>
    <c:plotArea>
      <c:layout/>
      <c:pieChart>
        <c:varyColors val="1"/>
        <c:ser>
          <c:idx val="0"/>
          <c:order val="0"/>
          <c:tx>
            <c:strRef>
              <c:f>Sheet1!$B$1</c:f>
              <c:strCache>
                <c:ptCount val="1"/>
                <c:pt idx="0">
                  <c:v>财政拨款支出</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Pt>
            <c:idx val="2"/>
            <c:bubble3D val="0"/>
            <c:spPr>
              <a:solidFill>
                <a:schemeClr val="accent3">
                  <a:tint val="100000"/>
                  <a:shade val="100000"/>
                  <a:hueMod val="100000"/>
                  <a:satMod val="100000"/>
                </a:schemeClr>
              </a:solidFill>
              <a:ln w="19050">
                <a:solidFill>
                  <a:schemeClr val="lt1"/>
                </a:solidFill>
              </a:ln>
              <a:effectLst/>
            </c:spPr>
          </c:dPt>
          <c:dPt>
            <c:idx val="3"/>
            <c:bubble3D val="0"/>
            <c:spPr>
              <a:solidFill>
                <a:schemeClr val="accent4">
                  <a:tint val="100000"/>
                  <a:shade val="100000"/>
                  <a:hueMod val="100000"/>
                  <a:satMod val="100000"/>
                </a:schemeClr>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一般公共服务支出</c:v>
                </c:pt>
              </c:strCache>
            </c:strRef>
          </c:cat>
          <c:val>
            <c:numRef>
              <c:f>Sheet1!$B$2:$B$5</c:f>
              <c:numCache>
                <c:formatCode>0%</c:formatCode>
                <c:ptCount val="4"/>
                <c:pt idx="0">
                  <c:v>1</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egendEntry>
        <c:idx val="1"/>
        <c:delete val="1"/>
      </c:legendEntry>
      <c:legendEntry>
        <c:idx val="2"/>
        <c:delete val="1"/>
      </c:legendEntry>
      <c:legendEntry>
        <c:idx val="3"/>
        <c:delete val="1"/>
      </c:legendEntry>
      <c:layout>
        <c:manualLayout>
          <c:xMode val="edge"/>
          <c:yMode val="edge"/>
          <c:x val="0.329816672431685"/>
          <c:y val="0.893286219081272"/>
          <c:w val="0.340539605672778"/>
          <c:h val="0.0836277974087161"/>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3C94ECB2-1DAF-4240-AB65-51141F4A8E82}">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Pages>
  <Words>984</Words>
  <Characters>5612</Characters>
  <Lines>46</Lines>
  <Paragraphs>13</Paragraphs>
  <TotalTime>13</TotalTime>
  <ScaleCrop>false</ScaleCrop>
  <LinksUpToDate>false</LinksUpToDate>
  <CharactersWithSpaces>6583</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Lenovo</cp:lastModifiedBy>
  <cp:lastPrinted>2019-08-02T01:01:00Z</cp:lastPrinted>
  <dcterms:modified xsi:type="dcterms:W3CDTF">2024-01-23T08:20:18Z</dcterms:modified>
  <dc:subject>石家庄市xxx部门</dc:subject>
  <dc:title>2017年度部门决算</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