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pStyle w:val="7"/>
        <w:spacing w:line="360" w:lineRule="auto"/>
        <w:ind w:firstLine="640" w:firstLineChars="200"/>
        <w:rPr>
          <w:rFonts w:hint="eastAsia" w:ascii="仿宋_GB2312" w:hAnsi="华文中宋" w:eastAsia="仿宋_GB2312"/>
          <w:sz w:val="32"/>
          <w:szCs w:val="32"/>
        </w:rPr>
      </w:pPr>
      <w:r>
        <w:rPr>
          <w:rFonts w:hint="eastAsia" w:ascii="仿宋_GB2312" w:hAnsi="华文中宋" w:eastAsia="仿宋_GB2312"/>
          <w:sz w:val="32"/>
          <w:szCs w:val="32"/>
        </w:rPr>
        <w:t>藁城区税务局位于河北省石家庄市藁城区市府东路247号，下设14个</w:t>
      </w:r>
      <w:r>
        <w:rPr>
          <w:rFonts w:hint="eastAsia" w:ascii="仿宋_GB2312" w:hAnsi="华文中宋" w:eastAsia="仿宋_GB2312"/>
          <w:sz w:val="32"/>
          <w:szCs w:val="32"/>
          <w:lang w:eastAsia="zh-CN"/>
        </w:rPr>
        <w:t>股</w:t>
      </w:r>
      <w:r>
        <w:rPr>
          <w:rFonts w:hint="eastAsia" w:ascii="仿宋_GB2312" w:hAnsi="华文中宋" w:eastAsia="仿宋_GB2312"/>
          <w:sz w:val="32"/>
          <w:szCs w:val="32"/>
        </w:rPr>
        <w:t>室和8个分局，负责藁城区范围内的税收征收管理。全局共有在职税务干部</w:t>
      </w:r>
      <w:r>
        <w:rPr>
          <w:rFonts w:hint="eastAsia" w:ascii="仿宋_GB2312" w:hAnsi="华文中宋" w:eastAsia="仿宋_GB2312"/>
          <w:sz w:val="32"/>
          <w:szCs w:val="32"/>
          <w:lang w:val="en-US" w:eastAsia="zh-CN"/>
        </w:rPr>
        <w:t>229</w:t>
      </w:r>
      <w:r>
        <w:rPr>
          <w:rFonts w:hint="eastAsia" w:ascii="仿宋_GB2312" w:hAnsi="华文中宋" w:eastAsia="仿宋_GB2312"/>
          <w:sz w:val="32"/>
          <w:szCs w:val="32"/>
        </w:rPr>
        <w:t>人，其中行政编制</w:t>
      </w:r>
      <w:r>
        <w:rPr>
          <w:rFonts w:hint="eastAsia" w:ascii="仿宋_GB2312" w:hAnsi="华文中宋" w:eastAsia="仿宋_GB2312"/>
          <w:sz w:val="32"/>
          <w:szCs w:val="32"/>
          <w:lang w:val="en-US" w:eastAsia="zh-CN"/>
        </w:rPr>
        <w:t>205</w:t>
      </w:r>
      <w:r>
        <w:rPr>
          <w:rFonts w:hint="eastAsia" w:ascii="仿宋_GB2312" w:hAnsi="华文中宋" w:eastAsia="仿宋_GB2312"/>
          <w:sz w:val="32"/>
          <w:szCs w:val="32"/>
        </w:rPr>
        <w:t>人，事业干部</w:t>
      </w:r>
      <w:r>
        <w:rPr>
          <w:rFonts w:hint="eastAsia" w:ascii="仿宋_GB2312" w:hAnsi="华文中宋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华文中宋" w:eastAsia="仿宋_GB2312"/>
          <w:sz w:val="32"/>
          <w:szCs w:val="32"/>
        </w:rPr>
        <w:t>人，事业工人</w:t>
      </w:r>
      <w:r>
        <w:rPr>
          <w:rFonts w:hint="eastAsia" w:ascii="仿宋_GB2312" w:hAnsi="华文中宋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华文中宋" w:eastAsia="仿宋_GB2312"/>
          <w:sz w:val="32"/>
          <w:szCs w:val="32"/>
        </w:rPr>
        <w:t>人，工勤人员1</w:t>
      </w:r>
      <w:r>
        <w:rPr>
          <w:rFonts w:hint="eastAsia" w:ascii="仿宋_GB2312" w:hAnsi="华文中宋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华文中宋" w:eastAsia="仿宋_GB2312"/>
          <w:sz w:val="32"/>
          <w:szCs w:val="32"/>
        </w:rPr>
        <w:t>人，年末共有退休人员13</w:t>
      </w:r>
      <w:r>
        <w:rPr>
          <w:rFonts w:hint="eastAsia" w:ascii="仿宋_GB2312" w:hAnsi="华文中宋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华文中宋" w:eastAsia="仿宋_GB2312"/>
          <w:sz w:val="32"/>
          <w:szCs w:val="32"/>
        </w:rPr>
        <w:t>人。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为了进一步完善我局财政支出绩效管理工作，推进预算编制与绩效目标管理的有效衔接，我局对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年度财政预算支出的绩效目标执行情况进行了自评。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我局成立了绩效评价领导小组，确保绩效评价工作有效开展。为确保绩效评价工作顺利开展，我局建立健全了相关制度及业务流程。同时制定了《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部门预算项目支出绩效评价指标体系》《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年部门预算项目支出绩效评价管理办法》和《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财政预算项目支出绩效评价管理实施细则》等制度办法，对项目的预算编制、执行、管理和决算等进行了规范，并要求各单位对资金使用情况进行严格管理。同时制定了《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年部门预算项目支出绩效评价评分标准》对相关的指标进行细化，并结合工作实际，分别从产出指标、预算执行率指标、效益指标、满意度指标四个方面进行了评分。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通过对2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022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年度预算执行情况的分析，我局通过不断加强内部管理、优化支出结构，加大预算执行力度，严格控制非经常性支出、严格按预算执行，切实提高了财政资金的使用效益。总体绩效目标实现情况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、分项绩效目标实现情况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>
      <w:pPr>
        <w:widowControl w:val="0"/>
        <w:numPr>
          <w:numId w:val="0"/>
        </w:numPr>
        <w:wordWrap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三个项目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自评得分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分别为100分、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100分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、98.5分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，主要从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产出指标、预算执行率指标、效益指标、满意度指标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四个方面进行评价。我局各项工作均在有序开展，预算绩效管理工作也在有序开展，项目的组织管理和执行进度均符合要求。通过对项目的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产出指标、预算执行率指标、效益指标、满意度指标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四个方面的评价，我局对资金使用的总体绩效作出了肯定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并将继续以绩效管理为抓手，提高财政资金使用效率，推动财政管理水平不断提升。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下一步打算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通过绩效自评，为进一步提高财政资金使用效益，我局将进一步加强项目管理，不断完善和创新工作机制，把财政资金使用到最需要的地方。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一是按照区财政局的要求，积极探索绩效评价方法，推进我局项目管理科学化、规范化。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二是根据我局制定的部门预算项目支出绩效评价评分标准，结合我局实际情况对项目实施情况进行考核、监督和评价，不断完善预算编制程序。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三是进一步加强政府采购管理，提高采购效率。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四是加强政府采购预算编制与执行的监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督管理。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p>
      <w:pPr>
        <w:widowControl w:val="0"/>
        <w:numPr>
          <w:numId w:val="0"/>
        </w:numPr>
        <w:wordWrap/>
        <w:adjustRightInd/>
        <w:snapToGrid w:val="0"/>
        <w:spacing w:line="560" w:lineRule="exact"/>
        <w:ind w:left="63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numPr>
          <w:numId w:val="0"/>
        </w:numPr>
        <w:wordWrap/>
        <w:adjustRightInd/>
        <w:snapToGrid w:val="0"/>
        <w:spacing w:line="560" w:lineRule="exact"/>
        <w:ind w:left="63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4" w:type="default"/>
      <w:footerReference r:id="rId5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rect id="Quad Arrow 3073" o:spid="_x0000_s1025" style="position:absolute;left:0;margin-top:0pt;height:144pt;width:144pt;mso-position-horizontal:center;mso-position-horizontal-relative:margin;mso-wrap-style:none;rotation:0f;z-index:251658240;" o:ole="f" fillcolor="#FFFFFF" filled="f" o:preferrelative="t" stroked="f" coordsize="21600,21600">
          <v:fill on="f" color2="#FFFFFF" focus="0%"/>
          <v:imagedata gain="65536f" blacklevel="0f" gamma="0"/>
          <o:lock v:ext="edit" position="f" selection="f" grouping="f" rotation="f" cropping="f" text="f" aspectratio="f"/>
          <v:textbox inset="0.00pt,0.00pt,0.00pt,0.00pt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rect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5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0">
    <w:nsid w:val="0000000A"/>
    <w:multiLevelType w:val="singleLevel"/>
    <w:tmpl w:val="0000000A"/>
    <w:lvl w:ilvl="0" w:tentative="1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bordersDoNotSurroundHeader w:val="1"/>
  <w:bordersDoNotSurroundFooter w:val="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</w:style>
  <w:style w:type="paragraph" w:styleId="2">
    <w:name w:val="footer"/>
    <w:basedOn w:val="1"/>
    <w:link w:val="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3">
    <w:name w:val="页脚 Char"/>
    <w:basedOn w:val="4"/>
    <w:link w:val="2"/>
    <w:semiHidden/>
    <w:rPr>
      <w:sz w:val="18"/>
      <w:szCs w:val="18"/>
    </w:rPr>
  </w:style>
  <w:style w:type="paragraph" w:styleId="5">
    <w:name w:val="header"/>
    <w:basedOn w:val="1"/>
    <w:link w:val="6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5"/>
    <w:semiHidden/>
    <w:rPr>
      <w:sz w:val="18"/>
      <w:szCs w:val="18"/>
    </w:rPr>
  </w:style>
  <w:style w:type="paragraph" w:customStyle="1" w:styleId="7">
    <w:name w:val="Plain Text"/>
    <w:basedOn w:val="1"/>
    <w:rPr>
      <w:rFonts w:ascii="宋体" w:hAnsi="Courier New" w:cs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Relationship Id="rId8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1271</Words>
  <Characters>1307</Characters>
  <Lines>3</Lines>
  <Paragraphs>1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2019-11-14T16:58:00Z</dcterms:created>
  <dc:creator>user</dc:creator>
  <cp:lastPrinted>2021-02-24T21:43:00Z</cp:lastPrinted>
  <dcterms:modified xsi:type="dcterms:W3CDTF">2023-10-23T14:21:47Z</dcterms:modified>
  <dc:title>admin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  <property fmtid="{D5CDD505-2E9C-101B-9397-08002B2CF9AE}" pid="3" name="ICV">
    <vt:lpwstr>EE493FA162A84292B5FBB843AD295743_12</vt:lpwstr>
  </property>
</Properties>
</file>