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pPr>
      <w:r>
        <w:rPr>
          <w:rFonts w:hint="eastAsia"/>
        </w:rPr>
        <w:drawing>
          <wp:anchor distT="0" distB="0" distL="114300" distR="114300" simplePos="0" relativeHeight="251664384" behindDoc="0" locked="0" layoutInCell="1" allowOverlap="1">
            <wp:simplePos x="0" y="0"/>
            <wp:positionH relativeFrom="column">
              <wp:posOffset>-180975</wp:posOffset>
            </wp:positionH>
            <wp:positionV relativeFrom="margin">
              <wp:posOffset>-158750</wp:posOffset>
            </wp:positionV>
            <wp:extent cx="610235" cy="610235"/>
            <wp:effectExtent l="0" t="0" r="12065" b="12065"/>
            <wp:wrapNone/>
            <wp:docPr id="9" name="图片 9" descr="32313539333330313b32313539333238393bb9abb8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32313539333330313b32313539333238393bb9abb8e6"/>
                    <pic:cNvPicPr>
                      <a:picLocks noChangeAspect="1"/>
                    </pic:cNvPicPr>
                  </pic:nvPicPr>
                  <pic:blipFill>
                    <a:blip r:embed="rId9"/>
                    <a:stretch>
                      <a:fillRect/>
                    </a:stretch>
                  </pic:blipFill>
                  <pic:spPr>
                    <a:xfrm>
                      <a:off x="0" y="0"/>
                      <a:ext cx="610235" cy="610235"/>
                    </a:xfrm>
                    <a:prstGeom prst="rect">
                      <a:avLst/>
                    </a:prstGeom>
                  </pic:spPr>
                </pic:pic>
              </a:graphicData>
            </a:graphic>
          </wp:anchor>
        </w:drawing>
      </w:r>
      <w:r>
        <mc:AlternateContent>
          <mc:Choice Requires="wps">
            <w:drawing>
              <wp:anchor distT="0" distB="0" distL="114300" distR="114300" simplePos="0" relativeHeight="251666432" behindDoc="0" locked="0" layoutInCell="1" allowOverlap="1">
                <wp:simplePos x="0" y="0"/>
                <wp:positionH relativeFrom="column">
                  <wp:posOffset>1120140</wp:posOffset>
                </wp:positionH>
                <wp:positionV relativeFrom="paragraph">
                  <wp:posOffset>7942580</wp:posOffset>
                </wp:positionV>
                <wp:extent cx="3260090" cy="520700"/>
                <wp:effectExtent l="0" t="0" r="0" b="0"/>
                <wp:wrapNone/>
                <wp:docPr id="13" name="文本框 2"/>
                <wp:cNvGraphicFramePr/>
                <a:graphic xmlns:a="http://schemas.openxmlformats.org/drawingml/2006/main">
                  <a:graphicData uri="http://schemas.microsoft.com/office/word/2010/wordprocessingShape">
                    <wps:wsp>
                      <wps:cNvSpPr txBox="1">
                        <a:spLocks noChangeArrowheads="1"/>
                      </wps:cNvSpPr>
                      <wps:spPr bwMode="auto">
                        <a:xfrm>
                          <a:off x="0" y="0"/>
                          <a:ext cx="3260090" cy="520700"/>
                        </a:xfrm>
                        <a:prstGeom prst="rect">
                          <a:avLst/>
                        </a:prstGeom>
                        <a:noFill/>
                        <a:ln w="9525">
                          <a:noFill/>
                          <a:miter lim="800000"/>
                        </a:ln>
                      </wps:spPr>
                      <wps:txb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88.2pt;margin-top:625.4pt;height:41pt;width:256.7pt;z-index:251666432;mso-width-relative:page;mso-height-relative:page;" filled="f" stroked="f" coordsize="21600,21600" o:gfxdata="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Ds57Bx2AAAAA0BAAAPAAAAAAAAAAEAIAAAACIA&#10;AABkcnMvZG93bnJldi54bWxQSwECFAAUAAAACACHTuJAHoOjvwkCAADcAwAADgAAAAAAAAABACAA&#10;AAAnAQAAZHJzL2Uyb0RvYy54bWxQSwUGAAAAAAYABgBZAQAAogUAAAAA&#10;">
                <v:fill on="f" focussize="0,0"/>
                <v:stroke on="f" miterlimit="8" joinstyle="miter"/>
                <v:imagedata o:title=""/>
                <o:lock v:ext="edit" aspectratio="f"/>
                <v:textbo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二〇二三年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294640</wp:posOffset>
                </wp:positionH>
                <wp:positionV relativeFrom="paragraph">
                  <wp:posOffset>6406515</wp:posOffset>
                </wp:positionV>
                <wp:extent cx="5482590" cy="1066800"/>
                <wp:effectExtent l="0" t="0" r="0" b="0"/>
                <wp:wrapNone/>
                <wp:docPr id="7" name="文本框 2"/>
                <wp:cNvGraphicFramePr/>
                <a:graphic xmlns:a="http://schemas.openxmlformats.org/drawingml/2006/main">
                  <a:graphicData uri="http://schemas.microsoft.com/office/word/2010/wordprocessingShape">
                    <wps:wsp>
                      <wps:cNvSpPr txBox="1">
                        <a:spLocks noChangeArrowheads="1"/>
                      </wps:cNvSpPr>
                      <wps:spPr bwMode="auto">
                        <a:xfrm>
                          <a:off x="0" y="0"/>
                          <a:ext cx="5482590" cy="1066800"/>
                        </a:xfrm>
                        <a:prstGeom prst="rect">
                          <a:avLst/>
                        </a:prstGeom>
                        <a:noFill/>
                        <a:ln w="9525">
                          <a:noFill/>
                          <a:miter lim="800000"/>
                        </a:ln>
                      </wps:spPr>
                      <wps:txb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542</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石家庄市藁城区信访局</w:t>
                            </w:r>
                          </w:p>
                        </w:txbxContent>
                      </wps:txbx>
                      <wps:bodyPr rot="0" vert="horz" wrap="square" lIns="91440" tIns="45720" rIns="91440" bIns="45720" anchor="t" anchorCtr="0">
                        <a:noAutofit/>
                      </wps:bodyPr>
                    </wps:wsp>
                  </a:graphicData>
                </a:graphic>
              </wp:anchor>
            </w:drawing>
          </mc:Choice>
          <mc:Fallback>
            <w:pict>
              <v:shape id="文本框 2" o:spid="_x0000_s1026" o:spt="202" type="#_x0000_t202" style="position:absolute;left:0pt;margin-left:23.2pt;margin-top:504.45pt;height:84pt;width:431.7pt;z-index:251662336;mso-width-relative:page;mso-height-relative:page;" filled="f" stroked="f" coordsize="21600,21600" o:gfxdata="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D3zJ1a1wAAAAwBAAAPAAAAAAAAAAEAIAAAACIA&#10;AABkcnMvZG93bnJldi54bWxQSwECFAAUAAAACACHTuJAz+dAWAoCAADcAwAADgAAAAAAAAABACAA&#10;AAAmAQAAZHJzL2Uyb0RvYy54bWxQSwUGAAAAAAYABgBZAQAAogUAAAAA&#10;">
                <v:fill on="f" focussize="0,0"/>
                <v:stroke on="f" miterlimit="8" joinstyle="miter"/>
                <v:imagedata o:title=""/>
                <o:lock v:ext="edit" aspectratio="f"/>
                <v:textbox>
                  <w:txbxContent>
                    <w:p>
                      <w:pPr>
                        <w:spacing w:line="600" w:lineRule="auto"/>
                        <w:jc w:val="left"/>
                        <w:rPr>
                          <w:rFonts w:hint="default"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542</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石家庄市藁城区信访局</w:t>
                      </w: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-1054100</wp:posOffset>
                </wp:positionH>
                <wp:positionV relativeFrom="paragraph">
                  <wp:posOffset>2498725</wp:posOffset>
                </wp:positionV>
                <wp:extent cx="7793355" cy="3491865"/>
                <wp:effectExtent l="0" t="0" r="4445" b="635"/>
                <wp:wrapNone/>
                <wp:docPr id="11" name="组合 11"/>
                <wp:cNvGraphicFramePr/>
                <a:graphic xmlns:a="http://schemas.openxmlformats.org/drawingml/2006/main">
                  <a:graphicData uri="http://schemas.microsoft.com/office/word/2010/wordprocessingGroup">
                    <wpg:wgp>
                      <wpg:cNvGrpSpPr/>
                      <wpg:grpSpPr>
                        <a:xfrm>
                          <a:off x="0" y="0"/>
                          <a:ext cx="7793355" cy="3491865"/>
                          <a:chOff x="5240" y="6098"/>
                          <a:chExt cx="12273" cy="5499"/>
                        </a:xfrm>
                      </wpg:grpSpPr>
                      <wps:wsp>
                        <wps:cNvPr id="3" name="矩形 3"/>
                        <wps:cNvSpPr/>
                        <wps:spPr>
                          <a:xfrm>
                            <a:off x="15245" y="6099"/>
                            <a:ext cx="2268" cy="5499"/>
                          </a:xfrm>
                          <a:prstGeom prst="rect">
                            <a:avLst/>
                          </a:prstGeom>
                          <a:solidFill>
                            <a:schemeClr val="accent1">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pic:pic xmlns:pic="http://schemas.openxmlformats.org/drawingml/2006/picture">
                        <pic:nvPicPr>
                          <pic:cNvPr id="10" name="https://photo-static-api.fotomore.com/creative/vcg/400/new/VCG211245312518.jpg" descr="&amp;pky00123992966_sjzg_VCG211245312518&amp;2&amp;src_toppic_drop1&amp;"/>
                          <pic:cNvPicPr>
                            <a:picLocks noChangeAspect="1"/>
                          </pic:cNvPicPr>
                        </pic:nvPicPr>
                        <pic:blipFill>
                          <a:blip r:embed="rId10"/>
                          <a:stretch>
                            <a:fillRect/>
                          </a:stretch>
                        </pic:blipFill>
                        <pic:spPr>
                          <a:xfrm>
                            <a:off x="5240" y="6098"/>
                            <a:ext cx="10027" cy="5499"/>
                          </a:xfrm>
                          <a:prstGeom prst="rect">
                            <a:avLst/>
                          </a:prstGeom>
                        </pic:spPr>
                      </pic:pic>
                    </wpg:wgp>
                  </a:graphicData>
                </a:graphic>
              </wp:anchor>
            </w:drawing>
          </mc:Choice>
          <mc:Fallback>
            <w:pict>
              <v:group id="_x0000_s1026" o:spid="_x0000_s1026" o:spt="203" style="position:absolute;left:0pt;margin-left:-83pt;margin-top:196.75pt;height:274.95pt;width:613.65pt;z-index:251665408;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">
                <o:lock v:ext="edit" aspectratio="f"/>
                <v:rect id="_x0000_s1026" o:spid="_x0000_s1026" o:spt="1" style="position:absolute;left:15245;top:6099;height:5499;width:2268;v-text-anchor:middle;" fillcolor="#2E75B6 [2404]" filled="t" stroked="f" coordsize="21600,21600" o:gfxdata="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LSwC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textbox>
                    <w:txbxContent>
                      <w:p>
                        <w:pPr>
                          <w:jc w:val="center"/>
                        </w:pPr>
                      </w:p>
                    </w:txbxContent>
                  </v:textbox>
                </v:rect>
                <v:shape id="https://photo-static-api.fotomore.com/creative/vcg/400/new/VCG211245312518.jpg" o:spid="_x0000_s1026" o:spt="75" alt="&amp;pky00123992966_sjzg_VCG211245312518&amp;2&amp;src_toppic_drop1&amp;" type="#_x0000_t75" style="position:absolute;left:5240;top:6098;height:5499;width:10027;" filled="f" o:preferrelative="t" stroked="f" coordsize="21600,21600" o:gfxdata="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qwMW8AAAA&#10;2wAAAA8AAAAAAAAAAQAgAAAAIgAAAGRycy9kb3ducmV2LnhtbFBLAQIUABQAAAAIAIdO4kAzLwWe&#10;OwAAADkAAAAQAAAAAAAAAAEAIAAAAAsBAABkcnMvc2hhcGV4bWwueG1sUEsFBgAAAAAGAAYAWwEA&#10;ALUDAAAAAA==&#10;">
                  <v:fill on="f" focussize="0,0"/>
                  <v:stroke on="f"/>
                  <v:imagedata r:id="rId10" o:title=""/>
                  <o:lock v:ext="edit" aspectratio="t"/>
                </v:shape>
              </v:group>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1312;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ZqWWv2AAAAAsBAAAPAAAAAAAA&#10;AAEAIAAAACIAAABkcnMvZG93bnJldi54bWxQSwECFAAUAAAACACHTuJA5W10YaABAAARAwAADgAA&#10;AAAAAAABACAAAAAnAQAAZHJzL2Uyb0RvYy54bWxQSwUGAAAAAAYABgBZAQAAOQUAAAAA&#10;">
                <v:fill on="f" focussize="0,0"/>
                <v:stroke on="f"/>
                <v:imagedata o:title=""/>
                <o:lock v:ext="edit" aspectratio="f"/>
                <v:textbox>
                  <w:txbxContent>
                    <w:p>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r>
        <mc:AlternateContent>
          <mc:Choice Requires="wpg">
            <w:drawing>
              <wp:anchor distT="0" distB="0" distL="114300" distR="114300" simplePos="0" relativeHeight="251663360" behindDoc="0" locked="0" layoutInCell="1" allowOverlap="1">
                <wp:simplePos x="0" y="0"/>
                <wp:positionH relativeFrom="column">
                  <wp:posOffset>-280670</wp:posOffset>
                </wp:positionH>
                <wp:positionV relativeFrom="paragraph">
                  <wp:posOffset>700405</wp:posOffset>
                </wp:positionV>
                <wp:extent cx="5736590" cy="871855"/>
                <wp:effectExtent l="0" t="0" r="0" b="14605"/>
                <wp:wrapNone/>
                <wp:docPr id="6" name="组合 6"/>
                <wp:cNvGraphicFramePr/>
                <a:graphic xmlns:a="http://schemas.openxmlformats.org/drawingml/2006/main">
                  <a:graphicData uri="http://schemas.microsoft.com/office/word/2010/wordprocessingGroup">
                    <wpg:wgp>
                      <wpg:cNvGrpSpPr/>
                      <wpg:grpSpPr>
                        <a:xfrm>
                          <a:off x="0" y="0"/>
                          <a:ext cx="5736590" cy="871855"/>
                          <a:chOff x="6119" y="3077"/>
                          <a:chExt cx="9034" cy="1373"/>
                        </a:xfrm>
                      </wpg:grpSpPr>
                      <wps:wsp>
                        <wps:cNvPr id="91" name="文本框 32"/>
                        <wps:cNvSpPr txBox="1"/>
                        <wps:spPr>
                          <a:xfrm>
                            <a:off x="6119" y="3077"/>
                            <a:ext cx="9034" cy="1187"/>
                          </a:xfrm>
                          <a:prstGeom prst="rect">
                            <a:avLst/>
                          </a:prstGeom>
                          <a:noFill/>
                        </wps:spPr>
                        <wps:txb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lang w:eastAsia="zh-CN"/>
                                </w:rPr>
                                <w:t>单位</w:t>
                              </w:r>
                              <w:r>
                                <w:rPr>
                                  <w:rFonts w:hint="eastAsia" w:ascii="思源黑体 CN Bold" w:hAnsi="思源黑体 CN Bold" w:eastAsia="思源黑体 CN Bold"/>
                                  <w:b/>
                                  <w:bCs/>
                                  <w:color w:val="002060"/>
                                  <w:spacing w:val="60"/>
                                  <w:kern w:val="24"/>
                                  <w:sz w:val="96"/>
                                  <w:szCs w:val="96"/>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id="_x0000_s1026" o:spid="_x0000_s1026" o:spt="203" style="position:absolute;left:0pt;margin-left:-22.1pt;margin-top:55.15pt;height:68.65pt;width:451.7pt;z-index:251663360;mso-width-relative:page;mso-height-relative:page;" coordorigin="6119,3077" coordsize="9034,1373" o:gfxdata="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6/QE&#10;q9sAAAALAQAADwAAAAAAAAABACAAAAAiAAAAZHJzL2Rvd25yZXYueG1sUEsBAhQAFAAAAAgAh07i&#10;QEtbcdXKAgAAOwYAAA4AAAAAAAAAAQAgAAAAKgEAAGRycy9lMm9Eb2MueG1sUEsFBgAAAAAGAAYA&#10;WQEAAGYGAAAAAA==&#10;">
                <o:lock v:ext="edit" aspectratio="f"/>
                <v:shape id="文本框 32" o:spid="_x0000_s1026" o:spt="202" type="#_x0000_t202" style="position:absolute;left:6119;top:3077;height:1187;width:9034;"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lang w:eastAsia="zh-CN"/>
                          </w:rPr>
                          <w:t>单位</w:t>
                        </w:r>
                        <w:r>
                          <w:rPr>
                            <w:rFonts w:hint="eastAsia" w:ascii="思源黑体 CN Bold" w:hAnsi="思源黑体 CN Bold" w:eastAsia="思源黑体 CN Bold"/>
                            <w:b/>
                            <w:bCs/>
                            <w:color w:val="002060"/>
                            <w:spacing w:val="60"/>
                            <w:kern w:val="24"/>
                            <w:sz w:val="96"/>
                            <w:szCs w:val="96"/>
                          </w:rPr>
                          <w:t>决算公开文本</w:t>
                        </w:r>
                      </w:p>
                    </w:txbxContent>
                  </v:textbox>
                </v:shape>
                <v:line id="_x0000_s1026" o:spid="_x0000_s1026" o:spt="20" style="position:absolute;left:6226;top:4450;height:0;width:8700;" filled="f" stroked="t" coordsize="21600,21600" o:gfxdata="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kshgLsAAADa&#10;AAAADwAAAAAAAAABACAAAAAiAAAAZHJzL2Rvd25yZXYueG1sUEsBAhQAFAAAAAgAh07iQDMvBZ47&#10;AAAAOQAAABAAAAAAAAAAAQAgAAAACgEAAGRycy9zaGFwZXhtbC54bWxQSwUGAAAAAAYABgBbAQAA&#10;tAMAAAAA&#10;">
                  <v:fill on="f" focussize="0,0"/>
                  <v:stroke weight="2.25pt" color="#41719C [3204]" miterlimit="8" joinstyle="miter" dashstyle="1 1"/>
                  <v:imagedata o:title=""/>
                  <o:lock v:ext="edit" aspectratio="f"/>
                </v:line>
              </v:group>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498475</wp:posOffset>
                </wp:positionH>
                <wp:positionV relativeFrom="paragraph">
                  <wp:posOffset>-245110</wp:posOffset>
                </wp:positionV>
                <wp:extent cx="2833370" cy="788035"/>
                <wp:effectExtent l="0" t="0" r="0" b="0"/>
                <wp:wrapNone/>
                <wp:docPr id="89" name="文本框 32"/>
                <wp:cNvGraphicFramePr/>
                <a:graphic xmlns:a="http://schemas.openxmlformats.org/drawingml/2006/main">
                  <a:graphicData uri="http://schemas.microsoft.com/office/word/2010/wordprocessingShape">
                    <wps:wsp>
                      <wps:cNvSpPr txBox="1"/>
                      <wps:spPr>
                        <a:xfrm>
                          <a:off x="0" y="0"/>
                          <a:ext cx="2833370" cy="788035"/>
                        </a:xfrm>
                        <a:prstGeom prst="rect">
                          <a:avLst/>
                        </a:prstGeom>
                        <a:noFill/>
                      </wps:spPr>
                      <wps:txb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2022年度</w:t>
                            </w:r>
                          </w:p>
                        </w:txbxContent>
                      </wps:txbx>
                      <wps:bodyPr wrap="square" rtlCol="0">
                        <a:noAutofit/>
                      </wps:bodyPr>
                    </wps:wsp>
                  </a:graphicData>
                </a:graphic>
              </wp:anchor>
            </w:drawing>
          </mc:Choice>
          <mc:Fallback>
            <w:pict>
              <v:shape id="文本框 32" o:spid="_x0000_s1026" o:spt="202" type="#_x0000_t202" style="position:absolute;left:0pt;margin-left:39.25pt;margin-top:-19.3pt;height:62.05pt;width:223.1pt;z-index:251660288;mso-width-relative:page;mso-height-relative:page;" filled="f" stroked="f" coordsize="21600,21600" o:gfxdata="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">
                <v:fill on="f" focussize="0,0"/>
                <v:stroke on="f"/>
                <v:imagedata o:title=""/>
                <o:lock v:ext="edit" aspectratio="f"/>
                <v:textbo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2022年度</w:t>
                      </w:r>
                    </w:p>
                  </w:txbxContent>
                </v:textbox>
              </v:shape>
            </w:pict>
          </mc:Fallback>
        </mc:AlternateContent>
      </w:r>
      <w:bookmarkStart w:id="0" w:name="_GoBack"/>
      <w:r>
        <w:drawing>
          <wp:anchor distT="0" distB="0" distL="114300" distR="114300" simplePos="0" relativeHeight="251659264" behindDoc="0" locked="0" layoutInCell="1" allowOverlap="1">
            <wp:simplePos x="0" y="0"/>
            <wp:positionH relativeFrom="margin">
              <wp:posOffset>-2810510</wp:posOffset>
            </wp:positionH>
            <wp:positionV relativeFrom="margin">
              <wp:posOffset>304165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bookmarkEnd w:id="0"/>
      <w:r>
        <w:br w:type="page"/>
      </w: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114300" distR="114300" simplePos="0" relativeHeight="251670528" behindDoc="0" locked="0" layoutInCell="1" allowOverlap="1">
            <wp:simplePos x="0" y="0"/>
            <wp:positionH relativeFrom="column">
              <wp:posOffset>1283335</wp:posOffset>
            </wp:positionH>
            <wp:positionV relativeFrom="margin">
              <wp:posOffset>259080</wp:posOffset>
            </wp:positionV>
            <wp:extent cx="639445" cy="639445"/>
            <wp:effectExtent l="0" t="0" r="0" b="8255"/>
            <wp:wrapNone/>
            <wp:docPr id="71" name="图片 71" descr="32313538393631303b32313538393632373bc4bfc2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descr="32313538393631303b32313538393632373bc4bfc2bc"/>
                    <pic:cNvPicPr>
                      <a:picLocks noChangeAspect="1"/>
                    </pic:cNvPicPr>
                  </pic:nvPicPr>
                  <pic:blipFill>
                    <a:blip r:embed="rId12"/>
                    <a:stretch>
                      <a:fillRect/>
                    </a:stretch>
                  </pic:blipFill>
                  <pic:spPr>
                    <a:xfrm>
                      <a:off x="0" y="0"/>
                      <a:ext cx="639445" cy="639445"/>
                    </a:xfrm>
                    <a:prstGeom prst="rect">
                      <a:avLst/>
                    </a:prstGeom>
                  </pic:spPr>
                </pic:pic>
              </a:graphicData>
            </a:graphic>
          </wp:anchor>
        </w:drawing>
      </w: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2022年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国有资本经营预算财政拨款收入支出决算表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2022年度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8"/>
          <w:szCs w:val="48"/>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sz w:val="32"/>
        </w:rPr>
        <w:drawing>
          <wp:anchor distT="0" distB="0" distL="114300" distR="114300" simplePos="0" relativeHeight="251668480" behindDoc="0" locked="0" layoutInCell="1" allowOverlap="1">
            <wp:simplePos x="0" y="0"/>
            <wp:positionH relativeFrom="column">
              <wp:posOffset>412750</wp:posOffset>
            </wp:positionH>
            <wp:positionV relativeFrom="margin">
              <wp:posOffset>2906395</wp:posOffset>
            </wp:positionV>
            <wp:extent cx="739775" cy="739775"/>
            <wp:effectExtent l="0" t="0" r="3175" b="3175"/>
            <wp:wrapNone/>
            <wp:docPr id="67" name="图片 67" descr="32313535393135353b32313535393132353bd0b4d7d6c2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32313535393135353b32313535393132353bd0b4d7d6c2a5"/>
                    <pic:cNvPicPr>
                      <a:picLocks noChangeAspect="1"/>
                    </pic:cNvPicPr>
                  </pic:nvPicPr>
                  <pic:blipFill>
                    <a:blip r:embed="rId13"/>
                    <a:stretch>
                      <a:fillRect/>
                    </a:stretch>
                  </pic:blipFill>
                  <pic:spPr>
                    <a:xfrm>
                      <a:off x="0" y="0"/>
                      <a:ext cx="739775" cy="739775"/>
                    </a:xfrm>
                    <a:prstGeom prst="rect">
                      <a:avLst/>
                    </a:prstGeom>
                  </pic:spPr>
                </pic:pic>
              </a:graphicData>
            </a:graphic>
          </wp:anchor>
        </w:drawing>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第一部分  </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概况</w:t>
      </w:r>
    </w:p>
    <w:p>
      <w:pPr>
        <w:widowControl/>
        <w:spacing w:line="580" w:lineRule="exact"/>
        <w:ind w:firstLine="640" w:firstLineChars="200"/>
        <w:rPr>
          <w:rFonts w:eastAsia="黑体"/>
          <w:sz w:val="32"/>
          <w:szCs w:val="32"/>
        </w:rPr>
      </w:pPr>
    </w:p>
    <w:p>
      <w:pPr>
        <w:rPr>
          <w:rFonts w:ascii="黑体" w:eastAsia="黑体" w:cs="黑体"/>
          <w:kern w:val="0"/>
          <w:sz w:val="32"/>
          <w:szCs w:val="32"/>
        </w:rPr>
      </w:pPr>
      <w:r>
        <w:rPr>
          <w:rFonts w:hint="eastAsia" w:ascii="黑体" w:eastAsia="黑体" w:cs="黑体"/>
          <w:kern w:val="0"/>
          <w:sz w:val="32"/>
          <w:szCs w:val="32"/>
        </w:rP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w:t>
      </w:r>
      <w:r>
        <w:rPr>
          <w:rFonts w:hint="eastAsia" w:ascii="黑体" w:eastAsia="黑体" w:cs="黑体"/>
          <w:b w:val="0"/>
          <w:bCs w:val="0"/>
          <w:kern w:val="0"/>
          <w:sz w:val="32"/>
          <w:szCs w:val="32"/>
          <w:lang w:eastAsia="zh-CN"/>
        </w:rPr>
        <w:t>单位</w:t>
      </w:r>
      <w:r>
        <w:rPr>
          <w:rFonts w:hint="eastAsia" w:ascii="黑体" w:eastAsia="黑体" w:cs="黑体"/>
          <w:b w:val="0"/>
          <w:bCs w:val="0"/>
          <w:kern w:val="0"/>
          <w:sz w:val="32"/>
          <w:szCs w:val="32"/>
        </w:rPr>
        <w:t>职责</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(一)研究提出全区信访工作思路，贯彻落实关于信访稳定工</w:t>
      </w:r>
    </w:p>
    <w:p>
      <w:pPr>
        <w:spacing w:line="580" w:lineRule="exact"/>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作的法律法规和规章。</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(二)办理人民群众来信，接待群众来访，受理群众网上投诉，</w:t>
      </w:r>
    </w:p>
    <w:p>
      <w:pPr>
        <w:spacing w:line="580" w:lineRule="exact"/>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查办信访案件，负责人民群众建议征集工作。</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(三)调查研究和综合分析全区信访形势及信访工作状况，总</w:t>
      </w:r>
    </w:p>
    <w:p>
      <w:pPr>
        <w:spacing w:line="580" w:lineRule="exact"/>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结推广各乡镇和区直各单位信访工作经验，提出改进和加强信访工作的意见和建议。</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(四)参与组织、协调、指导全区社会治安综合治理和维护社</w:t>
      </w:r>
    </w:p>
    <w:p>
      <w:pPr>
        <w:spacing w:line="580" w:lineRule="exact"/>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会政治稳定工作，协助保障国家、省、市、区重大政治活动顺利</w:t>
      </w:r>
    </w:p>
    <w:p>
      <w:pPr>
        <w:spacing w:line="580" w:lineRule="exact"/>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进行，参与处理影响社会政治稳定的突发性、群体性事件。</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五)督促检查和指导全区各级党委、政府和区直有关单位的信访工作。对各乡镇和区直各单位信访工作年度责任目标进行考核，对全区社会治安综合治理和维护社会政治稳定年度责任目标中有关信访工作进行考核。</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(六)协助上级处理藁城区群众进京上访工作，综合协调处理跨地区、跨单位、跨行业的重要信访问题，协助公安机关维护区委、区政府机关正常工作秩序。</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(七)负责省、市、区领导及省直、市直单位领导公开接访和包联案件的组织协调工作。</w:t>
      </w:r>
    </w:p>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(八)承担藁城区信访工作联席会议的日常工作，督促落实联席会议决定的事项。</w:t>
      </w:r>
    </w:p>
    <w:p>
      <w:pPr>
        <w:spacing w:line="580" w:lineRule="exact"/>
        <w:ind w:firstLine="640" w:firstLineChars="200"/>
        <w:rPr>
          <w:rFonts w:hint="eastAsia" w:ascii="仿宋_GB2312" w:hAnsi="Calibri" w:eastAsia="仿宋_GB2312" w:cs="ArialUnicodeMS"/>
          <w:kern w:val="0"/>
          <w:sz w:val="32"/>
          <w:szCs w:val="32"/>
          <w:lang w:eastAsia="zh-CN"/>
        </w:rPr>
      </w:pPr>
      <w:r>
        <w:rPr>
          <w:rFonts w:hint="eastAsia" w:ascii="仿宋_GB2312" w:hAnsi="Calibri" w:eastAsia="仿宋_GB2312" w:cs="ArialUnicodeMS"/>
          <w:kern w:val="0"/>
          <w:sz w:val="32"/>
          <w:szCs w:val="32"/>
        </w:rPr>
        <w:t>(</w:t>
      </w:r>
      <w:r>
        <w:rPr>
          <w:rFonts w:hint="eastAsia" w:ascii="仿宋_GB2312" w:hAnsi="Calibri" w:eastAsia="仿宋_GB2312" w:cs="ArialUnicodeMS"/>
          <w:kern w:val="0"/>
          <w:sz w:val="32"/>
          <w:szCs w:val="32"/>
          <w:lang w:eastAsia="zh-CN"/>
        </w:rPr>
        <w:t>九</w:t>
      </w:r>
      <w:r>
        <w:rPr>
          <w:rFonts w:hint="eastAsia" w:ascii="仿宋_GB2312" w:hAnsi="Calibri" w:eastAsia="仿宋_GB2312" w:cs="ArialUnicodeMS"/>
          <w:kern w:val="0"/>
          <w:sz w:val="32"/>
          <w:szCs w:val="32"/>
        </w:rPr>
        <w:t>)</w:t>
      </w:r>
      <w:r>
        <w:rPr>
          <w:rFonts w:hint="eastAsia" w:ascii="仿宋_GB2312" w:hAnsi="Calibri" w:eastAsia="仿宋_GB2312" w:cs="ArialUnicodeMS"/>
          <w:kern w:val="0"/>
          <w:sz w:val="32"/>
          <w:szCs w:val="32"/>
          <w:lang w:eastAsia="zh-CN"/>
        </w:rPr>
        <w:t>完成区委、区政府以及上级交办的其他任务。</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从决算编报单位构成看，纳入2022年度本</w:t>
      </w:r>
      <w:r>
        <w:rPr>
          <w:rFonts w:hint="eastAsia" w:ascii="仿宋_GB2312" w:hAnsi="Calibri" w:eastAsia="仿宋_GB2312" w:cs="ArialUnicodeMS"/>
          <w:kern w:val="0"/>
          <w:sz w:val="32"/>
          <w:szCs w:val="32"/>
          <w:lang w:eastAsia="zh-CN"/>
        </w:rPr>
        <w:t>单位</w:t>
      </w:r>
      <w:r>
        <w:rPr>
          <w:rFonts w:hint="eastAsia" w:ascii="仿宋_GB2312" w:hAnsi="Calibri" w:eastAsia="仿宋_GB2312" w:cs="ArialUnicodeMS"/>
          <w:kern w:val="0"/>
          <w:sz w:val="32"/>
          <w:szCs w:val="32"/>
        </w:rPr>
        <w:t>决算汇编范围的独立核算单位（以下简称“单位”）共</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6"/>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石家庄市藁城区信访局</w:t>
            </w:r>
          </w:p>
        </w:tc>
        <w:tc>
          <w:tcPr>
            <w:tcW w:w="244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行政单位</w:t>
            </w:r>
          </w:p>
        </w:tc>
        <w:tc>
          <w:tcPr>
            <w:tcW w:w="2665" w:type="dxa"/>
          </w:tcPr>
          <w:p>
            <w:pPr>
              <w:spacing w:line="560" w:lineRule="exact"/>
              <w:jc w:val="center"/>
              <w:rPr>
                <w:rFonts w:hint="eastAsia" w:ascii="仿宋_GB2312" w:hAnsi="Calibri" w:eastAsia="仿宋_GB2312" w:cs="ArialUnicodeMS"/>
                <w:kern w:val="0"/>
                <w:sz w:val="28"/>
                <w:szCs w:val="28"/>
                <w:lang w:eastAsia="zh-CN"/>
              </w:rPr>
            </w:pPr>
            <w:r>
              <w:rPr>
                <w:rFonts w:hint="eastAsia" w:ascii="仿宋_GB2312" w:hAnsi="Calibri" w:eastAsia="仿宋_GB2312" w:cs="ArialUnicodeMS"/>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pPr>
        <w:spacing w:line="580" w:lineRule="exact"/>
        <w:ind w:firstLine="640" w:firstLineChars="200"/>
        <w:rPr>
          <w:rFonts w:hint="eastAsia" w:ascii="仿宋_GB2312" w:hAnsi="Calibri" w:eastAsia="仿宋_GB2312" w:cs="ArialUnicodeMS"/>
          <w:kern w:val="0"/>
          <w:sz w:val="32"/>
          <w:szCs w:val="32"/>
        </w:rPr>
      </w:pPr>
      <w:r>
        <w:rPr>
          <w:rFonts w:hint="eastAsia" w:ascii="仿宋_GB2312" w:hAnsi="Calibri" w:eastAsia="仿宋_GB2312" w:cs="ArialUnicodeMS"/>
          <w:kern w:val="0"/>
          <w:sz w:val="32"/>
          <w:szCs w:val="32"/>
        </w:rPr>
        <w:t>我</w:t>
      </w:r>
      <w:r>
        <w:rPr>
          <w:rFonts w:hint="eastAsia" w:ascii="仿宋_GB2312" w:hAnsi="Calibri" w:eastAsia="仿宋_GB2312" w:cs="ArialUnicodeMS"/>
          <w:kern w:val="0"/>
          <w:sz w:val="32"/>
          <w:szCs w:val="32"/>
          <w:lang w:eastAsia="zh-CN"/>
        </w:rPr>
        <w:t>单位</w:t>
      </w:r>
      <w:r>
        <w:rPr>
          <w:rFonts w:hint="eastAsia" w:ascii="仿宋_GB2312" w:hAnsi="Calibri" w:eastAsia="仿宋_GB2312" w:cs="ArialUnicodeMS"/>
          <w:kern w:val="0"/>
          <w:sz w:val="32"/>
          <w:szCs w:val="32"/>
        </w:rPr>
        <w:t>无二级预算单位，因此，</w:t>
      </w:r>
      <w:r>
        <w:rPr>
          <w:rFonts w:hint="eastAsia" w:ascii="仿宋_GB2312" w:hAnsi="Calibri" w:eastAsia="仿宋_GB2312" w:cs="ArialUnicodeMS"/>
          <w:kern w:val="0"/>
          <w:sz w:val="32"/>
          <w:szCs w:val="32"/>
          <w:lang w:eastAsia="zh-CN"/>
        </w:rPr>
        <w:t>石家庄市藁城区信访局</w:t>
      </w:r>
      <w:r>
        <w:rPr>
          <w:rFonts w:hint="eastAsia" w:ascii="仿宋_GB2312" w:hAnsi="Calibri" w:eastAsia="仿宋_GB2312" w:cs="ArialUnicodeMS"/>
          <w:kern w:val="0"/>
          <w:sz w:val="32"/>
          <w:szCs w:val="32"/>
        </w:rPr>
        <w:t>2022年度</w:t>
      </w:r>
      <w:r>
        <w:rPr>
          <w:rFonts w:hint="eastAsia" w:ascii="仿宋_GB2312" w:hAnsi="Calibri" w:eastAsia="仿宋_GB2312" w:cs="ArialUnicodeMS"/>
          <w:kern w:val="0"/>
          <w:sz w:val="32"/>
          <w:szCs w:val="32"/>
          <w:lang w:eastAsia="zh-CN"/>
        </w:rPr>
        <w:t>单位</w:t>
      </w:r>
      <w:r>
        <w:rPr>
          <w:rFonts w:hint="eastAsia" w:ascii="仿宋_GB2312" w:hAnsi="Calibri" w:eastAsia="仿宋_GB2312" w:cs="ArialUnicodeMS"/>
          <w:kern w:val="0"/>
          <w:sz w:val="32"/>
          <w:szCs w:val="32"/>
        </w:rPr>
        <w:t>决算即</w:t>
      </w:r>
      <w:r>
        <w:rPr>
          <w:rFonts w:hint="eastAsia" w:ascii="仿宋_GB2312" w:hAnsi="Calibri" w:eastAsia="仿宋_GB2312" w:cs="ArialUnicodeMS"/>
          <w:kern w:val="0"/>
          <w:sz w:val="32"/>
          <w:szCs w:val="32"/>
          <w:lang w:eastAsia="zh-CN"/>
        </w:rPr>
        <w:t>石家庄市藁城区信访局</w:t>
      </w:r>
      <w:r>
        <w:rPr>
          <w:rFonts w:hint="eastAsia" w:ascii="仿宋_GB2312" w:hAnsi="Calibri" w:eastAsia="仿宋_GB2312" w:cs="ArialUnicodeMS"/>
          <w:kern w:val="0"/>
          <w:sz w:val="32"/>
          <w:szCs w:val="32"/>
        </w:rPr>
        <w:t>本级2022年度决算。</w:t>
      </w: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spacing w:after="160" w:line="580" w:lineRule="exact"/>
        <w:ind w:firstLine="64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Times New Roman" w:hAnsi="Times New Roman" w:eastAsia="黑体" w:cs="Times New Roman"/>
          <w:sz w:val="32"/>
          <w:szCs w:val="32"/>
        </w:rPr>
        <w:drawing>
          <wp:anchor distT="0" distB="0" distL="114300" distR="114300" simplePos="0" relativeHeight="251669504" behindDoc="0" locked="0" layoutInCell="1" allowOverlap="1">
            <wp:simplePos x="0" y="0"/>
            <wp:positionH relativeFrom="column">
              <wp:posOffset>314325</wp:posOffset>
            </wp:positionH>
            <wp:positionV relativeFrom="margin">
              <wp:posOffset>2700655</wp:posOffset>
            </wp:positionV>
            <wp:extent cx="579120" cy="579120"/>
            <wp:effectExtent l="0" t="0" r="0" b="5080"/>
            <wp:wrapNone/>
            <wp:docPr id="70" name="图片 70" descr="32303235303832303b32303235353434303bcec4bcfeb1edb8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descr="32303235303832303b32303235353434303bcec4bcfeb1edb8f1"/>
                    <pic:cNvPicPr>
                      <a:picLocks noChangeAspect="1"/>
                    </pic:cNvPicPr>
                  </pic:nvPicPr>
                  <pic:blipFill>
                    <a:blip r:embed="rId14"/>
                    <a:stretch>
                      <a:fillRect/>
                    </a:stretch>
                  </pic:blipFill>
                  <pic:spPr>
                    <a:xfrm>
                      <a:off x="0" y="0"/>
                      <a:ext cx="579120" cy="579120"/>
                    </a:xfrm>
                    <a:prstGeom prst="rect">
                      <a:avLst/>
                    </a:prstGeom>
                  </pic:spPr>
                </pic:pic>
              </a:graphicData>
            </a:graphic>
          </wp:anchor>
        </w:drawing>
      </w:r>
    </w:p>
    <w:p>
      <w:pPr>
        <w:widowControl/>
        <w:spacing w:after="160" w:line="580" w:lineRule="exact"/>
        <w:ind w:firstLine="880" w:firstLineChars="200"/>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sectPr>
          <w:headerReference r:id="rId7" w:type="default"/>
          <w:pgSz w:w="11906" w:h="16838"/>
          <w:pgMar w:top="2041" w:right="1531" w:bottom="1774" w:left="1531" w:header="851" w:footer="992" w:gutter="0"/>
          <w:pgNumType w:fmt="numberInDash"/>
          <w:cols w:space="0" w:num="1"/>
          <w:titlePg/>
          <w:docGrid w:type="lines" w:linePitch="312" w:charSpace="0"/>
        </w:sect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第二部分  2022年度</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决算表</w:t>
      </w:r>
    </w:p>
    <w:tbl>
      <w:tblPr>
        <w:tblStyle w:val="6"/>
        <w:tblW w:w="16797" w:type="dxa"/>
        <w:tblInd w:w="0" w:type="dxa"/>
        <w:tblLayout w:type="fixed"/>
        <w:tblCellMar>
          <w:top w:w="15" w:type="dxa"/>
          <w:left w:w="15" w:type="dxa"/>
          <w:bottom w:w="15" w:type="dxa"/>
          <w:right w:w="15" w:type="dxa"/>
        </w:tblCellMar>
      </w:tblPr>
      <w:tblGrid>
        <w:gridCol w:w="3648"/>
        <w:gridCol w:w="381"/>
        <w:gridCol w:w="182"/>
        <w:gridCol w:w="214"/>
        <w:gridCol w:w="1192"/>
        <w:gridCol w:w="3431"/>
        <w:gridCol w:w="525"/>
        <w:gridCol w:w="61"/>
        <w:gridCol w:w="1083"/>
        <w:gridCol w:w="1708"/>
        <w:gridCol w:w="1891"/>
        <w:gridCol w:w="240"/>
        <w:gridCol w:w="2241"/>
      </w:tblGrid>
      <w:tr>
        <w:tblPrEx>
          <w:tblLayout w:type="fixed"/>
          <w:tblCellMar>
            <w:top w:w="15" w:type="dxa"/>
            <w:left w:w="15" w:type="dxa"/>
            <w:bottom w:w="15" w:type="dxa"/>
            <w:right w:w="15" w:type="dxa"/>
          </w:tblCellMar>
        </w:tblPrEx>
        <w:trPr>
          <w:gridAfter w:val="5"/>
          <w:wAfter w:w="7163" w:type="dxa"/>
          <w:trHeight w:val="360" w:hRule="atLeast"/>
        </w:trPr>
        <w:tc>
          <w:tcPr>
            <w:tcW w:w="9634" w:type="dxa"/>
            <w:gridSpan w:val="8"/>
            <w:shd w:val="clear" w:color="auto" w:fill="auto"/>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 xml:space="preserve">         收入支出决算总表</w:t>
            </w:r>
          </w:p>
        </w:tc>
      </w:tr>
      <w:tr>
        <w:tblPrEx>
          <w:tblLayout w:type="fixed"/>
          <w:tblCellMar>
            <w:top w:w="15" w:type="dxa"/>
            <w:left w:w="15" w:type="dxa"/>
            <w:bottom w:w="15" w:type="dxa"/>
            <w:right w:w="15" w:type="dxa"/>
          </w:tblCellMar>
        </w:tblPrEx>
        <w:trPr>
          <w:gridAfter w:val="1"/>
          <w:wAfter w:w="2241" w:type="dxa"/>
          <w:trHeight w:val="196" w:hRule="atLeast"/>
        </w:trPr>
        <w:tc>
          <w:tcPr>
            <w:tcW w:w="4029" w:type="dxa"/>
            <w:gridSpan w:val="2"/>
            <w:shd w:val="clear" w:color="auto" w:fill="FFFFFF"/>
            <w:vAlign w:val="center"/>
          </w:tcPr>
          <w:p>
            <w:pPr>
              <w:jc w:val="right"/>
              <w:rPr>
                <w:rFonts w:ascii="宋体" w:hAnsi="宋体" w:eastAsia="宋体" w:cs="宋体"/>
                <w:color w:val="000000"/>
                <w:sz w:val="24"/>
              </w:rPr>
            </w:pPr>
          </w:p>
        </w:tc>
        <w:tc>
          <w:tcPr>
            <w:tcW w:w="396" w:type="dxa"/>
            <w:gridSpan w:val="2"/>
            <w:shd w:val="clear" w:color="auto" w:fill="FFFFFF"/>
            <w:vAlign w:val="center"/>
          </w:tcPr>
          <w:p>
            <w:pPr>
              <w:jc w:val="right"/>
              <w:rPr>
                <w:rFonts w:ascii="宋体" w:hAnsi="宋体" w:eastAsia="宋体" w:cs="宋体"/>
                <w:color w:val="000000"/>
                <w:sz w:val="24"/>
              </w:rPr>
            </w:pPr>
          </w:p>
        </w:tc>
        <w:tc>
          <w:tcPr>
            <w:tcW w:w="1192" w:type="dxa"/>
            <w:shd w:val="clear" w:color="auto" w:fill="FFFFFF"/>
            <w:vAlign w:val="center"/>
          </w:tcPr>
          <w:p>
            <w:pPr>
              <w:jc w:val="right"/>
              <w:rPr>
                <w:rFonts w:ascii="宋体" w:hAnsi="宋体" w:eastAsia="宋体" w:cs="宋体"/>
                <w:color w:val="000000"/>
                <w:sz w:val="24"/>
              </w:rPr>
            </w:pPr>
          </w:p>
        </w:tc>
        <w:tc>
          <w:tcPr>
            <w:tcW w:w="6808" w:type="dxa"/>
            <w:gridSpan w:val="5"/>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0"/>
                <w:szCs w:val="20"/>
                <w:lang w:bidi="ar"/>
              </w:rPr>
              <w:t xml:space="preserve">                       公开01表</w:t>
            </w:r>
          </w:p>
        </w:tc>
        <w:tc>
          <w:tcPr>
            <w:tcW w:w="1891" w:type="dxa"/>
            <w:shd w:val="clear" w:color="auto" w:fill="FFFFFF"/>
            <w:vAlign w:val="center"/>
          </w:tcPr>
          <w:p>
            <w:pPr>
              <w:jc w:val="right"/>
              <w:rPr>
                <w:rFonts w:ascii="宋体" w:hAnsi="宋体" w:eastAsia="宋体" w:cs="宋体"/>
                <w:color w:val="000000"/>
                <w:sz w:val="24"/>
              </w:rPr>
            </w:pPr>
          </w:p>
        </w:tc>
        <w:tc>
          <w:tcPr>
            <w:tcW w:w="240" w:type="dxa"/>
            <w:shd w:val="clear" w:color="auto" w:fill="FFFFFF"/>
            <w:vAlign w:val="center"/>
          </w:tcPr>
          <w:p>
            <w:pPr>
              <w:widowControl/>
              <w:jc w:val="right"/>
              <w:textAlignment w:val="cente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2241" w:type="dxa"/>
          <w:trHeight w:val="301" w:hRule="atLeast"/>
        </w:trPr>
        <w:tc>
          <w:tcPr>
            <w:tcW w:w="4029" w:type="dxa"/>
            <w:gridSpan w:val="2"/>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单位</w:t>
            </w:r>
            <w:r>
              <w:rPr>
                <w:rFonts w:hint="eastAsia" w:ascii="宋体" w:hAnsi="宋体" w:eastAsia="宋体" w:cs="宋体"/>
                <w:color w:val="000000"/>
                <w:kern w:val="0"/>
                <w:sz w:val="20"/>
                <w:szCs w:val="20"/>
                <w:lang w:bidi="ar"/>
              </w:rPr>
              <w:t>：</w:t>
            </w:r>
            <w:r>
              <w:rPr>
                <w:rFonts w:ascii="LNUHNF+SimSun" w:hAnsi="LNUHNF+SimSun" w:cs="LNUHNF+SimSun"/>
                <w:color w:val="000000"/>
                <w:w w:val="100"/>
                <w:sz w:val="20"/>
                <w:szCs w:val="20"/>
              </w:rPr>
              <w:t>石家庄市藁城区信访局</w:t>
            </w:r>
          </w:p>
        </w:tc>
        <w:tc>
          <w:tcPr>
            <w:tcW w:w="396" w:type="dxa"/>
            <w:gridSpan w:val="2"/>
            <w:shd w:val="clear" w:color="auto" w:fill="FFFFFF"/>
            <w:vAlign w:val="center"/>
          </w:tcPr>
          <w:p>
            <w:pPr>
              <w:jc w:val="right"/>
              <w:rPr>
                <w:rFonts w:ascii="宋体" w:hAnsi="宋体" w:eastAsia="宋体" w:cs="宋体"/>
                <w:color w:val="000000"/>
                <w:sz w:val="24"/>
              </w:rPr>
            </w:pPr>
          </w:p>
        </w:tc>
        <w:tc>
          <w:tcPr>
            <w:tcW w:w="1192" w:type="dxa"/>
            <w:shd w:val="clear" w:color="auto" w:fill="FFFFFF"/>
            <w:vAlign w:val="center"/>
          </w:tcPr>
          <w:p>
            <w:pPr>
              <w:jc w:val="right"/>
              <w:rPr>
                <w:rFonts w:ascii="宋体" w:hAnsi="宋体" w:eastAsia="宋体" w:cs="宋体"/>
                <w:color w:val="000000"/>
                <w:sz w:val="24"/>
              </w:rPr>
            </w:pPr>
            <w:r>
              <w:rPr>
                <w:rFonts w:hint="eastAsia" w:ascii="宋体" w:hAnsi="宋体" w:eastAsia="宋体" w:cs="宋体"/>
                <w:color w:val="000000"/>
                <w:sz w:val="24"/>
                <w:szCs w:val="24"/>
              </w:rPr>
              <w:t xml:space="preserve"> 2022年度</w:t>
            </w:r>
          </w:p>
        </w:tc>
        <w:tc>
          <w:tcPr>
            <w:tcW w:w="6808" w:type="dxa"/>
            <w:gridSpan w:val="5"/>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0"/>
                <w:szCs w:val="20"/>
                <w:lang w:bidi="ar"/>
              </w:rPr>
              <w:t xml:space="preserve">                       单位：万元</w:t>
            </w:r>
          </w:p>
        </w:tc>
        <w:tc>
          <w:tcPr>
            <w:tcW w:w="1891" w:type="dxa"/>
            <w:shd w:val="clear" w:color="auto" w:fill="FFFFFF"/>
            <w:vAlign w:val="center"/>
          </w:tcPr>
          <w:p>
            <w:pPr>
              <w:jc w:val="right"/>
              <w:rPr>
                <w:rFonts w:ascii="宋体" w:hAnsi="宋体" w:eastAsia="宋体" w:cs="宋体"/>
                <w:color w:val="000000"/>
                <w:sz w:val="24"/>
              </w:rPr>
            </w:pPr>
          </w:p>
        </w:tc>
        <w:tc>
          <w:tcPr>
            <w:tcW w:w="240" w:type="dxa"/>
            <w:shd w:val="clear" w:color="auto" w:fill="FFFFFF"/>
            <w:vAlign w:val="center"/>
          </w:tcPr>
          <w:p>
            <w:pPr>
              <w:widowControl/>
              <w:jc w:val="right"/>
              <w:textAlignment w:val="cente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4"/>
          <w:wAfter w:w="6080" w:type="dxa"/>
          <w:trHeight w:val="340" w:hRule="exact"/>
        </w:trPr>
        <w:tc>
          <w:tcPr>
            <w:tcW w:w="561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收入</w:t>
            </w:r>
          </w:p>
        </w:tc>
        <w:tc>
          <w:tcPr>
            <w:tcW w:w="510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支出</w:t>
            </w: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行次</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决算数</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行次</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决算数</w:t>
            </w: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    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    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rPr>
              <w:t>一、一般公共预算财政拨款收入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572.76</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一、一般公共服务支出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572.76</w:t>
            </w: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二、政府性基金预算财政拨款收入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二、外交支出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33</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rPr>
              <w:t>三、国有资本经营预算财政拨款收入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三、国防支出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34</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四、上级补助收入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四、公共安全支出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35</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五、事业收入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五、教育支出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36</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六、经营收入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六、科学技术支出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37</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七、附属单位上缴收入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4"/>
              </w:rPr>
            </w:pPr>
            <w:r>
              <w:rPr>
                <w:rFonts w:hint="eastAsia"/>
              </w:rPr>
              <w:t>七、文化旅游体育与传媒支出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38</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八、其他收入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2"/>
              </w:rPr>
            </w:pPr>
            <w:r>
              <w:rPr>
                <w:rFonts w:hint="eastAsia"/>
              </w:rPr>
              <w:t>八、社会保障和就业支出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39</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九、卫生健康支出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40</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十、节能环保支出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41</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十一、城乡社区支出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42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十二、农林水支出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43</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十三、交通运输支出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44</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十四、资源勘探工业信息等支出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45</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十五、商业服务业等支出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46</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十六、金融支出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47</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十七、援助其他地区支出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48</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十八、自然资源海洋气象等支出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49</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十九、住房保障支出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50</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二十、粮油物资储备支出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51</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二十一、国有资本经营预算支出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52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二十二、灾害防治及应急管理支出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53</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二十三、其他支出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54</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二十四、债务还本支出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55</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二十五、债务付息支出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56</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二十六、抗疫特别国债安排的支出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57</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0"/>
                <w:szCs w:val="20"/>
              </w:rPr>
            </w:pPr>
            <w:r>
              <w:rPr>
                <w:rFonts w:hint="eastAsia"/>
                <w:b/>
                <w:bCs/>
              </w:rPr>
              <w:t>本年收入合计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572.76</w:t>
            </w: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0"/>
                <w:szCs w:val="20"/>
              </w:rPr>
            </w:pPr>
            <w:r>
              <w:rPr>
                <w:rFonts w:hint="eastAsia"/>
                <w:b/>
                <w:bCs/>
              </w:rPr>
              <w:t>本年支出合计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58</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color w:val="000000"/>
                <w:sz w:val="22"/>
                <w:lang w:val="en-US" w:eastAsia="zh-CN"/>
              </w:rPr>
              <w:t>572.76</w:t>
            </w: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使用非财政拨款结余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结余分配</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59</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年初结转和结余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年末结转和结余</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60</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30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61</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b/>
                <w:color w:val="000000"/>
                <w:sz w:val="22"/>
              </w:rPr>
            </w:pPr>
            <w:r>
              <w:rPr>
                <w:rFonts w:hint="eastAsia"/>
                <w:b/>
                <w:bCs/>
              </w:rPr>
              <w:t>总计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572.76</w:t>
            </w: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b/>
                <w:color w:val="000000"/>
                <w:sz w:val="22"/>
              </w:rPr>
            </w:pPr>
            <w:r>
              <w:rPr>
                <w:rFonts w:hint="eastAsia"/>
                <w:b/>
                <w:bCs/>
              </w:rPr>
              <w:t>总计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62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572.76</w:t>
            </w:r>
          </w:p>
        </w:tc>
      </w:tr>
      <w:tr>
        <w:tblPrEx>
          <w:tblLayout w:type="fixed"/>
          <w:tblCellMar>
            <w:top w:w="15" w:type="dxa"/>
            <w:left w:w="15" w:type="dxa"/>
            <w:bottom w:w="15" w:type="dxa"/>
            <w:right w:w="15" w:type="dxa"/>
          </w:tblCellMar>
        </w:tblPrEx>
        <w:trPr>
          <w:trHeight w:val="1020" w:hRule="atLeast"/>
        </w:trPr>
        <w:tc>
          <w:tcPr>
            <w:tcW w:w="16797" w:type="dxa"/>
            <w:gridSpan w:val="13"/>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注：1.本表反映</w:t>
            </w:r>
            <w:r>
              <w:rPr>
                <w:rFonts w:hint="eastAsia" w:ascii="宋体" w:hAnsi="宋体" w:eastAsia="宋体" w:cs="宋体"/>
                <w:color w:val="000000"/>
                <w:kern w:val="0"/>
                <w:sz w:val="24"/>
                <w:szCs w:val="24"/>
                <w:lang w:eastAsia="zh-CN" w:bidi="ar"/>
              </w:rPr>
              <w:t>单位</w:t>
            </w:r>
            <w:r>
              <w:rPr>
                <w:rFonts w:hint="eastAsia" w:ascii="宋体" w:hAnsi="宋体" w:eastAsia="宋体" w:cs="宋体"/>
                <w:color w:val="000000"/>
                <w:kern w:val="0"/>
                <w:sz w:val="24"/>
                <w:szCs w:val="24"/>
                <w:lang w:bidi="ar"/>
              </w:rPr>
              <w:t>本年度的总收支和年末结转结余情况。</w:t>
            </w:r>
            <w:r>
              <w:rPr>
                <w:rFonts w:hint="eastAsia" w:ascii="宋体" w:hAnsi="宋体" w:eastAsia="宋体" w:cs="宋体"/>
                <w:color w:val="000000"/>
                <w:kern w:val="0"/>
                <w:sz w:val="24"/>
                <w:szCs w:val="24"/>
                <w:lang w:bidi="ar"/>
              </w:rPr>
              <w:br w:type="textWrapping"/>
            </w:r>
            <w:r>
              <w:rPr>
                <w:rFonts w:hint="eastAsia" w:ascii="宋体" w:hAnsi="宋体" w:eastAsia="宋体" w:cs="宋体"/>
                <w:color w:val="000000"/>
                <w:kern w:val="0"/>
                <w:sz w:val="24"/>
                <w:szCs w:val="24"/>
                <w:lang w:bidi="ar"/>
              </w:rPr>
              <w:t xml:space="preserve">    2.本套报表金额单位转换时可能存在尾数误差。</w:t>
            </w:r>
          </w:p>
        </w:tc>
      </w:tr>
    </w:tbl>
    <w:p>
      <w:pPr>
        <w:sectPr>
          <w:pgSz w:w="11906" w:h="16838"/>
          <w:pgMar w:top="567" w:right="567" w:bottom="567" w:left="567" w:header="851" w:footer="992" w:gutter="0"/>
          <w:cols w:space="0" w:num="1"/>
          <w:docGrid w:type="lines" w:linePitch="312" w:charSpace="0"/>
        </w:sectPr>
      </w:pPr>
    </w:p>
    <w:tbl>
      <w:tblPr>
        <w:tblStyle w:val="6"/>
        <w:tblW w:w="11039" w:type="dxa"/>
        <w:tblInd w:w="0" w:type="dxa"/>
        <w:tblLayout w:type="fixed"/>
        <w:tblCellMar>
          <w:top w:w="15" w:type="dxa"/>
          <w:left w:w="15" w:type="dxa"/>
          <w:bottom w:w="15" w:type="dxa"/>
          <w:right w:w="15" w:type="dxa"/>
        </w:tblCellMar>
      </w:tblPr>
      <w:tblGrid>
        <w:gridCol w:w="555"/>
        <w:gridCol w:w="1080"/>
        <w:gridCol w:w="1291"/>
        <w:gridCol w:w="1635"/>
        <w:gridCol w:w="1080"/>
        <w:gridCol w:w="1080"/>
        <w:gridCol w:w="1080"/>
        <w:gridCol w:w="1080"/>
        <w:gridCol w:w="1080"/>
        <w:gridCol w:w="1078"/>
      </w:tblGrid>
      <w:tr>
        <w:tblPrEx>
          <w:tblLayout w:type="fixed"/>
          <w:tblCellMar>
            <w:top w:w="15" w:type="dxa"/>
            <w:left w:w="15" w:type="dxa"/>
            <w:bottom w:w="15" w:type="dxa"/>
            <w:right w:w="15" w:type="dxa"/>
          </w:tblCellMar>
        </w:tblPrEx>
        <w:trPr>
          <w:trHeight w:val="435" w:hRule="atLeast"/>
        </w:trPr>
        <w:tc>
          <w:tcPr>
            <w:tcW w:w="11039" w:type="dxa"/>
            <w:gridSpan w:val="10"/>
            <w:shd w:val="clear" w:color="auto" w:fill="auto"/>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收入决算表</w:t>
            </w:r>
          </w:p>
        </w:tc>
      </w:tr>
      <w:tr>
        <w:tblPrEx>
          <w:tblLayout w:type="fixed"/>
          <w:tblCellMar>
            <w:top w:w="15" w:type="dxa"/>
            <w:left w:w="15" w:type="dxa"/>
            <w:bottom w:w="15" w:type="dxa"/>
            <w:right w:w="15" w:type="dxa"/>
          </w:tblCellMar>
        </w:tblPrEx>
        <w:trPr>
          <w:trHeight w:val="286" w:hRule="atLeast"/>
        </w:trPr>
        <w:tc>
          <w:tcPr>
            <w:tcW w:w="555"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291" w:type="dxa"/>
            <w:shd w:val="clear" w:color="auto" w:fill="FFFFFF"/>
            <w:vAlign w:val="center"/>
          </w:tcPr>
          <w:p>
            <w:pPr>
              <w:jc w:val="right"/>
              <w:rPr>
                <w:rFonts w:ascii="宋体" w:hAnsi="宋体" w:eastAsia="宋体" w:cs="宋体"/>
                <w:color w:val="000000"/>
                <w:sz w:val="24"/>
              </w:rPr>
            </w:pPr>
          </w:p>
        </w:tc>
        <w:tc>
          <w:tcPr>
            <w:tcW w:w="1635"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78"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Layout w:type="fixed"/>
          <w:tblCellMar>
            <w:top w:w="15" w:type="dxa"/>
            <w:left w:w="15" w:type="dxa"/>
            <w:bottom w:w="15" w:type="dxa"/>
            <w:right w:w="15" w:type="dxa"/>
          </w:tblCellMar>
        </w:tblPrEx>
        <w:trPr>
          <w:trHeight w:val="286" w:hRule="atLeast"/>
        </w:trPr>
        <w:tc>
          <w:tcPr>
            <w:tcW w:w="2926" w:type="dxa"/>
            <w:gridSpan w:val="3"/>
            <w:shd w:val="clear" w:color="auto" w:fill="FFFFFF"/>
            <w:vAlign w:val="center"/>
          </w:tcPr>
          <w:p>
            <w:pPr>
              <w:jc w:val="left"/>
              <w:rPr>
                <w:rFonts w:ascii="宋体" w:hAnsi="宋体" w:eastAsia="宋体" w:cs="宋体"/>
                <w:color w:val="000000"/>
                <w:sz w:val="24"/>
              </w:rPr>
            </w:pPr>
            <w:r>
              <w:rPr>
                <w:rFonts w:hint="eastAsia" w:ascii="宋体" w:hAnsi="宋体" w:eastAsia="宋体" w:cs="宋体"/>
                <w:color w:val="000000"/>
                <w:kern w:val="0"/>
                <w:sz w:val="20"/>
                <w:szCs w:val="20"/>
                <w:lang w:eastAsia="zh-CN" w:bidi="ar"/>
              </w:rPr>
              <w:t>单位</w:t>
            </w:r>
            <w:r>
              <w:rPr>
                <w:rFonts w:hint="eastAsia" w:ascii="宋体" w:hAnsi="宋体" w:eastAsia="宋体" w:cs="宋体"/>
                <w:color w:val="000000"/>
                <w:kern w:val="0"/>
                <w:sz w:val="20"/>
                <w:szCs w:val="20"/>
                <w:lang w:bidi="ar"/>
              </w:rPr>
              <w:t>：</w:t>
            </w:r>
            <w:r>
              <w:rPr>
                <w:rFonts w:ascii="LNUHNF+SimSun" w:hAnsi="LNUHNF+SimSun" w:cs="LNUHNF+SimSun"/>
                <w:color w:val="000000"/>
                <w:w w:val="100"/>
                <w:sz w:val="20"/>
                <w:szCs w:val="20"/>
              </w:rPr>
              <w:t>石家庄市藁城区信访局</w:t>
            </w:r>
          </w:p>
        </w:tc>
        <w:tc>
          <w:tcPr>
            <w:tcW w:w="1635"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r>
              <w:rPr>
                <w:rFonts w:hint="eastAsia" w:ascii="宋体" w:hAnsi="宋体" w:eastAsia="宋体" w:cs="宋体"/>
                <w:color w:val="000000"/>
                <w:sz w:val="24"/>
                <w:szCs w:val="24"/>
              </w:rPr>
              <w:t>2022年度</w:t>
            </w:r>
          </w:p>
        </w:tc>
        <w:tc>
          <w:tcPr>
            <w:tcW w:w="1080" w:type="dxa"/>
            <w:shd w:val="clear" w:color="auto" w:fill="FFFFFF"/>
            <w:vAlign w:val="center"/>
          </w:tcPr>
          <w:p>
            <w:pPr>
              <w:jc w:val="center"/>
              <w:rPr>
                <w:rFonts w:ascii="宋体" w:hAnsi="宋体" w:eastAsia="宋体" w:cs="宋体"/>
                <w:color w:val="000000"/>
                <w:sz w:val="20"/>
                <w:szCs w:val="20"/>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78"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blPrEx>
          <w:tblLayout w:type="fixed"/>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163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本年收入合计</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财政拨款收入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上级补助收入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事业收入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经营收入</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附属单位上缴收入</w:t>
            </w:r>
          </w:p>
        </w:tc>
        <w:tc>
          <w:tcPr>
            <w:tcW w:w="1078"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其他收入</w:t>
            </w:r>
          </w:p>
        </w:tc>
      </w:tr>
      <w:tr>
        <w:tblPrEx>
          <w:tblLayout w:type="fixed"/>
          <w:tblCellMar>
            <w:top w:w="15" w:type="dxa"/>
            <w:left w:w="15" w:type="dxa"/>
            <w:bottom w:w="15" w:type="dxa"/>
            <w:right w:w="15" w:type="dxa"/>
          </w:tblCellMar>
        </w:tblPrEx>
        <w:trPr>
          <w:trHeight w:val="45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129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29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63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78"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163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4</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6</w:t>
            </w:r>
          </w:p>
        </w:tc>
        <w:tc>
          <w:tcPr>
            <w:tcW w:w="107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7</w:t>
            </w:r>
          </w:p>
        </w:tc>
      </w:tr>
      <w:tr>
        <w:tblPrEx>
          <w:tblLayout w:type="fixed"/>
          <w:tblCellMar>
            <w:top w:w="15" w:type="dxa"/>
            <w:left w:w="15" w:type="dxa"/>
            <w:bottom w:w="15" w:type="dxa"/>
            <w:right w:w="15" w:type="dxa"/>
          </w:tblCellMar>
        </w:tblPrEx>
        <w:trPr>
          <w:trHeight w:val="450" w:hRule="atLeast"/>
        </w:trPr>
        <w:tc>
          <w:tcPr>
            <w:tcW w:w="2926"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201</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r>
              <w:rPr>
                <w:rFonts w:hint="eastAsia" w:ascii="宋体" w:hAnsi="宋体" w:eastAsia="宋体" w:cs="宋体"/>
                <w:color w:val="000000"/>
                <w:sz w:val="24"/>
              </w:rPr>
              <w:t>一般公共服务支出</w:t>
            </w: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572.76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572.76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20103</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ind w:firstLine="302" w:firstLineChars="0"/>
              <w:jc w:val="left"/>
              <w:rPr>
                <w:rFonts w:ascii="宋体" w:hAnsi="宋体" w:eastAsia="宋体" w:cs="宋体"/>
                <w:color w:val="000000"/>
                <w:sz w:val="24"/>
              </w:rPr>
            </w:pPr>
            <w:r>
              <w:rPr>
                <w:rFonts w:hint="eastAsia" w:ascii="宋体" w:hAnsi="宋体" w:eastAsia="宋体" w:cs="宋体"/>
                <w:color w:val="000000"/>
                <w:sz w:val="24"/>
              </w:rPr>
              <w:t>政府办公厅（室）及相关机构事务</w:t>
            </w: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华文中宋" w:hAnsi="华文中宋" w:eastAsia="华文中宋" w:cs="华文中宋"/>
                <w:color w:val="000000"/>
                <w:sz w:val="24"/>
                <w:lang w:val="en-US" w:eastAsia="zh-CN"/>
              </w:rPr>
            </w:pPr>
            <w:r>
              <w:rPr>
                <w:rFonts w:hint="eastAsia" w:ascii="华文中宋" w:hAnsi="华文中宋" w:eastAsia="华文中宋" w:cs="华文中宋"/>
                <w:color w:val="000000"/>
                <w:sz w:val="24"/>
                <w:lang w:val="en-US" w:eastAsia="zh-CN"/>
              </w:rPr>
              <w:t>572.76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572.76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2010308</w:t>
            </w: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r>
              <w:rPr>
                <w:rFonts w:hint="eastAsia" w:ascii="宋体" w:hAnsi="宋体" w:eastAsia="宋体" w:cs="宋体"/>
                <w:color w:val="000000"/>
                <w:sz w:val="24"/>
              </w:rPr>
              <w:t>信访事务</w:t>
            </w: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572.76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572.76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p>
        </w:tc>
        <w:tc>
          <w:tcPr>
            <w:tcW w:w="12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p>
        </w:tc>
        <w:tc>
          <w:tcPr>
            <w:tcW w:w="163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7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615" w:hRule="atLeast"/>
        </w:trPr>
        <w:tc>
          <w:tcPr>
            <w:tcW w:w="11039" w:type="dxa"/>
            <w:gridSpan w:val="10"/>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w:t>
            </w:r>
            <w:r>
              <w:rPr>
                <w:rFonts w:hint="eastAsia" w:ascii="宋体" w:hAnsi="宋体" w:eastAsia="宋体" w:cs="宋体"/>
                <w:color w:val="000000"/>
                <w:kern w:val="0"/>
                <w:sz w:val="24"/>
                <w:szCs w:val="24"/>
                <w:lang w:eastAsia="zh-CN" w:bidi="ar"/>
              </w:rPr>
              <w:t>单位</w:t>
            </w:r>
            <w:r>
              <w:rPr>
                <w:rFonts w:hint="eastAsia" w:ascii="宋体" w:hAnsi="宋体" w:eastAsia="宋体" w:cs="宋体"/>
                <w:color w:val="000000"/>
                <w:kern w:val="0"/>
                <w:sz w:val="24"/>
                <w:szCs w:val="24"/>
                <w:lang w:bidi="ar"/>
              </w:rPr>
              <w:t>本年度取得的各项收入情况。</w:t>
            </w:r>
          </w:p>
        </w:tc>
      </w:tr>
    </w:tbl>
    <w:p>
      <w:pPr>
        <w:sectPr>
          <w:pgSz w:w="11906" w:h="16838"/>
          <w:pgMar w:top="567" w:right="567" w:bottom="567" w:left="567" w:header="851" w:footer="992" w:gutter="0"/>
          <w:cols w:space="0" w:num="1"/>
          <w:docGrid w:type="lines" w:linePitch="312" w:charSpace="0"/>
        </w:sectPr>
      </w:pPr>
    </w:p>
    <w:tbl>
      <w:tblPr>
        <w:tblStyle w:val="6"/>
        <w:tblW w:w="10286" w:type="dxa"/>
        <w:tblInd w:w="0" w:type="dxa"/>
        <w:tblLayout w:type="fixed"/>
        <w:tblCellMar>
          <w:top w:w="15" w:type="dxa"/>
          <w:left w:w="15" w:type="dxa"/>
          <w:bottom w:w="15" w:type="dxa"/>
          <w:right w:w="15" w:type="dxa"/>
        </w:tblCellMar>
      </w:tblPr>
      <w:tblGrid>
        <w:gridCol w:w="671"/>
        <w:gridCol w:w="667"/>
        <w:gridCol w:w="1231"/>
        <w:gridCol w:w="1706"/>
        <w:gridCol w:w="1739"/>
        <w:gridCol w:w="1069"/>
        <w:gridCol w:w="1069"/>
        <w:gridCol w:w="1069"/>
        <w:gridCol w:w="1065"/>
      </w:tblGrid>
      <w:tr>
        <w:tblPrEx>
          <w:tblLayout w:type="fixed"/>
          <w:tblCellMar>
            <w:top w:w="15" w:type="dxa"/>
            <w:left w:w="15" w:type="dxa"/>
            <w:bottom w:w="15" w:type="dxa"/>
            <w:right w:w="15" w:type="dxa"/>
          </w:tblCellMar>
        </w:tblPrEx>
        <w:trPr>
          <w:trHeight w:val="435" w:hRule="atLeast"/>
        </w:trPr>
        <w:tc>
          <w:tcPr>
            <w:tcW w:w="10286" w:type="dxa"/>
            <w:gridSpan w:val="9"/>
            <w:shd w:val="clear" w:color="auto" w:fill="auto"/>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支出决算表</w:t>
            </w:r>
          </w:p>
        </w:tc>
      </w:tr>
      <w:tr>
        <w:tblPrEx>
          <w:tblLayout w:type="fixed"/>
          <w:tblCellMar>
            <w:top w:w="15" w:type="dxa"/>
            <w:left w:w="15" w:type="dxa"/>
            <w:bottom w:w="15" w:type="dxa"/>
            <w:right w:w="15" w:type="dxa"/>
          </w:tblCellMar>
        </w:tblPrEx>
        <w:trPr>
          <w:trHeight w:val="286" w:hRule="atLeast"/>
        </w:trPr>
        <w:tc>
          <w:tcPr>
            <w:tcW w:w="671" w:type="dxa"/>
            <w:shd w:val="clear" w:color="auto" w:fill="FFFFFF"/>
            <w:vAlign w:val="center"/>
          </w:tcPr>
          <w:p>
            <w:pPr>
              <w:jc w:val="right"/>
              <w:rPr>
                <w:rFonts w:ascii="宋体" w:hAnsi="宋体" w:eastAsia="宋体" w:cs="宋体"/>
                <w:color w:val="000000"/>
                <w:sz w:val="24"/>
              </w:rPr>
            </w:pPr>
          </w:p>
        </w:tc>
        <w:tc>
          <w:tcPr>
            <w:tcW w:w="667" w:type="dxa"/>
            <w:shd w:val="clear" w:color="auto" w:fill="FFFFFF"/>
            <w:vAlign w:val="center"/>
          </w:tcPr>
          <w:p>
            <w:pPr>
              <w:jc w:val="right"/>
              <w:rPr>
                <w:rFonts w:ascii="宋体" w:hAnsi="宋体" w:eastAsia="宋体" w:cs="宋体"/>
                <w:color w:val="000000"/>
                <w:sz w:val="24"/>
              </w:rPr>
            </w:pPr>
          </w:p>
        </w:tc>
        <w:tc>
          <w:tcPr>
            <w:tcW w:w="1231" w:type="dxa"/>
            <w:shd w:val="clear" w:color="auto" w:fill="FFFFFF"/>
            <w:vAlign w:val="center"/>
          </w:tcPr>
          <w:p>
            <w:pPr>
              <w:jc w:val="right"/>
              <w:rPr>
                <w:rFonts w:ascii="宋体" w:hAnsi="宋体" w:eastAsia="宋体" w:cs="宋体"/>
                <w:color w:val="000000"/>
                <w:sz w:val="24"/>
              </w:rPr>
            </w:pPr>
          </w:p>
        </w:tc>
        <w:tc>
          <w:tcPr>
            <w:tcW w:w="1706" w:type="dxa"/>
            <w:shd w:val="clear" w:color="auto" w:fill="FFFFFF"/>
            <w:vAlign w:val="center"/>
          </w:tcPr>
          <w:p>
            <w:pPr>
              <w:jc w:val="right"/>
              <w:rPr>
                <w:rFonts w:ascii="宋体" w:hAnsi="宋体" w:eastAsia="宋体" w:cs="宋体"/>
                <w:color w:val="000000"/>
                <w:sz w:val="24"/>
              </w:rPr>
            </w:pPr>
          </w:p>
        </w:tc>
        <w:tc>
          <w:tcPr>
            <w:tcW w:w="1739" w:type="dxa"/>
            <w:shd w:val="clear" w:color="auto" w:fill="FFFFFF"/>
            <w:vAlign w:val="center"/>
          </w:tcPr>
          <w:p>
            <w:pPr>
              <w:jc w:val="right"/>
              <w:rPr>
                <w:rFonts w:ascii="宋体" w:hAnsi="宋体" w:eastAsia="宋体" w:cs="宋体"/>
                <w:color w:val="000000"/>
                <w:sz w:val="24"/>
              </w:rPr>
            </w:pPr>
          </w:p>
        </w:tc>
        <w:tc>
          <w:tcPr>
            <w:tcW w:w="1069" w:type="dxa"/>
            <w:shd w:val="clear" w:color="auto" w:fill="FFFFFF"/>
            <w:vAlign w:val="center"/>
          </w:tcPr>
          <w:p>
            <w:pPr>
              <w:jc w:val="right"/>
              <w:rPr>
                <w:rFonts w:ascii="宋体" w:hAnsi="宋体" w:eastAsia="宋体" w:cs="宋体"/>
                <w:color w:val="000000"/>
                <w:sz w:val="24"/>
              </w:rPr>
            </w:pPr>
          </w:p>
        </w:tc>
        <w:tc>
          <w:tcPr>
            <w:tcW w:w="1069" w:type="dxa"/>
            <w:shd w:val="clear" w:color="auto" w:fill="FFFFFF"/>
            <w:vAlign w:val="center"/>
          </w:tcPr>
          <w:p>
            <w:pPr>
              <w:jc w:val="right"/>
              <w:rPr>
                <w:rFonts w:ascii="宋体" w:hAnsi="宋体" w:eastAsia="宋体" w:cs="宋体"/>
                <w:color w:val="000000"/>
                <w:sz w:val="24"/>
              </w:rPr>
            </w:pPr>
          </w:p>
        </w:tc>
        <w:tc>
          <w:tcPr>
            <w:tcW w:w="1069" w:type="dxa"/>
            <w:shd w:val="clear" w:color="auto" w:fill="FFFFFF"/>
            <w:vAlign w:val="center"/>
          </w:tcPr>
          <w:p>
            <w:pPr>
              <w:jc w:val="right"/>
              <w:rPr>
                <w:rFonts w:ascii="宋体" w:hAnsi="宋体" w:eastAsia="宋体" w:cs="宋体"/>
                <w:color w:val="000000"/>
                <w:sz w:val="24"/>
              </w:rPr>
            </w:pPr>
          </w:p>
        </w:tc>
        <w:tc>
          <w:tcPr>
            <w:tcW w:w="1065"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Layout w:type="fixed"/>
          <w:tblCellMar>
            <w:top w:w="15" w:type="dxa"/>
            <w:left w:w="15" w:type="dxa"/>
            <w:bottom w:w="15" w:type="dxa"/>
            <w:right w:w="15" w:type="dxa"/>
          </w:tblCellMar>
        </w:tblPrEx>
        <w:trPr>
          <w:trHeight w:val="286" w:hRule="atLeast"/>
        </w:trPr>
        <w:tc>
          <w:tcPr>
            <w:tcW w:w="2569" w:type="dxa"/>
            <w:gridSpan w:val="3"/>
            <w:shd w:val="clear" w:color="auto" w:fill="FFFFFF"/>
            <w:vAlign w:val="center"/>
          </w:tcPr>
          <w:p>
            <w:pPr>
              <w:jc w:val="left"/>
              <w:rPr>
                <w:rFonts w:ascii="宋体" w:hAnsi="宋体" w:eastAsia="宋体" w:cs="宋体"/>
                <w:color w:val="000000"/>
                <w:sz w:val="24"/>
              </w:rPr>
            </w:pPr>
            <w:r>
              <w:rPr>
                <w:rFonts w:hint="eastAsia" w:ascii="宋体" w:hAnsi="宋体" w:eastAsia="宋体" w:cs="宋体"/>
                <w:color w:val="000000"/>
                <w:kern w:val="0"/>
                <w:sz w:val="20"/>
                <w:szCs w:val="20"/>
                <w:lang w:eastAsia="zh-CN" w:bidi="ar"/>
              </w:rPr>
              <w:t>单位</w:t>
            </w:r>
            <w:r>
              <w:rPr>
                <w:rFonts w:hint="eastAsia" w:ascii="宋体" w:hAnsi="宋体" w:eastAsia="宋体" w:cs="宋体"/>
                <w:color w:val="000000"/>
                <w:kern w:val="0"/>
                <w:sz w:val="20"/>
                <w:szCs w:val="20"/>
                <w:lang w:bidi="ar"/>
              </w:rPr>
              <w:t>：</w:t>
            </w:r>
            <w:r>
              <w:rPr>
                <w:rFonts w:ascii="LNUHNF+SimSun" w:hAnsi="LNUHNF+SimSun" w:cs="LNUHNF+SimSun"/>
                <w:color w:val="000000"/>
                <w:w w:val="100"/>
                <w:sz w:val="20"/>
                <w:szCs w:val="20"/>
              </w:rPr>
              <w:t>石家庄市藁城区信访局</w:t>
            </w:r>
          </w:p>
        </w:tc>
        <w:tc>
          <w:tcPr>
            <w:tcW w:w="1706" w:type="dxa"/>
            <w:shd w:val="clear" w:color="auto" w:fill="FFFFFF"/>
            <w:vAlign w:val="center"/>
          </w:tcPr>
          <w:p>
            <w:pPr>
              <w:wordWrap w:val="0"/>
              <w:jc w:val="right"/>
              <w:rPr>
                <w:rFonts w:ascii="宋体" w:hAnsi="宋体" w:eastAsia="宋体" w:cs="宋体"/>
                <w:color w:val="000000"/>
                <w:sz w:val="24"/>
              </w:rPr>
            </w:pPr>
            <w:r>
              <w:rPr>
                <w:rFonts w:hint="eastAsia" w:ascii="宋体" w:hAnsi="宋体" w:eastAsia="宋体" w:cs="宋体"/>
                <w:color w:val="000000"/>
                <w:sz w:val="24"/>
                <w:szCs w:val="24"/>
              </w:rPr>
              <w:t xml:space="preserve"> </w:t>
            </w:r>
          </w:p>
        </w:tc>
        <w:tc>
          <w:tcPr>
            <w:tcW w:w="1739" w:type="dxa"/>
            <w:shd w:val="clear" w:color="auto" w:fill="FFFFFF"/>
            <w:vAlign w:val="center"/>
          </w:tcPr>
          <w:p>
            <w:pPr>
              <w:rPr>
                <w:rFonts w:ascii="宋体" w:hAnsi="宋体" w:eastAsia="宋体" w:cs="宋体"/>
                <w:color w:val="000000"/>
                <w:sz w:val="24"/>
              </w:rPr>
            </w:pPr>
            <w:r>
              <w:rPr>
                <w:rFonts w:hint="eastAsia" w:ascii="宋体" w:hAnsi="宋体" w:eastAsia="宋体" w:cs="宋体"/>
                <w:color w:val="000000"/>
                <w:sz w:val="24"/>
                <w:szCs w:val="24"/>
              </w:rPr>
              <w:t>2022年度</w:t>
            </w:r>
          </w:p>
        </w:tc>
        <w:tc>
          <w:tcPr>
            <w:tcW w:w="1069" w:type="dxa"/>
            <w:shd w:val="clear" w:color="auto" w:fill="FFFFFF"/>
            <w:vAlign w:val="center"/>
          </w:tcPr>
          <w:p>
            <w:pPr>
              <w:jc w:val="center"/>
              <w:rPr>
                <w:rFonts w:ascii="宋体" w:hAnsi="宋体" w:eastAsia="宋体" w:cs="宋体"/>
                <w:color w:val="000000"/>
                <w:sz w:val="20"/>
                <w:szCs w:val="20"/>
              </w:rPr>
            </w:pPr>
          </w:p>
        </w:tc>
        <w:tc>
          <w:tcPr>
            <w:tcW w:w="1069" w:type="dxa"/>
            <w:shd w:val="clear" w:color="auto" w:fill="FFFFFF"/>
            <w:vAlign w:val="center"/>
          </w:tcPr>
          <w:p>
            <w:pPr>
              <w:jc w:val="right"/>
              <w:rPr>
                <w:rFonts w:ascii="宋体" w:hAnsi="宋体" w:eastAsia="宋体" w:cs="宋体"/>
                <w:color w:val="000000"/>
                <w:sz w:val="24"/>
              </w:rPr>
            </w:pPr>
          </w:p>
        </w:tc>
        <w:tc>
          <w:tcPr>
            <w:tcW w:w="1069" w:type="dxa"/>
            <w:shd w:val="clear" w:color="auto" w:fill="FFFFFF"/>
            <w:vAlign w:val="center"/>
          </w:tcPr>
          <w:p>
            <w:pPr>
              <w:jc w:val="right"/>
              <w:rPr>
                <w:rFonts w:ascii="宋体" w:hAnsi="宋体" w:eastAsia="宋体" w:cs="宋体"/>
                <w:color w:val="000000"/>
                <w:sz w:val="24"/>
              </w:rPr>
            </w:pPr>
          </w:p>
        </w:tc>
        <w:tc>
          <w:tcPr>
            <w:tcW w:w="1065"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blPrEx>
          <w:tblLayout w:type="fixed"/>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1706"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本年支出合计</w:t>
            </w:r>
          </w:p>
        </w:tc>
        <w:tc>
          <w:tcPr>
            <w:tcW w:w="173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基本支出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项目支出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上缴上级支出</w:t>
            </w:r>
          </w:p>
        </w:tc>
        <w:tc>
          <w:tcPr>
            <w:tcW w:w="1069"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经营支出</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对附属单位补助支出</w:t>
            </w:r>
          </w:p>
        </w:tc>
      </w:tr>
      <w:tr>
        <w:tblPrEx>
          <w:tblLayout w:type="fixed"/>
          <w:tblCellMar>
            <w:top w:w="15" w:type="dxa"/>
            <w:left w:w="15" w:type="dxa"/>
            <w:bottom w:w="15" w:type="dxa"/>
            <w:right w:w="15" w:type="dxa"/>
          </w:tblCellMar>
        </w:tblPrEx>
        <w:trPr>
          <w:trHeight w:val="450" w:hRule="atLeast"/>
        </w:trPr>
        <w:tc>
          <w:tcPr>
            <w:tcW w:w="1338" w:type="dxa"/>
            <w:gridSpan w:val="2"/>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1231" w:type="dxa"/>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1338" w:type="dxa"/>
            <w:gridSpan w:val="2"/>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231"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706"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73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69"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1706"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173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4</w:t>
            </w:r>
          </w:p>
        </w:tc>
        <w:tc>
          <w:tcPr>
            <w:tcW w:w="106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5</w:t>
            </w:r>
          </w:p>
        </w:tc>
        <w:tc>
          <w:tcPr>
            <w:tcW w:w="106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6</w:t>
            </w:r>
          </w:p>
        </w:tc>
      </w:tr>
      <w:tr>
        <w:tblPrEx>
          <w:tblLayout w:type="fixed"/>
          <w:tblCellMar>
            <w:top w:w="15" w:type="dxa"/>
            <w:left w:w="15" w:type="dxa"/>
            <w:bottom w:w="15" w:type="dxa"/>
            <w:right w:w="15" w:type="dxa"/>
          </w:tblCellMar>
        </w:tblPrEx>
        <w:trPr>
          <w:trHeight w:val="450" w:hRule="atLeast"/>
        </w:trPr>
        <w:tc>
          <w:tcPr>
            <w:tcW w:w="256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r>
              <w:rPr>
                <w:rFonts w:hint="eastAsia" w:ascii="宋体" w:hAnsi="宋体" w:eastAsia="宋体" w:cs="宋体"/>
                <w:color w:val="000000"/>
                <w:sz w:val="24"/>
                <w:lang w:val="en-US" w:eastAsia="zh-CN"/>
              </w:rPr>
              <w:t>201</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r>
              <w:rPr>
                <w:rFonts w:hint="eastAsia" w:ascii="宋体" w:hAnsi="宋体" w:eastAsia="宋体" w:cs="宋体"/>
                <w:color w:val="000000"/>
                <w:sz w:val="24"/>
              </w:rPr>
              <w:t>一般公共服务支出</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572.76</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274.85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297.91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r>
              <w:rPr>
                <w:rFonts w:hint="eastAsia" w:ascii="宋体" w:hAnsi="宋体" w:eastAsia="宋体" w:cs="宋体"/>
                <w:color w:val="000000"/>
                <w:sz w:val="24"/>
                <w:lang w:val="en-US" w:eastAsia="zh-CN"/>
              </w:rPr>
              <w:t>20103</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ind w:firstLine="302" w:firstLineChars="0"/>
              <w:jc w:val="left"/>
              <w:rPr>
                <w:rFonts w:ascii="宋体" w:hAnsi="宋体" w:eastAsia="宋体" w:cs="宋体"/>
                <w:color w:val="000000"/>
                <w:sz w:val="24"/>
              </w:rPr>
            </w:pPr>
            <w:r>
              <w:rPr>
                <w:rFonts w:hint="eastAsia" w:ascii="宋体" w:hAnsi="宋体" w:eastAsia="宋体" w:cs="宋体"/>
                <w:color w:val="000000"/>
                <w:sz w:val="24"/>
              </w:rPr>
              <w:t>政府办公厅（室）及相关机构事务</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572.76</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r>
              <w:rPr>
                <w:rFonts w:hint="eastAsia" w:ascii="宋体" w:hAnsi="宋体" w:eastAsia="宋体" w:cs="宋体"/>
                <w:color w:val="000000"/>
                <w:sz w:val="24"/>
                <w:lang w:val="en-US" w:eastAsia="zh-CN"/>
              </w:rPr>
              <w:t>274.85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r>
              <w:rPr>
                <w:rFonts w:hint="eastAsia" w:ascii="宋体" w:hAnsi="宋体" w:eastAsia="宋体" w:cs="宋体"/>
                <w:color w:val="000000"/>
                <w:sz w:val="24"/>
                <w:lang w:val="en-US" w:eastAsia="zh-CN"/>
              </w:rPr>
              <w:t>297.91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r>
              <w:rPr>
                <w:rFonts w:hint="eastAsia" w:ascii="宋体" w:hAnsi="宋体" w:eastAsia="宋体" w:cs="宋体"/>
                <w:color w:val="000000"/>
                <w:sz w:val="24"/>
                <w:lang w:val="en-US" w:eastAsia="zh-CN"/>
              </w:rPr>
              <w:t>2010308</w:t>
            </w: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r>
              <w:rPr>
                <w:rFonts w:hint="eastAsia" w:ascii="宋体" w:hAnsi="宋体" w:eastAsia="宋体" w:cs="宋体"/>
                <w:color w:val="000000"/>
                <w:sz w:val="24"/>
              </w:rPr>
              <w:t>信访事务</w:t>
            </w: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572.76</w:t>
            </w: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r>
              <w:rPr>
                <w:rFonts w:hint="eastAsia" w:ascii="宋体" w:hAnsi="宋体" w:eastAsia="宋体" w:cs="宋体"/>
                <w:color w:val="000000"/>
                <w:sz w:val="24"/>
                <w:lang w:val="en-US" w:eastAsia="zh-CN"/>
              </w:rPr>
              <w:t>274.85</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r>
              <w:rPr>
                <w:rFonts w:hint="eastAsia" w:ascii="宋体" w:hAnsi="宋体" w:eastAsia="宋体" w:cs="宋体"/>
                <w:color w:val="000000"/>
                <w:sz w:val="24"/>
                <w:lang w:val="en-US" w:eastAsia="zh-CN"/>
              </w:rPr>
              <w:t>297.91</w:t>
            </w: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1338"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p>
        </w:tc>
        <w:tc>
          <w:tcPr>
            <w:tcW w:w="12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eastAsia="宋体" w:cs="宋体"/>
                <w:color w:val="000000"/>
                <w:sz w:val="24"/>
              </w:rPr>
            </w:pPr>
          </w:p>
        </w:tc>
        <w:tc>
          <w:tcPr>
            <w:tcW w:w="17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73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630" w:hRule="atLeast"/>
        </w:trPr>
        <w:tc>
          <w:tcPr>
            <w:tcW w:w="10286" w:type="dxa"/>
            <w:gridSpan w:val="9"/>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w:t>
            </w:r>
            <w:r>
              <w:rPr>
                <w:rFonts w:hint="eastAsia" w:ascii="宋体" w:hAnsi="宋体" w:eastAsia="宋体" w:cs="宋体"/>
                <w:color w:val="000000"/>
                <w:kern w:val="0"/>
                <w:sz w:val="24"/>
                <w:szCs w:val="24"/>
                <w:lang w:eastAsia="zh-CN" w:bidi="ar"/>
              </w:rPr>
              <w:t>单位</w:t>
            </w:r>
            <w:r>
              <w:rPr>
                <w:rFonts w:hint="eastAsia" w:ascii="宋体" w:hAnsi="宋体" w:eastAsia="宋体" w:cs="宋体"/>
                <w:color w:val="000000"/>
                <w:kern w:val="0"/>
                <w:sz w:val="24"/>
                <w:szCs w:val="24"/>
                <w:lang w:bidi="ar"/>
              </w:rPr>
              <w:t>本年度各项支出情况。</w:t>
            </w:r>
          </w:p>
        </w:tc>
      </w:tr>
    </w:tbl>
    <w:p>
      <w:pPr>
        <w:sectPr>
          <w:pgSz w:w="11906" w:h="16838"/>
          <w:pgMar w:top="567" w:right="567" w:bottom="567" w:left="567" w:header="851" w:footer="992" w:gutter="0"/>
          <w:cols w:space="0" w:num="1"/>
          <w:docGrid w:type="lines" w:linePitch="312" w:charSpace="0"/>
        </w:sectPr>
      </w:pPr>
    </w:p>
    <w:tbl>
      <w:tblPr>
        <w:tblStyle w:val="6"/>
        <w:tblW w:w="14186" w:type="dxa"/>
        <w:tblInd w:w="0" w:type="dxa"/>
        <w:tblLayout w:type="fixed"/>
        <w:tblCellMar>
          <w:top w:w="15" w:type="dxa"/>
          <w:left w:w="15" w:type="dxa"/>
          <w:bottom w:w="15" w:type="dxa"/>
          <w:right w:w="15" w:type="dxa"/>
        </w:tblCellMar>
      </w:tblPr>
      <w:tblGrid>
        <w:gridCol w:w="600"/>
        <w:gridCol w:w="1080"/>
        <w:gridCol w:w="639"/>
        <w:gridCol w:w="373"/>
        <w:gridCol w:w="943"/>
        <w:gridCol w:w="371"/>
        <w:gridCol w:w="1592"/>
        <w:gridCol w:w="319"/>
        <w:gridCol w:w="475"/>
        <w:gridCol w:w="227"/>
        <w:gridCol w:w="1083"/>
        <w:gridCol w:w="866"/>
        <w:gridCol w:w="574"/>
        <w:gridCol w:w="1688"/>
        <w:gridCol w:w="18"/>
        <w:gridCol w:w="3338"/>
      </w:tblGrid>
      <w:tr>
        <w:tblPrEx>
          <w:tblLayout w:type="fixed"/>
          <w:tblCellMar>
            <w:top w:w="15" w:type="dxa"/>
            <w:left w:w="15" w:type="dxa"/>
            <w:bottom w:w="15" w:type="dxa"/>
            <w:right w:w="15" w:type="dxa"/>
          </w:tblCellMar>
        </w:tblPrEx>
        <w:trPr>
          <w:trHeight w:val="360" w:hRule="atLeast"/>
        </w:trPr>
        <w:tc>
          <w:tcPr>
            <w:tcW w:w="14186" w:type="dxa"/>
            <w:gridSpan w:val="16"/>
            <w:shd w:val="clear" w:color="auto" w:fill="auto"/>
            <w:vAlign w:val="center"/>
          </w:tcPr>
          <w:p>
            <w:pPr>
              <w:widowControl/>
              <w:ind w:firstLine="3520" w:firstLineChars="1100"/>
              <w:textAlignment w:val="center"/>
              <w:rPr>
                <w:rFonts w:ascii="华文中宋" w:hAnsi="华文中宋" w:eastAsia="华文中宋" w:cs="华文中宋"/>
                <w:color w:val="000000"/>
                <w:kern w:val="0"/>
                <w:sz w:val="32"/>
                <w:szCs w:val="32"/>
                <w:lang w:bidi="ar"/>
              </w:rPr>
            </w:pPr>
            <w:r>
              <w:rPr>
                <w:rFonts w:hint="eastAsia" w:ascii="华文中宋" w:hAnsi="华文中宋" w:eastAsia="华文中宋" w:cs="华文中宋"/>
                <w:color w:val="000000"/>
                <w:kern w:val="0"/>
                <w:sz w:val="32"/>
                <w:szCs w:val="32"/>
                <w:lang w:bidi="ar"/>
              </w:rPr>
              <w:t>财政拨款收入支出决算总表</w:t>
            </w:r>
          </w:p>
          <w:tbl>
            <w:tblPr>
              <w:tblStyle w:val="6"/>
              <w:tblW w:w="10815" w:type="dxa"/>
              <w:tblInd w:w="0" w:type="dxa"/>
              <w:tblLayout w:type="fixed"/>
              <w:tblCellMar>
                <w:top w:w="15" w:type="dxa"/>
                <w:left w:w="15" w:type="dxa"/>
                <w:bottom w:w="15" w:type="dxa"/>
                <w:right w:w="15" w:type="dxa"/>
              </w:tblCellMar>
            </w:tblPr>
            <w:tblGrid>
              <w:gridCol w:w="675"/>
              <w:gridCol w:w="570"/>
              <w:gridCol w:w="2351"/>
              <w:gridCol w:w="621"/>
              <w:gridCol w:w="1757"/>
              <w:gridCol w:w="1080"/>
              <w:gridCol w:w="1080"/>
              <w:gridCol w:w="1080"/>
              <w:gridCol w:w="1601"/>
            </w:tblGrid>
            <w:tr>
              <w:tblPrEx>
                <w:tblLayout w:type="fixed"/>
                <w:tblCellMar>
                  <w:top w:w="15" w:type="dxa"/>
                  <w:left w:w="15" w:type="dxa"/>
                  <w:bottom w:w="15" w:type="dxa"/>
                  <w:right w:w="15" w:type="dxa"/>
                </w:tblCellMar>
              </w:tblPrEx>
              <w:trPr>
                <w:trHeight w:val="286" w:hRule="atLeast"/>
              </w:trPr>
              <w:tc>
                <w:tcPr>
                  <w:tcW w:w="675" w:type="dxa"/>
                  <w:shd w:val="clear" w:color="auto" w:fill="FFFFFF"/>
                  <w:vAlign w:val="center"/>
                </w:tcPr>
                <w:p>
                  <w:pPr>
                    <w:jc w:val="right"/>
                    <w:rPr>
                      <w:rFonts w:ascii="宋体" w:hAnsi="宋体" w:eastAsia="宋体" w:cs="宋体"/>
                      <w:color w:val="000000"/>
                      <w:sz w:val="24"/>
                    </w:rPr>
                  </w:pPr>
                </w:p>
              </w:tc>
              <w:tc>
                <w:tcPr>
                  <w:tcW w:w="570" w:type="dxa"/>
                  <w:shd w:val="clear" w:color="auto" w:fill="FFFFFF"/>
                  <w:vAlign w:val="center"/>
                </w:tcPr>
                <w:p>
                  <w:pPr>
                    <w:jc w:val="right"/>
                    <w:rPr>
                      <w:rFonts w:ascii="宋体" w:hAnsi="宋体" w:eastAsia="宋体" w:cs="宋体"/>
                      <w:color w:val="000000"/>
                      <w:sz w:val="24"/>
                    </w:rPr>
                  </w:pPr>
                </w:p>
              </w:tc>
              <w:tc>
                <w:tcPr>
                  <w:tcW w:w="2351" w:type="dxa"/>
                  <w:shd w:val="clear" w:color="auto" w:fill="FFFFFF"/>
                  <w:vAlign w:val="center"/>
                </w:tcPr>
                <w:p>
                  <w:pPr>
                    <w:jc w:val="right"/>
                    <w:rPr>
                      <w:rFonts w:ascii="宋体" w:hAnsi="宋体" w:eastAsia="宋体" w:cs="宋体"/>
                      <w:color w:val="000000"/>
                      <w:sz w:val="24"/>
                    </w:rPr>
                  </w:pPr>
                </w:p>
              </w:tc>
              <w:tc>
                <w:tcPr>
                  <w:tcW w:w="621" w:type="dxa"/>
                  <w:shd w:val="clear" w:color="auto" w:fill="FFFFFF"/>
                  <w:vAlign w:val="center"/>
                </w:tcPr>
                <w:p>
                  <w:pPr>
                    <w:jc w:val="right"/>
                    <w:rPr>
                      <w:rFonts w:ascii="宋体" w:hAnsi="宋体" w:eastAsia="宋体" w:cs="宋体"/>
                      <w:color w:val="000000"/>
                      <w:sz w:val="24"/>
                    </w:rPr>
                  </w:pPr>
                </w:p>
              </w:tc>
              <w:tc>
                <w:tcPr>
                  <w:tcW w:w="1757"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jc w:val="right"/>
                    <w:rPr>
                      <w:rFonts w:ascii="宋体" w:hAnsi="宋体" w:eastAsia="宋体" w:cs="宋体"/>
                      <w:color w:val="000000"/>
                      <w:sz w:val="24"/>
                    </w:rPr>
                  </w:pPr>
                </w:p>
              </w:tc>
              <w:tc>
                <w:tcPr>
                  <w:tcW w:w="1601" w:type="dxa"/>
                  <w:shd w:val="clear" w:color="auto" w:fill="FFFFFF"/>
                  <w:vAlign w:val="center"/>
                </w:tcPr>
                <w:p>
                  <w:pPr>
                    <w:widowControl/>
                    <w:ind w:right="-439" w:rightChars="-209"/>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公开04表</w:t>
                  </w:r>
                </w:p>
              </w:tc>
            </w:tr>
            <w:tr>
              <w:tblPrEx>
                <w:tblLayout w:type="fixed"/>
                <w:tblCellMar>
                  <w:top w:w="15" w:type="dxa"/>
                  <w:left w:w="15" w:type="dxa"/>
                  <w:bottom w:w="15" w:type="dxa"/>
                  <w:right w:w="15" w:type="dxa"/>
                </w:tblCellMar>
              </w:tblPrEx>
              <w:trPr>
                <w:trHeight w:val="286" w:hRule="atLeast"/>
              </w:trPr>
              <w:tc>
                <w:tcPr>
                  <w:tcW w:w="3596" w:type="dxa"/>
                  <w:gridSpan w:val="3"/>
                  <w:shd w:val="clear" w:color="auto" w:fill="FFFFFF"/>
                  <w:vAlign w:val="center"/>
                </w:tcPr>
                <w:p>
                  <w:pPr>
                    <w:jc w:val="left"/>
                    <w:rPr>
                      <w:rFonts w:ascii="宋体" w:hAnsi="宋体" w:eastAsia="宋体" w:cs="宋体"/>
                      <w:color w:val="000000"/>
                      <w:sz w:val="24"/>
                    </w:rPr>
                  </w:pPr>
                  <w:r>
                    <w:rPr>
                      <w:rFonts w:hint="eastAsia" w:ascii="宋体" w:hAnsi="宋体" w:eastAsia="宋体" w:cs="宋体"/>
                      <w:color w:val="000000"/>
                      <w:kern w:val="0"/>
                      <w:sz w:val="20"/>
                      <w:szCs w:val="20"/>
                      <w:lang w:eastAsia="zh-CN" w:bidi="ar"/>
                    </w:rPr>
                    <w:t>单位</w:t>
                  </w:r>
                  <w:r>
                    <w:rPr>
                      <w:rFonts w:hint="eastAsia" w:ascii="宋体" w:hAnsi="宋体" w:eastAsia="宋体" w:cs="宋体"/>
                      <w:color w:val="000000"/>
                      <w:kern w:val="0"/>
                      <w:sz w:val="20"/>
                      <w:szCs w:val="20"/>
                      <w:lang w:bidi="ar"/>
                    </w:rPr>
                    <w:t>：</w:t>
                  </w:r>
                  <w:r>
                    <w:rPr>
                      <w:rFonts w:ascii="LNUHNF+SimSun" w:hAnsi="LNUHNF+SimSun" w:cs="LNUHNF+SimSun"/>
                      <w:color w:val="000000"/>
                      <w:w w:val="100"/>
                      <w:sz w:val="20"/>
                      <w:szCs w:val="20"/>
                    </w:rPr>
                    <w:t>石家庄市藁城区信访局</w:t>
                  </w:r>
                </w:p>
              </w:tc>
              <w:tc>
                <w:tcPr>
                  <w:tcW w:w="621" w:type="dxa"/>
                  <w:shd w:val="clear" w:color="auto" w:fill="FFFFFF"/>
                  <w:vAlign w:val="center"/>
                </w:tcPr>
                <w:p>
                  <w:pPr>
                    <w:wordWrap w:val="0"/>
                    <w:jc w:val="right"/>
                    <w:rPr>
                      <w:rFonts w:ascii="宋体" w:hAnsi="宋体" w:eastAsia="宋体" w:cs="宋体"/>
                      <w:color w:val="000000"/>
                      <w:sz w:val="24"/>
                    </w:rPr>
                  </w:pPr>
                  <w:r>
                    <w:rPr>
                      <w:rFonts w:hint="eastAsia" w:ascii="宋体" w:hAnsi="宋体" w:eastAsia="宋体" w:cs="宋体"/>
                      <w:color w:val="000000"/>
                      <w:sz w:val="24"/>
                      <w:szCs w:val="24"/>
                    </w:rPr>
                    <w:t xml:space="preserve">  </w:t>
                  </w:r>
                </w:p>
              </w:tc>
              <w:tc>
                <w:tcPr>
                  <w:tcW w:w="1757" w:type="dxa"/>
                  <w:shd w:val="clear" w:color="auto" w:fill="FFFFFF"/>
                  <w:vAlign w:val="center"/>
                </w:tcPr>
                <w:p>
                  <w:pPr>
                    <w:ind w:firstLine="720" w:firstLineChars="300"/>
                    <w:rPr>
                      <w:rFonts w:ascii="宋体" w:hAnsi="宋体" w:eastAsia="宋体" w:cs="宋体"/>
                      <w:color w:val="000000"/>
                      <w:sz w:val="24"/>
                    </w:rPr>
                  </w:pPr>
                  <w:r>
                    <w:rPr>
                      <w:rFonts w:hint="eastAsia" w:ascii="宋体" w:hAnsi="宋体" w:eastAsia="宋体" w:cs="宋体"/>
                      <w:color w:val="000000"/>
                      <w:sz w:val="24"/>
                      <w:szCs w:val="24"/>
                    </w:rPr>
                    <w:t>2022年度</w:t>
                  </w:r>
                </w:p>
              </w:tc>
              <w:tc>
                <w:tcPr>
                  <w:tcW w:w="1080" w:type="dxa"/>
                  <w:shd w:val="clear" w:color="auto" w:fill="FFFFFF"/>
                  <w:vAlign w:val="center"/>
                </w:tcPr>
                <w:p>
                  <w:pPr>
                    <w:jc w:val="center"/>
                    <w:rPr>
                      <w:rFonts w:ascii="宋体" w:hAnsi="宋体" w:eastAsia="宋体" w:cs="宋体"/>
                      <w:color w:val="000000"/>
                      <w:sz w:val="20"/>
                      <w:szCs w:val="20"/>
                    </w:rPr>
                  </w:pPr>
                </w:p>
              </w:tc>
              <w:tc>
                <w:tcPr>
                  <w:tcW w:w="1080" w:type="dxa"/>
                  <w:shd w:val="clear" w:color="auto" w:fill="FFFFFF"/>
                  <w:vAlign w:val="center"/>
                </w:tcPr>
                <w:p>
                  <w:pPr>
                    <w:jc w:val="right"/>
                    <w:rPr>
                      <w:rFonts w:ascii="宋体" w:hAnsi="宋体" w:eastAsia="宋体" w:cs="宋体"/>
                      <w:color w:val="000000"/>
                      <w:sz w:val="24"/>
                    </w:rPr>
                  </w:pPr>
                </w:p>
              </w:tc>
              <w:tc>
                <w:tcPr>
                  <w:tcW w:w="1080" w:type="dxa"/>
                  <w:shd w:val="clear" w:color="auto" w:fill="FFFFFF"/>
                  <w:vAlign w:val="center"/>
                </w:tcPr>
                <w:p>
                  <w:pPr>
                    <w:wordWrap w:val="0"/>
                    <w:jc w:val="right"/>
                    <w:rPr>
                      <w:rFonts w:ascii="宋体" w:hAnsi="宋体" w:eastAsia="宋体" w:cs="宋体"/>
                      <w:color w:val="000000"/>
                      <w:sz w:val="24"/>
                    </w:rPr>
                  </w:pPr>
                  <w:r>
                    <w:rPr>
                      <w:rFonts w:hint="eastAsia" w:ascii="宋体" w:hAnsi="宋体" w:eastAsia="宋体" w:cs="宋体"/>
                      <w:color w:val="000000"/>
                      <w:sz w:val="24"/>
                      <w:szCs w:val="24"/>
                    </w:rPr>
                    <w:t xml:space="preserve">      </w:t>
                  </w:r>
                </w:p>
              </w:tc>
              <w:tc>
                <w:tcPr>
                  <w:tcW w:w="1601" w:type="dxa"/>
                  <w:shd w:val="clear" w:color="auto" w:fill="FFFFFF"/>
                  <w:vAlign w:val="center"/>
                </w:tcPr>
                <w:p>
                  <w:pPr>
                    <w:widowControl/>
                    <w:tabs>
                      <w:tab w:val="left" w:pos="1680"/>
                    </w:tabs>
                    <w:ind w:left="1476" w:right="-638" w:rightChars="-304" w:hanging="1476" w:hangingChars="738"/>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bl>
          <w:p>
            <w:pPr>
              <w:widowControl/>
              <w:jc w:val="center"/>
              <w:textAlignment w:val="center"/>
              <w:rPr>
                <w:rFonts w:ascii="华文中宋" w:hAnsi="华文中宋" w:eastAsia="华文中宋" w:cs="华文中宋"/>
                <w:color w:val="000000"/>
                <w:kern w:val="0"/>
                <w:sz w:val="32"/>
                <w:szCs w:val="32"/>
                <w:lang w:bidi="ar"/>
              </w:rPr>
            </w:pPr>
          </w:p>
        </w:tc>
      </w:tr>
      <w:tr>
        <w:tblPrEx>
          <w:tblLayout w:type="fixed"/>
          <w:tblCellMar>
            <w:top w:w="15" w:type="dxa"/>
            <w:left w:w="15" w:type="dxa"/>
            <w:bottom w:w="15" w:type="dxa"/>
            <w:right w:w="15" w:type="dxa"/>
          </w:tblCellMar>
        </w:tblPrEx>
        <w:trPr>
          <w:gridAfter w:val="2"/>
          <w:wAfter w:w="3356" w:type="dxa"/>
          <w:trHeight w:val="221" w:hRule="atLeast"/>
        </w:trPr>
        <w:tc>
          <w:tcPr>
            <w:tcW w:w="3635"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收入</w:t>
            </w:r>
          </w:p>
        </w:tc>
        <w:tc>
          <w:tcPr>
            <w:tcW w:w="7195" w:type="dxa"/>
            <w:gridSpan w:val="9"/>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支出</w:t>
            </w:r>
          </w:p>
        </w:tc>
      </w:tr>
      <w:tr>
        <w:tblPrEx>
          <w:tblLayout w:type="fixed"/>
          <w:tblCellMar>
            <w:top w:w="15" w:type="dxa"/>
            <w:left w:w="15" w:type="dxa"/>
            <w:bottom w:w="15" w:type="dxa"/>
            <w:right w:w="15" w:type="dxa"/>
          </w:tblCellMar>
        </w:tblPrEx>
        <w:trPr>
          <w:gridAfter w:val="2"/>
          <w:wAfter w:w="3356" w:type="dxa"/>
          <w:trHeight w:val="580" w:hRule="atLeas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行次</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金额</w:t>
            </w: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    目</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行次</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一般公共预算财政拨款</w:t>
            </w: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政府性基金预算财政拨款</w:t>
            </w: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国有资本经营预算财政拨款</w:t>
            </w:r>
          </w:p>
        </w:tc>
      </w:tr>
      <w:tr>
        <w:tblPrEx>
          <w:tblLayout w:type="fixed"/>
          <w:tblCellMar>
            <w:top w:w="15" w:type="dxa"/>
            <w:left w:w="15" w:type="dxa"/>
            <w:bottom w:w="15" w:type="dxa"/>
            <w:right w:w="15" w:type="dxa"/>
          </w:tblCellMar>
        </w:tblPrEx>
        <w:trPr>
          <w:gridAfter w:val="2"/>
          <w:wAfter w:w="3356" w:type="dxa"/>
          <w:trHeight w:val="295" w:hRule="atLeas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    次</w:t>
            </w: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    次</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4</w:t>
            </w: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5</w:t>
            </w: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1"/>
                <w:szCs w:val="11"/>
              </w:rPr>
            </w:pPr>
            <w:r>
              <w:rPr>
                <w:rFonts w:hint="eastAsia"/>
                <w:sz w:val="18"/>
                <w:szCs w:val="21"/>
              </w:rPr>
              <w:t>一、一般公共预算财政拨款</w:t>
            </w: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1</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572.76</w:t>
            </w: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一、一般公共服务支出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33</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572.76</w:t>
            </w:r>
          </w:p>
        </w:tc>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572.76</w:t>
            </w: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1"/>
                <w:szCs w:val="11"/>
              </w:rPr>
            </w:pPr>
            <w:r>
              <w:rPr>
                <w:rFonts w:hint="eastAsia"/>
                <w:sz w:val="18"/>
                <w:szCs w:val="21"/>
              </w:rPr>
              <w:t>二、政府性基金预算财政拨款</w:t>
            </w: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2</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二、外交支出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34</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1"/>
                <w:szCs w:val="11"/>
              </w:rPr>
            </w:pPr>
            <w:r>
              <w:rPr>
                <w:rFonts w:hint="eastAsia"/>
                <w:sz w:val="16"/>
                <w:szCs w:val="20"/>
              </w:rPr>
              <w:t>三、国有资本经营预算财政拨款</w:t>
            </w: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3</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三、国防支出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35</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5"/>
              </w:rPr>
            </w:pP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4</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四、公共安全支出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36</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5"/>
              </w:rPr>
            </w:pP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5</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五、教育支出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37</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5"/>
              </w:rPr>
            </w:pP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6</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六、科学技术支出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38</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5"/>
              </w:rPr>
            </w:pP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7</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5"/>
              </w:rPr>
            </w:pPr>
            <w:r>
              <w:rPr>
                <w:rFonts w:hint="eastAsia"/>
                <w:sz w:val="20"/>
              </w:rPr>
              <w:t>七、文化旅游体育与传媒支出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39</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5"/>
              </w:rPr>
            </w:pP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8</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3"/>
                <w:szCs w:val="13"/>
              </w:rPr>
            </w:pPr>
            <w:r>
              <w:rPr>
                <w:rFonts w:hint="eastAsia"/>
                <w:sz w:val="20"/>
              </w:rPr>
              <w:t>八、社会保障和就业支出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40</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b/>
                <w:color w:val="000000"/>
                <w:sz w:val="15"/>
                <w:szCs w:val="15"/>
              </w:rPr>
            </w:pP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9</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b/>
                <w:color w:val="000000"/>
                <w:sz w:val="13"/>
                <w:szCs w:val="13"/>
              </w:rPr>
            </w:pPr>
            <w:r>
              <w:rPr>
                <w:rFonts w:hint="eastAsia"/>
                <w:sz w:val="20"/>
              </w:rPr>
              <w:t>九、卫生健康支出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41</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5"/>
              </w:rPr>
            </w:pP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10</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3"/>
                <w:szCs w:val="13"/>
              </w:rPr>
            </w:pPr>
            <w:r>
              <w:rPr>
                <w:rFonts w:hint="eastAsia"/>
                <w:sz w:val="20"/>
              </w:rPr>
              <w:t>十、节能环保支出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42</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5"/>
              </w:rPr>
            </w:pP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11</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3"/>
                <w:szCs w:val="13"/>
              </w:rPr>
            </w:pPr>
            <w:r>
              <w:rPr>
                <w:rFonts w:hint="eastAsia"/>
                <w:sz w:val="20"/>
              </w:rPr>
              <w:t>十一、城乡社区支出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43</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5"/>
              </w:rPr>
            </w:pP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12</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3"/>
                <w:szCs w:val="13"/>
              </w:rPr>
            </w:pPr>
            <w:r>
              <w:rPr>
                <w:rFonts w:hint="eastAsia"/>
                <w:sz w:val="20"/>
              </w:rPr>
              <w:t>十二、农林水支出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44</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5"/>
              </w:rPr>
            </w:pPr>
          </w:p>
        </w:tc>
        <w:tc>
          <w:tcPr>
            <w:tcW w:w="37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rPr>
              <w:t>13</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3"/>
                <w:szCs w:val="13"/>
              </w:rPr>
            </w:pPr>
            <w:r>
              <w:rPr>
                <w:rFonts w:hint="eastAsia"/>
                <w:sz w:val="20"/>
              </w:rPr>
              <w:t>十三、交通运输支出</w:t>
            </w:r>
          </w:p>
        </w:tc>
        <w:tc>
          <w:tcPr>
            <w:tcW w:w="3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Cs w:val="21"/>
              </w:rPr>
            </w:pPr>
            <w:r>
              <w:rPr>
                <w:rFonts w:hint="eastAsia"/>
                <w:sz w:val="20"/>
              </w:rPr>
              <w:t>45</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sz w:val="15"/>
                <w:szCs w:val="15"/>
              </w:rPr>
            </w:pPr>
          </w:p>
        </w:tc>
        <w:tc>
          <w:tcPr>
            <w:tcW w:w="3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14</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sz w:val="13"/>
                <w:szCs w:val="13"/>
              </w:rPr>
            </w:pPr>
            <w:r>
              <w:rPr>
                <w:rFonts w:hint="eastAsia"/>
                <w:sz w:val="18"/>
                <w:szCs w:val="21"/>
              </w:rPr>
              <w:t>十四、资源勘探工业信息等支出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Cs w:val="21"/>
              </w:rPr>
            </w:pPr>
            <w:r>
              <w:rPr>
                <w:rFonts w:hint="eastAsia"/>
                <w:sz w:val="20"/>
              </w:rPr>
              <w:t>46</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15</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十五、商业服务业等支出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47</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16</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十六、金融支出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48</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17</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十七、援助其他地区支出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49</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18</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18"/>
                <w:szCs w:val="21"/>
              </w:rPr>
              <w:t>十八、自然资源海洋气象等支出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50</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19</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十九、住房保障支出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51</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20</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二十、粮油物资储备支出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52</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21</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18"/>
                <w:szCs w:val="21"/>
              </w:rPr>
              <w:t>二十一、国有资本经营预算支出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53</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22</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16"/>
                <w:szCs w:val="20"/>
              </w:rPr>
              <w:t>二十二、灾害防治及应急管理支出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54</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23</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二十三、其他支出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55</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24</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二十四、债务还本支出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56</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25</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二十五、债务付息支出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57</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p>
        </w:tc>
        <w:tc>
          <w:tcPr>
            <w:tcW w:w="3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26</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16"/>
                <w:szCs w:val="20"/>
              </w:rPr>
              <w:t>二十六、抗疫特别国债安排的支出</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58</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r>
              <w:rPr>
                <w:rFonts w:hint="eastAsia"/>
                <w:b/>
                <w:bCs/>
              </w:rPr>
              <w:t>本年收入合计</w:t>
            </w:r>
          </w:p>
        </w:tc>
        <w:tc>
          <w:tcPr>
            <w:tcW w:w="3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27</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572.76</w:t>
            </w: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Cs w:val="21"/>
                <w:lang w:bidi="ar"/>
              </w:rPr>
            </w:pPr>
            <w:r>
              <w:rPr>
                <w:rFonts w:hint="eastAsia"/>
                <w:b/>
                <w:bCs/>
                <w:sz w:val="20"/>
              </w:rPr>
              <w:t>本年支出合计</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59</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lang w:val="en-US" w:eastAsia="zh-CN"/>
              </w:rPr>
              <w:t>572.76</w:t>
            </w:r>
          </w:p>
        </w:tc>
        <w:tc>
          <w:tcPr>
            <w:tcW w:w="10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lang w:val="en-US" w:eastAsia="zh-CN"/>
              </w:rPr>
              <w:t>572.76</w:t>
            </w: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eastAsia="宋体" w:cs="宋体"/>
                <w:b/>
                <w:color w:val="000000"/>
                <w:kern w:val="0"/>
                <w:sz w:val="20"/>
                <w:szCs w:val="20"/>
                <w:lang w:bidi="ar"/>
              </w:rPr>
            </w:pPr>
            <w:r>
              <w:rPr>
                <w:rFonts w:hint="eastAsia"/>
                <w:sz w:val="18"/>
                <w:szCs w:val="21"/>
              </w:rPr>
              <w:t>年初财政拨款结转和结余</w:t>
            </w:r>
          </w:p>
        </w:tc>
        <w:tc>
          <w:tcPr>
            <w:tcW w:w="3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28</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r>
              <w:rPr>
                <w:rFonts w:hint="eastAsia"/>
                <w:sz w:val="20"/>
              </w:rPr>
              <w:t>年末财政拨款结转和结余</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60</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eastAsia="宋体" w:cs="宋体"/>
                <w:b/>
                <w:color w:val="000000"/>
                <w:kern w:val="0"/>
                <w:sz w:val="20"/>
                <w:szCs w:val="20"/>
                <w:lang w:bidi="ar"/>
              </w:rPr>
            </w:pPr>
            <w:r>
              <w:rPr>
                <w:rFonts w:hint="eastAsia"/>
                <w:sz w:val="18"/>
                <w:szCs w:val="21"/>
              </w:rPr>
              <w:t xml:space="preserve">  一般公共预算财政拨款</w:t>
            </w:r>
          </w:p>
        </w:tc>
        <w:tc>
          <w:tcPr>
            <w:tcW w:w="3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29</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61</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eastAsia="宋体" w:cs="宋体"/>
                <w:b/>
                <w:color w:val="000000"/>
                <w:kern w:val="0"/>
                <w:sz w:val="20"/>
                <w:szCs w:val="20"/>
                <w:lang w:bidi="ar"/>
              </w:rPr>
            </w:pPr>
            <w:r>
              <w:rPr>
                <w:rFonts w:hint="eastAsia"/>
                <w:sz w:val="18"/>
                <w:szCs w:val="21"/>
              </w:rPr>
              <w:t xml:space="preserve">  政府性基金预算财政拨款</w:t>
            </w:r>
          </w:p>
        </w:tc>
        <w:tc>
          <w:tcPr>
            <w:tcW w:w="3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30</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62</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textAlignment w:val="center"/>
              <w:rPr>
                <w:rFonts w:ascii="宋体" w:hAnsi="宋体" w:eastAsia="宋体" w:cs="宋体"/>
                <w:b/>
                <w:color w:val="000000"/>
                <w:kern w:val="0"/>
                <w:sz w:val="20"/>
                <w:szCs w:val="20"/>
                <w:lang w:bidi="ar"/>
              </w:rPr>
            </w:pPr>
            <w:r>
              <w:rPr>
                <w:rFonts w:hint="eastAsia"/>
                <w:sz w:val="16"/>
                <w:szCs w:val="20"/>
              </w:rPr>
              <w:t xml:space="preserve">  国有资本经营预算财政拨款</w:t>
            </w:r>
          </w:p>
        </w:tc>
        <w:tc>
          <w:tcPr>
            <w:tcW w:w="3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lang w:bidi="ar"/>
              </w:rPr>
            </w:pPr>
            <w:r>
              <w:rPr>
                <w:rFonts w:hint="eastAsia"/>
              </w:rPr>
              <w:t>31</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b/>
                <w:color w:val="000000"/>
                <w:kern w:val="0"/>
                <w:szCs w:val="21"/>
                <w:lang w:bidi="ar"/>
              </w:rPr>
            </w:pP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63</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0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2"/>
          <w:wAfter w:w="3356" w:type="dxa"/>
          <w:trHeight w:val="329" w:hRule="exact"/>
        </w:trPr>
        <w:tc>
          <w:tcPr>
            <w:tcW w:w="2319" w:type="dxa"/>
            <w:gridSpan w:val="3"/>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 w:val="22"/>
                <w:lang w:bidi="ar"/>
              </w:rPr>
            </w:pPr>
            <w:r>
              <w:rPr>
                <w:rFonts w:hint="eastAsia"/>
                <w:b/>
                <w:bCs/>
              </w:rPr>
              <w:t>总计</w:t>
            </w:r>
          </w:p>
        </w:tc>
        <w:tc>
          <w:tcPr>
            <w:tcW w:w="373"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pPr>
            <w:r>
              <w:rPr>
                <w:rFonts w:hint="eastAsia"/>
              </w:rPr>
              <w:t>32</w:t>
            </w:r>
          </w:p>
        </w:tc>
        <w:tc>
          <w:tcPr>
            <w:tcW w:w="94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r>
              <w:rPr>
                <w:rFonts w:hint="eastAsia" w:ascii="宋体" w:hAnsi="宋体" w:eastAsia="宋体" w:cs="宋体"/>
                <w:color w:val="000000"/>
                <w:sz w:val="22"/>
                <w:lang w:val="en-US" w:eastAsia="zh-CN"/>
              </w:rPr>
              <w:t>572.76</w:t>
            </w:r>
          </w:p>
        </w:tc>
        <w:tc>
          <w:tcPr>
            <w:tcW w:w="19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b/>
                <w:color w:val="000000"/>
                <w:kern w:val="0"/>
                <w:szCs w:val="21"/>
                <w:lang w:bidi="ar"/>
              </w:rPr>
            </w:pPr>
            <w:r>
              <w:rPr>
                <w:rFonts w:hint="eastAsia"/>
                <w:b/>
                <w:bCs/>
                <w:sz w:val="20"/>
              </w:rPr>
              <w:t>总计</w:t>
            </w:r>
          </w:p>
        </w:tc>
        <w:tc>
          <w:tcPr>
            <w:tcW w:w="319"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Cs w:val="21"/>
                <w:lang w:bidi="ar"/>
              </w:rPr>
            </w:pPr>
            <w:r>
              <w:rPr>
                <w:rFonts w:hint="eastAsia"/>
                <w:sz w:val="20"/>
              </w:rPr>
              <w:t>64</w:t>
            </w:r>
          </w:p>
        </w:tc>
        <w:tc>
          <w:tcPr>
            <w:tcW w:w="702"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lang w:val="en-US" w:eastAsia="zh-CN"/>
              </w:rPr>
              <w:t>572.76</w:t>
            </w:r>
          </w:p>
        </w:tc>
        <w:tc>
          <w:tcPr>
            <w:tcW w:w="1083"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2"/>
              </w:rPr>
            </w:pPr>
            <w:r>
              <w:rPr>
                <w:rFonts w:hint="eastAsia" w:ascii="宋体" w:hAnsi="宋体" w:eastAsia="宋体" w:cs="宋体"/>
                <w:color w:val="000000"/>
                <w:sz w:val="22"/>
                <w:lang w:val="en-US" w:eastAsia="zh-CN"/>
              </w:rPr>
              <w:t>572.76</w:t>
            </w:r>
          </w:p>
        </w:tc>
        <w:tc>
          <w:tcPr>
            <w:tcW w:w="144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c>
          <w:tcPr>
            <w:tcW w:w="168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Layout w:type="fixed"/>
          <w:tblCellMar>
            <w:top w:w="15" w:type="dxa"/>
            <w:left w:w="15" w:type="dxa"/>
            <w:bottom w:w="15" w:type="dxa"/>
            <w:right w:w="15" w:type="dxa"/>
          </w:tblCellMar>
        </w:tblPrEx>
        <w:trPr>
          <w:gridAfter w:val="2"/>
          <w:wAfter w:w="3356" w:type="dxa"/>
          <w:trHeight w:val="585" w:hRule="atLeast"/>
        </w:trPr>
        <w:tc>
          <w:tcPr>
            <w:tcW w:w="10830" w:type="dxa"/>
            <w:gridSpan w:val="14"/>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w:t>
            </w:r>
            <w:r>
              <w:rPr>
                <w:rFonts w:hint="eastAsia" w:ascii="宋体" w:hAnsi="宋体" w:eastAsia="宋体" w:cs="宋体"/>
                <w:color w:val="000000"/>
                <w:kern w:val="0"/>
                <w:sz w:val="24"/>
                <w:szCs w:val="24"/>
                <w:lang w:eastAsia="zh-CN" w:bidi="ar"/>
              </w:rPr>
              <w:t>单位</w:t>
            </w:r>
            <w:r>
              <w:rPr>
                <w:rFonts w:hint="eastAsia" w:ascii="宋体" w:hAnsi="宋体" w:eastAsia="宋体" w:cs="宋体"/>
                <w:color w:val="000000"/>
                <w:kern w:val="0"/>
                <w:sz w:val="24"/>
                <w:szCs w:val="24"/>
                <w:lang w:bidi="ar"/>
              </w:rPr>
              <w:t>本年度一般公共预算财政拨款、政府性基金预算财政拨款和国有资本经营预算财政拨款的总收支和年末结转结余情况。</w:t>
            </w:r>
          </w:p>
        </w:tc>
      </w:tr>
      <w:tr>
        <w:tblPrEx>
          <w:tblLayout w:type="fixed"/>
          <w:tblCellMar>
            <w:top w:w="15" w:type="dxa"/>
            <w:left w:w="15" w:type="dxa"/>
            <w:bottom w:w="15" w:type="dxa"/>
            <w:right w:w="15" w:type="dxa"/>
          </w:tblCellMar>
        </w:tblPrEx>
        <w:trPr>
          <w:gridAfter w:val="1"/>
          <w:wAfter w:w="3338" w:type="dxa"/>
          <w:trHeight w:val="720" w:hRule="atLeast"/>
        </w:trPr>
        <w:tc>
          <w:tcPr>
            <w:tcW w:w="10848" w:type="dxa"/>
            <w:gridSpan w:val="15"/>
            <w:shd w:val="clear" w:color="auto" w:fill="FFFFFF"/>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一般公共预算财政拨款支出决算表</w:t>
            </w:r>
          </w:p>
        </w:tc>
      </w:tr>
      <w:tr>
        <w:tblPrEx>
          <w:tblLayout w:type="fixed"/>
          <w:tblCellMar>
            <w:top w:w="15" w:type="dxa"/>
            <w:left w:w="15" w:type="dxa"/>
            <w:bottom w:w="15" w:type="dxa"/>
            <w:right w:w="15" w:type="dxa"/>
          </w:tblCellMar>
        </w:tblPrEx>
        <w:trPr>
          <w:gridAfter w:val="1"/>
          <w:wAfter w:w="3338" w:type="dxa"/>
          <w:trHeight w:val="211" w:hRule="atLeast"/>
        </w:trPr>
        <w:tc>
          <w:tcPr>
            <w:tcW w:w="600" w:type="dxa"/>
            <w:shd w:val="clear" w:color="auto" w:fill="FFFFFF"/>
            <w:vAlign w:val="center"/>
          </w:tcPr>
          <w:p>
            <w:pPr>
              <w:jc w:val="center"/>
              <w:rPr>
                <w:rFonts w:ascii="宋体" w:hAnsi="宋体" w:eastAsia="宋体" w:cs="宋体"/>
                <w:color w:val="000000"/>
                <w:sz w:val="20"/>
                <w:szCs w:val="20"/>
              </w:rPr>
            </w:pPr>
          </w:p>
        </w:tc>
        <w:tc>
          <w:tcPr>
            <w:tcW w:w="1080" w:type="dxa"/>
            <w:shd w:val="clear" w:color="auto" w:fill="FFFFFF"/>
            <w:vAlign w:val="center"/>
          </w:tcPr>
          <w:p>
            <w:pPr>
              <w:jc w:val="center"/>
              <w:rPr>
                <w:rFonts w:ascii="宋体" w:hAnsi="宋体" w:eastAsia="宋体" w:cs="宋体"/>
                <w:color w:val="000000"/>
                <w:sz w:val="20"/>
                <w:szCs w:val="20"/>
              </w:rPr>
            </w:pPr>
          </w:p>
        </w:tc>
        <w:tc>
          <w:tcPr>
            <w:tcW w:w="2326" w:type="dxa"/>
            <w:gridSpan w:val="4"/>
            <w:shd w:val="clear" w:color="auto" w:fill="FFFFFF"/>
            <w:vAlign w:val="center"/>
          </w:tcPr>
          <w:p>
            <w:pPr>
              <w:jc w:val="center"/>
              <w:rPr>
                <w:rFonts w:ascii="宋体" w:hAnsi="宋体" w:eastAsia="宋体" w:cs="宋体"/>
                <w:color w:val="000000"/>
                <w:sz w:val="20"/>
                <w:szCs w:val="20"/>
              </w:rPr>
            </w:pPr>
          </w:p>
        </w:tc>
        <w:tc>
          <w:tcPr>
            <w:tcW w:w="2386" w:type="dxa"/>
            <w:gridSpan w:val="3"/>
            <w:shd w:val="clear" w:color="auto" w:fill="FFFFFF"/>
            <w:vAlign w:val="center"/>
          </w:tcPr>
          <w:p>
            <w:pPr>
              <w:rPr>
                <w:rFonts w:ascii="宋体" w:hAnsi="宋体" w:eastAsia="宋体" w:cs="宋体"/>
                <w:color w:val="000000"/>
                <w:sz w:val="20"/>
                <w:szCs w:val="20"/>
              </w:rPr>
            </w:pPr>
          </w:p>
        </w:tc>
        <w:tc>
          <w:tcPr>
            <w:tcW w:w="2176" w:type="dxa"/>
            <w:gridSpan w:val="3"/>
            <w:shd w:val="clear" w:color="auto" w:fill="FFFFFF"/>
            <w:vAlign w:val="center"/>
          </w:tcPr>
          <w:p>
            <w:pPr>
              <w:rPr>
                <w:rFonts w:ascii="宋体" w:hAnsi="宋体" w:eastAsia="宋体" w:cs="宋体"/>
                <w:color w:val="000000"/>
                <w:sz w:val="20"/>
                <w:szCs w:val="20"/>
              </w:rPr>
            </w:pPr>
          </w:p>
        </w:tc>
        <w:tc>
          <w:tcPr>
            <w:tcW w:w="2280" w:type="dxa"/>
            <w:gridSpan w:val="3"/>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w:t>
            </w:r>
            <w:r>
              <w:rPr>
                <w:rStyle w:val="11"/>
                <w:rFonts w:hint="default"/>
                <w:lang w:bidi="ar"/>
              </w:rPr>
              <w:t>5表</w:t>
            </w:r>
          </w:p>
        </w:tc>
      </w:tr>
      <w:tr>
        <w:tblPrEx>
          <w:tblLayout w:type="fixed"/>
          <w:tblCellMar>
            <w:top w:w="15" w:type="dxa"/>
            <w:left w:w="15" w:type="dxa"/>
            <w:bottom w:w="15" w:type="dxa"/>
            <w:right w:w="15" w:type="dxa"/>
          </w:tblCellMar>
        </w:tblPrEx>
        <w:trPr>
          <w:gridAfter w:val="1"/>
          <w:wAfter w:w="3338" w:type="dxa"/>
          <w:trHeight w:val="360" w:hRule="atLeast"/>
        </w:trPr>
        <w:tc>
          <w:tcPr>
            <w:tcW w:w="600" w:type="dxa"/>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单位</w:t>
            </w:r>
            <w:r>
              <w:rPr>
                <w:rFonts w:hint="eastAsia" w:ascii="宋体" w:hAnsi="宋体" w:eastAsia="宋体" w:cs="宋体"/>
                <w:color w:val="000000"/>
                <w:kern w:val="0"/>
                <w:sz w:val="20"/>
                <w:szCs w:val="20"/>
                <w:lang w:bidi="ar"/>
              </w:rPr>
              <w:t>：</w:t>
            </w:r>
          </w:p>
        </w:tc>
        <w:tc>
          <w:tcPr>
            <w:tcW w:w="1080" w:type="dxa"/>
            <w:shd w:val="clear" w:color="auto" w:fill="FFFFFF"/>
            <w:vAlign w:val="center"/>
          </w:tcPr>
          <w:p>
            <w:pPr>
              <w:jc w:val="center"/>
              <w:rPr>
                <w:rFonts w:ascii="宋体" w:hAnsi="宋体" w:eastAsia="宋体" w:cs="宋体"/>
                <w:color w:val="000000"/>
                <w:sz w:val="20"/>
                <w:szCs w:val="20"/>
              </w:rPr>
            </w:pPr>
          </w:p>
        </w:tc>
        <w:tc>
          <w:tcPr>
            <w:tcW w:w="2326" w:type="dxa"/>
            <w:gridSpan w:val="4"/>
            <w:shd w:val="clear" w:color="auto" w:fill="FFFFFF"/>
            <w:vAlign w:val="center"/>
          </w:tcPr>
          <w:p>
            <w:pPr>
              <w:jc w:val="center"/>
              <w:rPr>
                <w:rFonts w:ascii="宋体" w:hAnsi="宋体" w:eastAsia="宋体" w:cs="宋体"/>
                <w:color w:val="000000"/>
                <w:sz w:val="20"/>
                <w:szCs w:val="20"/>
              </w:rPr>
            </w:pPr>
            <w:r>
              <w:rPr>
                <w:rFonts w:hint="eastAsia" w:ascii="宋体" w:hAnsi="宋体" w:eastAsia="宋体" w:cs="宋体"/>
                <w:color w:val="000000"/>
                <w:sz w:val="20"/>
                <w:szCs w:val="20"/>
              </w:rPr>
              <w:t xml:space="preserve">             </w:t>
            </w:r>
          </w:p>
        </w:tc>
        <w:tc>
          <w:tcPr>
            <w:tcW w:w="2386" w:type="dxa"/>
            <w:gridSpan w:val="3"/>
            <w:shd w:val="clear" w:color="auto" w:fill="FFFFFF"/>
            <w:vAlign w:val="center"/>
          </w:tcPr>
          <w:p>
            <w:pPr>
              <w:jc w:val="center"/>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2176" w:type="dxa"/>
            <w:gridSpan w:val="3"/>
            <w:shd w:val="clear" w:color="auto" w:fill="FFFFFF"/>
            <w:vAlign w:val="center"/>
          </w:tcPr>
          <w:p>
            <w:pPr>
              <w:rPr>
                <w:rFonts w:ascii="宋体" w:hAnsi="宋体" w:eastAsia="宋体" w:cs="宋体"/>
                <w:color w:val="000000"/>
                <w:sz w:val="20"/>
                <w:szCs w:val="20"/>
              </w:rPr>
            </w:pPr>
          </w:p>
        </w:tc>
        <w:tc>
          <w:tcPr>
            <w:tcW w:w="2280" w:type="dxa"/>
            <w:gridSpan w:val="3"/>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blPrEx>
          <w:tblLayout w:type="fixed"/>
          <w:tblCellMar>
            <w:top w:w="15" w:type="dxa"/>
            <w:left w:w="15" w:type="dxa"/>
            <w:bottom w:w="15" w:type="dxa"/>
            <w:right w:w="15" w:type="dxa"/>
          </w:tblCellMar>
        </w:tblPrEx>
        <w:trPr>
          <w:gridAfter w:val="1"/>
          <w:wAfter w:w="3338" w:type="dxa"/>
          <w:trHeight w:val="675" w:hRule="atLeast"/>
        </w:trPr>
        <w:tc>
          <w:tcPr>
            <w:tcW w:w="400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项 </w:t>
            </w:r>
            <w:r>
              <w:rPr>
                <w:rStyle w:val="12"/>
                <w:rFonts w:hint="default"/>
                <w:lang w:bidi="ar"/>
              </w:rPr>
              <w:t xml:space="preserve">   </w:t>
            </w:r>
            <w:r>
              <w:rPr>
                <w:rStyle w:val="13"/>
                <w:rFonts w:hint="default"/>
                <w:lang w:bidi="ar"/>
              </w:rPr>
              <w:t>目</w:t>
            </w:r>
          </w:p>
        </w:tc>
        <w:tc>
          <w:tcPr>
            <w:tcW w:w="6842"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本年支出</w:t>
            </w:r>
          </w:p>
        </w:tc>
      </w:tr>
      <w:tr>
        <w:tblPrEx>
          <w:tblLayout w:type="fixed"/>
          <w:tblCellMar>
            <w:top w:w="15" w:type="dxa"/>
            <w:left w:w="15" w:type="dxa"/>
            <w:bottom w:w="15" w:type="dxa"/>
            <w:right w:w="15" w:type="dxa"/>
          </w:tblCellMar>
        </w:tblPrEx>
        <w:trPr>
          <w:gridAfter w:val="1"/>
          <w:wAfter w:w="3338" w:type="dxa"/>
          <w:trHeight w:val="390" w:hRule="atLeast"/>
        </w:trPr>
        <w:tc>
          <w:tcPr>
            <w:tcW w:w="168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2326" w:type="dxa"/>
            <w:gridSpan w:val="4"/>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238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小计</w:t>
            </w:r>
          </w:p>
        </w:tc>
        <w:tc>
          <w:tcPr>
            <w:tcW w:w="217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基本支出  </w:t>
            </w:r>
          </w:p>
        </w:tc>
        <w:tc>
          <w:tcPr>
            <w:tcW w:w="22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项目支出</w:t>
            </w:r>
          </w:p>
        </w:tc>
      </w:tr>
      <w:tr>
        <w:tblPrEx>
          <w:tblLayout w:type="fixed"/>
          <w:tblCellMar>
            <w:top w:w="15" w:type="dxa"/>
            <w:left w:w="15" w:type="dxa"/>
            <w:bottom w:w="15" w:type="dxa"/>
            <w:right w:w="15" w:type="dxa"/>
          </w:tblCellMar>
        </w:tblPrEx>
        <w:trPr>
          <w:gridAfter w:val="1"/>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3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7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2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Layout w:type="fixed"/>
          <w:tblCellMar>
            <w:top w:w="15" w:type="dxa"/>
            <w:left w:w="15" w:type="dxa"/>
            <w:bottom w:w="15" w:type="dxa"/>
            <w:right w:w="15" w:type="dxa"/>
          </w:tblCellMar>
        </w:tblPrEx>
        <w:trPr>
          <w:gridAfter w:val="1"/>
          <w:wAfter w:w="3338" w:type="dxa"/>
          <w:trHeight w:val="390" w:hRule="atLeast"/>
        </w:trPr>
        <w:tc>
          <w:tcPr>
            <w:tcW w:w="168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326" w:type="dxa"/>
            <w:gridSpan w:val="4"/>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38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7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2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Layout w:type="fixed"/>
          <w:tblCellMar>
            <w:top w:w="15" w:type="dxa"/>
            <w:left w:w="15" w:type="dxa"/>
            <w:bottom w:w="15" w:type="dxa"/>
            <w:right w:w="15" w:type="dxa"/>
          </w:tblCellMar>
        </w:tblPrEx>
        <w:trPr>
          <w:gridAfter w:val="1"/>
          <w:wAfter w:w="3338" w:type="dxa"/>
          <w:trHeight w:val="390" w:hRule="atLeast"/>
        </w:trPr>
        <w:tc>
          <w:tcPr>
            <w:tcW w:w="400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22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r>
      <w:tr>
        <w:tblPrEx>
          <w:tblLayout w:type="fixed"/>
          <w:tblCellMar>
            <w:top w:w="15" w:type="dxa"/>
            <w:left w:w="15" w:type="dxa"/>
            <w:bottom w:w="15" w:type="dxa"/>
            <w:right w:w="15" w:type="dxa"/>
          </w:tblCellMar>
        </w:tblPrEx>
        <w:trPr>
          <w:gridAfter w:val="1"/>
          <w:wAfter w:w="3338" w:type="dxa"/>
          <w:trHeight w:val="390" w:hRule="atLeast"/>
        </w:trPr>
        <w:tc>
          <w:tcPr>
            <w:tcW w:w="400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2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Layout w:type="fixed"/>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4"/>
              </w:rPr>
            </w:pPr>
            <w:r>
              <w:rPr>
                <w:rFonts w:hint="eastAsia" w:ascii="宋体" w:hAnsi="宋体" w:eastAsia="宋体" w:cs="宋体"/>
                <w:color w:val="000000"/>
                <w:sz w:val="24"/>
                <w:lang w:val="en-US" w:eastAsia="zh-CN"/>
              </w:rPr>
              <w:t>201</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0"/>
                <w:szCs w:val="20"/>
              </w:rPr>
            </w:pPr>
            <w:r>
              <w:rPr>
                <w:rFonts w:hint="eastAsia" w:ascii="宋体" w:hAnsi="宋体" w:eastAsia="宋体" w:cs="宋体"/>
                <w:color w:val="000000"/>
                <w:sz w:val="24"/>
              </w:rPr>
              <w:t>一般公共服务支出</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572.76</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274.85</w:t>
            </w:r>
          </w:p>
        </w:tc>
        <w:tc>
          <w:tcPr>
            <w:tcW w:w="22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4"/>
                <w:lang w:val="en-US" w:eastAsia="zh-CN"/>
              </w:rPr>
            </w:pPr>
            <w:r>
              <w:rPr>
                <w:rFonts w:hint="eastAsia" w:ascii="宋体" w:hAnsi="宋体" w:eastAsia="宋体" w:cs="宋体"/>
                <w:color w:val="000000"/>
                <w:sz w:val="24"/>
                <w:lang w:val="en-US" w:eastAsia="zh-CN"/>
              </w:rPr>
              <w:t>297.91</w:t>
            </w:r>
          </w:p>
        </w:tc>
      </w:tr>
      <w:tr>
        <w:tblPrEx>
          <w:tblLayout w:type="fixed"/>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4"/>
              </w:rPr>
            </w:pPr>
            <w:r>
              <w:rPr>
                <w:rFonts w:hint="eastAsia" w:ascii="宋体" w:hAnsi="宋体" w:eastAsia="宋体" w:cs="宋体"/>
                <w:color w:val="000000"/>
                <w:sz w:val="24"/>
                <w:lang w:val="en-US" w:eastAsia="zh-CN"/>
              </w:rPr>
              <w:t>20103</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ind w:firstLine="302" w:firstLineChars="0"/>
              <w:jc w:val="left"/>
              <w:rPr>
                <w:rFonts w:ascii="宋体" w:hAnsi="宋体" w:eastAsia="宋体" w:cs="宋体"/>
                <w:color w:val="000000"/>
                <w:sz w:val="24"/>
              </w:rPr>
            </w:pPr>
            <w:r>
              <w:rPr>
                <w:rFonts w:hint="eastAsia" w:ascii="宋体" w:hAnsi="宋体" w:eastAsia="宋体" w:cs="宋体"/>
                <w:color w:val="000000"/>
                <w:sz w:val="24"/>
              </w:rPr>
              <w:t>政府办公厅（室）及相关机构事务</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r>
              <w:rPr>
                <w:rFonts w:hint="eastAsia" w:ascii="宋体" w:hAnsi="宋体" w:eastAsia="宋体" w:cs="宋体"/>
                <w:color w:val="000000"/>
                <w:sz w:val="24"/>
                <w:lang w:val="en-US" w:eastAsia="zh-CN"/>
              </w:rPr>
              <w:t>572.76</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r>
              <w:rPr>
                <w:rFonts w:hint="eastAsia" w:ascii="宋体" w:hAnsi="宋体" w:eastAsia="宋体" w:cs="宋体"/>
                <w:color w:val="000000"/>
                <w:sz w:val="24"/>
                <w:lang w:val="en-US" w:eastAsia="zh-CN"/>
              </w:rPr>
              <w:t>274.85</w:t>
            </w:r>
          </w:p>
        </w:tc>
        <w:tc>
          <w:tcPr>
            <w:tcW w:w="22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r>
              <w:rPr>
                <w:rFonts w:hint="eastAsia" w:ascii="宋体" w:hAnsi="宋体" w:eastAsia="宋体" w:cs="宋体"/>
                <w:color w:val="000000"/>
                <w:sz w:val="24"/>
                <w:lang w:val="en-US" w:eastAsia="zh-CN"/>
              </w:rPr>
              <w:t>297.91</w:t>
            </w:r>
          </w:p>
        </w:tc>
      </w:tr>
      <w:tr>
        <w:tblPrEx>
          <w:tblLayout w:type="fixed"/>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4"/>
              </w:rPr>
            </w:pPr>
            <w:r>
              <w:rPr>
                <w:rFonts w:hint="eastAsia" w:ascii="宋体" w:hAnsi="宋体" w:eastAsia="宋体" w:cs="宋体"/>
                <w:color w:val="000000"/>
                <w:sz w:val="24"/>
                <w:lang w:val="en-US" w:eastAsia="zh-CN"/>
              </w:rPr>
              <w:t>2010308</w:t>
            </w: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ascii="宋体" w:hAnsi="宋体" w:eastAsia="宋体" w:cs="宋体"/>
                <w:color w:val="000000"/>
                <w:sz w:val="24"/>
              </w:rPr>
              <w:t>信访事务</w:t>
            </w: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r>
              <w:rPr>
                <w:rFonts w:hint="eastAsia" w:ascii="宋体" w:hAnsi="宋体" w:eastAsia="宋体" w:cs="宋体"/>
                <w:color w:val="000000"/>
                <w:sz w:val="24"/>
                <w:lang w:val="en-US" w:eastAsia="zh-CN"/>
              </w:rPr>
              <w:t>572.76</w:t>
            </w: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r>
              <w:rPr>
                <w:rFonts w:hint="eastAsia" w:ascii="宋体" w:hAnsi="宋体" w:eastAsia="宋体" w:cs="宋体"/>
                <w:color w:val="000000"/>
                <w:sz w:val="24"/>
                <w:lang w:val="en-US" w:eastAsia="zh-CN"/>
              </w:rPr>
              <w:t>274.85</w:t>
            </w:r>
          </w:p>
        </w:tc>
        <w:tc>
          <w:tcPr>
            <w:tcW w:w="22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r>
              <w:rPr>
                <w:rFonts w:hint="eastAsia" w:ascii="宋体" w:hAnsi="宋体" w:eastAsia="宋体" w:cs="宋体"/>
                <w:color w:val="000000"/>
                <w:sz w:val="24"/>
                <w:lang w:val="en-US" w:eastAsia="zh-CN"/>
              </w:rPr>
              <w:t>297.91</w:t>
            </w:r>
          </w:p>
        </w:tc>
      </w:tr>
      <w:tr>
        <w:tblPrEx>
          <w:tblLayout w:type="fixed"/>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2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Layout w:type="fixed"/>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2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Layout w:type="fixed"/>
          <w:tblCellMar>
            <w:top w:w="15" w:type="dxa"/>
            <w:left w:w="15" w:type="dxa"/>
            <w:bottom w:w="15" w:type="dxa"/>
            <w:right w:w="15" w:type="dxa"/>
          </w:tblCellMar>
        </w:tblPrEx>
        <w:trPr>
          <w:gridAfter w:val="1"/>
          <w:wAfter w:w="3338" w:type="dxa"/>
          <w:trHeight w:val="390" w:hRule="atLeast"/>
        </w:trPr>
        <w:tc>
          <w:tcPr>
            <w:tcW w:w="16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38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28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Layout w:type="fixed"/>
          <w:tblCellMar>
            <w:top w:w="15" w:type="dxa"/>
            <w:left w:w="15" w:type="dxa"/>
            <w:bottom w:w="15" w:type="dxa"/>
            <w:right w:w="15" w:type="dxa"/>
          </w:tblCellMar>
        </w:tblPrEx>
        <w:trPr>
          <w:gridAfter w:val="1"/>
          <w:wAfter w:w="3338" w:type="dxa"/>
          <w:trHeight w:val="930" w:hRule="atLeast"/>
        </w:trPr>
        <w:tc>
          <w:tcPr>
            <w:tcW w:w="10848" w:type="dxa"/>
            <w:gridSpan w:val="15"/>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w:t>
            </w:r>
            <w:r>
              <w:rPr>
                <w:rFonts w:hint="eastAsia" w:ascii="宋体" w:hAnsi="宋体" w:eastAsia="宋体" w:cs="宋体"/>
                <w:color w:val="000000"/>
                <w:kern w:val="0"/>
                <w:sz w:val="24"/>
                <w:szCs w:val="24"/>
                <w:lang w:eastAsia="zh-CN" w:bidi="ar"/>
              </w:rPr>
              <w:t>单位</w:t>
            </w:r>
            <w:r>
              <w:rPr>
                <w:rFonts w:hint="eastAsia" w:ascii="宋体" w:hAnsi="宋体" w:eastAsia="宋体" w:cs="宋体"/>
                <w:color w:val="000000"/>
                <w:kern w:val="0"/>
                <w:sz w:val="24"/>
                <w:szCs w:val="24"/>
                <w:lang w:bidi="ar"/>
              </w:rPr>
              <w:t>本年度一般公共预算财政拨款支出情况。</w:t>
            </w:r>
          </w:p>
        </w:tc>
      </w:tr>
    </w:tbl>
    <w:p>
      <w:pPr>
        <w:sectPr>
          <w:pgSz w:w="11906" w:h="16838"/>
          <w:pgMar w:top="567" w:right="567" w:bottom="567" w:left="567" w:header="851" w:footer="992" w:gutter="0"/>
          <w:cols w:space="0" w:num="1"/>
          <w:docGrid w:type="lines" w:linePitch="312" w:charSpace="0"/>
        </w:sectPr>
      </w:pPr>
    </w:p>
    <w:tbl>
      <w:tblPr>
        <w:tblStyle w:val="6"/>
        <w:tblW w:w="15429" w:type="dxa"/>
        <w:tblInd w:w="0" w:type="dxa"/>
        <w:tblLayout w:type="fixed"/>
        <w:tblCellMar>
          <w:top w:w="15" w:type="dxa"/>
          <w:left w:w="15" w:type="dxa"/>
          <w:bottom w:w="15" w:type="dxa"/>
          <w:right w:w="15" w:type="dxa"/>
        </w:tblCellMar>
      </w:tblPr>
      <w:tblGrid>
        <w:gridCol w:w="667"/>
        <w:gridCol w:w="2138"/>
        <w:gridCol w:w="862"/>
        <w:gridCol w:w="638"/>
        <w:gridCol w:w="1668"/>
        <w:gridCol w:w="938"/>
        <w:gridCol w:w="619"/>
        <w:gridCol w:w="2250"/>
        <w:gridCol w:w="1034"/>
        <w:gridCol w:w="4615"/>
      </w:tblGrid>
      <w:tr>
        <w:tblPrEx>
          <w:tblLayout w:type="fixed"/>
          <w:tblCellMar>
            <w:top w:w="15" w:type="dxa"/>
            <w:left w:w="15" w:type="dxa"/>
            <w:bottom w:w="15" w:type="dxa"/>
            <w:right w:w="15" w:type="dxa"/>
          </w:tblCellMar>
        </w:tblPrEx>
        <w:trPr>
          <w:trHeight w:val="435" w:hRule="atLeast"/>
        </w:trPr>
        <w:tc>
          <w:tcPr>
            <w:tcW w:w="15429" w:type="dxa"/>
            <w:gridSpan w:val="10"/>
            <w:shd w:val="clear" w:color="auto" w:fill="auto"/>
            <w:vAlign w:val="center"/>
          </w:tcPr>
          <w:p>
            <w:pPr>
              <w:widowControl/>
              <w:ind w:firstLine="2240" w:firstLineChars="700"/>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一般公共预算财政拨款基本支出决算</w:t>
            </w:r>
            <w:r>
              <w:rPr>
                <w:rStyle w:val="14"/>
                <w:rFonts w:hint="default"/>
                <w:lang w:bidi="ar"/>
              </w:rPr>
              <w:t>明细</w:t>
            </w:r>
            <w:r>
              <w:rPr>
                <w:rStyle w:val="15"/>
                <w:rFonts w:hint="default"/>
                <w:lang w:bidi="ar"/>
              </w:rPr>
              <w:t>表</w:t>
            </w:r>
          </w:p>
        </w:tc>
      </w:tr>
      <w:tr>
        <w:tblPrEx>
          <w:tblLayout w:type="fixed"/>
          <w:tblCellMar>
            <w:top w:w="15" w:type="dxa"/>
            <w:left w:w="15" w:type="dxa"/>
            <w:bottom w:w="15" w:type="dxa"/>
            <w:right w:w="15" w:type="dxa"/>
          </w:tblCellMar>
        </w:tblPrEx>
        <w:trPr>
          <w:gridAfter w:val="1"/>
          <w:wAfter w:w="4615" w:type="dxa"/>
          <w:trHeight w:val="405" w:hRule="atLeast"/>
        </w:trPr>
        <w:tc>
          <w:tcPr>
            <w:tcW w:w="667" w:type="dxa"/>
            <w:shd w:val="clear" w:color="auto" w:fill="FFFFFF"/>
            <w:vAlign w:val="center"/>
          </w:tcPr>
          <w:p>
            <w:pPr>
              <w:jc w:val="center"/>
              <w:rPr>
                <w:rFonts w:ascii="宋体" w:hAnsi="宋体" w:eastAsia="宋体" w:cs="宋体"/>
                <w:color w:val="000000"/>
                <w:sz w:val="20"/>
                <w:szCs w:val="20"/>
              </w:rPr>
            </w:pPr>
          </w:p>
        </w:tc>
        <w:tc>
          <w:tcPr>
            <w:tcW w:w="2138" w:type="dxa"/>
            <w:shd w:val="clear" w:color="auto" w:fill="FFFFFF"/>
            <w:vAlign w:val="center"/>
          </w:tcPr>
          <w:p>
            <w:pPr>
              <w:jc w:val="center"/>
              <w:rPr>
                <w:rFonts w:ascii="宋体" w:hAnsi="宋体" w:eastAsia="宋体" w:cs="宋体"/>
                <w:color w:val="000000"/>
                <w:sz w:val="20"/>
                <w:szCs w:val="20"/>
              </w:rPr>
            </w:pPr>
          </w:p>
        </w:tc>
        <w:tc>
          <w:tcPr>
            <w:tcW w:w="862" w:type="dxa"/>
            <w:shd w:val="clear" w:color="auto" w:fill="FFFFFF"/>
            <w:vAlign w:val="center"/>
          </w:tcPr>
          <w:p>
            <w:pPr>
              <w:jc w:val="center"/>
              <w:rPr>
                <w:rFonts w:ascii="宋体" w:hAnsi="宋体" w:eastAsia="宋体" w:cs="宋体"/>
                <w:color w:val="000000"/>
                <w:sz w:val="20"/>
                <w:szCs w:val="20"/>
              </w:rPr>
            </w:pPr>
          </w:p>
        </w:tc>
        <w:tc>
          <w:tcPr>
            <w:tcW w:w="638" w:type="dxa"/>
            <w:shd w:val="clear" w:color="auto" w:fill="FFFFFF"/>
            <w:vAlign w:val="center"/>
          </w:tcPr>
          <w:p>
            <w:pPr>
              <w:rPr>
                <w:rFonts w:ascii="宋体" w:hAnsi="宋体" w:eastAsia="宋体" w:cs="宋体"/>
                <w:color w:val="000000"/>
                <w:sz w:val="20"/>
                <w:szCs w:val="20"/>
              </w:rPr>
            </w:pPr>
          </w:p>
        </w:tc>
        <w:tc>
          <w:tcPr>
            <w:tcW w:w="1668" w:type="dxa"/>
            <w:shd w:val="clear" w:color="auto" w:fill="FFFFFF"/>
            <w:vAlign w:val="center"/>
          </w:tcPr>
          <w:p>
            <w:pPr>
              <w:rPr>
                <w:rFonts w:ascii="宋体" w:hAnsi="宋体" w:eastAsia="宋体" w:cs="宋体"/>
                <w:color w:val="000000"/>
                <w:sz w:val="20"/>
                <w:szCs w:val="20"/>
              </w:rPr>
            </w:pPr>
          </w:p>
        </w:tc>
        <w:tc>
          <w:tcPr>
            <w:tcW w:w="938" w:type="dxa"/>
            <w:shd w:val="clear" w:color="auto" w:fill="FFFFFF"/>
            <w:vAlign w:val="center"/>
          </w:tcPr>
          <w:p>
            <w:pPr>
              <w:rPr>
                <w:rFonts w:ascii="宋体" w:hAnsi="宋体" w:eastAsia="宋体" w:cs="宋体"/>
                <w:color w:val="000000"/>
                <w:sz w:val="20"/>
                <w:szCs w:val="20"/>
              </w:rPr>
            </w:pPr>
          </w:p>
        </w:tc>
        <w:tc>
          <w:tcPr>
            <w:tcW w:w="619" w:type="dxa"/>
            <w:shd w:val="clear" w:color="auto" w:fill="FFFFFF"/>
            <w:vAlign w:val="center"/>
          </w:tcPr>
          <w:p>
            <w:pPr>
              <w:rPr>
                <w:rFonts w:ascii="宋体" w:hAnsi="宋体" w:eastAsia="宋体" w:cs="宋体"/>
                <w:color w:val="000000"/>
                <w:sz w:val="20"/>
                <w:szCs w:val="20"/>
              </w:rPr>
            </w:pPr>
          </w:p>
        </w:tc>
        <w:tc>
          <w:tcPr>
            <w:tcW w:w="2250" w:type="dxa"/>
            <w:shd w:val="clear" w:color="auto" w:fill="FFFFFF"/>
            <w:vAlign w:val="center"/>
          </w:tcPr>
          <w:p>
            <w:pPr>
              <w:rPr>
                <w:rFonts w:ascii="宋体" w:hAnsi="宋体" w:eastAsia="宋体" w:cs="宋体"/>
                <w:color w:val="000000"/>
                <w:sz w:val="20"/>
                <w:szCs w:val="20"/>
              </w:rPr>
            </w:pPr>
          </w:p>
        </w:tc>
        <w:tc>
          <w:tcPr>
            <w:tcW w:w="1034"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公开06表</w:t>
            </w:r>
          </w:p>
        </w:tc>
      </w:tr>
      <w:tr>
        <w:tblPrEx>
          <w:tblLayout w:type="fixed"/>
          <w:tblCellMar>
            <w:top w:w="15" w:type="dxa"/>
            <w:left w:w="15" w:type="dxa"/>
            <w:bottom w:w="15" w:type="dxa"/>
            <w:right w:w="15" w:type="dxa"/>
          </w:tblCellMar>
        </w:tblPrEx>
        <w:trPr>
          <w:gridAfter w:val="1"/>
          <w:wAfter w:w="4615" w:type="dxa"/>
          <w:trHeight w:val="301" w:hRule="atLeast"/>
        </w:trPr>
        <w:tc>
          <w:tcPr>
            <w:tcW w:w="667" w:type="dxa"/>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单位</w:t>
            </w:r>
            <w:r>
              <w:rPr>
                <w:rFonts w:hint="eastAsia" w:ascii="宋体" w:hAnsi="宋体" w:eastAsia="宋体" w:cs="宋体"/>
                <w:color w:val="000000"/>
                <w:kern w:val="0"/>
                <w:sz w:val="20"/>
                <w:szCs w:val="20"/>
                <w:lang w:bidi="ar"/>
              </w:rPr>
              <w:t>：</w:t>
            </w:r>
          </w:p>
        </w:tc>
        <w:tc>
          <w:tcPr>
            <w:tcW w:w="2138" w:type="dxa"/>
            <w:shd w:val="clear" w:color="auto" w:fill="auto"/>
            <w:vAlign w:val="center"/>
          </w:tcPr>
          <w:p>
            <w:pPr>
              <w:rPr>
                <w:rFonts w:ascii="宋体" w:hAnsi="宋体" w:eastAsia="宋体" w:cs="宋体"/>
                <w:color w:val="000000"/>
                <w:sz w:val="20"/>
                <w:szCs w:val="20"/>
              </w:rPr>
            </w:pPr>
          </w:p>
        </w:tc>
        <w:tc>
          <w:tcPr>
            <w:tcW w:w="862" w:type="dxa"/>
            <w:shd w:val="clear" w:color="auto" w:fill="auto"/>
            <w:vAlign w:val="center"/>
          </w:tcPr>
          <w:p>
            <w:pPr>
              <w:rPr>
                <w:rFonts w:ascii="宋体" w:hAnsi="宋体" w:eastAsia="宋体" w:cs="宋体"/>
                <w:color w:val="000000"/>
                <w:sz w:val="20"/>
                <w:szCs w:val="20"/>
              </w:rPr>
            </w:pPr>
          </w:p>
        </w:tc>
        <w:tc>
          <w:tcPr>
            <w:tcW w:w="638" w:type="dxa"/>
            <w:shd w:val="clear" w:color="auto" w:fill="auto"/>
            <w:vAlign w:val="center"/>
          </w:tcPr>
          <w:p>
            <w:pPr>
              <w:rPr>
                <w:rFonts w:ascii="宋体" w:hAnsi="宋体" w:eastAsia="宋体" w:cs="宋体"/>
                <w:color w:val="000000"/>
                <w:sz w:val="20"/>
                <w:szCs w:val="20"/>
              </w:rPr>
            </w:pPr>
          </w:p>
        </w:tc>
        <w:tc>
          <w:tcPr>
            <w:tcW w:w="1668" w:type="dxa"/>
            <w:shd w:val="clear" w:color="auto" w:fill="auto"/>
            <w:vAlign w:val="center"/>
          </w:tcPr>
          <w:p>
            <w:pPr>
              <w:ind w:firstLine="600" w:firstLineChars="300"/>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938" w:type="dxa"/>
            <w:shd w:val="clear" w:color="auto" w:fill="auto"/>
            <w:vAlign w:val="center"/>
          </w:tcPr>
          <w:p>
            <w:pPr>
              <w:rPr>
                <w:rFonts w:ascii="宋体" w:hAnsi="宋体" w:eastAsia="宋体" w:cs="宋体"/>
                <w:color w:val="000000"/>
                <w:sz w:val="20"/>
                <w:szCs w:val="20"/>
              </w:rPr>
            </w:pPr>
          </w:p>
        </w:tc>
        <w:tc>
          <w:tcPr>
            <w:tcW w:w="619" w:type="dxa"/>
            <w:shd w:val="clear" w:color="auto" w:fill="auto"/>
            <w:vAlign w:val="center"/>
          </w:tcPr>
          <w:p>
            <w:pPr>
              <w:rPr>
                <w:rFonts w:ascii="宋体" w:hAnsi="宋体" w:eastAsia="宋体" w:cs="宋体"/>
                <w:color w:val="000000"/>
                <w:sz w:val="20"/>
                <w:szCs w:val="20"/>
              </w:rPr>
            </w:pPr>
          </w:p>
        </w:tc>
        <w:tc>
          <w:tcPr>
            <w:tcW w:w="2250" w:type="dxa"/>
            <w:shd w:val="clear" w:color="auto" w:fill="auto"/>
            <w:vAlign w:val="center"/>
          </w:tcPr>
          <w:p>
            <w:pPr>
              <w:rPr>
                <w:rFonts w:ascii="宋体" w:hAnsi="宋体" w:eastAsia="宋体" w:cs="宋体"/>
                <w:color w:val="000000"/>
                <w:sz w:val="20"/>
                <w:szCs w:val="20"/>
              </w:rPr>
            </w:pPr>
          </w:p>
        </w:tc>
        <w:tc>
          <w:tcPr>
            <w:tcW w:w="1034" w:type="dxa"/>
            <w:shd w:val="clear" w:color="auto" w:fill="auto"/>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blPrEx>
          <w:tblLayout w:type="fixed"/>
          <w:tblCellMar>
            <w:top w:w="15" w:type="dxa"/>
            <w:left w:w="15" w:type="dxa"/>
            <w:bottom w:w="15" w:type="dxa"/>
            <w:right w:w="15" w:type="dxa"/>
          </w:tblCellMar>
        </w:tblPrEx>
        <w:trPr>
          <w:gridAfter w:val="1"/>
          <w:wAfter w:w="4615" w:type="dxa"/>
          <w:trHeight w:val="548"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科目代码</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科目名称</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决算数</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科目代码</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科目名称</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决算数</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科目代码</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科目名称</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决算数</w:t>
            </w: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248.23</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26.62</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85.24</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6</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48.49</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44.81</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12.61</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22.91</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7.95</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9.06</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7.01</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0.62</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17.48</w:t>
            </w: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16"/>
                <w:szCs w:val="16"/>
                <w:lang w:bidi="ar"/>
              </w:rPr>
              <w:t xml:space="preserve">  因公出国（境）费用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30217</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ind w:left="214" w:leftChars="102"/>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1.3</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对民间非营利组织和群众性自治组织补贴</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1.51</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经常性赠与</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6"/>
                <w:szCs w:val="16"/>
                <w:lang w:bidi="ar"/>
              </w:rPr>
              <w:t xml:space="preserve"> 公务用车运行维护费</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39910</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资本性赠与</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30311</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代缴社会保险费</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9.19</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399" w:hRule="atLeast"/>
        </w:trPr>
        <w:tc>
          <w:tcPr>
            <w:tcW w:w="66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21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63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6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6"/>
                <w:szCs w:val="16"/>
                <w:lang w:bidi="ar"/>
              </w:rPr>
              <w:t xml:space="preserve"> 其他商品和服务支出</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0.67</w:t>
            </w:r>
          </w:p>
        </w:tc>
        <w:tc>
          <w:tcPr>
            <w:tcW w:w="6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18"/>
                <w:szCs w:val="18"/>
              </w:rPr>
            </w:pPr>
          </w:p>
        </w:tc>
        <w:tc>
          <w:tcPr>
            <w:tcW w:w="225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18"/>
                <w:szCs w:val="18"/>
              </w:rPr>
            </w:pP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4615" w:type="dxa"/>
          <w:trHeight w:val="241" w:hRule="atLeast"/>
        </w:trPr>
        <w:tc>
          <w:tcPr>
            <w:tcW w:w="280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86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248.23</w:t>
            </w:r>
          </w:p>
        </w:tc>
        <w:tc>
          <w:tcPr>
            <w:tcW w:w="611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103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default" w:ascii="宋体" w:hAnsi="宋体" w:eastAsia="宋体" w:cs="宋体"/>
                <w:color w:val="000000"/>
                <w:sz w:val="18"/>
                <w:szCs w:val="18"/>
                <w:lang w:val="en-US" w:eastAsia="zh-CN"/>
              </w:rPr>
            </w:pPr>
            <w:r>
              <w:rPr>
                <w:rFonts w:hint="eastAsia" w:ascii="宋体" w:hAnsi="宋体" w:eastAsia="宋体" w:cs="宋体"/>
                <w:color w:val="000000"/>
                <w:sz w:val="18"/>
                <w:szCs w:val="18"/>
                <w:lang w:val="en-US" w:eastAsia="zh-CN"/>
              </w:rPr>
              <w:t>26.62</w:t>
            </w:r>
          </w:p>
        </w:tc>
      </w:tr>
      <w:tr>
        <w:tblPrEx>
          <w:tblLayout w:type="fixed"/>
          <w:tblCellMar>
            <w:top w:w="15" w:type="dxa"/>
            <w:left w:w="15" w:type="dxa"/>
            <w:bottom w:w="15" w:type="dxa"/>
            <w:right w:w="15" w:type="dxa"/>
          </w:tblCellMar>
        </w:tblPrEx>
        <w:trPr>
          <w:trHeight w:val="390" w:hRule="atLeast"/>
        </w:trPr>
        <w:tc>
          <w:tcPr>
            <w:tcW w:w="15429" w:type="dxa"/>
            <w:gridSpan w:val="10"/>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w:t>
            </w:r>
            <w:r>
              <w:rPr>
                <w:rFonts w:hint="eastAsia" w:ascii="宋体" w:hAnsi="宋体" w:eastAsia="宋体" w:cs="宋体"/>
                <w:color w:val="000000"/>
                <w:kern w:val="0"/>
                <w:sz w:val="24"/>
                <w:szCs w:val="24"/>
                <w:lang w:eastAsia="zh-CN" w:bidi="ar"/>
              </w:rPr>
              <w:t>单位</w:t>
            </w:r>
            <w:r>
              <w:rPr>
                <w:rFonts w:hint="eastAsia" w:ascii="宋体" w:hAnsi="宋体" w:eastAsia="宋体" w:cs="宋体"/>
                <w:color w:val="000000"/>
                <w:kern w:val="0"/>
                <w:sz w:val="24"/>
                <w:szCs w:val="24"/>
                <w:lang w:bidi="ar"/>
              </w:rPr>
              <w:t>本年度一般公共预算财政拨款基本支出明细情况。</w:t>
            </w:r>
          </w:p>
        </w:tc>
      </w:tr>
    </w:tbl>
    <w:p>
      <w:pPr>
        <w:sectPr>
          <w:pgSz w:w="11906" w:h="16838"/>
          <w:pgMar w:top="567" w:right="567" w:bottom="567" w:left="567" w:header="851" w:footer="992" w:gutter="0"/>
          <w:cols w:space="0" w:num="1"/>
          <w:docGrid w:type="lines" w:linePitch="312" w:charSpace="0"/>
        </w:sectPr>
      </w:pPr>
    </w:p>
    <w:tbl>
      <w:tblPr>
        <w:tblStyle w:val="6"/>
        <w:tblW w:w="10350" w:type="dxa"/>
        <w:tblInd w:w="0" w:type="dxa"/>
        <w:tblLayout w:type="fixed"/>
        <w:tblCellMar>
          <w:top w:w="15" w:type="dxa"/>
          <w:left w:w="15" w:type="dxa"/>
          <w:bottom w:w="15" w:type="dxa"/>
          <w:right w:w="15" w:type="dxa"/>
        </w:tblCellMar>
      </w:tblPr>
      <w:tblGrid>
        <w:gridCol w:w="555"/>
        <w:gridCol w:w="1080"/>
        <w:gridCol w:w="1321"/>
        <w:gridCol w:w="1996"/>
        <w:gridCol w:w="1080"/>
        <w:gridCol w:w="1080"/>
        <w:gridCol w:w="1080"/>
        <w:gridCol w:w="1081"/>
        <w:gridCol w:w="1077"/>
      </w:tblGrid>
      <w:tr>
        <w:tblPrEx>
          <w:tblLayout w:type="fixed"/>
          <w:tblCellMar>
            <w:top w:w="15" w:type="dxa"/>
            <w:left w:w="15" w:type="dxa"/>
            <w:bottom w:w="15" w:type="dxa"/>
            <w:right w:w="15" w:type="dxa"/>
          </w:tblCellMar>
        </w:tblPrEx>
        <w:trPr>
          <w:trHeight w:val="600" w:hRule="atLeast"/>
        </w:trPr>
        <w:tc>
          <w:tcPr>
            <w:tcW w:w="10350" w:type="dxa"/>
            <w:gridSpan w:val="9"/>
            <w:shd w:val="clear" w:color="auto" w:fill="FFFFFF"/>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政府性基金预算财政拨款收入支出决算表</w:t>
            </w:r>
          </w:p>
        </w:tc>
      </w:tr>
      <w:tr>
        <w:tblPrEx>
          <w:tblLayout w:type="fixed"/>
          <w:tblCellMar>
            <w:top w:w="15" w:type="dxa"/>
            <w:left w:w="15" w:type="dxa"/>
            <w:bottom w:w="15" w:type="dxa"/>
            <w:right w:w="15" w:type="dxa"/>
          </w:tblCellMar>
        </w:tblPrEx>
        <w:trPr>
          <w:trHeight w:val="211" w:hRule="atLeast"/>
        </w:trPr>
        <w:tc>
          <w:tcPr>
            <w:tcW w:w="555" w:type="dxa"/>
            <w:shd w:val="clear" w:color="auto" w:fill="FFFFFF"/>
            <w:vAlign w:val="center"/>
          </w:tcPr>
          <w:p>
            <w:pPr>
              <w:jc w:val="center"/>
              <w:rPr>
                <w:rFonts w:ascii="宋体" w:hAnsi="宋体" w:eastAsia="宋体" w:cs="宋体"/>
                <w:color w:val="000000"/>
                <w:sz w:val="20"/>
                <w:szCs w:val="20"/>
              </w:rPr>
            </w:pPr>
          </w:p>
        </w:tc>
        <w:tc>
          <w:tcPr>
            <w:tcW w:w="1080" w:type="dxa"/>
            <w:shd w:val="clear" w:color="auto" w:fill="FFFFFF"/>
            <w:vAlign w:val="center"/>
          </w:tcPr>
          <w:p>
            <w:pPr>
              <w:jc w:val="center"/>
              <w:rPr>
                <w:rFonts w:ascii="宋体" w:hAnsi="宋体" w:eastAsia="宋体" w:cs="宋体"/>
                <w:color w:val="000000"/>
                <w:sz w:val="20"/>
                <w:szCs w:val="20"/>
              </w:rPr>
            </w:pPr>
          </w:p>
        </w:tc>
        <w:tc>
          <w:tcPr>
            <w:tcW w:w="1321" w:type="dxa"/>
            <w:shd w:val="clear" w:color="auto" w:fill="FFFFFF"/>
            <w:vAlign w:val="center"/>
          </w:tcPr>
          <w:p>
            <w:pPr>
              <w:jc w:val="center"/>
              <w:rPr>
                <w:rFonts w:ascii="宋体" w:hAnsi="宋体" w:eastAsia="宋体" w:cs="宋体"/>
                <w:color w:val="000000"/>
                <w:sz w:val="20"/>
                <w:szCs w:val="20"/>
              </w:rPr>
            </w:pPr>
          </w:p>
        </w:tc>
        <w:tc>
          <w:tcPr>
            <w:tcW w:w="1996" w:type="dxa"/>
            <w:shd w:val="clear" w:color="auto" w:fill="auto"/>
            <w:vAlign w:val="bottom"/>
          </w:tcPr>
          <w:p>
            <w:pPr>
              <w:rPr>
                <w:rFonts w:ascii="宋体" w:hAnsi="宋体" w:eastAsia="宋体" w:cs="宋体"/>
                <w:color w:val="000000"/>
                <w:sz w:val="24"/>
              </w:rPr>
            </w:pPr>
          </w:p>
        </w:tc>
        <w:tc>
          <w:tcPr>
            <w:tcW w:w="1080" w:type="dxa"/>
            <w:shd w:val="clear" w:color="auto" w:fill="auto"/>
            <w:vAlign w:val="bottom"/>
          </w:tcPr>
          <w:p>
            <w:pPr>
              <w:rPr>
                <w:rFonts w:ascii="宋体" w:hAnsi="宋体" w:eastAsia="宋体" w:cs="宋体"/>
                <w:color w:val="000000"/>
                <w:sz w:val="24"/>
              </w:rPr>
            </w:pPr>
          </w:p>
        </w:tc>
        <w:tc>
          <w:tcPr>
            <w:tcW w:w="1080" w:type="dxa"/>
            <w:shd w:val="clear" w:color="auto" w:fill="auto"/>
            <w:vAlign w:val="bottom"/>
          </w:tcPr>
          <w:p>
            <w:pPr>
              <w:rPr>
                <w:rFonts w:ascii="宋体" w:hAnsi="宋体" w:eastAsia="宋体" w:cs="宋体"/>
                <w:color w:val="000000"/>
                <w:sz w:val="24"/>
              </w:rPr>
            </w:pPr>
          </w:p>
        </w:tc>
        <w:tc>
          <w:tcPr>
            <w:tcW w:w="1080" w:type="dxa"/>
            <w:shd w:val="clear" w:color="auto" w:fill="auto"/>
            <w:vAlign w:val="bottom"/>
          </w:tcPr>
          <w:p>
            <w:pPr>
              <w:rPr>
                <w:rFonts w:ascii="宋体" w:hAnsi="宋体" w:eastAsia="宋体" w:cs="宋体"/>
                <w:color w:val="000000"/>
                <w:sz w:val="24"/>
              </w:rPr>
            </w:pPr>
          </w:p>
        </w:tc>
        <w:tc>
          <w:tcPr>
            <w:tcW w:w="1081" w:type="dxa"/>
            <w:shd w:val="clear" w:color="auto" w:fill="auto"/>
            <w:vAlign w:val="bottom"/>
          </w:tcPr>
          <w:p>
            <w:pPr>
              <w:rPr>
                <w:rFonts w:ascii="宋体" w:hAnsi="宋体" w:eastAsia="宋体" w:cs="宋体"/>
                <w:color w:val="000000"/>
                <w:sz w:val="24"/>
              </w:rPr>
            </w:pPr>
          </w:p>
        </w:tc>
        <w:tc>
          <w:tcPr>
            <w:tcW w:w="1077"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Layout w:type="fixed"/>
          <w:tblCellMar>
            <w:top w:w="15" w:type="dxa"/>
            <w:left w:w="15" w:type="dxa"/>
            <w:bottom w:w="15" w:type="dxa"/>
            <w:right w:w="15" w:type="dxa"/>
          </w:tblCellMar>
        </w:tblPrEx>
        <w:trPr>
          <w:trHeight w:val="301" w:hRule="atLeast"/>
        </w:trPr>
        <w:tc>
          <w:tcPr>
            <w:tcW w:w="555" w:type="dxa"/>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单位</w:t>
            </w:r>
            <w:r>
              <w:rPr>
                <w:rFonts w:hint="eastAsia" w:ascii="宋体" w:hAnsi="宋体" w:eastAsia="宋体" w:cs="宋体"/>
                <w:color w:val="000000"/>
                <w:kern w:val="0"/>
                <w:sz w:val="20"/>
                <w:szCs w:val="20"/>
                <w:lang w:bidi="ar"/>
              </w:rPr>
              <w:t>：</w:t>
            </w:r>
          </w:p>
        </w:tc>
        <w:tc>
          <w:tcPr>
            <w:tcW w:w="1080" w:type="dxa"/>
            <w:shd w:val="clear" w:color="auto" w:fill="FFFFFF"/>
            <w:vAlign w:val="center"/>
          </w:tcPr>
          <w:p>
            <w:pPr>
              <w:jc w:val="center"/>
              <w:rPr>
                <w:rFonts w:ascii="宋体" w:hAnsi="宋体" w:eastAsia="宋体" w:cs="宋体"/>
                <w:color w:val="000000"/>
                <w:sz w:val="20"/>
                <w:szCs w:val="20"/>
              </w:rPr>
            </w:pPr>
          </w:p>
        </w:tc>
        <w:tc>
          <w:tcPr>
            <w:tcW w:w="1321" w:type="dxa"/>
            <w:shd w:val="clear" w:color="auto" w:fill="FFFFFF"/>
            <w:vAlign w:val="center"/>
          </w:tcPr>
          <w:p>
            <w:pPr>
              <w:jc w:val="center"/>
              <w:rPr>
                <w:rFonts w:ascii="宋体" w:hAnsi="宋体" w:eastAsia="宋体" w:cs="宋体"/>
                <w:color w:val="000000"/>
                <w:sz w:val="20"/>
                <w:szCs w:val="20"/>
              </w:rPr>
            </w:pPr>
          </w:p>
        </w:tc>
        <w:tc>
          <w:tcPr>
            <w:tcW w:w="1996" w:type="dxa"/>
            <w:shd w:val="clear" w:color="auto" w:fill="FFFFFF"/>
            <w:vAlign w:val="center"/>
          </w:tcPr>
          <w:p>
            <w:pPr>
              <w:rPr>
                <w:rFonts w:ascii="宋体" w:hAnsi="宋体" w:eastAsia="宋体" w:cs="宋体"/>
                <w:color w:val="000000"/>
                <w:sz w:val="20"/>
                <w:szCs w:val="20"/>
              </w:rPr>
            </w:pPr>
          </w:p>
        </w:tc>
        <w:tc>
          <w:tcPr>
            <w:tcW w:w="1080" w:type="dxa"/>
            <w:shd w:val="clear" w:color="auto" w:fill="FFFFFF"/>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1080" w:type="dxa"/>
            <w:shd w:val="clear" w:color="auto" w:fill="FFFFFF"/>
            <w:vAlign w:val="center"/>
          </w:tcPr>
          <w:p>
            <w:pPr>
              <w:rPr>
                <w:rFonts w:ascii="宋体" w:hAnsi="宋体" w:eastAsia="宋体" w:cs="宋体"/>
                <w:color w:val="000000"/>
                <w:sz w:val="20"/>
                <w:szCs w:val="20"/>
              </w:rPr>
            </w:pPr>
          </w:p>
        </w:tc>
        <w:tc>
          <w:tcPr>
            <w:tcW w:w="1080" w:type="dxa"/>
            <w:shd w:val="clear" w:color="auto" w:fill="FFFFFF"/>
            <w:vAlign w:val="center"/>
          </w:tcPr>
          <w:p>
            <w:pPr>
              <w:rPr>
                <w:rFonts w:ascii="宋体" w:hAnsi="宋体" w:eastAsia="宋体" w:cs="宋体"/>
                <w:color w:val="000000"/>
                <w:sz w:val="20"/>
                <w:szCs w:val="20"/>
              </w:rPr>
            </w:pPr>
          </w:p>
        </w:tc>
        <w:tc>
          <w:tcPr>
            <w:tcW w:w="1081" w:type="dxa"/>
            <w:shd w:val="clear" w:color="auto" w:fill="FFFFFF"/>
            <w:vAlign w:val="center"/>
          </w:tcPr>
          <w:p>
            <w:pPr>
              <w:rPr>
                <w:rFonts w:ascii="宋体" w:hAnsi="宋体" w:eastAsia="宋体" w:cs="宋体"/>
                <w:color w:val="000000"/>
                <w:sz w:val="20"/>
                <w:szCs w:val="20"/>
              </w:rPr>
            </w:pPr>
          </w:p>
        </w:tc>
        <w:tc>
          <w:tcPr>
            <w:tcW w:w="1077"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blPrEx>
          <w:tblLayout w:type="fixed"/>
          <w:tblCellMar>
            <w:top w:w="15" w:type="dxa"/>
            <w:left w:w="15" w:type="dxa"/>
            <w:bottom w:w="15" w:type="dxa"/>
            <w:right w:w="15" w:type="dxa"/>
          </w:tblCellMar>
        </w:tblPrEx>
        <w:trPr>
          <w:trHeight w:val="405" w:hRule="atLeast"/>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项 </w:t>
            </w:r>
            <w:r>
              <w:rPr>
                <w:rFonts w:hint="eastAsia" w:ascii="宋体" w:hAnsi="宋体" w:eastAsia="宋体" w:cs="宋体"/>
                <w:color w:val="000000"/>
                <w:kern w:val="0"/>
                <w:sz w:val="22"/>
                <w:lang w:bidi="ar"/>
              </w:rPr>
              <w:t xml:space="preserve">   </w:t>
            </w:r>
            <w:r>
              <w:rPr>
                <w:rStyle w:val="16"/>
                <w:rFonts w:hint="default"/>
                <w:lang w:bidi="ar"/>
              </w:rPr>
              <w:t>目</w:t>
            </w:r>
          </w:p>
        </w:tc>
        <w:tc>
          <w:tcPr>
            <w:tcW w:w="19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年初结转和结余</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本年收入</w:t>
            </w:r>
          </w:p>
        </w:tc>
        <w:tc>
          <w:tcPr>
            <w:tcW w:w="324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本年支出</w:t>
            </w:r>
          </w:p>
        </w:tc>
        <w:tc>
          <w:tcPr>
            <w:tcW w:w="107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年末结转和结余</w:t>
            </w:r>
          </w:p>
        </w:tc>
      </w:tr>
      <w:tr>
        <w:tblPrEx>
          <w:tblLayout w:type="fixed"/>
          <w:tblCellMar>
            <w:top w:w="15" w:type="dxa"/>
            <w:left w:w="15" w:type="dxa"/>
            <w:bottom w:w="15" w:type="dxa"/>
            <w:right w:w="15" w:type="dxa"/>
          </w:tblCellMar>
        </w:tblPrEx>
        <w:trPr>
          <w:trHeight w:val="540" w:hRule="atLeast"/>
        </w:trPr>
        <w:tc>
          <w:tcPr>
            <w:tcW w:w="163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132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小计</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基本支出  </w:t>
            </w:r>
          </w:p>
        </w:tc>
        <w:tc>
          <w:tcPr>
            <w:tcW w:w="108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项目支出</w:t>
            </w: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36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163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9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7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4</w:t>
            </w: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5</w:t>
            </w: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6</w:t>
            </w:r>
          </w:p>
        </w:tc>
      </w:tr>
      <w:tr>
        <w:tblPrEx>
          <w:tblLayout w:type="fixed"/>
          <w:tblCellMar>
            <w:top w:w="15" w:type="dxa"/>
            <w:left w:w="15" w:type="dxa"/>
            <w:bottom w:w="15" w:type="dxa"/>
            <w:right w:w="15" w:type="dxa"/>
          </w:tblCellMar>
        </w:tblPrEx>
        <w:trPr>
          <w:trHeight w:val="450" w:hRule="atLeast"/>
        </w:trPr>
        <w:tc>
          <w:tcPr>
            <w:tcW w:w="295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450" w:hRule="atLeast"/>
        </w:trPr>
        <w:tc>
          <w:tcPr>
            <w:tcW w:w="163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32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996"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107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645" w:hRule="atLeast"/>
        </w:trPr>
        <w:tc>
          <w:tcPr>
            <w:tcW w:w="10350" w:type="dxa"/>
            <w:gridSpan w:val="9"/>
            <w:shd w:val="clear" w:color="auto" w:fill="auto"/>
            <w:vAlign w:val="center"/>
          </w:tcPr>
          <w:p>
            <w:pPr>
              <w:rPr>
                <w:b/>
              </w:rPr>
            </w:pPr>
            <w:r>
              <w:rPr>
                <w:rFonts w:hint="eastAsia" w:ascii="宋体" w:hAnsi="宋体" w:eastAsia="宋体" w:cs="宋体"/>
                <w:color w:val="000000"/>
                <w:kern w:val="0"/>
                <w:sz w:val="24"/>
                <w:szCs w:val="24"/>
                <w:lang w:bidi="ar"/>
              </w:rPr>
              <w:t>注：本表反映</w:t>
            </w:r>
            <w:r>
              <w:rPr>
                <w:rFonts w:hint="eastAsia" w:ascii="宋体" w:hAnsi="宋体" w:eastAsia="宋体" w:cs="宋体"/>
                <w:color w:val="000000"/>
                <w:kern w:val="0"/>
                <w:sz w:val="24"/>
                <w:szCs w:val="24"/>
                <w:lang w:eastAsia="zh-CN" w:bidi="ar"/>
              </w:rPr>
              <w:t>单位</w:t>
            </w:r>
            <w:r>
              <w:rPr>
                <w:rFonts w:hint="eastAsia" w:ascii="宋体" w:hAnsi="宋体" w:eastAsia="宋体" w:cs="宋体"/>
                <w:color w:val="000000"/>
                <w:kern w:val="0"/>
                <w:sz w:val="24"/>
                <w:szCs w:val="24"/>
                <w:lang w:bidi="ar"/>
              </w:rPr>
              <w:t>本年度政府性基金预算财政拨款收入、支出及结转和结余情况。</w:t>
            </w:r>
            <w:r>
              <w:rPr>
                <w:b/>
              </w:rPr>
              <w:br w:type="page"/>
            </w:r>
          </w:p>
          <w:p>
            <w:pPr>
              <w:widowControl/>
              <w:jc w:val="left"/>
              <w:textAlignment w:val="center"/>
              <w:rPr>
                <w:rFonts w:ascii="宋体" w:hAnsi="宋体" w:eastAsia="宋体" w:cs="宋体"/>
                <w:color w:val="000000"/>
                <w:sz w:val="24"/>
              </w:rPr>
            </w:pPr>
          </w:p>
        </w:tc>
      </w:tr>
    </w:tbl>
    <w:p>
      <w:pPr>
        <w:sectPr>
          <w:pgSz w:w="11906" w:h="16838"/>
          <w:pgMar w:top="567" w:right="567" w:bottom="567" w:left="567" w:header="851" w:footer="992" w:gutter="0"/>
          <w:cols w:space="0" w:num="1"/>
          <w:docGrid w:type="lines" w:linePitch="312" w:charSpace="0"/>
        </w:sectPr>
      </w:pPr>
    </w:p>
    <w:tbl>
      <w:tblPr>
        <w:tblStyle w:val="6"/>
        <w:tblW w:w="10422" w:type="dxa"/>
        <w:tblInd w:w="0" w:type="dxa"/>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tblPrEx>
          <w:tblLayout w:type="fixed"/>
          <w:tblCellMar>
            <w:top w:w="15" w:type="dxa"/>
            <w:left w:w="15" w:type="dxa"/>
            <w:bottom w:w="15" w:type="dxa"/>
            <w:right w:w="15" w:type="dxa"/>
          </w:tblCellMar>
        </w:tblPrEx>
        <w:trPr>
          <w:trHeight w:val="720" w:hRule="atLeast"/>
        </w:trPr>
        <w:tc>
          <w:tcPr>
            <w:tcW w:w="10422" w:type="dxa"/>
            <w:gridSpan w:val="9"/>
            <w:shd w:val="clear" w:color="auto" w:fill="FFFFFF"/>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国有资本经营预算财政拨款支出决算表</w:t>
            </w:r>
          </w:p>
        </w:tc>
      </w:tr>
      <w:tr>
        <w:tblPrEx>
          <w:tblLayout w:type="fixed"/>
          <w:tblCellMar>
            <w:top w:w="15" w:type="dxa"/>
            <w:left w:w="15" w:type="dxa"/>
            <w:bottom w:w="15" w:type="dxa"/>
            <w:right w:w="15" w:type="dxa"/>
          </w:tblCellMar>
        </w:tblPrEx>
        <w:trPr>
          <w:trHeight w:val="286" w:hRule="atLeast"/>
        </w:trPr>
        <w:tc>
          <w:tcPr>
            <w:tcW w:w="1016" w:type="dxa"/>
            <w:shd w:val="clear" w:color="auto" w:fill="FFFFFF"/>
            <w:vAlign w:val="center"/>
          </w:tcPr>
          <w:p>
            <w:pPr>
              <w:jc w:val="center"/>
              <w:rPr>
                <w:rFonts w:ascii="宋体" w:hAnsi="宋体" w:eastAsia="宋体" w:cs="宋体"/>
                <w:color w:val="000000"/>
                <w:sz w:val="20"/>
                <w:szCs w:val="20"/>
              </w:rPr>
            </w:pPr>
          </w:p>
        </w:tc>
        <w:tc>
          <w:tcPr>
            <w:tcW w:w="995" w:type="dxa"/>
            <w:gridSpan w:val="2"/>
            <w:shd w:val="clear" w:color="auto" w:fill="FFFFFF"/>
            <w:vAlign w:val="center"/>
          </w:tcPr>
          <w:p>
            <w:pPr>
              <w:jc w:val="center"/>
              <w:rPr>
                <w:rFonts w:ascii="宋体" w:hAnsi="宋体" w:eastAsia="宋体" w:cs="宋体"/>
                <w:color w:val="000000"/>
                <w:sz w:val="20"/>
                <w:szCs w:val="20"/>
              </w:rPr>
            </w:pPr>
          </w:p>
        </w:tc>
        <w:tc>
          <w:tcPr>
            <w:tcW w:w="1056" w:type="dxa"/>
            <w:shd w:val="clear" w:color="auto" w:fill="FFFFFF"/>
            <w:vAlign w:val="center"/>
          </w:tcPr>
          <w:p>
            <w:pPr>
              <w:jc w:val="center"/>
              <w:rPr>
                <w:rFonts w:ascii="宋体" w:hAnsi="宋体" w:eastAsia="宋体" w:cs="宋体"/>
                <w:color w:val="000000"/>
                <w:sz w:val="20"/>
                <w:szCs w:val="20"/>
              </w:rPr>
            </w:pPr>
          </w:p>
        </w:tc>
        <w:tc>
          <w:tcPr>
            <w:tcW w:w="3181" w:type="dxa"/>
            <w:gridSpan w:val="2"/>
            <w:shd w:val="clear" w:color="auto" w:fill="FFFFFF"/>
            <w:vAlign w:val="center"/>
          </w:tcPr>
          <w:p>
            <w:pPr>
              <w:rPr>
                <w:rFonts w:ascii="宋体" w:hAnsi="宋体" w:eastAsia="宋体" w:cs="宋体"/>
                <w:color w:val="000000"/>
                <w:sz w:val="20"/>
                <w:szCs w:val="20"/>
              </w:rPr>
            </w:pPr>
          </w:p>
        </w:tc>
        <w:tc>
          <w:tcPr>
            <w:tcW w:w="1036" w:type="dxa"/>
            <w:shd w:val="clear" w:color="auto" w:fill="FFFFFF"/>
            <w:vAlign w:val="center"/>
          </w:tcPr>
          <w:p>
            <w:pPr>
              <w:rPr>
                <w:rFonts w:ascii="宋体" w:hAnsi="宋体" w:eastAsia="宋体" w:cs="宋体"/>
                <w:color w:val="000000"/>
                <w:sz w:val="20"/>
                <w:szCs w:val="20"/>
              </w:rPr>
            </w:pPr>
          </w:p>
        </w:tc>
        <w:tc>
          <w:tcPr>
            <w:tcW w:w="3138" w:type="dxa"/>
            <w:gridSpan w:val="2"/>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Layout w:type="fixed"/>
          <w:tblCellMar>
            <w:top w:w="15" w:type="dxa"/>
            <w:left w:w="15" w:type="dxa"/>
            <w:bottom w:w="15" w:type="dxa"/>
            <w:right w:w="15" w:type="dxa"/>
          </w:tblCellMar>
        </w:tblPrEx>
        <w:trPr>
          <w:trHeight w:val="286" w:hRule="atLeast"/>
        </w:trPr>
        <w:tc>
          <w:tcPr>
            <w:tcW w:w="1016" w:type="dxa"/>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单位</w:t>
            </w:r>
            <w:r>
              <w:rPr>
                <w:rFonts w:hint="eastAsia" w:ascii="宋体" w:hAnsi="宋体" w:eastAsia="宋体" w:cs="宋体"/>
                <w:color w:val="000000"/>
                <w:kern w:val="0"/>
                <w:sz w:val="20"/>
                <w:szCs w:val="20"/>
                <w:lang w:bidi="ar"/>
              </w:rPr>
              <w:t>：</w:t>
            </w:r>
          </w:p>
        </w:tc>
        <w:tc>
          <w:tcPr>
            <w:tcW w:w="995" w:type="dxa"/>
            <w:gridSpan w:val="2"/>
            <w:shd w:val="clear" w:color="auto" w:fill="FFFFFF"/>
            <w:vAlign w:val="center"/>
          </w:tcPr>
          <w:p>
            <w:pPr>
              <w:jc w:val="center"/>
              <w:rPr>
                <w:rFonts w:ascii="宋体" w:hAnsi="宋体" w:eastAsia="宋体" w:cs="宋体"/>
                <w:color w:val="000000"/>
                <w:sz w:val="20"/>
                <w:szCs w:val="20"/>
              </w:rPr>
            </w:pPr>
          </w:p>
        </w:tc>
        <w:tc>
          <w:tcPr>
            <w:tcW w:w="1056" w:type="dxa"/>
            <w:shd w:val="clear" w:color="auto" w:fill="FFFFFF"/>
            <w:vAlign w:val="center"/>
          </w:tcPr>
          <w:p>
            <w:pPr>
              <w:jc w:val="center"/>
              <w:rPr>
                <w:rFonts w:ascii="宋体" w:hAnsi="宋体" w:eastAsia="宋体" w:cs="宋体"/>
                <w:color w:val="000000"/>
                <w:sz w:val="20"/>
                <w:szCs w:val="20"/>
              </w:rPr>
            </w:pPr>
          </w:p>
        </w:tc>
        <w:tc>
          <w:tcPr>
            <w:tcW w:w="3181" w:type="dxa"/>
            <w:gridSpan w:val="2"/>
            <w:shd w:val="clear" w:color="auto" w:fill="FFFFFF"/>
            <w:vAlign w:val="center"/>
          </w:tcPr>
          <w:p>
            <w:pPr>
              <w:ind w:firstLine="1800" w:firstLineChars="900"/>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1036" w:type="dxa"/>
            <w:shd w:val="clear" w:color="auto" w:fill="FFFFFF"/>
            <w:vAlign w:val="center"/>
          </w:tcPr>
          <w:p>
            <w:pPr>
              <w:rPr>
                <w:rFonts w:ascii="宋体" w:hAnsi="宋体" w:eastAsia="宋体" w:cs="宋体"/>
                <w:color w:val="000000"/>
                <w:sz w:val="20"/>
                <w:szCs w:val="20"/>
              </w:rPr>
            </w:pPr>
          </w:p>
        </w:tc>
        <w:tc>
          <w:tcPr>
            <w:tcW w:w="3138" w:type="dxa"/>
            <w:gridSpan w:val="2"/>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r>
      <w:tr>
        <w:tblPrEx>
          <w:tblLayout w:type="fixed"/>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项 </w:t>
            </w:r>
            <w:r>
              <w:rPr>
                <w:rFonts w:hint="eastAsia" w:ascii="宋体" w:hAnsi="宋体" w:eastAsia="宋体" w:cs="宋体"/>
                <w:color w:val="000000"/>
                <w:kern w:val="0"/>
                <w:sz w:val="22"/>
                <w:lang w:bidi="ar"/>
              </w:rPr>
              <w:t xml:space="preserve">   </w:t>
            </w:r>
            <w:r>
              <w:rPr>
                <w:rFonts w:hint="eastAsia" w:ascii="宋体" w:hAnsi="宋体" w:eastAsia="宋体" w:cs="宋体"/>
                <w:color w:val="000000"/>
                <w:kern w:val="0"/>
                <w:sz w:val="24"/>
                <w:szCs w:val="24"/>
                <w:lang w:bidi="ar"/>
              </w:rPr>
              <w:t>目</w:t>
            </w:r>
          </w:p>
        </w:tc>
        <w:tc>
          <w:tcPr>
            <w:tcW w:w="73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本年支出</w:t>
            </w:r>
          </w:p>
        </w:tc>
      </w:tr>
      <w:tr>
        <w:tblPrEx>
          <w:tblLayout w:type="fixed"/>
          <w:tblCellMar>
            <w:top w:w="15" w:type="dxa"/>
            <w:left w:w="15" w:type="dxa"/>
            <w:bottom w:w="15" w:type="dxa"/>
            <w:right w:w="15" w:type="dxa"/>
          </w:tblCellMar>
        </w:tblPrEx>
        <w:trPr>
          <w:trHeight w:val="390" w:hRule="atLeast"/>
        </w:trPr>
        <w:tc>
          <w:tcPr>
            <w:tcW w:w="11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 xml:space="preserve">基本支出  </w:t>
            </w:r>
          </w:p>
        </w:tc>
        <w:tc>
          <w:tcPr>
            <w:tcW w:w="21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项目支出</w:t>
            </w:r>
          </w:p>
        </w:tc>
      </w:tr>
      <w:tr>
        <w:tblPrEx>
          <w:tblLayout w:type="fixed"/>
          <w:tblCellMar>
            <w:top w:w="15" w:type="dxa"/>
            <w:left w:w="15" w:type="dxa"/>
            <w:bottom w:w="15" w:type="dxa"/>
            <w:right w:w="15" w:type="dxa"/>
          </w:tblCellMar>
        </w:tblPrEx>
        <w:trPr>
          <w:trHeight w:val="390"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312"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栏次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1</w:t>
            </w: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2</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3</w:t>
            </w:r>
          </w:p>
        </w:tc>
      </w:tr>
      <w:tr>
        <w:tblPrEx>
          <w:tblLayout w:type="fixed"/>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合计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Layout w:type="fixed"/>
          <w:tblCellMar>
            <w:top w:w="15" w:type="dxa"/>
            <w:left w:w="15" w:type="dxa"/>
            <w:bottom w:w="15" w:type="dxa"/>
            <w:right w:w="15" w:type="dxa"/>
          </w:tblCellMar>
        </w:tblPrEx>
        <w:trPr>
          <w:trHeight w:val="720" w:hRule="atLeast"/>
        </w:trPr>
        <w:tc>
          <w:tcPr>
            <w:tcW w:w="10422" w:type="dxa"/>
            <w:gridSpan w:val="9"/>
            <w:shd w:val="clear" w:color="auto" w:fill="auto"/>
            <w:vAlign w:val="center"/>
          </w:tcPr>
          <w:p>
            <w:pPr>
              <w:rPr>
                <w:b/>
              </w:rPr>
            </w:pPr>
            <w:r>
              <w:rPr>
                <w:rFonts w:hint="eastAsia" w:ascii="宋体" w:hAnsi="宋体" w:eastAsia="宋体" w:cs="宋体"/>
                <w:color w:val="000000"/>
                <w:kern w:val="0"/>
                <w:sz w:val="24"/>
                <w:szCs w:val="24"/>
                <w:lang w:bidi="ar"/>
              </w:rPr>
              <w:t>注：本表反映</w:t>
            </w:r>
            <w:r>
              <w:rPr>
                <w:rFonts w:hint="eastAsia" w:ascii="宋体" w:hAnsi="宋体" w:eastAsia="宋体" w:cs="宋体"/>
                <w:color w:val="000000"/>
                <w:kern w:val="0"/>
                <w:sz w:val="24"/>
                <w:szCs w:val="24"/>
                <w:lang w:eastAsia="zh-CN" w:bidi="ar"/>
              </w:rPr>
              <w:t>单位</w:t>
            </w:r>
            <w:r>
              <w:rPr>
                <w:rFonts w:hint="eastAsia" w:ascii="宋体" w:hAnsi="宋体" w:eastAsia="宋体" w:cs="宋体"/>
                <w:color w:val="000000"/>
                <w:kern w:val="0"/>
                <w:sz w:val="24"/>
                <w:szCs w:val="24"/>
                <w:lang w:bidi="ar"/>
              </w:rPr>
              <w:t>本年度国有资本经营预算财政拨款支出情况。</w:t>
            </w:r>
            <w:r>
              <w:rPr>
                <w:b/>
              </w:rPr>
              <w:br w:type="page"/>
            </w:r>
          </w:p>
          <w:p>
            <w:pPr>
              <w:widowControl/>
              <w:jc w:val="left"/>
              <w:textAlignment w:val="center"/>
              <w:rPr>
                <w:rFonts w:ascii="宋体" w:hAnsi="宋体" w:eastAsia="宋体" w:cs="宋体"/>
                <w:color w:val="000000"/>
                <w:sz w:val="24"/>
              </w:rPr>
            </w:pPr>
          </w:p>
        </w:tc>
      </w:tr>
    </w:tbl>
    <w:p>
      <w:pPr>
        <w:sectPr>
          <w:pgSz w:w="11906" w:h="16838"/>
          <w:pgMar w:top="567" w:right="567" w:bottom="567" w:left="567" w:header="851" w:footer="992" w:gutter="0"/>
          <w:cols w:space="0" w:num="1"/>
          <w:docGrid w:type="lines" w:linePitch="312" w:charSpace="0"/>
        </w:sectPr>
      </w:pPr>
    </w:p>
    <w:tbl>
      <w:tblPr>
        <w:tblStyle w:val="6"/>
        <w:tblW w:w="13090" w:type="dxa"/>
        <w:tblInd w:w="-552" w:type="dxa"/>
        <w:tblLayout w:type="fixed"/>
        <w:tblCellMar>
          <w:top w:w="15" w:type="dxa"/>
          <w:left w:w="15" w:type="dxa"/>
          <w:bottom w:w="15" w:type="dxa"/>
          <w:right w:w="15" w:type="dxa"/>
        </w:tblCellMar>
      </w:tblPr>
      <w:tblGrid>
        <w:gridCol w:w="723"/>
        <w:gridCol w:w="468"/>
        <w:gridCol w:w="357"/>
        <w:gridCol w:w="711"/>
        <w:gridCol w:w="77"/>
        <w:gridCol w:w="881"/>
        <w:gridCol w:w="97"/>
        <w:gridCol w:w="803"/>
        <w:gridCol w:w="252"/>
        <w:gridCol w:w="1056"/>
        <w:gridCol w:w="240"/>
        <w:gridCol w:w="740"/>
        <w:gridCol w:w="768"/>
        <w:gridCol w:w="492"/>
        <w:gridCol w:w="165"/>
        <w:gridCol w:w="731"/>
        <w:gridCol w:w="172"/>
        <w:gridCol w:w="803"/>
        <w:gridCol w:w="252"/>
        <w:gridCol w:w="939"/>
        <w:gridCol w:w="116"/>
        <w:gridCol w:w="240"/>
        <w:gridCol w:w="240"/>
        <w:gridCol w:w="1767"/>
      </w:tblGrid>
      <w:tr>
        <w:tblPrEx>
          <w:tblLayout w:type="fixed"/>
          <w:tblCellMar>
            <w:top w:w="15" w:type="dxa"/>
            <w:left w:w="15" w:type="dxa"/>
            <w:bottom w:w="15" w:type="dxa"/>
            <w:right w:w="15" w:type="dxa"/>
          </w:tblCellMar>
        </w:tblPrEx>
        <w:trPr>
          <w:gridAfter w:val="4"/>
          <w:wAfter w:w="2363" w:type="dxa"/>
          <w:trHeight w:val="600" w:hRule="atLeast"/>
        </w:trPr>
        <w:tc>
          <w:tcPr>
            <w:tcW w:w="10727" w:type="dxa"/>
            <w:gridSpan w:val="20"/>
            <w:shd w:val="clear" w:color="auto" w:fill="FFFFFF"/>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lang w:bidi="ar"/>
              </w:rPr>
              <w:t>财政拨款“三公”经费支出决算表</w:t>
            </w:r>
          </w:p>
        </w:tc>
      </w:tr>
      <w:tr>
        <w:tblPrEx>
          <w:tblLayout w:type="fixed"/>
          <w:tblCellMar>
            <w:top w:w="15" w:type="dxa"/>
            <w:left w:w="15" w:type="dxa"/>
            <w:bottom w:w="15" w:type="dxa"/>
            <w:right w:w="15" w:type="dxa"/>
          </w:tblCellMar>
        </w:tblPrEx>
        <w:trPr>
          <w:gridAfter w:val="1"/>
          <w:wAfter w:w="1767" w:type="dxa"/>
          <w:trHeight w:val="211" w:hRule="atLeast"/>
        </w:trPr>
        <w:tc>
          <w:tcPr>
            <w:tcW w:w="1191" w:type="dxa"/>
            <w:gridSpan w:val="2"/>
            <w:shd w:val="clear" w:color="auto" w:fill="auto"/>
            <w:vAlign w:val="center"/>
          </w:tcPr>
          <w:p>
            <w:pPr>
              <w:jc w:val="center"/>
              <w:rPr>
                <w:rFonts w:ascii="宋体" w:hAnsi="宋体" w:eastAsia="宋体" w:cs="宋体"/>
                <w:color w:val="000000"/>
                <w:sz w:val="24"/>
              </w:rPr>
            </w:pPr>
          </w:p>
        </w:tc>
        <w:tc>
          <w:tcPr>
            <w:tcW w:w="1068" w:type="dxa"/>
            <w:gridSpan w:val="2"/>
            <w:shd w:val="clear" w:color="auto" w:fill="auto"/>
            <w:vAlign w:val="center"/>
          </w:tcPr>
          <w:p>
            <w:pPr>
              <w:jc w:val="center"/>
              <w:rPr>
                <w:rFonts w:ascii="宋体" w:hAnsi="宋体" w:eastAsia="宋体" w:cs="宋体"/>
                <w:color w:val="000000"/>
                <w:sz w:val="24"/>
              </w:rPr>
            </w:pPr>
          </w:p>
        </w:tc>
        <w:tc>
          <w:tcPr>
            <w:tcW w:w="1055" w:type="dxa"/>
            <w:gridSpan w:val="3"/>
            <w:shd w:val="clear" w:color="auto" w:fill="auto"/>
            <w:vAlign w:val="center"/>
          </w:tcPr>
          <w:p>
            <w:pPr>
              <w:jc w:val="center"/>
              <w:rPr>
                <w:rFonts w:ascii="宋体" w:hAnsi="宋体" w:eastAsia="宋体" w:cs="宋体"/>
                <w:color w:val="000000"/>
                <w:sz w:val="24"/>
              </w:rPr>
            </w:pPr>
          </w:p>
        </w:tc>
        <w:tc>
          <w:tcPr>
            <w:tcW w:w="1055" w:type="dxa"/>
            <w:gridSpan w:val="2"/>
            <w:shd w:val="clear" w:color="auto" w:fill="auto"/>
            <w:vAlign w:val="center"/>
          </w:tcPr>
          <w:p>
            <w:pPr>
              <w:rPr>
                <w:rFonts w:ascii="宋体" w:hAnsi="宋体" w:eastAsia="宋体" w:cs="宋体"/>
                <w:color w:val="000000"/>
                <w:sz w:val="24"/>
              </w:rPr>
            </w:pPr>
          </w:p>
        </w:tc>
        <w:tc>
          <w:tcPr>
            <w:tcW w:w="1056" w:type="dxa"/>
            <w:shd w:val="clear" w:color="auto" w:fill="auto"/>
            <w:vAlign w:val="center"/>
          </w:tcPr>
          <w:p>
            <w:pPr>
              <w:rPr>
                <w:rFonts w:ascii="宋体" w:hAnsi="宋体" w:eastAsia="宋体" w:cs="宋体"/>
                <w:color w:val="000000"/>
                <w:sz w:val="24"/>
              </w:rPr>
            </w:pPr>
          </w:p>
        </w:tc>
        <w:tc>
          <w:tcPr>
            <w:tcW w:w="240" w:type="dxa"/>
            <w:shd w:val="clear" w:color="auto" w:fill="auto"/>
            <w:vAlign w:val="center"/>
          </w:tcPr>
          <w:p>
            <w:pPr>
              <w:widowControl/>
              <w:jc w:val="right"/>
              <w:textAlignment w:val="center"/>
              <w:rPr>
                <w:rFonts w:ascii="宋体" w:hAnsi="宋体" w:eastAsia="宋体" w:cs="宋体"/>
                <w:color w:val="000000"/>
                <w:sz w:val="24"/>
              </w:rPr>
            </w:pPr>
          </w:p>
        </w:tc>
        <w:tc>
          <w:tcPr>
            <w:tcW w:w="2000" w:type="dxa"/>
            <w:gridSpan w:val="3"/>
            <w:shd w:val="clear" w:color="auto" w:fill="auto"/>
            <w:vAlign w:val="bottom"/>
          </w:tcPr>
          <w:p>
            <w:pPr>
              <w:jc w:val="right"/>
              <w:rPr>
                <w:rFonts w:ascii="宋体" w:hAnsi="宋体" w:eastAsia="宋体" w:cs="宋体"/>
                <w:color w:val="000000"/>
                <w:sz w:val="24"/>
              </w:rPr>
            </w:pPr>
          </w:p>
        </w:tc>
        <w:tc>
          <w:tcPr>
            <w:tcW w:w="1068" w:type="dxa"/>
            <w:gridSpan w:val="3"/>
            <w:shd w:val="clear" w:color="auto" w:fill="auto"/>
            <w:vAlign w:val="bottom"/>
          </w:tcPr>
          <w:p>
            <w:pPr>
              <w:wordWrap w:val="0"/>
              <w:jc w:val="right"/>
              <w:rPr>
                <w:rFonts w:ascii="宋体" w:hAnsi="宋体" w:eastAsia="宋体" w:cs="宋体"/>
                <w:color w:val="000000"/>
                <w:sz w:val="24"/>
              </w:rPr>
            </w:pPr>
            <w:r>
              <w:rPr>
                <w:rFonts w:hint="eastAsia" w:ascii="宋体" w:hAnsi="宋体" w:eastAsia="宋体" w:cs="宋体"/>
                <w:color w:val="000000"/>
                <w:sz w:val="24"/>
                <w:szCs w:val="24"/>
              </w:rPr>
              <w:t xml:space="preserve">    </w:t>
            </w:r>
          </w:p>
        </w:tc>
        <w:tc>
          <w:tcPr>
            <w:tcW w:w="1055" w:type="dxa"/>
            <w:gridSpan w:val="2"/>
            <w:shd w:val="clear" w:color="auto" w:fill="auto"/>
            <w:vAlign w:val="bottom"/>
          </w:tcPr>
          <w:p>
            <w:pPr>
              <w:jc w:val="right"/>
              <w:rPr>
                <w:rFonts w:ascii="宋体" w:hAnsi="宋体" w:eastAsia="宋体" w:cs="宋体"/>
                <w:color w:val="000000"/>
                <w:sz w:val="24"/>
              </w:rPr>
            </w:pPr>
          </w:p>
        </w:tc>
        <w:tc>
          <w:tcPr>
            <w:tcW w:w="1055" w:type="dxa"/>
            <w:gridSpan w:val="2"/>
            <w:shd w:val="clear" w:color="auto" w:fill="auto"/>
            <w:vAlign w:val="bottom"/>
          </w:tcPr>
          <w:p>
            <w:pPr>
              <w:jc w:val="left"/>
              <w:rPr>
                <w:rFonts w:ascii="宋体" w:hAnsi="宋体" w:eastAsia="宋体" w:cs="宋体"/>
                <w:color w:val="000000"/>
                <w:sz w:val="24"/>
              </w:rPr>
            </w:pPr>
            <w:r>
              <w:rPr>
                <w:rFonts w:hint="eastAsia" w:ascii="宋体" w:hAnsi="宋体" w:eastAsia="宋体" w:cs="宋体"/>
                <w:color w:val="000000"/>
                <w:szCs w:val="21"/>
              </w:rPr>
              <w:t>公开09表</w:t>
            </w:r>
          </w:p>
        </w:tc>
        <w:tc>
          <w:tcPr>
            <w:tcW w:w="240" w:type="dxa"/>
            <w:shd w:val="clear" w:color="auto" w:fill="auto"/>
            <w:vAlign w:val="bottom"/>
          </w:tcPr>
          <w:p>
            <w:pPr>
              <w:rPr>
                <w:rFonts w:ascii="宋体" w:hAnsi="宋体" w:eastAsia="宋体" w:cs="宋体"/>
                <w:color w:val="000000"/>
                <w:sz w:val="24"/>
              </w:rPr>
            </w:pPr>
          </w:p>
        </w:tc>
        <w:tc>
          <w:tcPr>
            <w:tcW w:w="240" w:type="dxa"/>
            <w:shd w:val="clear" w:color="auto" w:fill="FFFFFF"/>
            <w:vAlign w:val="center"/>
          </w:tcPr>
          <w:p>
            <w:pPr>
              <w:widowControl/>
              <w:jc w:val="right"/>
              <w:textAlignment w:val="cente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1"/>
          <w:wAfter w:w="1767" w:type="dxa"/>
          <w:trHeight w:val="301" w:hRule="atLeast"/>
        </w:trPr>
        <w:tc>
          <w:tcPr>
            <w:tcW w:w="1191" w:type="dxa"/>
            <w:gridSpan w:val="2"/>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eastAsia="zh-CN" w:bidi="ar"/>
              </w:rPr>
              <w:t>单位</w:t>
            </w:r>
            <w:r>
              <w:rPr>
                <w:rFonts w:hint="eastAsia" w:ascii="宋体" w:hAnsi="宋体" w:eastAsia="宋体" w:cs="宋体"/>
                <w:color w:val="000000"/>
                <w:kern w:val="0"/>
                <w:sz w:val="20"/>
                <w:szCs w:val="20"/>
                <w:lang w:bidi="ar"/>
              </w:rPr>
              <w:t>：</w:t>
            </w:r>
          </w:p>
        </w:tc>
        <w:tc>
          <w:tcPr>
            <w:tcW w:w="1068" w:type="dxa"/>
            <w:gridSpan w:val="2"/>
            <w:shd w:val="clear" w:color="auto" w:fill="FFFFFF"/>
            <w:vAlign w:val="center"/>
          </w:tcPr>
          <w:p>
            <w:pPr>
              <w:jc w:val="center"/>
              <w:rPr>
                <w:rFonts w:ascii="宋体" w:hAnsi="宋体" w:eastAsia="宋体" w:cs="宋体"/>
                <w:color w:val="000000"/>
                <w:sz w:val="20"/>
                <w:szCs w:val="20"/>
              </w:rPr>
            </w:pPr>
          </w:p>
        </w:tc>
        <w:tc>
          <w:tcPr>
            <w:tcW w:w="1055" w:type="dxa"/>
            <w:gridSpan w:val="3"/>
            <w:shd w:val="clear" w:color="auto" w:fill="FFFFFF"/>
            <w:vAlign w:val="center"/>
          </w:tcPr>
          <w:p>
            <w:pPr>
              <w:jc w:val="center"/>
              <w:rPr>
                <w:rFonts w:ascii="宋体" w:hAnsi="宋体" w:eastAsia="宋体" w:cs="宋体"/>
                <w:color w:val="000000"/>
                <w:sz w:val="20"/>
                <w:szCs w:val="20"/>
              </w:rPr>
            </w:pPr>
          </w:p>
        </w:tc>
        <w:tc>
          <w:tcPr>
            <w:tcW w:w="1055" w:type="dxa"/>
            <w:gridSpan w:val="2"/>
            <w:shd w:val="clear" w:color="auto" w:fill="FFFFFF"/>
            <w:vAlign w:val="center"/>
          </w:tcPr>
          <w:p>
            <w:pPr>
              <w:jc w:val="right"/>
              <w:rPr>
                <w:rFonts w:ascii="宋体" w:hAnsi="宋体" w:eastAsia="宋体" w:cs="宋体"/>
                <w:color w:val="000000"/>
                <w:sz w:val="20"/>
                <w:szCs w:val="20"/>
              </w:rPr>
            </w:pPr>
          </w:p>
        </w:tc>
        <w:tc>
          <w:tcPr>
            <w:tcW w:w="1056" w:type="dxa"/>
            <w:shd w:val="clear" w:color="auto" w:fill="FFFFFF"/>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240" w:type="dxa"/>
            <w:shd w:val="clear" w:color="auto" w:fill="FFFFFF"/>
            <w:vAlign w:val="center"/>
          </w:tcPr>
          <w:p>
            <w:pPr>
              <w:widowControl/>
              <w:ind w:right="-5048" w:rightChars="-2404"/>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单位：万元</w:t>
            </w:r>
          </w:p>
        </w:tc>
        <w:tc>
          <w:tcPr>
            <w:tcW w:w="5418" w:type="dxa"/>
            <w:gridSpan w:val="11"/>
            <w:shd w:val="clear" w:color="auto" w:fill="FFFFFF"/>
            <w:vAlign w:val="center"/>
          </w:tcPr>
          <w:p>
            <w:pPr>
              <w:widowControl/>
              <w:tabs>
                <w:tab w:val="left" w:pos="630"/>
                <w:tab w:val="left" w:pos="5250"/>
              </w:tabs>
              <w:ind w:right="346" w:rightChars="165"/>
              <w:jc w:val="left"/>
              <w:rPr>
                <w:rFonts w:ascii="宋体" w:hAnsi="宋体" w:eastAsia="宋体" w:cs="宋体"/>
                <w:color w:val="000000"/>
                <w:sz w:val="20"/>
                <w:szCs w:val="20"/>
              </w:rPr>
            </w:pPr>
            <w:r>
              <w:rPr>
                <w:rFonts w:hint="eastAsia" w:ascii="宋体" w:hAnsi="宋体" w:eastAsia="宋体" w:cs="宋体"/>
                <w:color w:val="000000"/>
                <w:sz w:val="20"/>
                <w:szCs w:val="20"/>
              </w:rPr>
              <w:t xml:space="preserve">                                        </w:t>
            </w:r>
            <w:r>
              <w:rPr>
                <w:rFonts w:hint="eastAsia" w:ascii="宋体" w:hAnsi="宋体" w:eastAsia="宋体" w:cs="宋体"/>
                <w:color w:val="000000"/>
                <w:kern w:val="0"/>
                <w:sz w:val="20"/>
                <w:szCs w:val="20"/>
                <w:lang w:bidi="ar"/>
              </w:rPr>
              <w:t>单位：万元</w:t>
            </w:r>
          </w:p>
        </w:tc>
        <w:tc>
          <w:tcPr>
            <w:tcW w:w="240" w:type="dxa"/>
            <w:shd w:val="clear" w:color="auto" w:fill="FFFFFF"/>
            <w:vAlign w:val="center"/>
          </w:tcPr>
          <w:p>
            <w:pPr>
              <w:widowControl/>
              <w:jc w:val="right"/>
              <w:textAlignment w:val="center"/>
              <w:rPr>
                <w:rFonts w:ascii="宋体" w:hAnsi="宋体" w:eastAsia="宋体" w:cs="宋体"/>
                <w:color w:val="000000"/>
                <w:sz w:val="20"/>
                <w:szCs w:val="20"/>
              </w:rPr>
            </w:pPr>
          </w:p>
        </w:tc>
      </w:tr>
      <w:tr>
        <w:tblPrEx>
          <w:tblLayout w:type="fixed"/>
          <w:tblCellMar>
            <w:top w:w="15" w:type="dxa"/>
            <w:left w:w="15" w:type="dxa"/>
            <w:bottom w:w="15" w:type="dxa"/>
            <w:right w:w="15" w:type="dxa"/>
          </w:tblCellMar>
        </w:tblPrEx>
        <w:trPr>
          <w:gridAfter w:val="4"/>
          <w:wAfter w:w="2363" w:type="dxa"/>
          <w:trHeight w:val="555" w:hRule="atLeast"/>
        </w:trPr>
        <w:tc>
          <w:tcPr>
            <w:tcW w:w="566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c>
          <w:tcPr>
            <w:tcW w:w="5062"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15" w:type="dxa"/>
            <w:left w:w="15" w:type="dxa"/>
            <w:bottom w:w="15" w:type="dxa"/>
            <w:right w:w="15" w:type="dxa"/>
          </w:tblCellMar>
        </w:tblPrEx>
        <w:trPr>
          <w:gridAfter w:val="4"/>
          <w:wAfter w:w="2363" w:type="dxa"/>
          <w:trHeight w:val="600" w:hRule="atLeast"/>
        </w:trPr>
        <w:tc>
          <w:tcPr>
            <w:tcW w:w="7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256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公务用车购置及运行维护费</w:t>
            </w:r>
          </w:p>
        </w:tc>
        <w:tc>
          <w:tcPr>
            <w:tcW w:w="154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c>
          <w:tcPr>
            <w:tcW w:w="7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236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公务用车购置及运行维护费</w:t>
            </w:r>
          </w:p>
        </w:tc>
        <w:tc>
          <w:tcPr>
            <w:tcW w:w="119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15" w:type="dxa"/>
            <w:left w:w="15" w:type="dxa"/>
            <w:bottom w:w="15" w:type="dxa"/>
            <w:right w:w="15" w:type="dxa"/>
          </w:tblCellMar>
        </w:tblPrEx>
        <w:trPr>
          <w:gridAfter w:val="4"/>
          <w:wAfter w:w="2363" w:type="dxa"/>
          <w:trHeight w:val="600" w:hRule="atLeast"/>
        </w:trPr>
        <w:tc>
          <w:tcPr>
            <w:tcW w:w="7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8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公务用车运行维护费</w:t>
            </w:r>
          </w:p>
        </w:tc>
        <w:tc>
          <w:tcPr>
            <w:tcW w:w="154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运行维护费</w:t>
            </w:r>
          </w:p>
        </w:tc>
        <w:tc>
          <w:tcPr>
            <w:tcW w:w="119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r>
      <w:tr>
        <w:tblPrEx>
          <w:tblLayout w:type="fixed"/>
          <w:tblCellMar>
            <w:top w:w="15" w:type="dxa"/>
            <w:left w:w="15" w:type="dxa"/>
            <w:bottom w:w="15" w:type="dxa"/>
            <w:right w:w="15" w:type="dxa"/>
          </w:tblCellMar>
        </w:tblPrEx>
        <w:trPr>
          <w:gridAfter w:val="4"/>
          <w:wAfter w:w="2363" w:type="dxa"/>
          <w:trHeight w:val="555"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4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Layout w:type="fixed"/>
          <w:tblCellMar>
            <w:top w:w="15" w:type="dxa"/>
            <w:left w:w="15" w:type="dxa"/>
            <w:bottom w:w="15" w:type="dxa"/>
            <w:right w:w="15" w:type="dxa"/>
          </w:tblCellMar>
        </w:tblPrEx>
        <w:trPr>
          <w:gridAfter w:val="4"/>
          <w:wAfter w:w="2363" w:type="dxa"/>
          <w:trHeight w:val="427"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154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r>
      <w:tr>
        <w:tblPrEx>
          <w:tblLayout w:type="fixed"/>
          <w:tblCellMar>
            <w:top w:w="15" w:type="dxa"/>
            <w:left w:w="15" w:type="dxa"/>
            <w:bottom w:w="15" w:type="dxa"/>
            <w:right w:w="15" w:type="dxa"/>
          </w:tblCellMar>
        </w:tblPrEx>
        <w:trPr>
          <w:trHeight w:val="900" w:hRule="atLeast"/>
        </w:trPr>
        <w:tc>
          <w:tcPr>
            <w:tcW w:w="13090" w:type="dxa"/>
            <w:gridSpan w:val="24"/>
            <w:shd w:val="clear" w:color="auto" w:fill="auto"/>
            <w:vAlign w:val="center"/>
          </w:tcPr>
          <w:p>
            <w:pPr>
              <w:widowControl/>
              <w:ind w:right="2339" w:rightChars="1114"/>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lang w:bidi="ar"/>
              </w:rPr>
              <w:t>注：本表反映</w:t>
            </w:r>
            <w:r>
              <w:rPr>
                <w:rFonts w:hint="eastAsia" w:ascii="宋体" w:hAnsi="宋体" w:eastAsia="宋体" w:cs="宋体"/>
                <w:color w:val="000000"/>
                <w:kern w:val="0"/>
                <w:sz w:val="24"/>
                <w:szCs w:val="24"/>
                <w:lang w:eastAsia="zh-CN" w:bidi="ar"/>
              </w:rPr>
              <w:t>单位</w:t>
            </w:r>
            <w:r>
              <w:rPr>
                <w:rFonts w:hint="eastAsia" w:ascii="宋体" w:hAnsi="宋体" w:eastAsia="宋体" w:cs="宋体"/>
                <w:color w:val="000000"/>
                <w:kern w:val="0"/>
                <w:sz w:val="24"/>
                <w:szCs w:val="24"/>
                <w:lang w:bidi="ar"/>
              </w:rPr>
              <w:t>本年度财政拨款“三公”经费支出预决算情况。其中，预算数为“三公”经费全年预算数，反映按规定程序调整后的预算数；决算数是包括当年财政拨款和以前年度结转资金安排的实际支出。</w:t>
            </w:r>
          </w:p>
        </w:tc>
      </w:tr>
    </w:tbl>
    <w:p>
      <w:pPr>
        <w:widowControl/>
        <w:spacing w:after="160" w:line="580" w:lineRule="exact"/>
        <w:ind w:firstLine="2275" w:firstLineChars="316"/>
        <w:rPr>
          <w:rFonts w:eastAsia="黑体"/>
          <w:sz w:val="32"/>
          <w:szCs w:val="32"/>
        </w:rPr>
      </w:pPr>
      <w:r>
        <w:rPr>
          <w:sz w:val="72"/>
        </w:rPr>
        <mc:AlternateContent>
          <mc:Choice Requires="wps">
            <w:drawing>
              <wp:anchor distT="0" distB="0" distL="114300" distR="114300" simplePos="0" relativeHeight="25166745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7456;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after="160" w:line="580" w:lineRule="exact"/>
        <w:ind w:left="-283" w:leftChars="-135" w:firstLine="1292" w:firstLineChars="404"/>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r>
        <w:rPr>
          <w:rFonts w:hint="eastAsia" w:eastAsia="黑体"/>
          <w:sz w:val="32"/>
          <w:szCs w:val="32"/>
        </w:rPr>
        <w:t xml:space="preserve">     </w:t>
      </w: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eastAsia="黑体"/>
          <w:sz w:val="32"/>
          <w:szCs w:val="32"/>
        </w:rPr>
        <w:drawing>
          <wp:anchor distT="0" distB="0" distL="114300" distR="114300" simplePos="0" relativeHeight="251671552" behindDoc="0" locked="0" layoutInCell="1" allowOverlap="1">
            <wp:simplePos x="0" y="0"/>
            <wp:positionH relativeFrom="column">
              <wp:posOffset>-385445</wp:posOffset>
            </wp:positionH>
            <wp:positionV relativeFrom="margin">
              <wp:posOffset>3649345</wp:posOffset>
            </wp:positionV>
            <wp:extent cx="660400" cy="660400"/>
            <wp:effectExtent l="0" t="0" r="6350" b="6350"/>
            <wp:wrapNone/>
            <wp:docPr id="74" name="图片 74" descr="32303036343138343b32303038313639313bcafdbeddb7d6ce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32303036343138343b32303038313639313bcafdbeddb7d6cef6"/>
                    <pic:cNvPicPr>
                      <a:picLocks noChangeAspect="1"/>
                    </pic:cNvPicPr>
                  </pic:nvPicPr>
                  <pic:blipFill>
                    <a:blip r:embed="rId15"/>
                    <a:stretch>
                      <a:fillRect/>
                    </a:stretch>
                  </pic:blipFill>
                  <pic:spPr>
                    <a:xfrm>
                      <a:off x="0" y="0"/>
                      <a:ext cx="660400" cy="660400"/>
                    </a:xfrm>
                    <a:prstGeom prst="rect">
                      <a:avLst/>
                    </a:prstGeom>
                  </pic:spPr>
                </pic:pic>
              </a:graphicData>
            </a:graphic>
          </wp:anchor>
        </w:drawing>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2022年度</w:t>
      </w:r>
      <w:r>
        <w:rPr>
          <w:rFonts w:hint="eastAsia" w:ascii="黑体" w:hAnsi="黑体" w:eastAsia="黑体" w:cs="黑体"/>
          <w:color w:val="000000" w:themeColor="text1"/>
          <w:sz w:val="44"/>
          <w:szCs w:val="44"/>
          <w:lang w:eastAsia="zh-CN"/>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决算情况说明</w:t>
      </w:r>
    </w:p>
    <w:p>
      <w:pPr>
        <w:rPr>
          <w:rFonts w:ascii="黑体" w:hAnsi="Calibri" w:eastAsia="黑体" w:cs="Times New Roman"/>
          <w:sz w:val="32"/>
          <w:szCs w:val="32"/>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2022年度收、支总计（含结转和结余）</w:t>
      </w:r>
      <w:r>
        <w:rPr>
          <w:rFonts w:hint="eastAsia" w:ascii="仿宋_GB2312" w:hAnsi="Times New Roman" w:eastAsia="仿宋_GB2312" w:cs="DengXian-Regular"/>
          <w:sz w:val="32"/>
          <w:szCs w:val="32"/>
          <w:lang w:val="en-US" w:eastAsia="zh-CN"/>
        </w:rPr>
        <w:t>572.76</w:t>
      </w:r>
      <w:r>
        <w:rPr>
          <w:rFonts w:hint="eastAsia" w:ascii="仿宋_GB2312" w:hAnsi="Times New Roman" w:eastAsia="仿宋_GB2312" w:cs="DengXian-Regular"/>
          <w:sz w:val="32"/>
          <w:szCs w:val="32"/>
        </w:rPr>
        <w:t>万元。与2021年度决算相比，收支各增加</w:t>
      </w:r>
      <w:r>
        <w:rPr>
          <w:rFonts w:hint="eastAsia" w:ascii="仿宋_GB2312" w:hAnsi="Times New Roman" w:eastAsia="仿宋_GB2312" w:cs="DengXian-Regular"/>
          <w:sz w:val="32"/>
          <w:szCs w:val="32"/>
          <w:lang w:val="en-US" w:eastAsia="zh-CN"/>
        </w:rPr>
        <w:t>25.35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4.6</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人员增加，工资福利相关支出增加</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p>
    <w:p>
      <w:pPr>
        <w:adjustRightInd w:val="0"/>
        <w:snapToGrid w:val="0"/>
        <w:spacing w:line="240" w:lineRule="auto"/>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highlight w:val="yellow"/>
          <w:lang w:eastAsia="zh-CN"/>
        </w:rPr>
        <w:drawing>
          <wp:inline distT="0" distB="0" distL="114300" distR="114300">
            <wp:extent cx="4827905" cy="2749550"/>
            <wp:effectExtent l="0" t="0" r="10795" b="12700"/>
            <wp:docPr id="2" name="图片 2"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图片1"/>
                    <pic:cNvPicPr>
                      <a:picLocks noChangeAspect="1"/>
                    </pic:cNvPicPr>
                  </pic:nvPicPr>
                  <pic:blipFill>
                    <a:blip r:embed="rId16"/>
                    <a:stretch>
                      <a:fillRect/>
                    </a:stretch>
                  </pic:blipFill>
                  <pic:spPr>
                    <a:xfrm>
                      <a:off x="0" y="0"/>
                      <a:ext cx="4827905" cy="2749550"/>
                    </a:xfrm>
                    <a:prstGeom prst="rect">
                      <a:avLst/>
                    </a:prstGeom>
                  </pic:spPr>
                </pic:pic>
              </a:graphicData>
            </a:graphic>
          </wp:inline>
        </w:drawing>
      </w:r>
    </w:p>
    <w:p>
      <w:pPr>
        <w:keepNext/>
        <w:keepLines/>
        <w:snapToGrid w:val="0"/>
        <w:spacing w:line="580" w:lineRule="exact"/>
        <w:ind w:firstLine="560" w:firstLineChars="200"/>
        <w:jc w:val="center"/>
        <w:outlineLvl w:val="1"/>
        <w:rPr>
          <w:rFonts w:hint="eastAsia" w:ascii="黑体" w:hAnsi="Calibri" w:eastAsia="黑体" w:cs="Times New Roman"/>
          <w:sz w:val="32"/>
          <w:szCs w:val="32"/>
        </w:rPr>
      </w:pPr>
      <w:r>
        <w:rPr>
          <w:rFonts w:ascii="ABSEKN+FangSong" w:hAnsi="ABSEKN+FangSong" w:cs="ABSEKN+FangSong"/>
          <w:color w:val="000000"/>
          <w:w w:val="100"/>
          <w:sz w:val="28"/>
          <w:szCs w:val="28"/>
        </w:rPr>
        <w:t>图1：收入支出决算情况</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2022年度收入合计</w:t>
      </w:r>
      <w:r>
        <w:rPr>
          <w:rFonts w:hint="eastAsia" w:ascii="仿宋_GB2312" w:hAnsi="Times New Roman" w:eastAsia="仿宋_GB2312" w:cs="DengXian-Regular"/>
          <w:sz w:val="32"/>
          <w:szCs w:val="32"/>
          <w:lang w:val="en-US" w:eastAsia="zh-CN"/>
        </w:rPr>
        <w:t>572.76</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572.76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hint="eastAsia"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2022年度支出合计</w:t>
      </w:r>
      <w:r>
        <w:rPr>
          <w:rFonts w:hint="eastAsia" w:ascii="仿宋_GB2312" w:hAnsi="Times New Roman" w:eastAsia="仿宋_GB2312" w:cs="DengXian-Regular"/>
          <w:sz w:val="32"/>
          <w:szCs w:val="32"/>
          <w:lang w:val="en-US" w:eastAsia="zh-CN"/>
        </w:rPr>
        <w:t>572.76</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274.85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48.0</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297.91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52.0</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w:t>
      </w:r>
    </w:p>
    <w:p>
      <w:pPr>
        <w:adjustRightInd w:val="0"/>
        <w:snapToGrid w:val="0"/>
        <w:spacing w:line="240" w:lineRule="auto"/>
        <w:ind w:firstLine="640" w:firstLineChars="200"/>
        <w:rPr>
          <w:rFonts w:hint="eastAsia" w:ascii="仿宋_GB2312" w:hAnsi="Times New Roman" w:eastAsia="仿宋_GB2312" w:cs="DengXian-Regular"/>
          <w:sz w:val="32"/>
          <w:szCs w:val="32"/>
          <w:highlight w:val="yellow"/>
          <w:lang w:eastAsia="zh-CN"/>
        </w:rPr>
      </w:pPr>
      <w:r>
        <w:rPr>
          <w:rFonts w:hint="eastAsia" w:ascii="仿宋_GB2312" w:hAnsi="Times New Roman" w:eastAsia="仿宋_GB2312" w:cs="DengXian-Regular"/>
          <w:sz w:val="32"/>
          <w:szCs w:val="32"/>
          <w:highlight w:val="yellow"/>
          <w:lang w:eastAsia="zh-CN"/>
        </w:rPr>
        <w:drawing>
          <wp:inline distT="0" distB="0" distL="114300" distR="114300">
            <wp:extent cx="4839970" cy="2755265"/>
            <wp:effectExtent l="0" t="0" r="17780" b="6985"/>
            <wp:docPr id="5" name="图片 5"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图片2"/>
                    <pic:cNvPicPr>
                      <a:picLocks noChangeAspect="1"/>
                    </pic:cNvPicPr>
                  </pic:nvPicPr>
                  <pic:blipFill>
                    <a:blip r:embed="rId17"/>
                    <a:stretch>
                      <a:fillRect/>
                    </a:stretch>
                  </pic:blipFill>
                  <pic:spPr>
                    <a:xfrm>
                      <a:off x="0" y="0"/>
                      <a:ext cx="4839970" cy="2755265"/>
                    </a:xfrm>
                    <a:prstGeom prst="rect">
                      <a:avLst/>
                    </a:prstGeom>
                  </pic:spPr>
                </pic:pic>
              </a:graphicData>
            </a:graphic>
          </wp:inline>
        </w:drawing>
      </w:r>
    </w:p>
    <w:p>
      <w:pPr>
        <w:widowControl w:val="0"/>
        <w:autoSpaceDE w:val="0"/>
        <w:autoSpaceDN w:val="0"/>
        <w:spacing w:before="0" w:after="0" w:line="281" w:lineRule="exact"/>
        <w:ind w:left="0" w:right="0"/>
        <w:jc w:val="center"/>
        <w:rPr>
          <w:rFonts w:hint="eastAsia" w:ascii="仿宋_GB2312" w:hAnsi="Times New Roman" w:eastAsia="仿宋_GB2312" w:cs="DengXian-Regular"/>
          <w:sz w:val="32"/>
          <w:szCs w:val="32"/>
          <w:highlight w:val="yellow"/>
        </w:rPr>
      </w:pPr>
      <w:r>
        <w:rPr>
          <w:rFonts w:ascii="ABSEKN+FangSong" w:hAnsi="ABSEKN+FangSong" w:cs="ABSEKN+FangSong"/>
          <w:color w:val="000000"/>
          <w:w w:val="100"/>
          <w:sz w:val="28"/>
          <w:szCs w:val="28"/>
        </w:rPr>
        <w:t>图2：支出决算情况说明</w:t>
      </w:r>
    </w:p>
    <w:p>
      <w:pPr>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（一）财政拨款收支与2021年度决算对比情况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2022年度财政拨款本年收入</w:t>
      </w:r>
      <w:r>
        <w:rPr>
          <w:rFonts w:hint="eastAsia" w:ascii="仿宋_GB2312" w:hAnsi="Times New Roman" w:eastAsia="仿宋_GB2312" w:cs="DengXian-Regular"/>
          <w:sz w:val="32"/>
          <w:szCs w:val="32"/>
          <w:lang w:val="en-US" w:eastAsia="zh-CN"/>
        </w:rPr>
        <w:t>572.76</w:t>
      </w:r>
      <w:r>
        <w:rPr>
          <w:rFonts w:hint="eastAsia" w:ascii="仿宋_GB2312" w:hAnsi="Times New Roman" w:eastAsia="仿宋_GB2312" w:cs="DengXian-Regular"/>
          <w:sz w:val="32"/>
          <w:szCs w:val="32"/>
        </w:rPr>
        <w:t>万元,比2021年度增加</w:t>
      </w:r>
      <w:r>
        <w:rPr>
          <w:rFonts w:hint="eastAsia" w:ascii="仿宋_GB2312" w:hAnsi="Times New Roman" w:eastAsia="仿宋_GB2312" w:cs="DengXian-Regular"/>
          <w:sz w:val="32"/>
          <w:szCs w:val="32"/>
          <w:lang w:val="en-US" w:eastAsia="zh-CN"/>
        </w:rPr>
        <w:t>56.97</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11.0%</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2021年有年初结转和结余</w:t>
      </w:r>
      <w:r>
        <w:rPr>
          <w:rFonts w:hint="eastAsia" w:ascii="仿宋_GB2312" w:hAnsi="Times New Roman" w:eastAsia="仿宋_GB2312" w:cs="DengXian-Regular"/>
          <w:sz w:val="32"/>
          <w:szCs w:val="32"/>
          <w:lang w:eastAsia="zh-CN"/>
        </w:rPr>
        <w:t>，人员增加，工资福利相关支出增加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572.76</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25.35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4.6</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eastAsia="zh-CN"/>
        </w:rPr>
        <w:t>人员增加，工资福利相关支出增加</w:t>
      </w:r>
      <w:r>
        <w:rPr>
          <w:rFonts w:hint="eastAsia" w:ascii="仿宋_GB2312" w:hAnsi="Times New Roman" w:eastAsia="仿宋_GB2312" w:cs="DengXian-Regular"/>
          <w:sz w:val="32"/>
          <w:szCs w:val="32"/>
        </w:rPr>
        <w:t>。具体情况如下：</w:t>
      </w:r>
    </w:p>
    <w:p>
      <w:pPr>
        <w:numPr>
          <w:ilvl w:val="0"/>
          <w:numId w:val="1"/>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w:t>
      </w:r>
      <w:r>
        <w:rPr>
          <w:rFonts w:hint="eastAsia" w:ascii="仿宋_GB2312" w:hAnsi="Times New Roman" w:eastAsia="仿宋_GB2312" w:cs="DengXian-Regular"/>
          <w:sz w:val="32"/>
          <w:szCs w:val="32"/>
          <w:lang w:val="en-US" w:eastAsia="zh-CN"/>
        </w:rPr>
        <w:t>572.76</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56.97</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val="en-US" w:eastAsia="zh-CN"/>
        </w:rPr>
        <w:t>2021年有年初结转和结余</w:t>
      </w:r>
      <w:r>
        <w:rPr>
          <w:rFonts w:hint="eastAsia" w:ascii="仿宋_GB2312" w:hAnsi="Times New Roman" w:eastAsia="仿宋_GB2312" w:cs="DengXian-Regular"/>
          <w:sz w:val="32"/>
          <w:szCs w:val="32"/>
          <w:lang w:eastAsia="zh-CN"/>
        </w:rPr>
        <w:t>，人员增加，工资福利相关支出增加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572.76</w:t>
      </w:r>
      <w:r>
        <w:rPr>
          <w:rFonts w:hint="eastAsia" w:ascii="仿宋_GB2312" w:hAnsi="Times New Roman" w:eastAsia="仿宋_GB2312" w:cs="DengXian-Regular"/>
          <w:sz w:val="32"/>
          <w:szCs w:val="32"/>
        </w:rPr>
        <w:t>万元，比上年增加</w:t>
      </w:r>
      <w:r>
        <w:rPr>
          <w:rFonts w:hint="eastAsia" w:ascii="仿宋_GB2312" w:hAnsi="Times New Roman" w:eastAsia="仿宋_GB2312" w:cs="DengXian-Regular"/>
          <w:sz w:val="32"/>
          <w:szCs w:val="32"/>
          <w:lang w:val="en-US" w:eastAsia="zh-CN"/>
        </w:rPr>
        <w:t>25.35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4.6</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人员增加，工资福利相关支出增加</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本年支出万元，</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本年支出万元，</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p>
    <w:p>
      <w:pPr>
        <w:adjustRightInd w:val="0"/>
        <w:snapToGrid w:val="0"/>
        <w:spacing w:line="240" w:lineRule="auto"/>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inline distT="0" distB="0" distL="114300" distR="114300">
            <wp:extent cx="4827905" cy="2749550"/>
            <wp:effectExtent l="0" t="0" r="10795" b="12700"/>
            <wp:docPr id="8" name="图片 8" descr="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图片3"/>
                    <pic:cNvPicPr>
                      <a:picLocks noChangeAspect="1"/>
                    </pic:cNvPicPr>
                  </pic:nvPicPr>
                  <pic:blipFill>
                    <a:blip r:embed="rId18"/>
                    <a:stretch>
                      <a:fillRect/>
                    </a:stretch>
                  </pic:blipFill>
                  <pic:spPr>
                    <a:xfrm>
                      <a:off x="0" y="0"/>
                      <a:ext cx="4827905" cy="2749550"/>
                    </a:xfrm>
                    <a:prstGeom prst="rect">
                      <a:avLst/>
                    </a:prstGeom>
                  </pic:spPr>
                </pic:pic>
              </a:graphicData>
            </a:graphic>
          </wp:inline>
        </w:drawing>
      </w:r>
    </w:p>
    <w:p>
      <w:pPr>
        <w:adjustRightInd w:val="0"/>
        <w:snapToGrid w:val="0"/>
        <w:spacing w:line="240" w:lineRule="auto"/>
        <w:ind w:firstLine="560" w:firstLineChars="200"/>
        <w:jc w:val="center"/>
        <w:rPr>
          <w:rFonts w:hint="eastAsia" w:ascii="仿宋_GB2312" w:hAnsi="Times New Roman" w:eastAsia="仿宋_GB2312" w:cs="DengXian-Regular"/>
          <w:sz w:val="32"/>
          <w:szCs w:val="32"/>
          <w:lang w:eastAsia="zh-CN"/>
        </w:rPr>
      </w:pPr>
      <w:r>
        <w:rPr>
          <w:rFonts w:ascii="ABSEKN+FangSong" w:hAnsi="ABSEKN+FangSong" w:cs="ABSEKN+FangSong"/>
          <w:color w:val="000000"/>
          <w:w w:val="100"/>
          <w:sz w:val="28"/>
          <w:szCs w:val="28"/>
        </w:rPr>
        <w:t>图3:2020-2021年财政拨款收支情况</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2022年度财政拨款本年收入</w:t>
      </w:r>
      <w:r>
        <w:rPr>
          <w:rFonts w:hint="eastAsia" w:ascii="仿宋_GB2312" w:hAnsi="Times New Roman" w:eastAsia="仿宋_GB2312" w:cs="DengXian-Regular"/>
          <w:sz w:val="32"/>
          <w:szCs w:val="32"/>
          <w:lang w:val="en-US" w:eastAsia="zh-CN"/>
        </w:rPr>
        <w:t>572.76</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129.2</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129.29</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项目增加</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572.76</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129.2</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129.29</w:t>
      </w:r>
      <w:r>
        <w:rPr>
          <w:rFonts w:hint="eastAsia" w:ascii="仿宋_GB2312" w:hAnsi="Times New Roman" w:eastAsia="仿宋_GB2312" w:cs="DengXian-Regular"/>
          <w:sz w:val="32"/>
          <w:szCs w:val="32"/>
        </w:rPr>
        <w:t>万元，决算数大于预算数主要原因是</w:t>
      </w:r>
      <w:r>
        <w:rPr>
          <w:rFonts w:hint="eastAsia" w:ascii="仿宋_GB2312" w:hAnsi="Times New Roman" w:eastAsia="仿宋_GB2312" w:cs="DengXian-Regular"/>
          <w:sz w:val="32"/>
          <w:szCs w:val="32"/>
          <w:lang w:eastAsia="zh-CN"/>
        </w:rPr>
        <w:t>项目支出增加</w:t>
      </w:r>
      <w:r>
        <w:rPr>
          <w:rFonts w:hint="eastAsia" w:ascii="仿宋_GB2312" w:hAnsi="Times New Roman" w:eastAsia="仿宋_GB2312" w:cs="DengXian-Regular"/>
          <w:sz w:val="32"/>
          <w:szCs w:val="32"/>
        </w:rPr>
        <w:t>。具体情况如下：</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1.一般公共预算财政拨款本年收入完成年初预算</w:t>
      </w:r>
      <w:r>
        <w:rPr>
          <w:rFonts w:hint="eastAsia" w:ascii="仿宋_GB2312" w:hAnsi="Times New Roman" w:eastAsia="仿宋_GB2312" w:cs="DengXian-Regular"/>
          <w:sz w:val="32"/>
          <w:szCs w:val="32"/>
          <w:lang w:val="en-US" w:eastAsia="zh-CN"/>
        </w:rPr>
        <w:t>129.2</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129.29</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项目资金增加</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129.2</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129.29</w:t>
      </w:r>
      <w:r>
        <w:rPr>
          <w:rFonts w:hint="eastAsia" w:ascii="仿宋_GB2312" w:hAnsi="Times New Roman" w:eastAsia="仿宋_GB2312" w:cs="DengXian-Regular"/>
          <w:sz w:val="32"/>
          <w:szCs w:val="32"/>
        </w:rPr>
        <w:t>万元，主要是</w:t>
      </w:r>
      <w:r>
        <w:rPr>
          <w:rFonts w:hint="eastAsia" w:ascii="仿宋_GB2312" w:hAnsi="Times New Roman" w:eastAsia="仿宋_GB2312" w:cs="DengXian-Regular"/>
          <w:sz w:val="32"/>
          <w:szCs w:val="32"/>
          <w:lang w:eastAsia="zh-CN"/>
        </w:rPr>
        <w:t>项目支出增加</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；支出完成年初预算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与上年持平</w:t>
      </w:r>
      <w:r>
        <w:rPr>
          <w:rFonts w:hint="eastAsia" w:ascii="仿宋_GB2312" w:hAnsi="Times New Roman" w:eastAsia="仿宋_GB2312" w:cs="DengXian-Regular"/>
          <w:sz w:val="32"/>
          <w:szCs w:val="32"/>
        </w:rPr>
        <w:t>。</w:t>
      </w:r>
    </w:p>
    <w:p>
      <w:pPr>
        <w:adjustRightInd w:val="0"/>
        <w:snapToGrid w:val="0"/>
        <w:spacing w:line="240" w:lineRule="auto"/>
        <w:ind w:firstLine="640" w:firstLineChars="200"/>
        <w:jc w:val="center"/>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inline distT="0" distB="0" distL="114300" distR="114300">
            <wp:extent cx="3736975" cy="2499360"/>
            <wp:effectExtent l="0" t="0" r="15875" b="15240"/>
            <wp:docPr id="12" name="图片 12" descr="图片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图片4"/>
                    <pic:cNvPicPr>
                      <a:picLocks noChangeAspect="1"/>
                    </pic:cNvPicPr>
                  </pic:nvPicPr>
                  <pic:blipFill>
                    <a:blip r:embed="rId19"/>
                    <a:stretch>
                      <a:fillRect/>
                    </a:stretch>
                  </pic:blipFill>
                  <pic:spPr>
                    <a:xfrm>
                      <a:off x="0" y="0"/>
                      <a:ext cx="3736975" cy="2499360"/>
                    </a:xfrm>
                    <a:prstGeom prst="rect">
                      <a:avLst/>
                    </a:prstGeom>
                  </pic:spPr>
                </pic:pic>
              </a:graphicData>
            </a:graphic>
          </wp:inline>
        </w:drawing>
      </w:r>
    </w:p>
    <w:p>
      <w:pPr>
        <w:widowControl w:val="0"/>
        <w:autoSpaceDE w:val="0"/>
        <w:autoSpaceDN w:val="0"/>
        <w:spacing w:before="0" w:after="0" w:line="281" w:lineRule="exact"/>
        <w:ind w:left="0" w:right="0"/>
        <w:jc w:val="center"/>
        <w:rPr>
          <w:rFonts w:ascii="ABSEKN+FangSong" w:hAnsi="ABSEKN+FangSong" w:cs="ABSEKN+FangSong"/>
          <w:color w:val="000000"/>
          <w:w w:val="100"/>
          <w:sz w:val="28"/>
          <w:szCs w:val="28"/>
        </w:rPr>
      </w:pPr>
      <w:r>
        <w:rPr>
          <w:rFonts w:ascii="ABSEKN+FangSong" w:hAnsi="ABSEKN+FangSong" w:cs="ABSEKN+FangSong"/>
          <w:color w:val="000000"/>
          <w:w w:val="100"/>
          <w:sz w:val="28"/>
          <w:szCs w:val="28"/>
        </w:rPr>
        <w:t>图4:财政拨款收支与年初预算数对比情况</w:t>
      </w:r>
    </w:p>
    <w:p>
      <w:pPr>
        <w:numPr>
          <w:ilvl w:val="0"/>
          <w:numId w:val="2"/>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2022年度财政拨款支出</w:t>
      </w:r>
      <w:r>
        <w:rPr>
          <w:rFonts w:hint="eastAsia" w:ascii="仿宋_GB2312" w:hAnsi="Times New Roman" w:eastAsia="仿宋_GB2312" w:cs="DengXian-Regular"/>
          <w:sz w:val="32"/>
          <w:szCs w:val="32"/>
          <w:lang w:val="en-US" w:eastAsia="zh-CN"/>
        </w:rPr>
        <w:t>572.76</w:t>
      </w:r>
      <w:r>
        <w:rPr>
          <w:rFonts w:hint="eastAsia" w:ascii="仿宋_GB2312" w:hAnsi="Times New Roman" w:eastAsia="仿宋_GB2312" w:cs="DengXian-Regular"/>
          <w:sz w:val="32"/>
          <w:szCs w:val="32"/>
        </w:rPr>
        <w:t>万元，主要用于以下方面：</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572.76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100.0</w:t>
      </w:r>
      <w:r>
        <w:rPr>
          <w:rFonts w:hint="eastAsia" w:ascii="仿宋_GB2312" w:hAnsi="Times New Roman" w:eastAsia="仿宋_GB2312" w:cs="DengXian-Regular"/>
          <w:sz w:val="32"/>
          <w:szCs w:val="32"/>
        </w:rPr>
        <w:t>%，主要用于政府办公厅（室）及相关机构事务等支出。</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2022年度财政拨款基本支出</w:t>
      </w:r>
      <w:r>
        <w:rPr>
          <w:rFonts w:hint="eastAsia" w:ascii="仿宋_GB2312" w:hAnsi="Times New Roman" w:eastAsia="仿宋_GB2312" w:cs="DengXian-Regular"/>
          <w:sz w:val="32"/>
          <w:szCs w:val="32"/>
          <w:lang w:val="en-US" w:eastAsia="zh-CN"/>
        </w:rPr>
        <w:t>274.85</w:t>
      </w:r>
      <w:r>
        <w:rPr>
          <w:rFonts w:hint="eastAsia" w:ascii="仿宋_GB2312" w:hAnsi="Times New Roman" w:eastAsia="仿宋_GB2312" w:cs="DengXian-Regular"/>
          <w:sz w:val="32"/>
          <w:szCs w:val="32"/>
        </w:rPr>
        <w:t>万元，其中：</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人员经费 </w:t>
      </w:r>
      <w:r>
        <w:rPr>
          <w:rFonts w:hint="eastAsia" w:ascii="仿宋_GB2312" w:hAnsi="Times New Roman" w:eastAsia="仿宋_GB2312" w:cs="DengXian-Regular"/>
          <w:sz w:val="32"/>
          <w:szCs w:val="32"/>
          <w:lang w:val="en-US" w:eastAsia="zh-CN"/>
        </w:rPr>
        <w:t>248.23</w:t>
      </w:r>
      <w:r>
        <w:rPr>
          <w:rFonts w:hint="eastAsia" w:ascii="仿宋_GB2312" w:hAnsi="Times New Roman" w:eastAsia="仿宋_GB2312" w:cs="DengXian-Regular"/>
          <w:sz w:val="32"/>
          <w:szCs w:val="32"/>
        </w:rPr>
        <w:t>万元，主要包括基本工资、津贴补贴、奖金、绩效工资、机关事业单位基本养老保险缴费、职工基本医疗保险缴费、公务员医疗补助缴费、住房公积金。</w:t>
      </w:r>
    </w:p>
    <w:p>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公用经费</w:t>
      </w:r>
      <w:r>
        <w:rPr>
          <w:rFonts w:hint="eastAsia" w:ascii="仿宋_GB2312" w:hAnsi="Times New Roman" w:eastAsia="仿宋_GB2312" w:cs="DengXian-Regular"/>
          <w:sz w:val="32"/>
          <w:szCs w:val="32"/>
          <w:lang w:val="en-US" w:eastAsia="zh-CN"/>
        </w:rPr>
        <w:t>26.62</w:t>
      </w:r>
      <w:r>
        <w:rPr>
          <w:rFonts w:hint="eastAsia" w:ascii="仿宋_GB2312" w:hAnsi="Times New Roman" w:eastAsia="仿宋_GB2312" w:cs="DengXian-Regular"/>
          <w:sz w:val="32"/>
          <w:szCs w:val="32"/>
        </w:rPr>
        <w:t>万元，主要包括办公费、邮电费、工会经费、福利费、其他交通费用、其他商品和服务支出</w:t>
      </w:r>
      <w:r>
        <w:rPr>
          <w:rFonts w:hint="eastAsia" w:ascii="仿宋_GB2312" w:hAnsi="Times New Roman" w:eastAsia="仿宋_GB2312" w:cs="DengXian-Regular"/>
          <w:sz w:val="32"/>
          <w:szCs w:val="32"/>
          <w:lang w:eastAsia="zh-CN"/>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五、财政拨款“三公” 经费支出决算情况说明</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2022年度“三公”经费财政拨款支出预算为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%；较2021年度决算增加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1.因公出国（境）费支出情况。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2022年度因公出国（境）费支出预算为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%。因公出国（境）费支出较预算增加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%。其中因公出国（境）团组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w:t>
      </w:r>
      <w:r>
        <w:rPr>
          <w:rFonts w:hint="eastAsia" w:ascii="仿宋_GB2312" w:hAnsi="Times New Roman" w:eastAsia="仿宋_GB2312" w:cs="DengXian-Regular"/>
          <w:b/>
          <w:bCs/>
          <w:sz w:val="32"/>
          <w:szCs w:val="32"/>
        </w:rPr>
        <w:t>/</w:t>
      </w:r>
      <w:r>
        <w:rPr>
          <w:rFonts w:hint="eastAsia" w:ascii="仿宋_GB2312" w:hAnsi="Times New Roman" w:eastAsia="仿宋_GB2312" w:cs="DengXian-Regular"/>
          <w:sz w:val="32"/>
          <w:szCs w:val="32"/>
        </w:rPr>
        <w:t>无本单位组织的出国（境）团组。</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2022年度公务用车购置及运行维护费预算为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w:t>
      </w:r>
      <w:r>
        <w:rPr>
          <w:rFonts w:hint="eastAsia" w:ascii="仿宋_GB2312" w:hAnsi="Times New Roman" w:eastAsia="仿宋_GB2312" w:cs="DengXian-Bold"/>
          <w:sz w:val="32"/>
          <w:szCs w:val="32"/>
        </w:rPr>
        <w:t>其中：</w:t>
      </w:r>
    </w:p>
    <w:p>
      <w:pPr>
        <w:adjustRightInd w:val="0"/>
        <w:snapToGrid w:val="0"/>
        <w:spacing w:line="580" w:lineRule="exact"/>
        <w:ind w:firstLine="643"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未发生公务用车购置经费支出。</w:t>
      </w:r>
    </w:p>
    <w:p>
      <w:pPr>
        <w:adjustRightInd w:val="0"/>
        <w:snapToGrid w:val="0"/>
        <w:spacing w:line="580" w:lineRule="exact"/>
        <w:ind w:firstLine="643" w:firstLineChars="200"/>
        <w:rPr>
          <w:rFonts w:hint="eastAsia" w:ascii="仿宋_GB2312" w:hAnsi="Times New Roman" w:eastAsia="仿宋_GB2312" w:cs="DengXian-Regular"/>
          <w:sz w:val="32"/>
          <w:szCs w:val="32"/>
          <w:lang w:val="en-US" w:eastAsia="zh-CN"/>
        </w:rPr>
      </w:pPr>
      <w:r>
        <w:rPr>
          <w:rFonts w:hint="eastAsia" w:ascii="仿宋_GB2312" w:hAnsi="Times New Roman" w:eastAsia="仿宋_GB2312" w:cs="DengXian-Regular"/>
          <w:b/>
          <w:sz w:val="32"/>
          <w:szCs w:val="32"/>
        </w:rPr>
        <w:t>公务用车运行维护费支出</w:t>
      </w:r>
      <w:r>
        <w:rPr>
          <w:rFonts w:hint="eastAsia" w:ascii="仿宋_GB2312" w:hAnsi="Times New Roman" w:eastAsia="仿宋_GB2312" w:cs="DengXian-Regular"/>
          <w:b/>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2022年度单位公务用车保有量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辆。公车运行维护费支出较预算增加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%；较上年增加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万元，增</w:t>
      </w:r>
      <w:r>
        <w:rPr>
          <w:rFonts w:hint="eastAsia" w:ascii="仿宋_GB2312" w:hAnsi="Times New Roman" w:eastAsia="仿宋_GB2312" w:cs="DengXian-Regular"/>
          <w:sz w:val="32"/>
          <w:szCs w:val="32"/>
          <w:lang w:val="en-US" w:eastAsia="zh-CN"/>
        </w:rPr>
        <w:t>长0.0%，未发生公务用车运行维护费支出。</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3.公务接待费支出情况。</w:t>
      </w: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2022年度公务接待费支出预算为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元，支出决算</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%。公务接待费支出较预算增加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%；较上年度减少</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0.0</w:t>
      </w:r>
      <w:r>
        <w:rPr>
          <w:rFonts w:hint="eastAsia" w:ascii="仿宋_GB2312" w:hAnsi="Times New Roman" w:eastAsia="仿宋_GB2312" w:cs="DengXian-Regular"/>
          <w:sz w:val="32"/>
          <w:szCs w:val="32"/>
        </w:rPr>
        <w:t>%。本年度共发生公务接待</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w:t>
      </w:r>
    </w:p>
    <w:p>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黑体" w:hAnsi="Calibri" w:eastAsia="黑体" w:cs="Times New Roman"/>
          <w:sz w:val="32"/>
          <w:szCs w:val="32"/>
        </w:rPr>
        <w:t>六、机关运行经费支出说明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2022年度机关运行经费支出</w:t>
      </w:r>
      <w:r>
        <w:rPr>
          <w:rFonts w:hint="eastAsia" w:ascii="仿宋_GB2312" w:hAnsi="Times New Roman" w:eastAsia="仿宋_GB2312" w:cs="DengXian-Regular"/>
          <w:sz w:val="32"/>
          <w:szCs w:val="32"/>
          <w:lang w:val="en-US" w:eastAsia="zh-CN"/>
        </w:rPr>
        <w:t>26.62</w:t>
      </w:r>
      <w:r>
        <w:rPr>
          <w:rFonts w:hint="eastAsia" w:ascii="仿宋_GB2312" w:hAnsi="Times New Roman" w:eastAsia="仿宋_GB2312" w:cs="DengXian-Regular"/>
          <w:sz w:val="32"/>
          <w:szCs w:val="32"/>
        </w:rPr>
        <w:t>万元，比2021年度增加</w:t>
      </w:r>
      <w:r>
        <w:rPr>
          <w:rFonts w:hint="eastAsia" w:ascii="仿宋_GB2312" w:hAnsi="Times New Roman" w:eastAsia="仿宋_GB2312" w:cs="DengXian-Regular"/>
          <w:sz w:val="32"/>
          <w:szCs w:val="32"/>
          <w:lang w:val="en-US" w:eastAsia="zh-CN"/>
        </w:rPr>
        <w:t>1.05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3.8</w:t>
      </w:r>
      <w:r>
        <w:rPr>
          <w:rFonts w:hint="eastAsia" w:ascii="仿宋_GB2312" w:hAnsi="Times New Roman" w:eastAsia="仿宋_GB2312" w:cs="DengXian-Regular"/>
          <w:sz w:val="32"/>
          <w:szCs w:val="32"/>
        </w:rPr>
        <w:t>%。主要原因是压减支出，厉行节约。</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七、政府采购支出说明</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2022年度政府采购支出总额</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0.0</w:t>
      </w:r>
      <w:r>
        <w:rPr>
          <w:rFonts w:ascii="仿宋_GB2312" w:hAnsi="仿宋_GB2312" w:eastAsia="仿宋_GB2312" w:cs="仿宋_GB2312"/>
          <w:color w:val="000000"/>
          <w:kern w:val="0"/>
          <w:sz w:val="32"/>
          <w:szCs w:val="32"/>
          <w:lang w:bidi="ar"/>
        </w:rPr>
        <w:t>%。</w:t>
      </w:r>
    </w:p>
    <w:p>
      <w:pPr>
        <w:snapToGrid w:val="0"/>
        <w:spacing w:line="580" w:lineRule="exact"/>
        <w:ind w:firstLine="640" w:firstLineChars="200"/>
        <w:jc w:val="left"/>
        <w:rPr>
          <w:rFonts w:ascii="仿宋_GB2312" w:hAnsi="Times New Roman" w:eastAsia="仿宋_GB2312" w:cs="DengXian-Regular"/>
          <w:sz w:val="32"/>
          <w:szCs w:val="32"/>
          <w:highlight w:val="yellow"/>
        </w:rPr>
      </w:pPr>
      <w:r>
        <w:rPr>
          <w:rFonts w:hint="eastAsia" w:ascii="黑体" w:hAnsi="Calibri" w:eastAsia="黑体" w:cs="Times New Roman"/>
          <w:sz w:val="32"/>
          <w:szCs w:val="32"/>
        </w:rPr>
        <w:t>八、国有资产占用情况说明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截至2022年12月31日，本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共有车辆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辆，比上年增加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辆；单位价值100万元以上设备（不含车辆）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九、预算绩效情况说明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组织对2022年度一般公共预算项目支出全面开展绩效自评，其中，一级项目</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242.71</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%。组织对2022年度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个政府性基金预算项目支出开展绩效自评，共涉及资金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%。组织对2022年度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个国有资本经营预算项目支出开展绩效自评，共涉及资金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万元，占国有资本经营预算项目支出总额的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pPr>
        <w:adjustRightInd w:val="0"/>
        <w:snapToGrid w:val="0"/>
        <w:spacing w:line="580" w:lineRule="exact"/>
        <w:ind w:firstLine="640" w:firstLineChars="200"/>
        <w:rPr>
          <w:rFonts w:hint="eastAsia" w:ascii="仿宋_GB2312" w:hAnsi="仿宋_GB2312" w:eastAsia="仿宋_GB2312" w:cs="仿宋_GB2312"/>
          <w:sz w:val="32"/>
          <w:szCs w:val="32"/>
          <w:highlight w:val="yellow"/>
          <w:lang w:val="en-US" w:eastAsia="zh-CN"/>
        </w:rPr>
      </w:pPr>
      <w:r>
        <w:rPr>
          <w:rFonts w:hint="eastAsia" w:ascii="仿宋_GB2312" w:hAnsi="仿宋_GB2312" w:eastAsia="仿宋_GB2312" w:cs="仿宋_GB2312"/>
          <w:sz w:val="32"/>
          <w:szCs w:val="32"/>
        </w:rPr>
        <w:t>组织对“化解信访问题补助资金”等</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个一级项目开展了重点评价，涉及一般公共预算支出</w:t>
      </w:r>
      <w:r>
        <w:rPr>
          <w:rFonts w:hint="eastAsia" w:ascii="仿宋_GB2312" w:hAnsi="仿宋_GB2312" w:eastAsia="仿宋_GB2312" w:cs="仿宋_GB2312"/>
          <w:sz w:val="32"/>
          <w:szCs w:val="32"/>
          <w:lang w:val="en-US" w:eastAsia="zh-CN"/>
        </w:rPr>
        <w:t>242.71</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万元。从评价情况来看，单位总体工作开展情况良好</w:t>
      </w:r>
      <w:r>
        <w:rPr>
          <w:rFonts w:hint="eastAsia" w:ascii="仿宋_GB2312" w:hAnsi="仿宋_GB2312" w:eastAsia="仿宋_GB2312" w:cs="仿宋_GB2312"/>
          <w:sz w:val="32"/>
          <w:szCs w:val="32"/>
          <w:lang w:val="en-US" w:eastAsia="zh-CN"/>
        </w:rPr>
        <w:t>,专项资金和具体预算支出项目的预期绩效目标都已如期完成，项</w:t>
      </w:r>
      <w:r>
        <w:rPr>
          <w:rFonts w:ascii="ABSEKN+FangSong" w:hAnsi="ABSEKN+FangSong" w:cs="ABSEKN+FangSong"/>
          <w:color w:val="000000"/>
          <w:w w:val="100"/>
          <w:sz w:val="32"/>
          <w:szCs w:val="32"/>
        </w:rPr>
        <w:t>目绩效总体评价为优秀</w:t>
      </w:r>
      <w:r>
        <w:rPr>
          <w:rFonts w:hint="eastAsia" w:ascii="仿宋_GB2312" w:hAnsi="仿宋_GB2312" w:eastAsia="仿宋_GB2312" w:cs="仿宋_GB2312"/>
          <w:sz w:val="32"/>
          <w:szCs w:val="32"/>
          <w:lang w:val="en-US" w:eastAsia="zh-CN"/>
        </w:rPr>
        <w:t>。</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w:t>
      </w:r>
      <w:r>
        <w:rPr>
          <w:rFonts w:hint="eastAsia" w:ascii="仿宋_GB2312" w:hAnsi="仿宋_GB2312" w:eastAsia="仿宋_GB2312" w:cs="仿宋_GB2312"/>
          <w:b/>
          <w:bCs/>
          <w:sz w:val="32"/>
          <w:szCs w:val="32"/>
          <w:lang w:eastAsia="zh-CN"/>
        </w:rPr>
        <w:t>单位</w:t>
      </w:r>
      <w:r>
        <w:rPr>
          <w:rFonts w:hint="eastAsia" w:ascii="仿宋_GB2312" w:hAnsi="仿宋_GB2312" w:eastAsia="仿宋_GB2312" w:cs="仿宋_GB2312"/>
          <w:b/>
          <w:bCs/>
          <w:sz w:val="32"/>
          <w:szCs w:val="32"/>
        </w:rPr>
        <w:t>决算中项目绩效自评结果</w:t>
      </w:r>
    </w:p>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在今年</w:t>
      </w:r>
      <w:r>
        <w:rPr>
          <w:rFonts w:hint="eastAsia" w:ascii="仿宋_GB2312" w:hAnsi="仿宋_GB2312" w:eastAsia="仿宋_GB2312" w:cs="仿宋_GB2312"/>
          <w:sz w:val="32"/>
          <w:szCs w:val="32"/>
          <w:lang w:eastAsia="zh-CN"/>
        </w:rPr>
        <w:t>单位</w:t>
      </w:r>
      <w:r>
        <w:rPr>
          <w:rFonts w:hint="eastAsia" w:ascii="仿宋_GB2312" w:hAnsi="仿宋_GB2312" w:eastAsia="仿宋_GB2312" w:cs="仿宋_GB2312"/>
          <w:sz w:val="32"/>
          <w:szCs w:val="32"/>
        </w:rPr>
        <w:t>决算公开中反映综合办公楼运行项目及 信访信息系统运行与维护项目等</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个项目绩效自评结果。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化解信访问题补助资金自评综述：根据年初设定的绩效目标，化解信访问题补助资金绩效自评得分为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通过项目实施，完成了年初设定的各项绩效目标，未发现重大问题。</w:t>
      </w:r>
    </w:p>
    <w:tbl>
      <w:tblPr>
        <w:tblStyle w:val="6"/>
        <w:tblW w:w="1067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54"/>
        <w:gridCol w:w="1080"/>
        <w:gridCol w:w="1275"/>
        <w:gridCol w:w="1275"/>
        <w:gridCol w:w="1275"/>
        <w:gridCol w:w="1275"/>
        <w:gridCol w:w="1275"/>
        <w:gridCol w:w="1230"/>
        <w:gridCol w:w="7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05" w:hRule="atLeast"/>
        </w:trPr>
        <w:tc>
          <w:tcPr>
            <w:tcW w:w="10674" w:type="dxa"/>
            <w:gridSpan w:val="9"/>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w:t>
            </w:r>
            <w:r>
              <w:rPr>
                <w:rFonts w:hint="eastAsia" w:ascii="方正小标宋_GBK" w:hAnsi="方正小标宋_GBK" w:eastAsia="方正小标宋_GBK" w:cs="方正小标宋_GBK"/>
                <w:i w:val="0"/>
                <w:iCs w:val="0"/>
                <w:color w:val="000000"/>
                <w:kern w:val="0"/>
                <w:sz w:val="32"/>
                <w:szCs w:val="32"/>
                <w:u w:val="none"/>
                <w:lang w:val="en-US" w:eastAsia="zh-CN" w:bidi="ar"/>
              </w:rPr>
              <w:t>单位</w:t>
            </w:r>
            <w:r>
              <w:rPr>
                <w:rFonts w:hint="default" w:ascii="方正小标宋_GBK" w:hAnsi="方正小标宋_GBK" w:eastAsia="方正小标宋_GBK" w:cs="方正小标宋_GBK"/>
                <w:i w:val="0"/>
                <w:iCs w:val="0"/>
                <w:color w:val="000000"/>
                <w:kern w:val="0"/>
                <w:sz w:val="32"/>
                <w:szCs w:val="32"/>
                <w:u w:val="none"/>
                <w:lang w:val="en-US" w:eastAsia="zh-CN" w:bidi="ar"/>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355" w:type="dxa"/>
            <w:gridSpan w:val="2"/>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石家庄市藁城区信访局</w:t>
            </w:r>
          </w:p>
        </w:tc>
        <w:tc>
          <w:tcPr>
            <w:tcW w:w="127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27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27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275"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16"/>
                <w:szCs w:val="16"/>
                <w:u w:val="none"/>
              </w:rPr>
            </w:pPr>
          </w:p>
        </w:tc>
        <w:tc>
          <w:tcPr>
            <w:tcW w:w="1965" w:type="dxa"/>
            <w:gridSpan w:val="2"/>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54"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2505</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4515" w:type="dxa"/>
            <w:gridSpan w:val="4"/>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[542001]石家庄市藁城区信访局本级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83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化解信访问题补助资金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965"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restart"/>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630"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825"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63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开展信访专项活动，推进信访问题及时有效解决</w:t>
            </w:r>
          </w:p>
        </w:tc>
        <w:tc>
          <w:tcPr>
            <w:tcW w:w="382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开展信访专项活动，推进信访问题及时有效解决</w:t>
            </w:r>
          </w:p>
        </w:tc>
        <w:tc>
          <w:tcPr>
            <w:tcW w:w="196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6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9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6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9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108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27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550"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275" w:type="dxa"/>
            <w:tcBorders>
              <w:top w:val="nil"/>
              <w:left w:val="single" w:color="000000" w:sz="4" w:space="0"/>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1275" w:type="dxa"/>
            <w:tcBorders>
              <w:top w:val="nil"/>
              <w:left w:val="single" w:color="000000" w:sz="4" w:space="0"/>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23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8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127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550"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特殊疑难信访个案且当事人生活确有实际困难的给予救助</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完成集中审计项目数量</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完成集中审计项目数量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275"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化解率</w:t>
            </w:r>
          </w:p>
        </w:tc>
        <w:tc>
          <w:tcPr>
            <w:tcW w:w="1275" w:type="dxa"/>
            <w:tcBorders>
              <w:top w:val="nil"/>
              <w:left w:val="nil"/>
              <w:bottom w:val="nil"/>
              <w:right w:val="nil"/>
            </w:tcBorders>
            <w:shd w:val="clear" w:color="auto" w:fill="auto"/>
            <w:noWrap/>
            <w:vAlign w:val="top"/>
          </w:tcPr>
          <w:p>
            <w:pPr>
              <w:jc w:val="left"/>
              <w:rPr>
                <w:rFonts w:hint="eastAsia" w:ascii="宋体" w:hAnsi="宋体" w:eastAsia="宋体" w:cs="宋体"/>
                <w:i w:val="0"/>
                <w:iCs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特殊疑难信访问题实现案结事了</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特殊疑难信访问题实现案结事了</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3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及时程度和效率</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及时、妥善解决特殊疑难信访问题</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及时、妥善解决特殊疑难信访问题</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3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使用资金</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每解决一案，区信访补助资金的比例不超过40%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每解决一案，区信访补助资金的比例不超过40%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5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0</w:t>
            </w:r>
          </w:p>
        </w:tc>
        <w:tc>
          <w:tcPr>
            <w:tcW w:w="1275"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社会稳定水平</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与落实政策、化解矛盾、疏导教育相结合，实现案结事了、息诉罢访</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信访事项办理群众满意率</w:t>
            </w:r>
          </w:p>
        </w:tc>
        <w:tc>
          <w:tcPr>
            <w:tcW w:w="1230" w:type="dxa"/>
            <w:tcBorders>
              <w:top w:val="nil"/>
              <w:left w:val="nil"/>
              <w:bottom w:val="nil"/>
              <w:right w:val="nil"/>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信访事项办理群众满意率</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68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83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83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83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674" w:type="dxa"/>
            <w:gridSpan w:val="9"/>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2334" w:type="dxa"/>
            <w:gridSpan w:val="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填报人：杨建辉</w:t>
            </w: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16"/>
                <w:szCs w:val="16"/>
                <w:u w:val="none"/>
              </w:rPr>
            </w:pPr>
          </w:p>
        </w:tc>
        <w:tc>
          <w:tcPr>
            <w:tcW w:w="1965" w:type="dxa"/>
            <w:gridSpan w:val="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联系电话：88118394</w:t>
            </w:r>
          </w:p>
        </w:tc>
      </w:tr>
    </w:tbl>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石财行[2022]16号关于下达2022年解决特殊疑难信访问题中央补助资金的通知自评综述：根据年初设定的绩效目标，石财行[2022]16号关于下达2022年解决特殊疑难信访问题中央补助资金的通知绩效自评得分为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26.5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26.5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通过项目实施，完成了年初设定的各项绩效目标，未发现重大问题。</w:t>
      </w:r>
    </w:p>
    <w:tbl>
      <w:tblPr>
        <w:tblStyle w:val="6"/>
        <w:tblW w:w="1067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54"/>
        <w:gridCol w:w="1080"/>
        <w:gridCol w:w="1275"/>
        <w:gridCol w:w="1275"/>
        <w:gridCol w:w="1275"/>
        <w:gridCol w:w="1275"/>
        <w:gridCol w:w="1275"/>
        <w:gridCol w:w="1230"/>
        <w:gridCol w:w="7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05" w:hRule="atLeast"/>
        </w:trPr>
        <w:tc>
          <w:tcPr>
            <w:tcW w:w="10674" w:type="dxa"/>
            <w:gridSpan w:val="9"/>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w:t>
            </w:r>
            <w:r>
              <w:rPr>
                <w:rFonts w:hint="eastAsia" w:ascii="方正小标宋_GBK" w:hAnsi="方正小标宋_GBK" w:eastAsia="方正小标宋_GBK" w:cs="方正小标宋_GBK"/>
                <w:i w:val="0"/>
                <w:iCs w:val="0"/>
                <w:color w:val="000000"/>
                <w:kern w:val="0"/>
                <w:sz w:val="32"/>
                <w:szCs w:val="32"/>
                <w:u w:val="none"/>
                <w:lang w:val="en-US" w:eastAsia="zh-CN" w:bidi="ar"/>
              </w:rPr>
              <w:t>单位</w:t>
            </w:r>
            <w:r>
              <w:rPr>
                <w:rFonts w:hint="default" w:ascii="方正小标宋_GBK" w:hAnsi="方正小标宋_GBK" w:eastAsia="方正小标宋_GBK" w:cs="方正小标宋_GBK"/>
                <w:i w:val="0"/>
                <w:iCs w:val="0"/>
                <w:color w:val="000000"/>
                <w:kern w:val="0"/>
                <w:sz w:val="32"/>
                <w:szCs w:val="32"/>
                <w:u w:val="none"/>
                <w:lang w:val="en-US" w:eastAsia="zh-CN" w:bidi="ar"/>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355" w:type="dxa"/>
            <w:gridSpan w:val="2"/>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石家庄市藁城区信访局</w:t>
            </w:r>
          </w:p>
        </w:tc>
        <w:tc>
          <w:tcPr>
            <w:tcW w:w="127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27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27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275"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16"/>
                <w:szCs w:val="16"/>
                <w:u w:val="none"/>
              </w:rPr>
            </w:pPr>
          </w:p>
        </w:tc>
        <w:tc>
          <w:tcPr>
            <w:tcW w:w="1965" w:type="dxa"/>
            <w:gridSpan w:val="2"/>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54"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2506</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4515" w:type="dxa"/>
            <w:gridSpan w:val="4"/>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[542001]石家庄市藁城区信访局本级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83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石财行【2022】年16号关于下达2022年解决特殊疑难信访问题中央补助资金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26.5</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26.5</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26.5</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965"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restart"/>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630"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825"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63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按规定管理使用解决特殊疑难信访问题中央补助资金，确保社会大局稳定</w:t>
            </w:r>
          </w:p>
        </w:tc>
        <w:tc>
          <w:tcPr>
            <w:tcW w:w="382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按规定管理使用解决特殊疑难信访问题中央补助资金，确保社会大局稳定</w:t>
            </w:r>
          </w:p>
        </w:tc>
        <w:tc>
          <w:tcPr>
            <w:tcW w:w="196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6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9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6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9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108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27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550"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275" w:type="dxa"/>
            <w:tcBorders>
              <w:top w:val="nil"/>
              <w:left w:val="single" w:color="000000" w:sz="4" w:space="0"/>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1275" w:type="dxa"/>
            <w:tcBorders>
              <w:top w:val="nil"/>
              <w:left w:val="single" w:color="000000" w:sz="4" w:space="0"/>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23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8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127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550"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特殊疑难信访个案且当事人生活确有实际困难的给予救助</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完成集中审计项目数量</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完成集中审计项目数量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550"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化解率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特殊疑难信访问题实现案结事了</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特殊疑难信访问题实现案结事了</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3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及时程度和效率</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及时、妥善解决特殊疑难信访问题</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及时、妥善解决特殊疑难信访问题</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3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使用资金</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每解决一案，区信访补助资金的比例不超过40%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每解决一案，区信访补助资金的比例不超过40%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社会稳定水平</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0</w:t>
            </w:r>
          </w:p>
        </w:tc>
        <w:tc>
          <w:tcPr>
            <w:tcW w:w="1275"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社会稳定水平</w:t>
            </w:r>
          </w:p>
        </w:tc>
        <w:tc>
          <w:tcPr>
            <w:tcW w:w="1230"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社会稳定水平</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群众满意率</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68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83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83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83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674" w:type="dxa"/>
            <w:gridSpan w:val="9"/>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2334" w:type="dxa"/>
            <w:gridSpan w:val="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填报人：杨建辉</w:t>
            </w: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16"/>
                <w:szCs w:val="16"/>
                <w:u w:val="none"/>
              </w:rPr>
            </w:pPr>
          </w:p>
        </w:tc>
        <w:tc>
          <w:tcPr>
            <w:tcW w:w="1965" w:type="dxa"/>
            <w:gridSpan w:val="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联系电话：88118394</w:t>
            </w:r>
          </w:p>
        </w:tc>
      </w:tr>
    </w:tbl>
    <w:p>
      <w:pPr>
        <w:adjustRightInd w:val="0"/>
        <w:snapToGrid w:val="0"/>
        <w:spacing w:line="580" w:lineRule="exact"/>
        <w:ind w:firstLine="640" w:firstLineChars="200"/>
        <w:rPr>
          <w:rFonts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3</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石财行[2022]18号关于下达2022年市级解决特殊疑难信访问题补助资金项目自评综述：根据年初设定的绩效目标，石财行[2022]18号关于下达2022年市级解决特殊疑难信访问题补助资金项目绩效自评得分为</w:t>
      </w:r>
      <w:r>
        <w:rPr>
          <w:rFonts w:hint="eastAsia" w:ascii="仿宋_GB2312" w:hAnsi="仿宋_GB2312" w:eastAsia="仿宋_GB2312" w:cs="仿宋_GB2312"/>
          <w:color w:val="auto"/>
          <w:sz w:val="32"/>
          <w:szCs w:val="32"/>
          <w:lang w:val="en-US" w:eastAsia="zh-CN"/>
        </w:rPr>
        <w:t>100</w:t>
      </w:r>
      <w:r>
        <w:rPr>
          <w:rFonts w:hint="eastAsia" w:ascii="仿宋_GB2312" w:hAnsi="仿宋_GB2312" w:eastAsia="仿宋_GB2312" w:cs="仿宋_GB2312"/>
          <w:color w:val="auto"/>
          <w:sz w:val="32"/>
          <w:szCs w:val="32"/>
        </w:rPr>
        <w:t>分（绩效自评表附后）。全年预算数为</w:t>
      </w:r>
      <w:r>
        <w:rPr>
          <w:rFonts w:hint="eastAsia" w:ascii="仿宋_GB2312" w:hAnsi="仿宋_GB2312" w:eastAsia="仿宋_GB2312" w:cs="仿宋_GB2312"/>
          <w:color w:val="auto"/>
          <w:sz w:val="32"/>
          <w:szCs w:val="32"/>
          <w:lang w:val="en-US" w:eastAsia="zh-CN"/>
        </w:rPr>
        <w:t>36.2</w:t>
      </w:r>
      <w:r>
        <w:rPr>
          <w:rFonts w:hint="eastAsia" w:ascii="仿宋_GB2312" w:hAnsi="仿宋_GB2312" w:eastAsia="仿宋_GB2312" w:cs="仿宋_GB2312"/>
          <w:color w:val="auto"/>
          <w:sz w:val="32"/>
          <w:szCs w:val="32"/>
        </w:rPr>
        <w:t>万元，执行数为</w:t>
      </w:r>
      <w:r>
        <w:rPr>
          <w:rFonts w:hint="eastAsia" w:ascii="仿宋_GB2312" w:hAnsi="仿宋_GB2312" w:eastAsia="仿宋_GB2312" w:cs="仿宋_GB2312"/>
          <w:color w:val="auto"/>
          <w:sz w:val="32"/>
          <w:szCs w:val="32"/>
          <w:lang w:val="en-US" w:eastAsia="zh-CN"/>
        </w:rPr>
        <w:t>12</w:t>
      </w:r>
      <w:r>
        <w:rPr>
          <w:rFonts w:hint="eastAsia" w:ascii="仿宋_GB2312" w:hAnsi="仿宋_GB2312" w:eastAsia="仿宋_GB2312" w:cs="仿宋_GB2312"/>
          <w:color w:val="auto"/>
          <w:sz w:val="32"/>
          <w:szCs w:val="32"/>
        </w:rPr>
        <w:t>万元，完成预算的</w:t>
      </w:r>
      <w:r>
        <w:rPr>
          <w:rFonts w:hint="eastAsia" w:ascii="仿宋_GB2312" w:hAnsi="仿宋_GB2312" w:eastAsia="仿宋_GB2312" w:cs="仿宋_GB2312"/>
          <w:color w:val="auto"/>
          <w:sz w:val="32"/>
          <w:szCs w:val="32"/>
          <w:lang w:val="en-US" w:eastAsia="zh-CN"/>
        </w:rPr>
        <w:t>33%</w:t>
      </w:r>
      <w:r>
        <w:rPr>
          <w:rFonts w:hint="eastAsia" w:ascii="仿宋_GB2312" w:hAnsi="仿宋_GB2312" w:eastAsia="仿宋_GB2312" w:cs="仿宋_GB2312"/>
          <w:color w:val="auto"/>
          <w:sz w:val="32"/>
          <w:szCs w:val="32"/>
        </w:rPr>
        <w:t>。项目绩效目标完成情况：</w:t>
      </w:r>
      <w:r>
        <w:rPr>
          <w:rFonts w:hint="eastAsia" w:ascii="仿宋_GB2312" w:hAnsi="仿宋_GB2312" w:eastAsia="仿宋_GB2312" w:cs="仿宋_GB2312"/>
          <w:color w:val="auto"/>
          <w:sz w:val="32"/>
          <w:szCs w:val="32"/>
          <w:lang w:eastAsia="zh-CN"/>
        </w:rPr>
        <w:t>通过项目实施，完成了绩效目标，未发现重大问题。</w:t>
      </w:r>
    </w:p>
    <w:tbl>
      <w:tblPr>
        <w:tblStyle w:val="6"/>
        <w:tblW w:w="1067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54"/>
        <w:gridCol w:w="1080"/>
        <w:gridCol w:w="1275"/>
        <w:gridCol w:w="1275"/>
        <w:gridCol w:w="1275"/>
        <w:gridCol w:w="1275"/>
        <w:gridCol w:w="1275"/>
        <w:gridCol w:w="1230"/>
        <w:gridCol w:w="7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05" w:hRule="atLeast"/>
        </w:trPr>
        <w:tc>
          <w:tcPr>
            <w:tcW w:w="10674" w:type="dxa"/>
            <w:gridSpan w:val="9"/>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355" w:type="dxa"/>
            <w:gridSpan w:val="2"/>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石家庄市藁城区信访局</w:t>
            </w:r>
          </w:p>
        </w:tc>
        <w:tc>
          <w:tcPr>
            <w:tcW w:w="127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27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27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275"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16"/>
                <w:szCs w:val="16"/>
                <w:u w:val="none"/>
              </w:rPr>
            </w:pPr>
          </w:p>
        </w:tc>
        <w:tc>
          <w:tcPr>
            <w:tcW w:w="1965" w:type="dxa"/>
            <w:gridSpan w:val="2"/>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54"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2507</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4515" w:type="dxa"/>
            <w:gridSpan w:val="4"/>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[542001]石家庄市藁城区信访局本级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83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石财行【2022】年18号关于下达2022年市级解决特殊疑难信访问题专项资金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36.2</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36.2</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12</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24.2</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结转下年</w:t>
            </w:r>
          </w:p>
        </w:tc>
        <w:tc>
          <w:tcPr>
            <w:tcW w:w="1965"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restart"/>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630"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825"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63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按规定管理使用解决特殊疑难信访问题专项资金，确保社会大局稳定</w:t>
            </w:r>
          </w:p>
        </w:tc>
        <w:tc>
          <w:tcPr>
            <w:tcW w:w="382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按规定管理使用解决特殊疑难信访问题专项资金，确保社会大局稳定</w:t>
            </w:r>
          </w:p>
        </w:tc>
        <w:tc>
          <w:tcPr>
            <w:tcW w:w="196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6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9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6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9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108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27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550"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275" w:type="dxa"/>
            <w:tcBorders>
              <w:top w:val="nil"/>
              <w:left w:val="single" w:color="000000" w:sz="4" w:space="0"/>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1275" w:type="dxa"/>
            <w:tcBorders>
              <w:top w:val="nil"/>
              <w:left w:val="single" w:color="000000" w:sz="4" w:space="0"/>
              <w:bottom w:val="nil"/>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23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8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127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550"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特殊疑难信访个案且当事人生活确有实际困难的给予救助</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完成集中审计项目数量</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完成集中审计项目数量</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550" w:type="dxa"/>
            <w:gridSpan w:val="2"/>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化解率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特殊疑难信访问题实现案结事了</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特殊疑难信访问题实现案结事了</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3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及时程度和效率</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及时、妥善解决特殊疑难信访问题</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及时、妥善解决特殊疑难信访问题</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使用资金</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jc w:val="center"/>
              <w:rPr>
                <w:rFonts w:hint="default" w:ascii="Calibri" w:hAnsi="Calibri" w:eastAsia="宋体" w:cs="Calibri"/>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eastAsia" w:ascii="宋体" w:hAnsi="宋体" w:eastAsia="宋体" w:cs="宋体"/>
                <w:i w:val="0"/>
                <w:iCs w:val="0"/>
                <w:color w:val="000000"/>
                <w:sz w:val="16"/>
                <w:szCs w:val="16"/>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top"/>
          </w:tcPr>
          <w:p>
            <w:pPr>
              <w:jc w:val="left"/>
              <w:rPr>
                <w:rFonts w:hint="eastAsia" w:ascii="宋体" w:hAnsi="宋体" w:eastAsia="宋体" w:cs="宋体"/>
                <w:i w:val="0"/>
                <w:iCs w:val="0"/>
                <w:color w:val="000000"/>
                <w:sz w:val="16"/>
                <w:szCs w:val="16"/>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社会稳定水平</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40</w:t>
            </w:r>
          </w:p>
        </w:tc>
        <w:tc>
          <w:tcPr>
            <w:tcW w:w="1275"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社会稳定水平</w:t>
            </w:r>
          </w:p>
        </w:tc>
        <w:tc>
          <w:tcPr>
            <w:tcW w:w="1230"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社会稳定水平</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群众满意率</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群众满意率</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68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83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83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83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674" w:type="dxa"/>
            <w:gridSpan w:val="9"/>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2334" w:type="dxa"/>
            <w:gridSpan w:val="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填报人：杨建辉</w:t>
            </w: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16"/>
                <w:szCs w:val="16"/>
                <w:u w:val="none"/>
              </w:rPr>
            </w:pPr>
          </w:p>
        </w:tc>
        <w:tc>
          <w:tcPr>
            <w:tcW w:w="1965" w:type="dxa"/>
            <w:gridSpan w:val="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联系电话：88118394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22"/>
                <w:szCs w:val="22"/>
                <w:u w:val="none"/>
              </w:rPr>
            </w:pPr>
          </w:p>
        </w:tc>
        <w:tc>
          <w:tcPr>
            <w:tcW w:w="1080"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30"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73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r>
    </w:tbl>
    <w:p>
      <w:pPr>
        <w:adjustRightInd w:val="0"/>
        <w:snapToGrid w:val="0"/>
        <w:spacing w:line="58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信访工作经费</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自评综述：根据年初设定的绩效目标，信访工作经费</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通过项目实施，完成了年初设定的各项绩效目标，未发现重大问题。</w:t>
      </w:r>
    </w:p>
    <w:tbl>
      <w:tblPr>
        <w:tblStyle w:val="6"/>
        <w:tblW w:w="1067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54"/>
        <w:gridCol w:w="1080"/>
        <w:gridCol w:w="1275"/>
        <w:gridCol w:w="1275"/>
        <w:gridCol w:w="1275"/>
        <w:gridCol w:w="1275"/>
        <w:gridCol w:w="1275"/>
        <w:gridCol w:w="1230"/>
        <w:gridCol w:w="7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05" w:hRule="atLeast"/>
        </w:trPr>
        <w:tc>
          <w:tcPr>
            <w:tcW w:w="10674" w:type="dxa"/>
            <w:gridSpan w:val="9"/>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w:t>
            </w:r>
            <w:r>
              <w:rPr>
                <w:rFonts w:hint="eastAsia" w:ascii="方正小标宋_GBK" w:hAnsi="方正小标宋_GBK" w:eastAsia="方正小标宋_GBK" w:cs="方正小标宋_GBK"/>
                <w:i w:val="0"/>
                <w:iCs w:val="0"/>
                <w:color w:val="000000"/>
                <w:kern w:val="0"/>
                <w:sz w:val="32"/>
                <w:szCs w:val="32"/>
                <w:u w:val="none"/>
                <w:lang w:val="en-US" w:eastAsia="zh-CN" w:bidi="ar"/>
              </w:rPr>
              <w:t>单位</w:t>
            </w:r>
            <w:r>
              <w:rPr>
                <w:rFonts w:hint="default" w:ascii="方正小标宋_GBK" w:hAnsi="方正小标宋_GBK" w:eastAsia="方正小标宋_GBK" w:cs="方正小标宋_GBK"/>
                <w:i w:val="0"/>
                <w:iCs w:val="0"/>
                <w:color w:val="000000"/>
                <w:kern w:val="0"/>
                <w:sz w:val="32"/>
                <w:szCs w:val="32"/>
                <w:u w:val="none"/>
                <w:lang w:val="en-US" w:eastAsia="zh-CN" w:bidi="ar"/>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355" w:type="dxa"/>
            <w:gridSpan w:val="2"/>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石家庄市藁城区信访局</w:t>
            </w:r>
          </w:p>
        </w:tc>
        <w:tc>
          <w:tcPr>
            <w:tcW w:w="127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27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27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275"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16"/>
                <w:szCs w:val="16"/>
                <w:u w:val="none"/>
              </w:rPr>
            </w:pPr>
          </w:p>
        </w:tc>
        <w:tc>
          <w:tcPr>
            <w:tcW w:w="1965" w:type="dxa"/>
            <w:gridSpan w:val="2"/>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54"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2508</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4515" w:type="dxa"/>
            <w:gridSpan w:val="4"/>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[542001]石家庄市藁城区信访局本级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83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信访工作经费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965"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（=执行数/预算调整数*100%）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restart"/>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630"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825"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63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集中工作力量，开展驻京省市信访值班；按照上级工作部署开展专项活动</w:t>
            </w:r>
          </w:p>
        </w:tc>
        <w:tc>
          <w:tcPr>
            <w:tcW w:w="382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集中工作力量，开展驻京省市信访值班；按照上级工作部署开展专项活动</w:t>
            </w:r>
          </w:p>
        </w:tc>
        <w:tc>
          <w:tcPr>
            <w:tcW w:w="196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6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9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6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9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108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27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550"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275" w:type="dxa"/>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1275" w:type="dxa"/>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127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越级访下降</w:t>
            </w:r>
          </w:p>
        </w:tc>
        <w:tc>
          <w:tcPr>
            <w:tcW w:w="1275"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30%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进京赴省到市访下降</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圆满上级既定工作任务</w:t>
            </w:r>
          </w:p>
        </w:tc>
        <w:tc>
          <w:tcPr>
            <w:tcW w:w="1275"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30%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进京赴省到市访下降</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及时妥善解决群众信访问题</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按期办结信访事项</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差旅费、办公费</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值班费用办公费用</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维护信访秩序</w:t>
            </w:r>
          </w:p>
        </w:tc>
        <w:tc>
          <w:tcPr>
            <w:tcW w:w="1275"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30%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进京赴省到市访下降</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完成上级任务目标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90%</w:t>
            </w: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完成率</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68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83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83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83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674" w:type="dxa"/>
            <w:gridSpan w:val="9"/>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2334" w:type="dxa"/>
            <w:gridSpan w:val="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填报人：杨建辉</w:t>
            </w: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16"/>
                <w:szCs w:val="16"/>
                <w:u w:val="none"/>
              </w:rPr>
            </w:pPr>
          </w:p>
        </w:tc>
        <w:tc>
          <w:tcPr>
            <w:tcW w:w="1965" w:type="dxa"/>
            <w:gridSpan w:val="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联系电话：88118394</w:t>
            </w:r>
          </w:p>
        </w:tc>
      </w:tr>
    </w:tbl>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信访局综治中心公车平台综合办公楼运行</w:t>
      </w:r>
      <w:r>
        <w:rPr>
          <w:rFonts w:hint="eastAsia" w:ascii="仿宋_GB2312" w:hAnsi="仿宋_GB2312" w:eastAsia="仿宋_GB2312" w:cs="仿宋_GB2312"/>
          <w:sz w:val="32"/>
          <w:szCs w:val="32"/>
          <w:lang w:eastAsia="zh-CN"/>
        </w:rPr>
        <w:t>项目</w:t>
      </w:r>
      <w:r>
        <w:rPr>
          <w:rFonts w:hint="eastAsia" w:ascii="仿宋_GB2312" w:hAnsi="仿宋_GB2312" w:eastAsia="仿宋_GB2312" w:cs="仿宋_GB2312"/>
          <w:sz w:val="32"/>
          <w:szCs w:val="32"/>
        </w:rPr>
        <w:t>自评综述：根据年初设定的绩效目标，综合办公楼运行项目绩效自评得分为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26.4111</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通过项目实施，完成了年初设定的各项绩效目标，未发现重大问题。</w:t>
      </w:r>
    </w:p>
    <w:tbl>
      <w:tblPr>
        <w:tblStyle w:val="6"/>
        <w:tblW w:w="1067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40"/>
        <w:gridCol w:w="1095"/>
        <w:gridCol w:w="1020"/>
        <w:gridCol w:w="1065"/>
        <w:gridCol w:w="900"/>
        <w:gridCol w:w="2314"/>
        <w:gridCol w:w="1106"/>
        <w:gridCol w:w="1275"/>
        <w:gridCol w:w="85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05" w:hRule="atLeast"/>
        </w:trPr>
        <w:tc>
          <w:tcPr>
            <w:tcW w:w="10674" w:type="dxa"/>
            <w:gridSpan w:val="9"/>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w:t>
            </w:r>
            <w:r>
              <w:rPr>
                <w:rFonts w:hint="eastAsia" w:ascii="方正小标宋_GBK" w:hAnsi="方正小标宋_GBK" w:eastAsia="方正小标宋_GBK" w:cs="方正小标宋_GBK"/>
                <w:i w:val="0"/>
                <w:iCs w:val="0"/>
                <w:color w:val="000000"/>
                <w:kern w:val="0"/>
                <w:sz w:val="32"/>
                <w:szCs w:val="32"/>
                <w:u w:val="none"/>
                <w:lang w:val="en-US" w:eastAsia="zh-CN" w:bidi="ar"/>
              </w:rPr>
              <w:t>单位</w:t>
            </w:r>
            <w:r>
              <w:rPr>
                <w:rFonts w:hint="default" w:ascii="方正小标宋_GBK" w:hAnsi="方正小标宋_GBK" w:eastAsia="方正小标宋_GBK" w:cs="方正小标宋_GBK"/>
                <w:i w:val="0"/>
                <w:iCs w:val="0"/>
                <w:color w:val="000000"/>
                <w:kern w:val="0"/>
                <w:sz w:val="32"/>
                <w:szCs w:val="32"/>
                <w:u w:val="none"/>
                <w:lang w:val="en-US" w:eastAsia="zh-CN" w:bidi="ar"/>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40"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115" w:type="dxa"/>
            <w:gridSpan w:val="2"/>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石家庄藁城区信访局</w:t>
            </w:r>
          </w:p>
        </w:tc>
        <w:tc>
          <w:tcPr>
            <w:tcW w:w="106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90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2314"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106"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16"/>
                <w:szCs w:val="16"/>
                <w:u w:val="none"/>
              </w:rPr>
            </w:pPr>
          </w:p>
        </w:tc>
        <w:tc>
          <w:tcPr>
            <w:tcW w:w="2134" w:type="dxa"/>
            <w:gridSpan w:val="2"/>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04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20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2509</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5554" w:type="dxa"/>
            <w:gridSpan w:val="4"/>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[542001]石家庄市藁城区信访局本级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40" w:type="dxa"/>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8539"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信访局综治中心公车平台综合办公楼运行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110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21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26.4111</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26.4111</w:t>
            </w:r>
          </w:p>
        </w:tc>
        <w:tc>
          <w:tcPr>
            <w:tcW w:w="106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26.4111</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10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134"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40" w:type="dxa"/>
            <w:vMerge w:val="restart"/>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180"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4320"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213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40"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8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保障机关正常运行</w:t>
            </w:r>
          </w:p>
        </w:tc>
        <w:tc>
          <w:tcPr>
            <w:tcW w:w="432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保障机关正常运行</w:t>
            </w:r>
          </w:p>
        </w:tc>
        <w:tc>
          <w:tcPr>
            <w:tcW w:w="2134"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40"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432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13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40"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8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432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134"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40"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109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02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1965"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2314" w:type="dxa"/>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1106" w:type="dxa"/>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0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9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1020"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保障机关正常运行</w:t>
            </w:r>
          </w:p>
        </w:tc>
        <w:tc>
          <w:tcPr>
            <w:tcW w:w="2314"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106"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保障机关正常运行</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保障机关正常运行</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0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9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保障机关正常运行</w:t>
            </w:r>
          </w:p>
        </w:tc>
        <w:tc>
          <w:tcPr>
            <w:tcW w:w="2314"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106"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保障机关正常运行</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保障机关正常运行</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0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9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保障机关正常运行</w:t>
            </w:r>
          </w:p>
        </w:tc>
        <w:tc>
          <w:tcPr>
            <w:tcW w:w="2314"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106"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保障机关正常运行</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保障机关正常运行</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0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9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保障机关正常运行</w:t>
            </w:r>
          </w:p>
        </w:tc>
        <w:tc>
          <w:tcPr>
            <w:tcW w:w="2314"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106"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保障机关正常运行</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保障机关正常运行</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0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1020"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预算金额执行率</w:t>
            </w:r>
          </w:p>
        </w:tc>
        <w:tc>
          <w:tcPr>
            <w:tcW w:w="23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w:t>
            </w:r>
          </w:p>
        </w:tc>
        <w:tc>
          <w:tcPr>
            <w:tcW w:w="1106"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0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95" w:type="dxa"/>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2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保障机关正常运行</w:t>
            </w:r>
          </w:p>
        </w:tc>
        <w:tc>
          <w:tcPr>
            <w:tcW w:w="2314"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≥90%</w:t>
            </w:r>
          </w:p>
        </w:tc>
        <w:tc>
          <w:tcPr>
            <w:tcW w:w="1106"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保障机关正常运行</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保障机关正常运行</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0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02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保障机关正常运行</w:t>
            </w:r>
          </w:p>
        </w:tc>
        <w:tc>
          <w:tcPr>
            <w:tcW w:w="2314"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106"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保障机关正常运行</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保障机关正常运行</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40"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77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85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10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8539"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539"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8539"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539"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8539"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539"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674" w:type="dxa"/>
            <w:gridSpan w:val="9"/>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2135" w:type="dxa"/>
            <w:gridSpan w:val="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填报人：杨建辉</w:t>
            </w:r>
          </w:p>
        </w:tc>
        <w:tc>
          <w:tcPr>
            <w:tcW w:w="1020"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06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900"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2314"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106"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16"/>
                <w:szCs w:val="16"/>
                <w:u w:val="none"/>
              </w:rPr>
            </w:pPr>
          </w:p>
        </w:tc>
        <w:tc>
          <w:tcPr>
            <w:tcW w:w="2134" w:type="dxa"/>
            <w:gridSpan w:val="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联系电话：88118394</w:t>
            </w:r>
          </w:p>
        </w:tc>
      </w:tr>
    </w:tbl>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信访信息系统运行与维护项目自评综述：根据年初设定的绩效目标，信访信息系统运行与维护项目绩效自评得分为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3.6</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3.6</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通过项目实施，完成了年初设定的各项绩效目标，未发现重大问题。</w:t>
      </w:r>
    </w:p>
    <w:tbl>
      <w:tblPr>
        <w:tblStyle w:val="6"/>
        <w:tblW w:w="1067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055"/>
        <w:gridCol w:w="1440"/>
        <w:gridCol w:w="1305"/>
        <w:gridCol w:w="1311"/>
        <w:gridCol w:w="714"/>
        <w:gridCol w:w="1170"/>
        <w:gridCol w:w="1290"/>
        <w:gridCol w:w="1245"/>
        <w:gridCol w:w="11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05" w:hRule="atLeast"/>
        </w:trPr>
        <w:tc>
          <w:tcPr>
            <w:tcW w:w="10675" w:type="dxa"/>
            <w:gridSpan w:val="9"/>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w:t>
            </w:r>
            <w:r>
              <w:rPr>
                <w:rFonts w:hint="eastAsia" w:ascii="方正小标宋_GBK" w:hAnsi="方正小标宋_GBK" w:eastAsia="方正小标宋_GBK" w:cs="方正小标宋_GBK"/>
                <w:i w:val="0"/>
                <w:iCs w:val="0"/>
                <w:color w:val="000000"/>
                <w:kern w:val="0"/>
                <w:sz w:val="32"/>
                <w:szCs w:val="32"/>
                <w:u w:val="none"/>
                <w:lang w:val="en-US" w:eastAsia="zh-CN" w:bidi="ar"/>
              </w:rPr>
              <w:t>单位</w:t>
            </w:r>
            <w:r>
              <w:rPr>
                <w:rFonts w:hint="default" w:ascii="方正小标宋_GBK" w:hAnsi="方正小标宋_GBK" w:eastAsia="方正小标宋_GBK" w:cs="方正小标宋_GBK"/>
                <w:i w:val="0"/>
                <w:iCs w:val="0"/>
                <w:color w:val="000000"/>
                <w:kern w:val="0"/>
                <w:sz w:val="32"/>
                <w:szCs w:val="32"/>
                <w:u w:val="none"/>
                <w:lang w:val="en-US" w:eastAsia="zh-CN" w:bidi="ar"/>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55"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1440"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石家庄市藁城区信访局</w:t>
            </w:r>
          </w:p>
        </w:tc>
        <w:tc>
          <w:tcPr>
            <w:tcW w:w="130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311"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714"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17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290"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16"/>
                <w:szCs w:val="16"/>
                <w:u w:val="none"/>
              </w:rPr>
            </w:pPr>
          </w:p>
        </w:tc>
        <w:tc>
          <w:tcPr>
            <w:tcW w:w="2390" w:type="dxa"/>
            <w:gridSpan w:val="2"/>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055"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261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2510</w:t>
            </w:r>
          </w:p>
        </w:tc>
        <w:tc>
          <w:tcPr>
            <w:tcW w:w="7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4850" w:type="dxa"/>
            <w:gridSpan w:val="4"/>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[542001]石家庄市藁城区信访局本级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55" w:type="dxa"/>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818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信访信息系统运行与维护</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7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23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0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4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w:t>
            </w:r>
          </w:p>
        </w:tc>
        <w:tc>
          <w:tcPr>
            <w:tcW w:w="131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7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3.6</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390"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55" w:type="dxa"/>
            <w:vMerge w:val="restart"/>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4056"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174"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239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55"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4056"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深入推进河北省阳光信访平台互联互通和深度应用，提高信访信息化智能化水平</w:t>
            </w:r>
          </w:p>
        </w:tc>
        <w:tc>
          <w:tcPr>
            <w:tcW w:w="3174"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深入推进河北省阳光信访平台互联互通和深度应用，提高信访信息化智能化水平</w:t>
            </w:r>
          </w:p>
        </w:tc>
        <w:tc>
          <w:tcPr>
            <w:tcW w:w="239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55"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405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7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39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55"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4056"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174"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239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55"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144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30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025"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170" w:type="dxa"/>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1290" w:type="dxa"/>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05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4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130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河北信访系统、视频接访系统</w:t>
            </w:r>
          </w:p>
        </w:tc>
        <w:tc>
          <w:tcPr>
            <w:tcW w:w="117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w:t>
            </w:r>
          </w:p>
        </w:tc>
        <w:tc>
          <w:tcPr>
            <w:tcW w:w="129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保证线路畅通</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网络畅通</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05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4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信息系统建设维护工作完成率</w:t>
            </w:r>
          </w:p>
        </w:tc>
        <w:tc>
          <w:tcPr>
            <w:tcW w:w="117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9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提高网上信访工作质量和水平</w:t>
            </w:r>
          </w:p>
        </w:tc>
        <w:tc>
          <w:tcPr>
            <w:tcW w:w="1245" w:type="dxa"/>
            <w:tcBorders>
              <w:top w:val="nil"/>
              <w:left w:val="nil"/>
              <w:bottom w:val="nil"/>
              <w:right w:val="nil"/>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信息系统建设维护工作完成率</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0" w:hRule="atLeast"/>
        </w:trPr>
        <w:tc>
          <w:tcPr>
            <w:tcW w:w="105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4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及时性</w:t>
            </w:r>
          </w:p>
        </w:tc>
        <w:tc>
          <w:tcPr>
            <w:tcW w:w="1170"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9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及时性</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及时性</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0" w:hRule="atLeast"/>
        </w:trPr>
        <w:tc>
          <w:tcPr>
            <w:tcW w:w="105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4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0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总成本</w:t>
            </w:r>
          </w:p>
        </w:tc>
        <w:tc>
          <w:tcPr>
            <w:tcW w:w="1170" w:type="dxa"/>
            <w:tcBorders>
              <w:top w:val="nil"/>
              <w:left w:val="nil"/>
              <w:bottom w:val="nil"/>
              <w:right w:val="nil"/>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290"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总成本</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总成本</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05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130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025"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170"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c>
          <w:tcPr>
            <w:tcW w:w="1290" w:type="dxa"/>
            <w:tcBorders>
              <w:top w:val="nil"/>
              <w:left w:val="nil"/>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24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14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05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40" w:type="dxa"/>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305" w:type="dxa"/>
            <w:tcBorders>
              <w:top w:val="single" w:color="000000" w:sz="4" w:space="0"/>
              <w:left w:val="nil"/>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社会稳定水平</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促进社会和谐稳定</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促进社会和谐稳定</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0" w:hRule="atLeast"/>
        </w:trPr>
        <w:tc>
          <w:tcPr>
            <w:tcW w:w="105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4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30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0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信访群众满意度</w:t>
            </w:r>
          </w:p>
        </w:tc>
        <w:tc>
          <w:tcPr>
            <w:tcW w:w="11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95%</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信访群众满意度</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信访群众满意度</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55"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47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1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818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18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818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18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818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18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675" w:type="dxa"/>
            <w:gridSpan w:val="9"/>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2495" w:type="dxa"/>
            <w:gridSpan w:val="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填报人：杨建辉</w:t>
            </w:r>
          </w:p>
        </w:tc>
        <w:tc>
          <w:tcPr>
            <w:tcW w:w="130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311"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714"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170"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90"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16"/>
                <w:szCs w:val="16"/>
                <w:u w:val="none"/>
              </w:rPr>
            </w:pPr>
          </w:p>
        </w:tc>
        <w:tc>
          <w:tcPr>
            <w:tcW w:w="2390" w:type="dxa"/>
            <w:gridSpan w:val="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联系电话：88118394</w:t>
            </w:r>
          </w:p>
        </w:tc>
      </w:tr>
    </w:tbl>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lang w:eastAsia="zh-CN"/>
        </w:rPr>
        <w:t>）信访值班工作经费</w:t>
      </w:r>
      <w:r>
        <w:rPr>
          <w:rFonts w:hint="eastAsia" w:ascii="仿宋_GB2312" w:hAnsi="仿宋_GB2312" w:eastAsia="仿宋_GB2312" w:cs="仿宋_GB2312"/>
          <w:sz w:val="32"/>
          <w:szCs w:val="32"/>
        </w:rPr>
        <w:t>项目自评综述：根据年初设定的绩效目标，信访值班工作经费项目绩效自评得分为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通过项目实施，完成了年初设定的各项绩效目标，未发现重大问题。</w:t>
      </w:r>
    </w:p>
    <w:tbl>
      <w:tblPr>
        <w:tblStyle w:val="6"/>
        <w:tblW w:w="1067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254"/>
        <w:gridCol w:w="1080"/>
        <w:gridCol w:w="1275"/>
        <w:gridCol w:w="1275"/>
        <w:gridCol w:w="1275"/>
        <w:gridCol w:w="1275"/>
        <w:gridCol w:w="1275"/>
        <w:gridCol w:w="1230"/>
        <w:gridCol w:w="7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Ex>
        <w:trPr>
          <w:trHeight w:val="405" w:hRule="atLeast"/>
        </w:trPr>
        <w:tc>
          <w:tcPr>
            <w:tcW w:w="10674" w:type="dxa"/>
            <w:gridSpan w:val="9"/>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32"/>
                <w:szCs w:val="32"/>
                <w:u w:val="none"/>
              </w:rPr>
            </w:pPr>
            <w:r>
              <w:rPr>
                <w:rFonts w:hint="default" w:ascii="方正小标宋_GBK" w:hAnsi="方正小标宋_GBK" w:eastAsia="方正小标宋_GBK" w:cs="方正小标宋_GBK"/>
                <w:i w:val="0"/>
                <w:iCs w:val="0"/>
                <w:color w:val="000000"/>
                <w:kern w:val="0"/>
                <w:sz w:val="32"/>
                <w:szCs w:val="32"/>
                <w:u w:val="none"/>
                <w:lang w:val="en-US" w:eastAsia="zh-CN" w:bidi="ar"/>
              </w:rPr>
              <w:t>区级</w:t>
            </w:r>
            <w:r>
              <w:rPr>
                <w:rFonts w:hint="eastAsia" w:ascii="方正小标宋_GBK" w:hAnsi="方正小标宋_GBK" w:eastAsia="方正小标宋_GBK" w:cs="方正小标宋_GBK"/>
                <w:i w:val="0"/>
                <w:iCs w:val="0"/>
                <w:color w:val="000000"/>
                <w:kern w:val="0"/>
                <w:sz w:val="32"/>
                <w:szCs w:val="32"/>
                <w:u w:val="none"/>
                <w:lang w:val="en-US" w:eastAsia="zh-CN" w:bidi="ar"/>
              </w:rPr>
              <w:t>单位</w:t>
            </w:r>
            <w:r>
              <w:rPr>
                <w:rFonts w:hint="default" w:ascii="方正小标宋_GBK" w:hAnsi="方正小标宋_GBK" w:eastAsia="方正小标宋_GBK" w:cs="方正小标宋_GBK"/>
                <w:i w:val="0"/>
                <w:iCs w:val="0"/>
                <w:color w:val="000000"/>
                <w:kern w:val="0"/>
                <w:sz w:val="32"/>
                <w:szCs w:val="32"/>
                <w:u w:val="none"/>
                <w:lang w:val="en-US" w:eastAsia="zh-CN" w:bidi="ar"/>
              </w:rPr>
              <w:t>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w:t>
            </w:r>
          </w:p>
        </w:tc>
        <w:tc>
          <w:tcPr>
            <w:tcW w:w="2355" w:type="dxa"/>
            <w:gridSpan w:val="2"/>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石家庄市藁城区信访局</w:t>
            </w:r>
          </w:p>
        </w:tc>
        <w:tc>
          <w:tcPr>
            <w:tcW w:w="127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27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27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275" w:type="dxa"/>
            <w:tcBorders>
              <w:top w:val="nil"/>
              <w:left w:val="nil"/>
              <w:bottom w:val="nil"/>
              <w:right w:val="nil"/>
            </w:tcBorders>
            <w:shd w:val="clear" w:color="auto" w:fill="auto"/>
            <w:noWrap/>
            <w:vAlign w:val="center"/>
          </w:tcPr>
          <w:p>
            <w:pPr>
              <w:jc w:val="left"/>
              <w:rPr>
                <w:rFonts w:hint="eastAsia" w:ascii="宋体" w:hAnsi="宋体" w:eastAsia="宋体" w:cs="宋体"/>
                <w:i w:val="0"/>
                <w:iCs w:val="0"/>
                <w:color w:val="000000"/>
                <w:sz w:val="16"/>
                <w:szCs w:val="16"/>
                <w:u w:val="none"/>
              </w:rPr>
            </w:pPr>
          </w:p>
        </w:tc>
        <w:tc>
          <w:tcPr>
            <w:tcW w:w="1965" w:type="dxa"/>
            <w:gridSpan w:val="2"/>
            <w:tcBorders>
              <w:top w:val="nil"/>
              <w:left w:val="nil"/>
              <w:bottom w:val="nil"/>
              <w:right w:val="nil"/>
            </w:tcBorders>
            <w:shd w:val="clear" w:color="auto" w:fill="auto"/>
            <w:noWrap/>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54"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一、基本情况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项目序号</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2511</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项目实施单位</w:t>
            </w:r>
          </w:p>
        </w:tc>
        <w:tc>
          <w:tcPr>
            <w:tcW w:w="4515" w:type="dxa"/>
            <w:gridSpan w:val="4"/>
            <w:tcBorders>
              <w:top w:val="single" w:color="000000" w:sz="4" w:space="0"/>
              <w:left w:val="single" w:color="000000" w:sz="4" w:space="0"/>
              <w:bottom w:val="single" w:color="000000" w:sz="4" w:space="0"/>
              <w:right w:val="single" w:color="000000" w:sz="4" w:space="0"/>
            </w:tcBorders>
            <w:shd w:val="clear" w:color="auto" w:fill="auto"/>
            <w:vAlign w:val="bottom"/>
          </w:tcPr>
          <w:p>
            <w:pPr>
              <w:keepNext w:val="0"/>
              <w:keepLines w:val="0"/>
              <w:widowControl/>
              <w:suppressLineNumbers w:val="0"/>
              <w:jc w:val="center"/>
              <w:textAlignment w:val="bottom"/>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[542001]石家庄市藁城区信访局本级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left"/>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834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信访值班工作经费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预算调整数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自筹资金数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结余资金数</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结余资金去向</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965" w:type="dxa"/>
            <w:gridSpan w:val="2"/>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restart"/>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630"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3825" w:type="dxa"/>
            <w:gridSpan w:val="3"/>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630"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集中工作力量，开展驻京省市信访值班；按照上级工作部署开展专项活动</w:t>
            </w:r>
          </w:p>
        </w:tc>
        <w:tc>
          <w:tcPr>
            <w:tcW w:w="382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集中工作力量，开展驻京省市信访值班；按照上级工作部署开展专项活动</w:t>
            </w:r>
          </w:p>
        </w:tc>
        <w:tc>
          <w:tcPr>
            <w:tcW w:w="196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6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9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nil"/>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630"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38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96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四、年度绩效指标完成情况</w:t>
            </w:r>
          </w:p>
        </w:tc>
        <w:tc>
          <w:tcPr>
            <w:tcW w:w="1080"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127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550" w:type="dxa"/>
            <w:gridSpan w:val="2"/>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275" w:type="dxa"/>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指标分值</w:t>
            </w:r>
          </w:p>
        </w:tc>
        <w:tc>
          <w:tcPr>
            <w:tcW w:w="1275" w:type="dxa"/>
            <w:tcBorders>
              <w:top w:val="nil"/>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127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越级访下降</w:t>
            </w:r>
          </w:p>
        </w:tc>
        <w:tc>
          <w:tcPr>
            <w:tcW w:w="1275"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进京赴省到市访下降</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圆满上级既定工作任务</w:t>
            </w:r>
          </w:p>
        </w:tc>
        <w:tc>
          <w:tcPr>
            <w:tcW w:w="1275"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进京赴省到市访下降</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及时妥善解决群众信访问题</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95%</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按期办结信访事项</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差旅费、办公费</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值班费用办公费用</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预算执行率指标（10分）</w:t>
            </w:r>
          </w:p>
        </w:tc>
        <w:tc>
          <w:tcPr>
            <w:tcW w:w="1275" w:type="dxa"/>
            <w:tcBorders>
              <w:top w:val="nil"/>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nil"/>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可持续影响指标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维护信访秩序</w:t>
            </w:r>
          </w:p>
        </w:tc>
        <w:tc>
          <w:tcPr>
            <w:tcW w:w="1275" w:type="dxa"/>
            <w:tcBorders>
              <w:top w:val="nil"/>
              <w:left w:val="nil"/>
              <w:bottom w:val="nil"/>
              <w:right w:val="nil"/>
            </w:tcBorders>
            <w:shd w:val="clear" w:color="auto" w:fill="auto"/>
            <w:noWrap/>
            <w:vAlign w:val="top"/>
          </w:tcPr>
          <w:p>
            <w:pPr>
              <w:keepNext w:val="0"/>
              <w:keepLines w:val="0"/>
              <w:widowControl/>
              <w:suppressLineNumbers w:val="0"/>
              <w:jc w:val="center"/>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30%</w:t>
            </w:r>
          </w:p>
        </w:tc>
        <w:tc>
          <w:tcPr>
            <w:tcW w:w="1275" w:type="dxa"/>
            <w:tcBorders>
              <w:top w:val="single" w:color="000000" w:sz="4" w:space="0"/>
              <w:left w:val="single" w:color="000000" w:sz="4" w:space="0"/>
              <w:bottom w:val="single" w:color="000000" w:sz="4" w:space="0"/>
              <w:right w:val="nil"/>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123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进京赴省到市访下降</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2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r>
              <w:rPr>
                <w:rFonts w:hint="eastAsia" w:ascii="宋体" w:hAnsi="宋体" w:eastAsia="宋体" w:cs="宋体"/>
                <w:i w:val="0"/>
                <w:iCs w:val="0"/>
                <w:color w:val="000000"/>
                <w:kern w:val="0"/>
                <w:sz w:val="16"/>
                <w:szCs w:val="16"/>
                <w:u w:val="none"/>
                <w:lang w:val="en-US" w:eastAsia="zh-CN" w:bidi="ar"/>
              </w:rPr>
              <w:br w:type="textWrapping"/>
            </w:r>
            <w:r>
              <w:rPr>
                <w:rFonts w:hint="eastAsia" w:ascii="宋体" w:hAnsi="宋体" w:eastAsia="宋体" w:cs="宋体"/>
                <w:i w:val="0"/>
                <w:iCs w:val="0"/>
                <w:color w:val="000000"/>
                <w:kern w:val="0"/>
                <w:sz w:val="16"/>
                <w:szCs w:val="16"/>
                <w:u w:val="none"/>
                <w:lang w:val="en-US" w:eastAsia="zh-CN" w:bidi="ar"/>
              </w:rPr>
              <w:t>（10分）</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完成上级任务目标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90%</w:t>
            </w:r>
          </w:p>
        </w:tc>
        <w:tc>
          <w:tcPr>
            <w:tcW w:w="1230"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default" w:ascii="Calibri" w:hAnsi="Calibri" w:eastAsia="宋体" w:cs="Calibri"/>
                <w:i w:val="0"/>
                <w:iCs w:val="0"/>
                <w:color w:val="000000"/>
                <w:sz w:val="22"/>
                <w:szCs w:val="22"/>
                <w:u w:val="none"/>
              </w:rPr>
            </w:pPr>
            <w:r>
              <w:rPr>
                <w:rFonts w:hint="default" w:ascii="Calibri" w:hAnsi="Calibri" w:eastAsia="宋体" w:cs="Calibri"/>
                <w:i w:val="0"/>
                <w:iCs w:val="0"/>
                <w:color w:val="000000"/>
                <w:kern w:val="0"/>
                <w:sz w:val="22"/>
                <w:szCs w:val="22"/>
                <w:u w:val="none"/>
                <w:lang w:val="en-US" w:eastAsia="zh-CN" w:bidi="ar"/>
              </w:rPr>
              <w:t>完成率</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nil"/>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685"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7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五、项目绩效分析</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项目存在问题</w:t>
            </w:r>
          </w:p>
        </w:tc>
        <w:tc>
          <w:tcPr>
            <w:tcW w:w="83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问题成因分析</w:t>
            </w:r>
          </w:p>
        </w:tc>
        <w:tc>
          <w:tcPr>
            <w:tcW w:w="83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整改措施</w:t>
            </w:r>
          </w:p>
        </w:tc>
        <w:tc>
          <w:tcPr>
            <w:tcW w:w="8340" w:type="dxa"/>
            <w:gridSpan w:val="7"/>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25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c>
          <w:tcPr>
            <w:tcW w:w="8340" w:type="dxa"/>
            <w:gridSpan w:val="7"/>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10674" w:type="dxa"/>
            <w:gridSpan w:val="9"/>
            <w:tcBorders>
              <w:top w:val="nil"/>
              <w:left w:val="nil"/>
              <w:bottom w:val="nil"/>
              <w:right w:val="nil"/>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注：指标值仅供参考，绩效指标设定应参考相关历史数据、行业标准、计划标准等，科学制定指标值。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0" w:hRule="atLeast"/>
        </w:trPr>
        <w:tc>
          <w:tcPr>
            <w:tcW w:w="2334" w:type="dxa"/>
            <w:gridSpan w:val="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填报人：杨建辉</w:t>
            </w: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bottom"/>
          </w:tcPr>
          <w:p>
            <w:pPr>
              <w:rPr>
                <w:rFonts w:hint="eastAsia" w:ascii="宋体" w:hAnsi="宋体" w:eastAsia="宋体" w:cs="宋体"/>
                <w:i w:val="0"/>
                <w:iCs w:val="0"/>
                <w:color w:val="000000"/>
                <w:sz w:val="22"/>
                <w:szCs w:val="22"/>
                <w:u w:val="none"/>
              </w:rPr>
            </w:pPr>
          </w:p>
        </w:tc>
        <w:tc>
          <w:tcPr>
            <w:tcW w:w="1275" w:type="dxa"/>
            <w:tcBorders>
              <w:top w:val="nil"/>
              <w:left w:val="nil"/>
              <w:bottom w:val="nil"/>
              <w:right w:val="nil"/>
            </w:tcBorders>
            <w:shd w:val="clear" w:color="auto" w:fill="auto"/>
            <w:noWrap/>
            <w:vAlign w:val="center"/>
          </w:tcPr>
          <w:p>
            <w:pPr>
              <w:rPr>
                <w:rFonts w:hint="eastAsia" w:ascii="宋体" w:hAnsi="宋体" w:eastAsia="宋体" w:cs="宋体"/>
                <w:i w:val="0"/>
                <w:iCs w:val="0"/>
                <w:color w:val="000000"/>
                <w:sz w:val="16"/>
                <w:szCs w:val="16"/>
                <w:u w:val="none"/>
              </w:rPr>
            </w:pPr>
          </w:p>
        </w:tc>
        <w:tc>
          <w:tcPr>
            <w:tcW w:w="1965" w:type="dxa"/>
            <w:gridSpan w:val="2"/>
            <w:tcBorders>
              <w:top w:val="nil"/>
              <w:left w:val="nil"/>
              <w:bottom w:val="nil"/>
              <w:right w:val="nil"/>
            </w:tcBorders>
            <w:shd w:val="clear" w:color="auto" w:fill="auto"/>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联系电话：88118394</w:t>
            </w:r>
          </w:p>
        </w:tc>
      </w:tr>
    </w:tbl>
    <w:p>
      <w:pPr>
        <w:adjustRightInd w:val="0"/>
        <w:snapToGrid w:val="0"/>
        <w:spacing w:line="580" w:lineRule="exact"/>
        <w:rPr>
          <w:rFonts w:hint="eastAsia" w:ascii="仿宋_GB2312" w:hAnsi="仿宋_GB2312" w:eastAsia="仿宋_GB2312" w:cs="仿宋_GB2312"/>
          <w:b/>
          <w:bCs/>
          <w:sz w:val="32"/>
          <w:szCs w:val="32"/>
        </w:rPr>
      </w:pPr>
    </w:p>
    <w:p>
      <w:pPr>
        <w:adjustRightInd w:val="0"/>
        <w:snapToGrid w:val="0"/>
        <w:spacing w:line="580" w:lineRule="exact"/>
        <w:ind w:left="420" w:leftChars="200" w:firstLine="321" w:firstLineChars="100"/>
        <w:rPr>
          <w:rFonts w:ascii="仿宋_GB2312" w:hAnsi="仿宋_GB2312" w:eastAsia="仿宋_GB2312" w:cs="仿宋_GB2312"/>
          <w:sz w:val="32"/>
          <w:szCs w:val="32"/>
        </w:rPr>
      </w:pPr>
      <w:r>
        <w:rPr>
          <w:rFonts w:hint="eastAsia" w:ascii="仿宋_GB2312" w:hAnsi="仿宋_GB2312" w:eastAsia="仿宋_GB2312" w:cs="仿宋_GB2312"/>
          <w:b/>
          <w:bCs/>
          <w:sz w:val="32"/>
          <w:szCs w:val="32"/>
        </w:rPr>
        <w:t>（三）</w:t>
      </w:r>
      <w:r>
        <w:rPr>
          <w:rFonts w:hint="eastAsia" w:ascii="仿宋_GB2312" w:hAnsi="仿宋_GB2312" w:eastAsia="仿宋_GB2312" w:cs="仿宋_GB2312"/>
          <w:b/>
          <w:bCs/>
          <w:sz w:val="32"/>
          <w:szCs w:val="32"/>
          <w:lang w:eastAsia="zh-CN"/>
        </w:rPr>
        <w:t>单位</w:t>
      </w:r>
      <w:r>
        <w:rPr>
          <w:rFonts w:hint="eastAsia" w:ascii="仿宋_GB2312" w:hAnsi="仿宋_GB2312" w:eastAsia="仿宋_GB2312" w:cs="仿宋_GB2312"/>
          <w:b/>
          <w:bCs/>
          <w:sz w:val="32"/>
          <w:szCs w:val="32"/>
        </w:rPr>
        <w:t>评价项目绩效评价结果</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hAnsi="Calibri" w:eastAsia="黑体" w:cs="Times New Roman"/>
          <w:sz w:val="32"/>
          <w:szCs w:val="32"/>
        </w:rPr>
        <w:t>十、其他需要说明的情况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w:t>
      </w:r>
      <w:r>
        <w:rPr>
          <w:rFonts w:hint="eastAsia" w:ascii="仿宋_GB2312" w:hAnsi="Times New Roman" w:eastAsia="仿宋_GB2312" w:cs="DengXian-Regular"/>
          <w:sz w:val="32"/>
          <w:szCs w:val="32"/>
          <w:lang w:eastAsia="zh-CN"/>
        </w:rPr>
        <w:t>单位</w:t>
      </w:r>
      <w:r>
        <w:rPr>
          <w:rFonts w:hint="eastAsia" w:ascii="仿宋_GB2312" w:hAnsi="Times New Roman" w:eastAsia="仿宋_GB2312" w:cs="DengXian-Regular"/>
          <w:sz w:val="32"/>
          <w:szCs w:val="32"/>
        </w:rPr>
        <w:t>2022年度</w:t>
      </w:r>
      <w:r>
        <w:rPr>
          <w:rFonts w:hint="eastAsia" w:ascii="仿宋_GB2312" w:hAnsi="Times New Roman" w:eastAsia="仿宋_GB2312" w:cs="DengXian-Regular"/>
          <w:sz w:val="32"/>
          <w:szCs w:val="32"/>
          <w:lang w:eastAsia="zh-CN"/>
        </w:rPr>
        <w:t>三公经费、政府性基金预算、国有资金经营预算</w:t>
      </w:r>
      <w:r>
        <w:rPr>
          <w:rFonts w:hint="eastAsia" w:ascii="仿宋_GB2312" w:hAnsi="Times New Roman" w:eastAsia="仿宋_GB2312" w:cs="DengXian-Regular"/>
          <w:sz w:val="32"/>
          <w:szCs w:val="32"/>
        </w:rPr>
        <w:t>无收支及结转结余情况，故</w:t>
      </w:r>
      <w:r>
        <w:rPr>
          <w:rFonts w:hint="eastAsia" w:ascii="仿宋_GB2312" w:hAnsi="Times New Roman" w:eastAsia="仿宋_GB2312" w:cs="DengXian-Regular"/>
          <w:sz w:val="32"/>
          <w:szCs w:val="32"/>
          <w:lang w:val="en-US" w:eastAsia="zh-CN"/>
        </w:rPr>
        <w:t>07、08、09</w:t>
      </w:r>
      <w:r>
        <w:rPr>
          <w:rFonts w:hint="eastAsia" w:ascii="仿宋_GB2312" w:hAnsi="Times New Roman" w:eastAsia="仿宋_GB2312" w:cs="DengXian-Regular"/>
          <w:sz w:val="32"/>
          <w:szCs w:val="32"/>
        </w:rPr>
        <w:t>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仿宋_GB2312" w:hAnsi="宋体" w:eastAsia="仿宋_GB2312" w:cs="Times New Roman"/>
          <w:color w:val="000000"/>
          <w:kern w:val="0"/>
          <w:sz w:val="32"/>
          <w:szCs w:val="32"/>
        </w:rPr>
        <w:drawing>
          <wp:anchor distT="0" distB="0" distL="114300" distR="114300" simplePos="0" relativeHeight="251672576" behindDoc="0" locked="0" layoutInCell="1" allowOverlap="1">
            <wp:simplePos x="0" y="0"/>
            <wp:positionH relativeFrom="column">
              <wp:posOffset>485140</wp:posOffset>
            </wp:positionH>
            <wp:positionV relativeFrom="margin">
              <wp:posOffset>2315845</wp:posOffset>
            </wp:positionV>
            <wp:extent cx="640080" cy="640080"/>
            <wp:effectExtent l="0" t="0" r="7620" b="7620"/>
            <wp:wrapNone/>
            <wp:docPr id="76" name="图片 76" descr="32313535383135393b32313535383230393bcbb5c3f7ca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descr="32313535383135393b32313535383230393bcbb5c3f7cae9"/>
                    <pic:cNvPicPr>
                      <a:picLocks noChangeAspect="1"/>
                    </pic:cNvPicPr>
                  </pic:nvPicPr>
                  <pic:blipFill>
                    <a:blip r:embed="rId20"/>
                    <a:stretch>
                      <a:fillRect/>
                    </a:stretch>
                  </pic:blipFill>
                  <pic:spPr>
                    <a:xfrm>
                      <a:off x="0" y="0"/>
                      <a:ext cx="640080" cy="640080"/>
                    </a:xfrm>
                    <a:prstGeom prst="rect">
                      <a:avLst/>
                    </a:prstGeom>
                  </pic:spPr>
                </pic:pic>
              </a:graphicData>
            </a:graphic>
          </wp:anchor>
        </w:drawing>
      </w:r>
    </w:p>
    <w:p>
      <w:pPr>
        <w:widowControl/>
        <w:jc w:val="cente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pPr>
        <w:widowControl/>
        <w:jc w:val="center"/>
        <w:rPr>
          <w:sz w:val="44"/>
          <w:szCs w:val="44"/>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pPr>
        <w:rPr>
          <w:rFonts w:ascii="仿宋_GB2312" w:hAnsi="宋体" w:eastAsia="仿宋_GB2312" w:cs="ArialUnicodeMS"/>
          <w:sz w:val="32"/>
          <w:szCs w:val="32"/>
        </w:rPr>
      </w:pPr>
    </w:p>
    <w:p>
      <w:pPr>
        <w:rPr>
          <w:rFonts w:ascii="仿宋_GB2312" w:hAnsi="宋体" w:eastAsia="仿宋_GB2312" w:cs="ArialUnicodeMS"/>
          <w:sz w:val="32"/>
          <w:szCs w:val="32"/>
        </w:rPr>
      </w:pPr>
      <w:r>
        <w:rPr>
          <w:rFonts w:hint="eastAsia" w:ascii="仿宋_GB2312" w:hAnsi="宋体" w:eastAsia="仿宋_GB2312" w:cs="ArialUnicodeMS"/>
          <w:sz w:val="32"/>
          <w:szCs w:val="32"/>
        </w:rPr>
        <w:br w:type="page"/>
      </w:r>
    </w:p>
    <w:p>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财政拨款收入：</w:t>
      </w:r>
      <w:r>
        <w:rPr>
          <w:rFonts w:hint="eastAsia" w:ascii="仿宋_GB2312" w:hAnsi="宋体" w:eastAsia="仿宋_GB2312" w:cs="Times New Roman"/>
          <w:bCs/>
          <w:color w:val="000000"/>
          <w:kern w:val="0"/>
          <w:sz w:val="32"/>
          <w:szCs w:val="32"/>
        </w:rPr>
        <w:t>指单位从同级财政</w:t>
      </w:r>
      <w:r>
        <w:rPr>
          <w:rFonts w:hint="eastAsia" w:ascii="仿宋_GB2312" w:hAnsi="宋体" w:eastAsia="仿宋_GB2312" w:cs="Times New Roman"/>
          <w:bCs/>
          <w:color w:val="000000"/>
          <w:kern w:val="0"/>
          <w:sz w:val="32"/>
          <w:szCs w:val="32"/>
          <w:lang w:eastAsia="zh-CN"/>
        </w:rPr>
        <w:t>单位</w:t>
      </w:r>
      <w:r>
        <w:rPr>
          <w:rFonts w:hint="eastAsia" w:ascii="仿宋_GB2312" w:hAnsi="宋体" w:eastAsia="仿宋_GB2312" w:cs="Times New Roman"/>
          <w:bCs/>
          <w:color w:val="000000"/>
          <w:kern w:val="0"/>
          <w:sz w:val="32"/>
          <w:szCs w:val="32"/>
        </w:rPr>
        <w:t>取得的财政预</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算资金。</w:t>
      </w:r>
    </w:p>
    <w:p>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事业收入：</w:t>
      </w:r>
      <w:r>
        <w:rPr>
          <w:rFonts w:hint="eastAsia" w:ascii="仿宋_GB2312" w:hAnsi="宋体" w:eastAsia="仿宋_GB2312" w:cs="Times New Roman"/>
          <w:bCs/>
          <w:color w:val="000000"/>
          <w:kern w:val="0"/>
          <w:sz w:val="32"/>
          <w:szCs w:val="32"/>
        </w:rPr>
        <w:t>指事业单位开展专业业务活动及辅助活动</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取得的收入。</w:t>
      </w:r>
    </w:p>
    <w:p>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经营收入：</w:t>
      </w:r>
      <w:r>
        <w:rPr>
          <w:rFonts w:hint="eastAsia" w:ascii="仿宋_GB2312" w:hAnsi="宋体" w:eastAsia="仿宋_GB2312" w:cs="Times New Roman"/>
          <w:bCs/>
          <w:color w:val="000000"/>
          <w:kern w:val="0"/>
          <w:sz w:val="32"/>
          <w:szCs w:val="32"/>
        </w:rPr>
        <w:t>指事业单位在专业业务活动及其辅助活动</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之外开展非独立核算经营活动取得的收入。</w:t>
      </w:r>
    </w:p>
    <w:p>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其他收入：</w:t>
      </w:r>
      <w:r>
        <w:rPr>
          <w:rFonts w:hint="eastAsia" w:ascii="仿宋_GB2312" w:hAnsi="宋体" w:eastAsia="仿宋_GB2312" w:cs="Times New Roman"/>
          <w:bCs/>
          <w:color w:val="000000"/>
          <w:kern w:val="0"/>
          <w:sz w:val="32"/>
          <w:szCs w:val="32"/>
        </w:rPr>
        <w:t>指单位取得的除上述收入以外的各项收</w:t>
      </w:r>
    </w:p>
    <w:p>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Times New Roman"/>
          <w:bCs/>
          <w:color w:val="000000"/>
          <w:kern w:val="0"/>
          <w:sz w:val="32"/>
          <w:szCs w:val="32"/>
        </w:rPr>
        <w:t>入。主要是事业单位固定资产出租收入、存款利息收入等。</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 xml:space="preserve">   五、使用非财政拨款结余：</w:t>
      </w:r>
      <w:r>
        <w:rPr>
          <w:rFonts w:hint="eastAsia" w:ascii="仿宋_GB2312" w:hAnsi="宋体" w:eastAsia="仿宋_GB2312" w:cs="Times New Roman"/>
          <w:bCs/>
          <w:color w:val="000000"/>
          <w:kern w:val="0"/>
          <w:sz w:val="32"/>
          <w:szCs w:val="32"/>
        </w:rPr>
        <w:t>指事业单位使用以前年度积累的非财政拨款结余弥补当年收支差额的金额。</w:t>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年初结转和结余：</w:t>
      </w:r>
      <w:r>
        <w:rPr>
          <w:rFonts w:hint="eastAsia" w:ascii="仿宋_GB2312" w:hAnsi="宋体" w:eastAsia="仿宋_GB2312" w:cs="Times New Roman"/>
          <w:bCs/>
          <w:color w:val="000000"/>
          <w:kern w:val="0"/>
          <w:sz w:val="32"/>
          <w:szCs w:val="32"/>
        </w:rPr>
        <w:t>指单位以前年度尚未完成、结转到</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本年仍按原规定用途继续使用的资金，或项目已完成等产生的结余资金。</w:t>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结余分配：</w:t>
      </w:r>
      <w:r>
        <w:rPr>
          <w:rFonts w:hint="eastAsia" w:ascii="仿宋_GB2312" w:hAnsi="宋体" w:eastAsia="仿宋_GB2312" w:cs="Times New Roman"/>
          <w:bCs/>
          <w:color w:val="000000"/>
          <w:kern w:val="0"/>
          <w:sz w:val="32"/>
          <w:szCs w:val="32"/>
        </w:rPr>
        <w:t>指事业单位按照会计制度规定缴纳的所得</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税、提取的专用结余以及转入非财政拨款结余的金额等。</w:t>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年末结转和结余：</w:t>
      </w:r>
      <w:r>
        <w:rPr>
          <w:rFonts w:hint="eastAsia" w:ascii="仿宋_GB2312" w:hAnsi="宋体" w:eastAsia="仿宋_GB2312" w:cs="Times New Roman"/>
          <w:bCs/>
          <w:color w:val="000000"/>
          <w:kern w:val="0"/>
          <w:sz w:val="32"/>
          <w:szCs w:val="32"/>
        </w:rPr>
        <w:t>指单位按有关规定结转到下年或以</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后年度继续使用的资金，或项目已完成等产生的结余资金。</w:t>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基本支出：</w:t>
      </w:r>
      <w:r>
        <w:rPr>
          <w:rFonts w:hint="eastAsia" w:ascii="仿宋_GB2312" w:hAnsi="宋体" w:eastAsia="仿宋_GB2312" w:cs="Times New Roman"/>
          <w:bCs/>
          <w:color w:val="000000"/>
          <w:kern w:val="0"/>
          <w:sz w:val="32"/>
          <w:szCs w:val="32"/>
        </w:rPr>
        <w:t>指为保障机构正常运转、完成日常工作任</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务而发生的人员支出和公用支出。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十、项目支出：</w:t>
      </w:r>
      <w:r>
        <w:rPr>
          <w:rFonts w:hint="eastAsia" w:ascii="仿宋_GB2312" w:hAnsi="宋体" w:eastAsia="仿宋_GB2312" w:cs="Times New Roman"/>
          <w:color w:val="000000"/>
          <w:kern w:val="0"/>
          <w:sz w:val="32"/>
          <w:szCs w:val="32"/>
        </w:rPr>
        <w:t>指在基本支出之外为完成特定行政任务和事业发展目标所发生的支出。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十一、基本建设支出：</w:t>
      </w:r>
      <w:r>
        <w:rPr>
          <w:rFonts w:hint="eastAsia" w:ascii="仿宋_GB2312" w:hAnsi="宋体" w:eastAsia="仿宋_GB2312" w:cs="Times New Roman"/>
          <w:color w:val="000000"/>
          <w:kern w:val="0"/>
          <w:sz w:val="32"/>
          <w:szCs w:val="32"/>
        </w:rPr>
        <w:t>填列由本级发展与改革</w:t>
      </w:r>
      <w:r>
        <w:rPr>
          <w:rFonts w:hint="eastAsia" w:ascii="仿宋_GB2312" w:hAnsi="宋体" w:eastAsia="仿宋_GB2312" w:cs="Times New Roman"/>
          <w:color w:val="000000"/>
          <w:kern w:val="0"/>
          <w:sz w:val="32"/>
          <w:szCs w:val="32"/>
          <w:lang w:eastAsia="zh-CN"/>
        </w:rPr>
        <w:t>单位</w:t>
      </w:r>
      <w:r>
        <w:rPr>
          <w:rFonts w:hint="eastAsia" w:ascii="仿宋_GB2312" w:hAnsi="宋体" w:eastAsia="仿宋_GB2312" w:cs="Times New Roman"/>
          <w:color w:val="000000"/>
          <w:kern w:val="0"/>
          <w:sz w:val="32"/>
          <w:szCs w:val="32"/>
        </w:rPr>
        <w:t>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b/>
          <w:bCs/>
          <w:color w:val="000000"/>
          <w:kern w:val="0"/>
          <w:sz w:val="32"/>
          <w:szCs w:val="32"/>
        </w:rPr>
      </w:pPr>
      <w:r>
        <w:rPr>
          <w:rFonts w:hint="eastAsia" w:ascii="仿宋_GB2312" w:hAnsi="宋体" w:eastAsia="仿宋_GB2312" w:cs="Times New Roman"/>
          <w:b/>
          <w:bCs/>
          <w:color w:val="000000"/>
          <w:kern w:val="0"/>
          <w:sz w:val="32"/>
          <w:szCs w:val="32"/>
        </w:rPr>
        <w:t>十二、其他资本性支出：</w:t>
      </w:r>
      <w:r>
        <w:rPr>
          <w:rFonts w:hint="eastAsia" w:ascii="仿宋_GB2312" w:hAnsi="宋体" w:eastAsia="仿宋_GB2312" w:cs="Times New Roman"/>
          <w:color w:val="000000"/>
          <w:kern w:val="0"/>
          <w:sz w:val="32"/>
          <w:szCs w:val="32"/>
        </w:rPr>
        <w:t>填列由各级非发展与改革</w:t>
      </w:r>
      <w:r>
        <w:rPr>
          <w:rFonts w:hint="eastAsia" w:ascii="仿宋_GB2312" w:hAnsi="宋体" w:eastAsia="仿宋_GB2312" w:cs="Times New Roman"/>
          <w:color w:val="000000"/>
          <w:kern w:val="0"/>
          <w:sz w:val="32"/>
          <w:szCs w:val="32"/>
          <w:lang w:eastAsia="zh-CN"/>
        </w:rPr>
        <w:t>单位</w:t>
      </w:r>
      <w:r>
        <w:rPr>
          <w:rFonts w:hint="eastAsia" w:ascii="仿宋_GB2312" w:hAnsi="宋体" w:eastAsia="仿宋_GB2312" w:cs="Times New Roman"/>
          <w:color w:val="000000"/>
          <w:kern w:val="0"/>
          <w:sz w:val="32"/>
          <w:szCs w:val="32"/>
        </w:rPr>
        <w:t>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十三、“三公”经费：</w:t>
      </w:r>
      <w:r>
        <w:rPr>
          <w:rFonts w:hint="eastAsia" w:ascii="仿宋_GB2312" w:hAnsi="宋体" w:eastAsia="仿宋_GB2312" w:cs="Times New Roman"/>
          <w:color w:val="000000"/>
          <w:kern w:val="0"/>
          <w:sz w:val="32"/>
          <w:szCs w:val="32"/>
        </w:rPr>
        <w:t>指</w:t>
      </w:r>
      <w:r>
        <w:rPr>
          <w:rFonts w:hint="eastAsia" w:ascii="仿宋_GB2312" w:hAnsi="宋体" w:eastAsia="仿宋_GB2312" w:cs="Times New Roman"/>
          <w:color w:val="000000"/>
          <w:kern w:val="0"/>
          <w:sz w:val="32"/>
          <w:szCs w:val="32"/>
          <w:lang w:eastAsia="zh-CN"/>
        </w:rPr>
        <w:t>单位</w:t>
      </w:r>
      <w:r>
        <w:rPr>
          <w:rFonts w:hint="eastAsia" w:ascii="仿宋_GB2312" w:hAnsi="宋体" w:eastAsia="仿宋_GB2312" w:cs="Times New Roman"/>
          <w:color w:val="000000"/>
          <w:kern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十七、机关运行经费：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3"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十八、经费形式: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 w:name="思源黑体 CN Heavy">
    <w:altName w:val="黑体"/>
    <w:panose1 w:val="00000000000000000000"/>
    <w:charset w:val="86"/>
    <w:family w:val="swiss"/>
    <w:pitch w:val="default"/>
    <w:sig w:usb0="00000000" w:usb1="00000000" w:usb2="00000016" w:usb3="00000000" w:csb0="00060107" w:csb1="00000000"/>
  </w:font>
  <w:font w:name="思源黑体 CN Bold">
    <w:altName w:val="黑体"/>
    <w:panose1 w:val="00000000000000000000"/>
    <w:charset w:val="86"/>
    <w:family w:val="swiss"/>
    <w:pitch w:val="default"/>
    <w:sig w:usb0="00000000" w:usb1="00000000" w:usb2="00000016" w:usb3="00000000" w:csb0="00060107" w:csb1="00000000"/>
  </w:font>
  <w:font w:name="方正魏碑简体">
    <w:altName w:val="微软雅黑"/>
    <w:panose1 w:val="02000000000000000000"/>
    <w:charset w:val="86"/>
    <w:family w:val="auto"/>
    <w:pitch w:val="default"/>
    <w:sig w:usb0="00000000" w:usb1="00000000"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LNUHNF+SimSun">
    <w:altName w:val="Vrinda"/>
    <w:panose1 w:val="02000500000000000000"/>
    <w:charset w:val="00"/>
    <w:family w:val="auto"/>
    <w:pitch w:val="default"/>
    <w:sig w:usb0="00000000" w:usb1="00000000" w:usb2="00000000" w:usb3="00000000" w:csb0="20000111" w:csb1="41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ABSEKN+FangSong">
    <w:altName w:val="Vrinda"/>
    <w:panose1 w:val="02000500000000000000"/>
    <w:charset w:val="00"/>
    <w:family w:val="auto"/>
    <w:pitch w:val="default"/>
    <w:sig w:usb0="00000000" w:usb1="00000000" w:usb2="00000000" w:usb3="00000000" w:csb0="20000111" w:csb1="41000000"/>
  </w:font>
  <w:font w:name="DengXian-Bold">
    <w:altName w:val="宋体"/>
    <w:panose1 w:val="00000000000000000000"/>
    <w:charset w:val="86"/>
    <w:family w:val="auto"/>
    <w:pitch w:val="default"/>
    <w:sig w:usb0="00000000" w:usb1="00000000" w:usb2="00000010"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MS-UIGothic,Bold">
    <w:altName w:val="Malgun Gothic"/>
    <w:panose1 w:val="00000000000000000000"/>
    <w:charset w:val="81"/>
    <w:family w:val="auto"/>
    <w:pitch w:val="default"/>
    <w:sig w:usb0="00000000" w:usb1="00000000" w:usb2="00000010" w:usb3="00000000" w:csb0="00080000" w:csb1="00000000"/>
  </w:font>
  <w:font w:name="微软雅黑">
    <w:panose1 w:val="020B0503020204020204"/>
    <w:charset w:val="86"/>
    <w:family w:val="auto"/>
    <w:pitch w:val="default"/>
    <w:sig w:usb0="80000287" w:usb1="280F3C52" w:usb2="00000016" w:usb3="00000000" w:csb0="0004001F" w:csb1="00000000"/>
  </w:font>
  <w:font w:name="Vrinda">
    <w:panose1 w:val="020B0502040204020203"/>
    <w:charset w:val="00"/>
    <w:family w:val="auto"/>
    <w:pitch w:val="default"/>
    <w:sig w:usb0="0001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0B9EB9A"/>
    <w:multiLevelType w:val="singleLevel"/>
    <w:tmpl w:val="80B9EB9A"/>
    <w:lvl w:ilvl="0" w:tentative="0">
      <w:start w:val="1"/>
      <w:numFmt w:val="decimal"/>
      <w:lvlText w:val="%1."/>
      <w:lvlJc w:val="left"/>
      <w:pPr>
        <w:tabs>
          <w:tab w:val="left" w:pos="312"/>
        </w:tabs>
      </w:p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486A544E"/>
    <w:multiLevelType w:val="multilevel"/>
    <w:tmpl w:val="486A544E"/>
    <w:lvl w:ilvl="0" w:tentative="0">
      <w:start w:val="6"/>
      <w:numFmt w:val="japaneseCounting"/>
      <w:lvlText w:val="%1、"/>
      <w:lvlJc w:val="left"/>
      <w:pPr>
        <w:ind w:left="1360" w:hanging="720"/>
      </w:pPr>
      <w:rPr>
        <w:rFonts w:hint="default"/>
        <w:b/>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3">
    <w:nsid w:val="53D25D65"/>
    <w:multiLevelType w:val="multilevel"/>
    <w:tmpl w:val="53D25D65"/>
    <w:lvl w:ilvl="0" w:tentative="0">
      <w:start w:val="1"/>
      <w:numFmt w:val="japaneseCounting"/>
      <w:lvlText w:val="%1、"/>
      <w:lvlJc w:val="left"/>
      <w:pPr>
        <w:tabs>
          <w:tab w:val="left" w:pos="1395"/>
        </w:tabs>
        <w:ind w:left="1395" w:hanging="720"/>
      </w:pPr>
      <w:rPr>
        <w:rFonts w:hint="default"/>
        <w:b/>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zQsImhkaWQiOiIzMGNlMDU2OTg2MzMyMzBjY2FmMmI5MDBlZTk0NDYwNyIsInVzZXJDb3VudCI6MTh9"/>
  </w:docVars>
  <w:rsids>
    <w:rsidRoot w:val="00172A27"/>
    <w:rsid w:val="000031F7"/>
    <w:rsid w:val="00014862"/>
    <w:rsid w:val="00144CC5"/>
    <w:rsid w:val="00172A27"/>
    <w:rsid w:val="00262CE0"/>
    <w:rsid w:val="002C2C3F"/>
    <w:rsid w:val="0034600F"/>
    <w:rsid w:val="00366EA1"/>
    <w:rsid w:val="004550B9"/>
    <w:rsid w:val="004D1145"/>
    <w:rsid w:val="004E274E"/>
    <w:rsid w:val="004F23D0"/>
    <w:rsid w:val="004F5E71"/>
    <w:rsid w:val="0051575E"/>
    <w:rsid w:val="00522C51"/>
    <w:rsid w:val="00550130"/>
    <w:rsid w:val="005B2633"/>
    <w:rsid w:val="00663586"/>
    <w:rsid w:val="006C5D6E"/>
    <w:rsid w:val="007042CC"/>
    <w:rsid w:val="00757732"/>
    <w:rsid w:val="00786182"/>
    <w:rsid w:val="007B4464"/>
    <w:rsid w:val="00855E47"/>
    <w:rsid w:val="00896712"/>
    <w:rsid w:val="008E5668"/>
    <w:rsid w:val="009718A8"/>
    <w:rsid w:val="009D7927"/>
    <w:rsid w:val="009E6461"/>
    <w:rsid w:val="00A66109"/>
    <w:rsid w:val="00B86E38"/>
    <w:rsid w:val="00BE7649"/>
    <w:rsid w:val="00C21492"/>
    <w:rsid w:val="00C418F5"/>
    <w:rsid w:val="00CE4C2D"/>
    <w:rsid w:val="00CE755E"/>
    <w:rsid w:val="00D264B9"/>
    <w:rsid w:val="00D71400"/>
    <w:rsid w:val="00DA0B17"/>
    <w:rsid w:val="00DE4245"/>
    <w:rsid w:val="00DF42C4"/>
    <w:rsid w:val="00DF688D"/>
    <w:rsid w:val="00E35F22"/>
    <w:rsid w:val="00E40650"/>
    <w:rsid w:val="00E44B04"/>
    <w:rsid w:val="00E669B9"/>
    <w:rsid w:val="00E818B1"/>
    <w:rsid w:val="00E86E79"/>
    <w:rsid w:val="00F242CA"/>
    <w:rsid w:val="00FC3F68"/>
    <w:rsid w:val="00FF453A"/>
    <w:rsid w:val="018E53BB"/>
    <w:rsid w:val="01B752BF"/>
    <w:rsid w:val="02F2691F"/>
    <w:rsid w:val="04425D32"/>
    <w:rsid w:val="05273E55"/>
    <w:rsid w:val="06384CE1"/>
    <w:rsid w:val="06EB1AB6"/>
    <w:rsid w:val="07FC3CE4"/>
    <w:rsid w:val="099D6B31"/>
    <w:rsid w:val="09FD66D9"/>
    <w:rsid w:val="0BC74660"/>
    <w:rsid w:val="108812EB"/>
    <w:rsid w:val="10B242CF"/>
    <w:rsid w:val="11F4604E"/>
    <w:rsid w:val="12A7787A"/>
    <w:rsid w:val="136D16FB"/>
    <w:rsid w:val="13AA21BF"/>
    <w:rsid w:val="1523493B"/>
    <w:rsid w:val="1A3D2C72"/>
    <w:rsid w:val="216937C4"/>
    <w:rsid w:val="298605CB"/>
    <w:rsid w:val="2AC704F0"/>
    <w:rsid w:val="2CEF036C"/>
    <w:rsid w:val="32A31C4C"/>
    <w:rsid w:val="32B53CA7"/>
    <w:rsid w:val="33CD2241"/>
    <w:rsid w:val="34967CFD"/>
    <w:rsid w:val="35DB4AC4"/>
    <w:rsid w:val="39C2416B"/>
    <w:rsid w:val="3B744E3E"/>
    <w:rsid w:val="3DC91A1B"/>
    <w:rsid w:val="3E377C66"/>
    <w:rsid w:val="3F235BB1"/>
    <w:rsid w:val="3F5E0C18"/>
    <w:rsid w:val="3F663581"/>
    <w:rsid w:val="42A44BF6"/>
    <w:rsid w:val="44787706"/>
    <w:rsid w:val="44E52CBF"/>
    <w:rsid w:val="4571549B"/>
    <w:rsid w:val="471274FD"/>
    <w:rsid w:val="493F3577"/>
    <w:rsid w:val="49717ADD"/>
    <w:rsid w:val="4A51609B"/>
    <w:rsid w:val="4BAB1356"/>
    <w:rsid w:val="4C194D3B"/>
    <w:rsid w:val="4D304C6C"/>
    <w:rsid w:val="4F2A6A41"/>
    <w:rsid w:val="500373A2"/>
    <w:rsid w:val="507C6383"/>
    <w:rsid w:val="53AD746D"/>
    <w:rsid w:val="561769D4"/>
    <w:rsid w:val="58D844B0"/>
    <w:rsid w:val="5F4A1A8C"/>
    <w:rsid w:val="60075621"/>
    <w:rsid w:val="602001C2"/>
    <w:rsid w:val="603B6E6E"/>
    <w:rsid w:val="60CE32E1"/>
    <w:rsid w:val="64C00985"/>
    <w:rsid w:val="65225D26"/>
    <w:rsid w:val="65DB5CBA"/>
    <w:rsid w:val="66601D61"/>
    <w:rsid w:val="674E6C15"/>
    <w:rsid w:val="67636EEB"/>
    <w:rsid w:val="697609B2"/>
    <w:rsid w:val="69867899"/>
    <w:rsid w:val="69F4671F"/>
    <w:rsid w:val="6BA53F12"/>
    <w:rsid w:val="6CBF282C"/>
    <w:rsid w:val="6F586178"/>
    <w:rsid w:val="73335BEE"/>
    <w:rsid w:val="734B3BFA"/>
    <w:rsid w:val="73753308"/>
    <w:rsid w:val="775F6FA5"/>
    <w:rsid w:val="78326BAF"/>
    <w:rsid w:val="79442C5B"/>
    <w:rsid w:val="798312C8"/>
    <w:rsid w:val="7BB011B5"/>
    <w:rsid w:val="7C2A2F43"/>
    <w:rsid w:val="7EAD45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Balloon Text"/>
    <w:basedOn w:val="1"/>
    <w:link w:val="17"/>
    <w:unhideWhenUsed/>
    <w:qFormat/>
    <w:uiPriority w:val="99"/>
    <w:rPr>
      <w:sz w:val="18"/>
      <w:szCs w:val="18"/>
    </w:rPr>
  </w:style>
  <w:style w:type="paragraph" w:styleId="4">
    <w:name w:val="footer"/>
    <w:basedOn w:val="1"/>
    <w:link w:val="9"/>
    <w:qFormat/>
    <w:uiPriority w:val="0"/>
    <w:pPr>
      <w:tabs>
        <w:tab w:val="center" w:pos="4153"/>
        <w:tab w:val="right" w:pos="8306"/>
      </w:tabs>
      <w:snapToGrid w:val="0"/>
      <w:jc w:val="left"/>
    </w:pPr>
    <w:rPr>
      <w:sz w:val="18"/>
      <w:szCs w:val="18"/>
    </w:rPr>
  </w:style>
  <w:style w:type="paragraph" w:styleId="5">
    <w:name w:val="header"/>
    <w:basedOn w:val="1"/>
    <w:link w:val="10"/>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页脚 Char"/>
    <w:basedOn w:val="8"/>
    <w:link w:val="4"/>
    <w:qFormat/>
    <w:uiPriority w:val="0"/>
    <w:rPr>
      <w:kern w:val="2"/>
      <w:sz w:val="18"/>
      <w:szCs w:val="18"/>
    </w:rPr>
  </w:style>
  <w:style w:type="character" w:customStyle="1" w:styleId="10">
    <w:name w:val="页眉 Char"/>
    <w:basedOn w:val="8"/>
    <w:link w:val="5"/>
    <w:qFormat/>
    <w:uiPriority w:val="0"/>
    <w:rPr>
      <w:kern w:val="2"/>
      <w:sz w:val="18"/>
      <w:szCs w:val="18"/>
    </w:rPr>
  </w:style>
  <w:style w:type="character" w:customStyle="1" w:styleId="11">
    <w:name w:val="font11"/>
    <w:basedOn w:val="8"/>
    <w:qFormat/>
    <w:uiPriority w:val="0"/>
    <w:rPr>
      <w:rFonts w:hint="eastAsia" w:ascii="宋体" w:hAnsi="宋体" w:eastAsia="宋体" w:cs="宋体"/>
      <w:color w:val="000000"/>
      <w:sz w:val="20"/>
      <w:szCs w:val="20"/>
      <w:u w:val="none"/>
    </w:rPr>
  </w:style>
  <w:style w:type="character" w:customStyle="1" w:styleId="12">
    <w:name w:val="font01"/>
    <w:basedOn w:val="8"/>
    <w:qFormat/>
    <w:uiPriority w:val="0"/>
    <w:rPr>
      <w:rFonts w:hint="eastAsia" w:ascii="宋体" w:hAnsi="宋体" w:eastAsia="宋体" w:cs="宋体"/>
      <w:color w:val="000000"/>
      <w:sz w:val="22"/>
      <w:szCs w:val="22"/>
      <w:u w:val="none"/>
    </w:rPr>
  </w:style>
  <w:style w:type="character" w:customStyle="1" w:styleId="13">
    <w:name w:val="font41"/>
    <w:basedOn w:val="8"/>
    <w:qFormat/>
    <w:uiPriority w:val="0"/>
    <w:rPr>
      <w:rFonts w:hint="eastAsia" w:ascii="宋体" w:hAnsi="宋体" w:eastAsia="宋体" w:cs="宋体"/>
      <w:color w:val="000000"/>
      <w:sz w:val="24"/>
      <w:szCs w:val="24"/>
      <w:u w:val="none"/>
    </w:rPr>
  </w:style>
  <w:style w:type="character" w:customStyle="1" w:styleId="14">
    <w:name w:val="font31"/>
    <w:basedOn w:val="8"/>
    <w:qFormat/>
    <w:uiPriority w:val="0"/>
    <w:rPr>
      <w:rFonts w:hint="eastAsia" w:ascii="华文中宋" w:hAnsi="华文中宋" w:eastAsia="华文中宋" w:cs="华文中宋"/>
      <w:color w:val="000000"/>
      <w:sz w:val="32"/>
      <w:szCs w:val="32"/>
      <w:u w:val="none"/>
    </w:rPr>
  </w:style>
  <w:style w:type="character" w:customStyle="1" w:styleId="15">
    <w:name w:val="font91"/>
    <w:basedOn w:val="8"/>
    <w:qFormat/>
    <w:uiPriority w:val="0"/>
    <w:rPr>
      <w:rFonts w:hint="eastAsia" w:ascii="华文中宋" w:hAnsi="华文中宋" w:eastAsia="华文中宋" w:cs="华文中宋"/>
      <w:color w:val="000000"/>
      <w:sz w:val="32"/>
      <w:szCs w:val="32"/>
      <w:u w:val="none"/>
    </w:rPr>
  </w:style>
  <w:style w:type="character" w:customStyle="1" w:styleId="16">
    <w:name w:val="font51"/>
    <w:basedOn w:val="8"/>
    <w:qFormat/>
    <w:uiPriority w:val="0"/>
    <w:rPr>
      <w:rFonts w:hint="eastAsia" w:ascii="宋体" w:hAnsi="宋体" w:eastAsia="宋体" w:cs="宋体"/>
      <w:color w:val="000000"/>
      <w:sz w:val="24"/>
      <w:szCs w:val="24"/>
      <w:u w:val="none"/>
    </w:rPr>
  </w:style>
  <w:style w:type="character" w:customStyle="1" w:styleId="17">
    <w:name w:val="批注框文本 Char"/>
    <w:basedOn w:val="8"/>
    <w:link w:val="3"/>
    <w:semiHidden/>
    <w:qFormat/>
    <w:uiPriority w:val="99"/>
    <w:rPr>
      <w:kern w:val="2"/>
      <w:sz w:val="18"/>
      <w:szCs w:val="18"/>
    </w:rPr>
  </w:style>
  <w:style w:type="character" w:customStyle="1" w:styleId="18">
    <w:name w:val="font71"/>
    <w:basedOn w:val="8"/>
    <w:uiPriority w:val="0"/>
    <w:rPr>
      <w:rFonts w:hint="default"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customXml" Target="../customXml/item2.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DC4F23F-FC13-49CE-A0BE-500D4C17BCAB}">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31</Pages>
  <Words>1773</Words>
  <Characters>10111</Characters>
  <Lines>84</Lines>
  <Paragraphs>23</Paragraphs>
  <TotalTime>14</TotalTime>
  <ScaleCrop>false</ScaleCrop>
  <LinksUpToDate>false</LinksUpToDate>
  <CharactersWithSpaces>11861</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Administrator</cp:lastModifiedBy>
  <cp:lastPrinted>2023-08-04T01:00:00Z</cp:lastPrinted>
  <dcterms:modified xsi:type="dcterms:W3CDTF">2023-12-06T07:51:06Z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KSOTemplateUUID">
    <vt:lpwstr>v1.0_mb_S7ajbG3IpAnL1wSthNCxfw==</vt:lpwstr>
  </property>
  <property fmtid="{D5CDD505-2E9C-101B-9397-08002B2CF9AE}" pid="4" name="ICV">
    <vt:lpwstr>9CFCEC0CB0D84FFAA300F442BF0C1279_13</vt:lpwstr>
  </property>
</Properties>
</file>