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EBE72A">
      <w:pPr>
        <w:widowControl/>
        <w:spacing w:before="0" w:after="0" w:line="240" w:lineRule="auto"/>
        <w:ind w:firstLine="0"/>
        <w:jc w:val="center"/>
        <w:outlineLvl w:val="0"/>
        <w:rPr>
          <w:rFonts w:ascii="Times New Roman" w:hAnsi="Times New Roman" w:eastAsia="Times New Roman"/>
          <w:kern w:val="0"/>
          <w:sz w:val="24"/>
          <w:lang w:eastAsia="uk-UA"/>
        </w:rPr>
      </w:pPr>
      <w:r>
        <w:rPr>
          <w:rFonts w:ascii="黑体" w:hAnsi="黑体" w:eastAsia="黑体" w:cs="黑体"/>
          <w:b/>
          <w:color w:val="000000"/>
          <w:kern w:val="0"/>
          <w:sz w:val="44"/>
          <w:lang w:eastAsia="uk-UA"/>
        </w:rPr>
        <w:t>2023年</w:t>
      </w:r>
      <w:r>
        <w:rPr>
          <w:rFonts w:hint="eastAsia" w:ascii="黑体" w:hAnsi="黑体" w:eastAsia="黑体" w:cs="黑体"/>
          <w:b/>
          <w:color w:val="000000"/>
          <w:kern w:val="0"/>
          <w:sz w:val="44"/>
          <w:lang w:eastAsia="zh-CN"/>
        </w:rPr>
        <w:t>九门回族乡人民政府</w:t>
      </w:r>
      <w:r>
        <w:rPr>
          <w:rFonts w:ascii="黑体" w:hAnsi="黑体" w:eastAsia="黑体" w:cs="黑体"/>
          <w:b/>
          <w:color w:val="000000"/>
          <w:kern w:val="0"/>
          <w:sz w:val="44"/>
          <w:lang w:eastAsia="uk-UA"/>
        </w:rPr>
        <w:t>预算信息公开目录</w:t>
      </w:r>
    </w:p>
    <w:p w14:paraId="00A96D06">
      <w:pPr>
        <w:widowControl/>
        <w:spacing w:before="0" w:after="0" w:line="240" w:lineRule="auto"/>
        <w:ind w:firstLine="0"/>
        <w:jc w:val="center"/>
        <w:outlineLvl w:val="9"/>
        <w:rPr>
          <w:rFonts w:ascii="Times New Roman" w:hAnsi="Times New Roman" w:eastAsia="Times New Roman"/>
          <w:kern w:val="0"/>
          <w:sz w:val="24"/>
          <w:lang w:eastAsia="uk-UA"/>
        </w:rPr>
      </w:pPr>
      <w:r>
        <w:rPr>
          <w:rFonts w:ascii="黑体" w:hAnsi="黑体" w:eastAsia="黑体" w:cs="黑体"/>
          <w:b/>
          <w:color w:val="000000"/>
          <w:kern w:val="0"/>
          <w:sz w:val="30"/>
          <w:lang w:eastAsia="uk-UA"/>
        </w:rPr>
        <w:t xml:space="preserve"> </w:t>
      </w:r>
    </w:p>
    <w:p w14:paraId="46DDD01A">
      <w:pPr>
        <w:widowControl/>
        <w:spacing w:before="0" w:after="0" w:line="240" w:lineRule="auto"/>
        <w:ind w:firstLine="0"/>
        <w:jc w:val="left"/>
        <w:outlineLvl w:val="9"/>
        <w:rPr>
          <w:rFonts w:hint="default" w:ascii="Times New Roman" w:hAnsi="Times New Roman" w:eastAsia="Times New Roman" w:cs="Times New Roman"/>
          <w:kern w:val="0"/>
          <w:sz w:val="28"/>
          <w:szCs w:val="28"/>
          <w:lang w:eastAsia="uk-UA"/>
        </w:rPr>
      </w:pPr>
      <w:r>
        <w:rPr>
          <w:rFonts w:hint="default" w:ascii="Times New Roman" w:hAnsi="Times New Roman" w:eastAsia="方正楷体_GBK" w:cs="Times New Roman"/>
          <w:b/>
          <w:color w:val="000000"/>
          <w:kern w:val="0"/>
          <w:sz w:val="28"/>
          <w:szCs w:val="28"/>
          <w:lang w:eastAsia="uk-UA"/>
        </w:rPr>
        <w:t>部门预算公开表</w:t>
      </w:r>
    </w:p>
    <w:p w14:paraId="445194A5">
      <w:pPr>
        <w:pStyle w:val="4"/>
        <w:tabs>
          <w:tab w:val="right" w:leader="dot" w:pos="14572"/>
        </w:tabs>
        <w:rPr>
          <w:rFonts w:hint="default" w:ascii="Times New Roman" w:hAnsi="Times New Roman" w:cs="Times New Roman"/>
          <w:sz w:val="28"/>
          <w:szCs w:val="28"/>
        </w:rPr>
      </w:pPr>
      <w:r>
        <w:rPr>
          <w:rFonts w:hint="default" w:ascii="Times New Roman" w:hAnsi="Times New Roman" w:eastAsia="方正仿宋_GBK" w:cs="Times New Roman"/>
          <w:color w:val="000000"/>
          <w:sz w:val="28"/>
          <w:szCs w:val="28"/>
          <w:lang w:val="en-US" w:eastAsia="uk-UA" w:bidi="ar-SA"/>
        </w:rPr>
        <w:fldChar w:fldCharType="begin"/>
      </w:r>
      <w:r>
        <w:rPr>
          <w:rFonts w:hint="default" w:ascii="Times New Roman" w:hAnsi="Times New Roman" w:eastAsia="方正仿宋_GBK" w:cs="Times New Roman"/>
          <w:color w:val="000000"/>
          <w:sz w:val="28"/>
          <w:szCs w:val="28"/>
          <w:lang w:val="en-US" w:eastAsia="uk-UA" w:bidi="ar-SA"/>
        </w:rPr>
        <w:instrText xml:space="preserve">TOC \o "2-2" \h \z \u</w:instrText>
      </w:r>
      <w:r>
        <w:rPr>
          <w:rFonts w:hint="default" w:ascii="Times New Roman" w:hAnsi="Times New Roman" w:eastAsia="方正仿宋_GBK" w:cs="Times New Roman"/>
          <w:color w:val="000000"/>
          <w:sz w:val="28"/>
          <w:szCs w:val="28"/>
          <w:lang w:val="en-US" w:eastAsia="uk-UA" w:bidi="ar-SA"/>
        </w:rPr>
        <w:fldChar w:fldCharType="separate"/>
      </w:r>
      <w:r>
        <w:rPr>
          <w:rFonts w:hint="default" w:ascii="Times New Roman" w:hAnsi="Times New Roman" w:eastAsia="方正仿宋_GBK" w:cs="Times New Roman"/>
          <w:color w:val="000000"/>
          <w:sz w:val="28"/>
          <w:szCs w:val="28"/>
          <w:lang w:val="en-US" w:eastAsia="uk-UA" w:bidi="ar-SA"/>
        </w:rPr>
        <w:fldChar w:fldCharType="begin"/>
      </w:r>
      <w:r>
        <w:rPr>
          <w:rFonts w:hint="default" w:ascii="Times New Roman" w:hAnsi="Times New Roman" w:eastAsia="方正仿宋_GBK" w:cs="Times New Roman"/>
          <w:sz w:val="28"/>
          <w:szCs w:val="28"/>
          <w:lang w:val="en-US" w:eastAsia="uk-UA" w:bidi="ar-SA"/>
        </w:rPr>
        <w:instrText xml:space="preserve"> HYPERLINK \l _Toc2108 </w:instrText>
      </w:r>
      <w:r>
        <w:rPr>
          <w:rFonts w:hint="default" w:ascii="Times New Roman" w:hAnsi="Times New Roman" w:eastAsia="方正仿宋_GBK" w:cs="Times New Roman"/>
          <w:sz w:val="28"/>
          <w:szCs w:val="28"/>
          <w:lang w:val="en-US" w:eastAsia="uk-UA" w:bidi="ar-SA"/>
        </w:rPr>
        <w:fldChar w:fldCharType="separate"/>
      </w:r>
      <w:r>
        <w:rPr>
          <w:rFonts w:hint="default" w:ascii="Times New Roman" w:hAnsi="Times New Roman" w:eastAsia="方正小标宋_GBK" w:cs="Times New Roman"/>
          <w:kern w:val="0"/>
          <w:sz w:val="28"/>
          <w:szCs w:val="28"/>
          <w:lang w:eastAsia="uk-UA"/>
        </w:rPr>
        <w:t>部门预算收支总表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_Toc2108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eastAsia="方正仿宋_GBK" w:cs="Times New Roman"/>
          <w:color w:val="000000"/>
          <w:sz w:val="28"/>
          <w:szCs w:val="28"/>
          <w:lang w:val="en-US" w:eastAsia="uk-UA" w:bidi="ar-SA"/>
        </w:rPr>
        <w:fldChar w:fldCharType="end"/>
      </w:r>
    </w:p>
    <w:p w14:paraId="27F088CD">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_Toc16871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部门预算收入总表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_Toc16871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6</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74EE66C5">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_Toc15936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部门预算支出总表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_Toc15936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11</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169DE288">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_Toc25681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部门预算财政拨款收支总表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_Toc25681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14</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4959BD28">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_Toc6971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部门预算一般公共预算财政拨款支出表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_Toc6971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20</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7C34A160">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_Toc19417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部门预算一般公共预算财政拨款基本支出表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_Toc19417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22</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6269FF77">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_Toc2016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部门预算政府基金预算财政拨款支出表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_Toc2016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24</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669ECEE5">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_Toc16475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部门预算国有资本经营预算财政拨款支出表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_Toc16475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25</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2EDC95BD">
      <w:pPr>
        <w:pStyle w:val="4"/>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_Toc3753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方正小标宋_GBK" w:cs="Times New Roman"/>
          <w:kern w:val="0"/>
          <w:sz w:val="28"/>
          <w:szCs w:val="28"/>
          <w:lang w:eastAsia="uk-UA"/>
        </w:rPr>
        <w:t>部门预算财政拨款“三公”经费支出表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_Toc3753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26</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4C7AA650">
      <w:pPr>
        <w:widowControl/>
        <w:jc w:val="left"/>
        <w:rPr>
          <w:rFonts w:hint="default" w:ascii="Times New Roman" w:hAnsi="Times New Roman" w:eastAsia="Times New Roman" w:cs="Times New Roman"/>
          <w:kern w:val="0"/>
          <w:sz w:val="28"/>
          <w:szCs w:val="28"/>
          <w:lang w:eastAsia="uk-UA"/>
        </w:rPr>
      </w:pPr>
      <w:r>
        <w:rPr>
          <w:rFonts w:hint="default" w:ascii="Times New Roman" w:hAnsi="Times New Roman" w:eastAsia="Times New Roman" w:cs="Times New Roman"/>
          <w:kern w:val="0"/>
          <w:sz w:val="28"/>
          <w:szCs w:val="28"/>
          <w:lang w:eastAsia="uk-UA"/>
        </w:rPr>
        <w:fldChar w:fldCharType="end"/>
      </w:r>
    </w:p>
    <w:p w14:paraId="366D49D8">
      <w:pPr>
        <w:widowControl/>
        <w:spacing w:before="0" w:after="0" w:line="240" w:lineRule="auto"/>
        <w:ind w:firstLine="0"/>
        <w:jc w:val="left"/>
        <w:outlineLvl w:val="9"/>
        <w:rPr>
          <w:rFonts w:hint="default" w:ascii="Times New Roman" w:hAnsi="Times New Roman" w:eastAsia="Times New Roman" w:cs="Times New Roman"/>
          <w:kern w:val="0"/>
          <w:sz w:val="28"/>
          <w:szCs w:val="28"/>
          <w:lang w:eastAsia="uk-UA"/>
        </w:rPr>
      </w:pPr>
      <w:r>
        <w:rPr>
          <w:rFonts w:hint="default" w:ascii="Times New Roman" w:hAnsi="Times New Roman" w:eastAsia="方正楷体_GBK" w:cs="Times New Roman"/>
          <w:b/>
          <w:color w:val="000000"/>
          <w:kern w:val="0"/>
          <w:sz w:val="28"/>
          <w:szCs w:val="28"/>
          <w:lang w:eastAsia="uk-UA"/>
        </w:rPr>
        <w:t>部门预算信息公开情况说明</w:t>
      </w:r>
    </w:p>
    <w:p w14:paraId="5AD7F11F">
      <w:pPr>
        <w:pStyle w:val="2"/>
        <w:tabs>
          <w:tab w:val="right" w:leader="dot" w:pos="14572"/>
        </w:tabs>
        <w:rPr>
          <w:rFonts w:hint="default" w:ascii="Times New Roman" w:hAnsi="Times New Roman" w:cs="Times New Roman"/>
          <w:sz w:val="28"/>
          <w:szCs w:val="28"/>
        </w:rPr>
      </w:pPr>
      <w:r>
        <w:rPr>
          <w:rFonts w:hint="default" w:ascii="Times New Roman" w:hAnsi="Times New Roman" w:eastAsia="方正仿宋_GBK" w:cs="Times New Roman"/>
          <w:color w:val="000000"/>
          <w:sz w:val="28"/>
          <w:szCs w:val="28"/>
          <w:lang w:val="en-US" w:eastAsia="uk-UA" w:bidi="ar-SA"/>
        </w:rPr>
        <w:fldChar w:fldCharType="begin"/>
      </w:r>
      <w:r>
        <w:rPr>
          <w:rFonts w:hint="default" w:ascii="Times New Roman" w:hAnsi="Times New Roman" w:eastAsia="方正仿宋_GBK" w:cs="Times New Roman"/>
          <w:color w:val="000000"/>
          <w:sz w:val="28"/>
          <w:szCs w:val="28"/>
          <w:lang w:val="en-US" w:eastAsia="uk-UA" w:bidi="ar-SA"/>
        </w:rPr>
        <w:instrText xml:space="preserve">TOC \o "3-3" \h \z \u</w:instrText>
      </w:r>
      <w:r>
        <w:rPr>
          <w:rFonts w:hint="default" w:ascii="Times New Roman" w:hAnsi="Times New Roman" w:eastAsia="方正仿宋_GBK" w:cs="Times New Roman"/>
          <w:color w:val="000000"/>
          <w:sz w:val="28"/>
          <w:szCs w:val="28"/>
          <w:lang w:val="en-US" w:eastAsia="uk-UA" w:bidi="ar-SA"/>
        </w:rPr>
        <w:fldChar w:fldCharType="separate"/>
      </w:r>
      <w:r>
        <w:rPr>
          <w:rFonts w:hint="default" w:ascii="Times New Roman" w:hAnsi="Times New Roman" w:eastAsia="方正仿宋_GBK" w:cs="Times New Roman"/>
          <w:color w:val="000000"/>
          <w:sz w:val="28"/>
          <w:szCs w:val="28"/>
          <w:lang w:val="en-US" w:eastAsia="uk-UA" w:bidi="ar-SA"/>
        </w:rPr>
        <w:fldChar w:fldCharType="begin"/>
      </w:r>
      <w:r>
        <w:rPr>
          <w:rFonts w:hint="default" w:ascii="Times New Roman" w:hAnsi="Times New Roman" w:eastAsia="方正仿宋_GBK" w:cs="Times New Roman"/>
          <w:sz w:val="28"/>
          <w:szCs w:val="28"/>
          <w:lang w:val="en-US" w:eastAsia="uk-UA" w:bidi="ar-SA"/>
        </w:rPr>
        <w:instrText xml:space="preserve"> HYPERLINK \l _Toc24909 </w:instrText>
      </w:r>
      <w:r>
        <w:rPr>
          <w:rFonts w:hint="default" w:ascii="Times New Roman" w:hAnsi="Times New Roman" w:eastAsia="方正仿宋_GBK" w:cs="Times New Roman"/>
          <w:sz w:val="28"/>
          <w:szCs w:val="28"/>
          <w:lang w:val="en-US" w:eastAsia="uk-UA" w:bidi="ar-SA"/>
        </w:rPr>
        <w:fldChar w:fldCharType="separate"/>
      </w:r>
      <w:r>
        <w:rPr>
          <w:rFonts w:hint="default" w:ascii="Times New Roman" w:hAnsi="Times New Roman" w:eastAsia="黑体" w:cs="Times New Roman"/>
          <w:kern w:val="0"/>
          <w:sz w:val="28"/>
          <w:szCs w:val="28"/>
          <w:lang w:eastAsia="uk-UA"/>
        </w:rPr>
        <w:t>一、部门职责及机构设置情况</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_Toc24909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default" w:ascii="Times New Roman" w:hAnsi="Times New Roman" w:eastAsia="方正仿宋_GBK" w:cs="Times New Roman"/>
          <w:color w:val="000000"/>
          <w:sz w:val="28"/>
          <w:szCs w:val="28"/>
          <w:lang w:val="en-US" w:eastAsia="uk-UA" w:bidi="ar-SA"/>
        </w:rPr>
        <w:fldChar w:fldCharType="end"/>
      </w:r>
    </w:p>
    <w:p w14:paraId="36ACB318">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_Toc11265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二、部门预算安排的总体情况</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_Toc11265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31</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22A89C28">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_Toc7832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三、机关运行经费安排情况</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_Toc7832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32</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0558F3A9">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_Toc11179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四、财政拨款“三公”经费预算情况及增减变化原因</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_Toc11179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32</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5F76A510">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_Toc32538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五、预算绩效信息</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_Toc32538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32</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694BCC95">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_Toc22857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六、政府采购预算情况</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_Toc22857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56</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1DD02A95">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_Toc16373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七、国有资产信息</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_Toc16373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56</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3C6F6267">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_Toc5174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八、名词解释</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_Toc5174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57</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6F27C7C3">
      <w:pPr>
        <w:pStyle w:val="2"/>
        <w:tabs>
          <w:tab w:val="right" w:leader="dot" w:pos="14572"/>
        </w:tabs>
        <w:rPr>
          <w:rFonts w:hint="default" w:ascii="Times New Roman" w:hAnsi="Times New Roman" w:cs="Times New Roman"/>
          <w:sz w:val="28"/>
          <w:szCs w:val="28"/>
        </w:rPr>
      </w:pPr>
      <w:r>
        <w:rPr>
          <w:rFonts w:hint="default" w:ascii="Times New Roman" w:hAnsi="Times New Roman" w:eastAsia="Times New Roman" w:cs="Times New Roman"/>
          <w:kern w:val="0"/>
          <w:sz w:val="28"/>
          <w:szCs w:val="28"/>
          <w:lang w:eastAsia="uk-UA"/>
        </w:rPr>
        <w:fldChar w:fldCharType="begin"/>
      </w:r>
      <w:r>
        <w:rPr>
          <w:rFonts w:hint="default" w:ascii="Times New Roman" w:hAnsi="Times New Roman" w:eastAsia="Times New Roman" w:cs="Times New Roman"/>
          <w:kern w:val="0"/>
          <w:sz w:val="28"/>
          <w:szCs w:val="28"/>
          <w:lang w:eastAsia="uk-UA"/>
        </w:rPr>
        <w:instrText xml:space="preserve"> HYPERLINK \l _Toc1750 </w:instrText>
      </w:r>
      <w:r>
        <w:rPr>
          <w:rFonts w:hint="default" w:ascii="Times New Roman" w:hAnsi="Times New Roman" w:eastAsia="Times New Roman" w:cs="Times New Roman"/>
          <w:kern w:val="0"/>
          <w:sz w:val="28"/>
          <w:szCs w:val="28"/>
          <w:lang w:eastAsia="uk-UA"/>
        </w:rPr>
        <w:fldChar w:fldCharType="separate"/>
      </w:r>
      <w:r>
        <w:rPr>
          <w:rFonts w:hint="default" w:ascii="Times New Roman" w:hAnsi="Times New Roman" w:eastAsia="黑体" w:cs="Times New Roman"/>
          <w:kern w:val="0"/>
          <w:sz w:val="28"/>
          <w:szCs w:val="28"/>
          <w:lang w:eastAsia="uk-UA"/>
        </w:rPr>
        <w:t>九、其他需要说明的事项</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_Toc1750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58</w:t>
      </w:r>
      <w:r>
        <w:rPr>
          <w:rFonts w:hint="default" w:ascii="Times New Roman" w:hAnsi="Times New Roman" w:cs="Times New Roman"/>
          <w:sz w:val="28"/>
          <w:szCs w:val="28"/>
        </w:rPr>
        <w:fldChar w:fldCharType="end"/>
      </w:r>
      <w:r>
        <w:rPr>
          <w:rFonts w:hint="default" w:ascii="Times New Roman" w:hAnsi="Times New Roman" w:eastAsia="Times New Roman" w:cs="Times New Roman"/>
          <w:kern w:val="0"/>
          <w:sz w:val="28"/>
          <w:szCs w:val="28"/>
          <w:lang w:eastAsia="uk-UA"/>
        </w:rPr>
        <w:fldChar w:fldCharType="end"/>
      </w:r>
    </w:p>
    <w:p w14:paraId="550C9318">
      <w:pPr>
        <w:sectPr>
          <w:pgSz w:w="16840" w:h="11900" w:orient="landscape"/>
          <w:pgMar w:top="1587" w:right="1134" w:bottom="1361" w:left="1134" w:header="720" w:footer="720" w:gutter="0"/>
          <w:pgNumType w:start="1"/>
          <w:cols w:space="720" w:num="1"/>
        </w:sectPr>
      </w:pPr>
      <w:r>
        <w:rPr>
          <w:rFonts w:hint="default" w:ascii="Times New Roman" w:hAnsi="Times New Roman" w:eastAsia="Times New Roman" w:cs="Times New Roman"/>
          <w:kern w:val="0"/>
          <w:sz w:val="28"/>
          <w:szCs w:val="28"/>
          <w:lang w:eastAsia="uk-UA"/>
        </w:rPr>
        <w:fldChar w:fldCharType="end"/>
      </w:r>
    </w:p>
    <w:p w14:paraId="6CBA4D7B">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7F4064D4">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6911E5C0">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7ECBB0F3">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78548B58">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53704228">
      <w:pPr>
        <w:widowControl/>
        <w:spacing w:before="0" w:after="0" w:line="240" w:lineRule="auto"/>
        <w:ind w:firstLine="0"/>
        <w:jc w:val="center"/>
        <w:outlineLvl w:val="1"/>
        <w:rPr>
          <w:rFonts w:ascii="Times New Roman" w:hAnsi="Times New Roman" w:eastAsia="Times New Roman"/>
          <w:kern w:val="0"/>
          <w:sz w:val="24"/>
          <w:lang w:eastAsia="uk-UA"/>
        </w:rPr>
      </w:pPr>
      <w:bookmarkStart w:id="0" w:name="_Toc2108"/>
      <w:r>
        <w:rPr>
          <w:rFonts w:ascii="方正小标宋_GBK" w:hAnsi="方正小标宋_GBK" w:eastAsia="方正小标宋_GBK" w:cs="方正小标宋_GBK"/>
          <w:color w:val="000000"/>
          <w:kern w:val="0"/>
          <w:sz w:val="36"/>
          <w:lang w:eastAsia="uk-UA"/>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7BE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1F71179D">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971" w:type="dxa"/>
            <w:tcBorders>
              <w:top w:val="single" w:color="FFFFFF" w:sz="6" w:space="0"/>
              <w:left w:val="single" w:color="FFFFFF" w:sz="6" w:space="0"/>
              <w:right w:val="single" w:color="FFFFFF" w:sz="6" w:space="0"/>
            </w:tcBorders>
            <w:vAlign w:val="center"/>
          </w:tcPr>
          <w:p w14:paraId="2A398C7E">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942" w:type="dxa"/>
            <w:gridSpan w:val="2"/>
            <w:tcBorders>
              <w:top w:val="single" w:color="FFFFFF" w:sz="6" w:space="0"/>
              <w:left w:val="single" w:color="FFFFFF" w:sz="6" w:space="0"/>
              <w:right w:val="single" w:color="FFFFFF" w:sz="6" w:space="0"/>
            </w:tcBorders>
            <w:vAlign w:val="center"/>
          </w:tcPr>
          <w:p w14:paraId="3EB2FB68">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1798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6C334A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942" w:type="dxa"/>
            <w:gridSpan w:val="2"/>
            <w:vAlign w:val="center"/>
          </w:tcPr>
          <w:p w14:paraId="48BA58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3942" w:type="dxa"/>
            <w:gridSpan w:val="2"/>
            <w:vAlign w:val="center"/>
          </w:tcPr>
          <w:p w14:paraId="46D25E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777E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3E51A1B2">
            <w:pPr>
              <w:widowControl/>
              <w:jc w:val="left"/>
              <w:rPr>
                <w:rFonts w:ascii="Times New Roman" w:hAnsi="Times New Roman" w:eastAsia="Times New Roman"/>
                <w:kern w:val="0"/>
                <w:sz w:val="24"/>
                <w:lang w:eastAsia="uk-UA"/>
              </w:rPr>
            </w:pPr>
          </w:p>
        </w:tc>
        <w:tc>
          <w:tcPr>
            <w:tcW w:w="1971" w:type="dxa"/>
            <w:vAlign w:val="center"/>
          </w:tcPr>
          <w:p w14:paraId="5465D46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971" w:type="dxa"/>
            <w:vAlign w:val="center"/>
          </w:tcPr>
          <w:p w14:paraId="0F3DC7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1971" w:type="dxa"/>
            <w:vAlign w:val="center"/>
          </w:tcPr>
          <w:p w14:paraId="1B074D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971" w:type="dxa"/>
            <w:vAlign w:val="center"/>
          </w:tcPr>
          <w:p w14:paraId="4DD1CE9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r>
      <w:tr w14:paraId="29BB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089351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971" w:type="dxa"/>
            <w:vAlign w:val="center"/>
          </w:tcPr>
          <w:p w14:paraId="11FB02A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971" w:type="dxa"/>
            <w:vAlign w:val="center"/>
          </w:tcPr>
          <w:p w14:paraId="5D03662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971" w:type="dxa"/>
            <w:vAlign w:val="center"/>
          </w:tcPr>
          <w:p w14:paraId="401A1F0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971" w:type="dxa"/>
            <w:vAlign w:val="center"/>
          </w:tcPr>
          <w:p w14:paraId="2A8992A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r>
      <w:tr w14:paraId="3C6C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7475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971" w:type="dxa"/>
            <w:vAlign w:val="center"/>
          </w:tcPr>
          <w:p w14:paraId="363D1E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一、一般公共预算拨款收入</w:t>
            </w:r>
          </w:p>
        </w:tc>
        <w:tc>
          <w:tcPr>
            <w:tcW w:w="1971" w:type="dxa"/>
            <w:vAlign w:val="center"/>
          </w:tcPr>
          <w:p w14:paraId="7AF3B66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2106.70</w:t>
            </w:r>
          </w:p>
        </w:tc>
        <w:tc>
          <w:tcPr>
            <w:tcW w:w="1971" w:type="dxa"/>
            <w:vAlign w:val="center"/>
          </w:tcPr>
          <w:p w14:paraId="591A8A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971" w:type="dxa"/>
            <w:vAlign w:val="center"/>
          </w:tcPr>
          <w:p w14:paraId="22FD137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r>
      <w:tr w14:paraId="3158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EB851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971" w:type="dxa"/>
            <w:vAlign w:val="center"/>
          </w:tcPr>
          <w:p w14:paraId="1DBA96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二、政府性基金预算拨款收入</w:t>
            </w:r>
          </w:p>
        </w:tc>
        <w:tc>
          <w:tcPr>
            <w:tcW w:w="1971" w:type="dxa"/>
            <w:vAlign w:val="center"/>
          </w:tcPr>
          <w:p w14:paraId="0EEF80E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971" w:type="dxa"/>
            <w:vAlign w:val="center"/>
          </w:tcPr>
          <w:p w14:paraId="779BB8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971" w:type="dxa"/>
            <w:vAlign w:val="center"/>
          </w:tcPr>
          <w:p w14:paraId="22C4EF8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11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D8662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971" w:type="dxa"/>
            <w:vAlign w:val="center"/>
          </w:tcPr>
          <w:p w14:paraId="7B1EC7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三、国有资本经营预算拨款收入</w:t>
            </w:r>
          </w:p>
        </w:tc>
        <w:tc>
          <w:tcPr>
            <w:tcW w:w="1971" w:type="dxa"/>
            <w:vAlign w:val="center"/>
          </w:tcPr>
          <w:p w14:paraId="5A45D56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484EB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971" w:type="dxa"/>
            <w:vAlign w:val="center"/>
          </w:tcPr>
          <w:p w14:paraId="4D6975C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80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683E9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971" w:type="dxa"/>
            <w:vAlign w:val="center"/>
          </w:tcPr>
          <w:p w14:paraId="3E2C2E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四、财政专户管理资金收入</w:t>
            </w:r>
          </w:p>
        </w:tc>
        <w:tc>
          <w:tcPr>
            <w:tcW w:w="1971" w:type="dxa"/>
            <w:vAlign w:val="center"/>
          </w:tcPr>
          <w:p w14:paraId="140BA5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E96DC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971" w:type="dxa"/>
            <w:vAlign w:val="center"/>
          </w:tcPr>
          <w:p w14:paraId="37675DE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62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822A8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971" w:type="dxa"/>
            <w:vAlign w:val="center"/>
          </w:tcPr>
          <w:p w14:paraId="272F74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五、事业收入</w:t>
            </w:r>
          </w:p>
        </w:tc>
        <w:tc>
          <w:tcPr>
            <w:tcW w:w="1971" w:type="dxa"/>
            <w:vAlign w:val="center"/>
          </w:tcPr>
          <w:p w14:paraId="4C7A9A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0CA5B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971" w:type="dxa"/>
            <w:vAlign w:val="center"/>
          </w:tcPr>
          <w:p w14:paraId="065BDBA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r>
      <w:tr w14:paraId="521D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6704C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971" w:type="dxa"/>
            <w:vAlign w:val="center"/>
          </w:tcPr>
          <w:p w14:paraId="5E210F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六、事业单位经营收入</w:t>
            </w:r>
          </w:p>
        </w:tc>
        <w:tc>
          <w:tcPr>
            <w:tcW w:w="1971" w:type="dxa"/>
            <w:vAlign w:val="center"/>
          </w:tcPr>
          <w:p w14:paraId="58BF83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19F85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971" w:type="dxa"/>
            <w:vAlign w:val="center"/>
          </w:tcPr>
          <w:p w14:paraId="6214BA6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651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F7719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971" w:type="dxa"/>
            <w:vAlign w:val="center"/>
          </w:tcPr>
          <w:p w14:paraId="33F003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七、上级补助收入</w:t>
            </w:r>
          </w:p>
        </w:tc>
        <w:tc>
          <w:tcPr>
            <w:tcW w:w="1971" w:type="dxa"/>
            <w:vAlign w:val="center"/>
          </w:tcPr>
          <w:p w14:paraId="1C487F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3CD81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971" w:type="dxa"/>
            <w:vAlign w:val="center"/>
          </w:tcPr>
          <w:p w14:paraId="43F19F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0DB3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B5712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971" w:type="dxa"/>
            <w:vAlign w:val="center"/>
          </w:tcPr>
          <w:p w14:paraId="31E5EA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八、附属单位上缴收入</w:t>
            </w:r>
          </w:p>
        </w:tc>
        <w:tc>
          <w:tcPr>
            <w:tcW w:w="1971" w:type="dxa"/>
            <w:vAlign w:val="center"/>
          </w:tcPr>
          <w:p w14:paraId="5C431D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40240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971" w:type="dxa"/>
            <w:vAlign w:val="center"/>
          </w:tcPr>
          <w:p w14:paraId="3616E31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r>
      <w:tr w14:paraId="3049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FDC5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971" w:type="dxa"/>
            <w:vAlign w:val="center"/>
          </w:tcPr>
          <w:p w14:paraId="77D804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九、其他收入</w:t>
            </w:r>
          </w:p>
        </w:tc>
        <w:tc>
          <w:tcPr>
            <w:tcW w:w="1971" w:type="dxa"/>
            <w:vAlign w:val="center"/>
          </w:tcPr>
          <w:p w14:paraId="507F2B2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B3710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971" w:type="dxa"/>
            <w:vAlign w:val="center"/>
          </w:tcPr>
          <w:p w14:paraId="5BBEB1F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93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24A75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971" w:type="dxa"/>
            <w:vAlign w:val="center"/>
          </w:tcPr>
          <w:p w14:paraId="7C9363C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074DE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90B67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971" w:type="dxa"/>
            <w:vAlign w:val="center"/>
          </w:tcPr>
          <w:p w14:paraId="41B055F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r w14:paraId="7F20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BBA6C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971" w:type="dxa"/>
            <w:vAlign w:val="center"/>
          </w:tcPr>
          <w:p w14:paraId="5FBC237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05425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D6320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971" w:type="dxa"/>
            <w:vAlign w:val="center"/>
          </w:tcPr>
          <w:p w14:paraId="495C70A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46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C381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971" w:type="dxa"/>
            <w:vAlign w:val="center"/>
          </w:tcPr>
          <w:p w14:paraId="43CAD9E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991B6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A157B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971" w:type="dxa"/>
            <w:vAlign w:val="center"/>
          </w:tcPr>
          <w:p w14:paraId="50CFCBF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B29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7930E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971" w:type="dxa"/>
            <w:vAlign w:val="center"/>
          </w:tcPr>
          <w:p w14:paraId="1B288A5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EAA02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11200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971" w:type="dxa"/>
            <w:vAlign w:val="center"/>
          </w:tcPr>
          <w:p w14:paraId="35229D1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FAA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862B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971" w:type="dxa"/>
            <w:vAlign w:val="center"/>
          </w:tcPr>
          <w:p w14:paraId="50D24EC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68122F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FE566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971" w:type="dxa"/>
            <w:vAlign w:val="center"/>
          </w:tcPr>
          <w:p w14:paraId="4FBF1DA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9E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C702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971" w:type="dxa"/>
            <w:vAlign w:val="center"/>
          </w:tcPr>
          <w:p w14:paraId="62604F9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6F7308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2DA73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971" w:type="dxa"/>
            <w:vAlign w:val="center"/>
          </w:tcPr>
          <w:p w14:paraId="4A71ECA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6D6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F032C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971" w:type="dxa"/>
            <w:vAlign w:val="center"/>
          </w:tcPr>
          <w:p w14:paraId="62E702A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19353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6DC73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971" w:type="dxa"/>
            <w:vAlign w:val="center"/>
          </w:tcPr>
          <w:p w14:paraId="049463B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03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39E93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971" w:type="dxa"/>
            <w:vAlign w:val="center"/>
          </w:tcPr>
          <w:p w14:paraId="50E8342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24F58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CD33E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971" w:type="dxa"/>
            <w:vAlign w:val="center"/>
          </w:tcPr>
          <w:p w14:paraId="41071D3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AA5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8EB13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971" w:type="dxa"/>
            <w:vAlign w:val="center"/>
          </w:tcPr>
          <w:p w14:paraId="03A9EC2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843D6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4AE5F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971" w:type="dxa"/>
            <w:vAlign w:val="center"/>
          </w:tcPr>
          <w:p w14:paraId="0A41B9A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D3E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F6045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971" w:type="dxa"/>
            <w:vAlign w:val="center"/>
          </w:tcPr>
          <w:p w14:paraId="7AED272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08F7C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9F30C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971" w:type="dxa"/>
            <w:vAlign w:val="center"/>
          </w:tcPr>
          <w:p w14:paraId="1E1E04A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270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846A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971" w:type="dxa"/>
            <w:vAlign w:val="center"/>
          </w:tcPr>
          <w:p w14:paraId="729FAC5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9E29F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D7D06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971" w:type="dxa"/>
            <w:vAlign w:val="center"/>
          </w:tcPr>
          <w:p w14:paraId="28FFAE0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577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5AB9B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971" w:type="dxa"/>
            <w:vAlign w:val="center"/>
          </w:tcPr>
          <w:p w14:paraId="76FA471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EEAA6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1FB04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971" w:type="dxa"/>
            <w:vAlign w:val="center"/>
          </w:tcPr>
          <w:p w14:paraId="7263DC9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F7A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CA25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971" w:type="dxa"/>
            <w:vAlign w:val="center"/>
          </w:tcPr>
          <w:p w14:paraId="60CBC29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1C3E4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D8A92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971" w:type="dxa"/>
            <w:vAlign w:val="center"/>
          </w:tcPr>
          <w:p w14:paraId="7A5D0EE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64E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740F9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971" w:type="dxa"/>
            <w:vAlign w:val="center"/>
          </w:tcPr>
          <w:p w14:paraId="11E5360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2A31B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2BFA9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971" w:type="dxa"/>
            <w:vAlign w:val="center"/>
          </w:tcPr>
          <w:p w14:paraId="18A85F6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D6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7002F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971" w:type="dxa"/>
            <w:vAlign w:val="center"/>
          </w:tcPr>
          <w:p w14:paraId="4423D5F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8129C5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A0426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971" w:type="dxa"/>
            <w:vAlign w:val="center"/>
          </w:tcPr>
          <w:p w14:paraId="7E5D1E5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041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52248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971" w:type="dxa"/>
            <w:vAlign w:val="center"/>
          </w:tcPr>
          <w:p w14:paraId="489B6C4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85B9C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384D1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971" w:type="dxa"/>
            <w:vAlign w:val="center"/>
          </w:tcPr>
          <w:p w14:paraId="27AF6D1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D60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F87FA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971" w:type="dxa"/>
            <w:vAlign w:val="center"/>
          </w:tcPr>
          <w:p w14:paraId="7C49924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F3955F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7B31B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971" w:type="dxa"/>
            <w:vAlign w:val="center"/>
          </w:tcPr>
          <w:p w14:paraId="1F31FC9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40E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5498D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971" w:type="dxa"/>
            <w:vAlign w:val="center"/>
          </w:tcPr>
          <w:p w14:paraId="3967C79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58CC8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FCFE2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971" w:type="dxa"/>
            <w:vAlign w:val="center"/>
          </w:tcPr>
          <w:p w14:paraId="4F192CD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A9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69DB0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971" w:type="dxa"/>
            <w:vAlign w:val="center"/>
          </w:tcPr>
          <w:p w14:paraId="2E20374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E571C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B4173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971" w:type="dxa"/>
            <w:vAlign w:val="center"/>
          </w:tcPr>
          <w:p w14:paraId="2ACC6C0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r w14:paraId="7C3A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FCCE6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971" w:type="dxa"/>
            <w:vAlign w:val="center"/>
          </w:tcPr>
          <w:p w14:paraId="735ED35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9CCA6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100F7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971" w:type="dxa"/>
            <w:vAlign w:val="center"/>
          </w:tcPr>
          <w:p w14:paraId="50678A7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82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5BE47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971" w:type="dxa"/>
            <w:vAlign w:val="center"/>
          </w:tcPr>
          <w:p w14:paraId="6AA19BE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668268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49015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971" w:type="dxa"/>
            <w:vAlign w:val="center"/>
          </w:tcPr>
          <w:p w14:paraId="3CD5061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6E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5747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971" w:type="dxa"/>
            <w:vAlign w:val="center"/>
          </w:tcPr>
          <w:p w14:paraId="76F9FC9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550D6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59BEB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三十一、人行科目</w:t>
            </w:r>
          </w:p>
        </w:tc>
        <w:tc>
          <w:tcPr>
            <w:tcW w:w="1971" w:type="dxa"/>
            <w:vAlign w:val="center"/>
          </w:tcPr>
          <w:p w14:paraId="24E6897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B0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6D65F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971" w:type="dxa"/>
            <w:vAlign w:val="center"/>
          </w:tcPr>
          <w:p w14:paraId="2131EC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971" w:type="dxa"/>
            <w:vAlign w:val="center"/>
          </w:tcPr>
          <w:p w14:paraId="51D4EE4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971" w:type="dxa"/>
            <w:vAlign w:val="center"/>
          </w:tcPr>
          <w:p w14:paraId="747631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971" w:type="dxa"/>
            <w:vAlign w:val="center"/>
          </w:tcPr>
          <w:p w14:paraId="5B06D86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r>
      <w:tr w14:paraId="3673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F57EE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971" w:type="dxa"/>
            <w:vAlign w:val="center"/>
          </w:tcPr>
          <w:p w14:paraId="1EB964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上年结转结余</w:t>
            </w:r>
          </w:p>
        </w:tc>
        <w:tc>
          <w:tcPr>
            <w:tcW w:w="1971" w:type="dxa"/>
            <w:vAlign w:val="center"/>
          </w:tcPr>
          <w:p w14:paraId="0DDBE3F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BEE6F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年终结转结余</w:t>
            </w:r>
          </w:p>
        </w:tc>
        <w:tc>
          <w:tcPr>
            <w:tcW w:w="1971" w:type="dxa"/>
            <w:vAlign w:val="center"/>
          </w:tcPr>
          <w:p w14:paraId="75DD67E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56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8AFF4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1971" w:type="dxa"/>
            <w:vAlign w:val="center"/>
          </w:tcPr>
          <w:p w14:paraId="00680E4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971" w:type="dxa"/>
            <w:vAlign w:val="center"/>
          </w:tcPr>
          <w:p w14:paraId="255B720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971" w:type="dxa"/>
            <w:vAlign w:val="center"/>
          </w:tcPr>
          <w:p w14:paraId="755A7D4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971" w:type="dxa"/>
            <w:vAlign w:val="center"/>
          </w:tcPr>
          <w:p w14:paraId="3182FE9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r>
    </w:tbl>
    <w:p w14:paraId="6C580203">
      <w:pPr>
        <w:sectPr>
          <w:footerReference r:id="rId3" w:type="default"/>
          <w:pgSz w:w="16840" w:h="11900" w:orient="landscape"/>
          <w:pgMar w:top="1361" w:right="1020" w:bottom="1134" w:left="1020" w:header="720" w:footer="720" w:gutter="0"/>
          <w:cols w:space="720" w:num="1"/>
        </w:sectPr>
      </w:pPr>
    </w:p>
    <w:p w14:paraId="44F79972">
      <w:pPr>
        <w:widowControl/>
        <w:spacing w:before="0" w:after="0" w:line="240" w:lineRule="auto"/>
        <w:ind w:firstLine="0"/>
        <w:jc w:val="center"/>
        <w:outlineLvl w:val="1"/>
        <w:rPr>
          <w:rFonts w:ascii="Times New Roman" w:hAnsi="Times New Roman" w:eastAsia="Times New Roman"/>
          <w:kern w:val="0"/>
          <w:sz w:val="24"/>
          <w:lang w:eastAsia="uk-UA"/>
        </w:rPr>
      </w:pPr>
      <w:bookmarkStart w:id="1" w:name="_Toc16871"/>
      <w:r>
        <w:rPr>
          <w:rFonts w:ascii="方正小标宋_GBK" w:hAnsi="方正小标宋_GBK" w:eastAsia="方正小标宋_GBK" w:cs="方正小标宋_GBK"/>
          <w:color w:val="000000"/>
          <w:kern w:val="0"/>
          <w:sz w:val="36"/>
          <w:lang w:eastAsia="uk-UA"/>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AB7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D3C98C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2274" w:type="dxa"/>
            <w:gridSpan w:val="3"/>
            <w:tcBorders>
              <w:top w:val="single" w:color="FFFFFF" w:sz="6" w:space="0"/>
              <w:left w:val="single" w:color="FFFFFF" w:sz="6" w:space="0"/>
              <w:right w:val="single" w:color="FFFFFF" w:sz="6" w:space="0"/>
            </w:tcBorders>
            <w:vAlign w:val="center"/>
          </w:tcPr>
          <w:p w14:paraId="2FC689D4">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790" w:type="dxa"/>
            <w:gridSpan w:val="5"/>
            <w:tcBorders>
              <w:top w:val="single" w:color="FFFFFF" w:sz="6" w:space="0"/>
              <w:left w:val="single" w:color="FFFFFF" w:sz="6" w:space="0"/>
              <w:right w:val="single" w:color="FFFFFF" w:sz="6" w:space="0"/>
            </w:tcBorders>
            <w:vAlign w:val="center"/>
          </w:tcPr>
          <w:p w14:paraId="046D583F">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630F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1EF946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1516" w:type="dxa"/>
            <w:gridSpan w:val="2"/>
            <w:vAlign w:val="center"/>
          </w:tcPr>
          <w:p w14:paraId="43934C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758" w:type="dxa"/>
            <w:vMerge w:val="restart"/>
            <w:vAlign w:val="center"/>
          </w:tcPr>
          <w:p w14:paraId="35A702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6064" w:type="dxa"/>
            <w:gridSpan w:val="8"/>
            <w:vAlign w:val="center"/>
          </w:tcPr>
          <w:p w14:paraId="31B68D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w:t>
            </w:r>
          </w:p>
        </w:tc>
        <w:tc>
          <w:tcPr>
            <w:tcW w:w="758" w:type="dxa"/>
            <w:vMerge w:val="restart"/>
            <w:vAlign w:val="center"/>
          </w:tcPr>
          <w:p w14:paraId="028A82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上年结转</w:t>
            </w:r>
          </w:p>
        </w:tc>
      </w:tr>
      <w:tr w14:paraId="267C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2D30CD4">
            <w:pPr>
              <w:widowControl/>
              <w:jc w:val="left"/>
              <w:rPr>
                <w:rFonts w:ascii="Times New Roman" w:hAnsi="Times New Roman" w:eastAsia="Times New Roman"/>
                <w:kern w:val="0"/>
                <w:sz w:val="24"/>
                <w:lang w:eastAsia="uk-UA"/>
              </w:rPr>
            </w:pPr>
          </w:p>
        </w:tc>
        <w:tc>
          <w:tcPr>
            <w:tcW w:w="758" w:type="dxa"/>
            <w:vAlign w:val="center"/>
          </w:tcPr>
          <w:p w14:paraId="099CF3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758" w:type="dxa"/>
            <w:vAlign w:val="center"/>
          </w:tcPr>
          <w:p w14:paraId="3C72C0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758" w:type="dxa"/>
            <w:vMerge w:val="continue"/>
          </w:tcPr>
          <w:p w14:paraId="2D1A35A6">
            <w:pPr>
              <w:widowControl/>
              <w:jc w:val="left"/>
              <w:rPr>
                <w:rFonts w:ascii="Times New Roman" w:hAnsi="Times New Roman" w:eastAsia="Times New Roman"/>
                <w:kern w:val="0"/>
                <w:sz w:val="24"/>
                <w:lang w:eastAsia="uk-UA"/>
              </w:rPr>
            </w:pPr>
          </w:p>
        </w:tc>
        <w:tc>
          <w:tcPr>
            <w:tcW w:w="758" w:type="dxa"/>
            <w:vAlign w:val="center"/>
          </w:tcPr>
          <w:p w14:paraId="573B9A5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小计</w:t>
            </w:r>
          </w:p>
        </w:tc>
        <w:tc>
          <w:tcPr>
            <w:tcW w:w="758" w:type="dxa"/>
            <w:vAlign w:val="center"/>
          </w:tcPr>
          <w:p w14:paraId="79FF75C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财政拨款 收入</w:t>
            </w:r>
          </w:p>
        </w:tc>
        <w:tc>
          <w:tcPr>
            <w:tcW w:w="758" w:type="dxa"/>
            <w:vAlign w:val="center"/>
          </w:tcPr>
          <w:p w14:paraId="590959A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 收入</w:t>
            </w:r>
          </w:p>
        </w:tc>
        <w:tc>
          <w:tcPr>
            <w:tcW w:w="758" w:type="dxa"/>
            <w:vAlign w:val="center"/>
          </w:tcPr>
          <w:p w14:paraId="09882C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事业收入</w:t>
            </w:r>
          </w:p>
        </w:tc>
        <w:tc>
          <w:tcPr>
            <w:tcW w:w="758" w:type="dxa"/>
            <w:vAlign w:val="center"/>
          </w:tcPr>
          <w:p w14:paraId="0526EC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经营收入</w:t>
            </w:r>
          </w:p>
        </w:tc>
        <w:tc>
          <w:tcPr>
            <w:tcW w:w="758" w:type="dxa"/>
            <w:vAlign w:val="center"/>
          </w:tcPr>
          <w:p w14:paraId="114D564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上级补助收入</w:t>
            </w:r>
          </w:p>
        </w:tc>
        <w:tc>
          <w:tcPr>
            <w:tcW w:w="758" w:type="dxa"/>
            <w:vAlign w:val="center"/>
          </w:tcPr>
          <w:p w14:paraId="13216E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附属单位上缴收入</w:t>
            </w:r>
          </w:p>
        </w:tc>
        <w:tc>
          <w:tcPr>
            <w:tcW w:w="758" w:type="dxa"/>
            <w:vAlign w:val="center"/>
          </w:tcPr>
          <w:p w14:paraId="52F26F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其他收入</w:t>
            </w:r>
          </w:p>
        </w:tc>
        <w:tc>
          <w:tcPr>
            <w:tcW w:w="758" w:type="dxa"/>
            <w:vMerge w:val="continue"/>
          </w:tcPr>
          <w:p w14:paraId="7500987D">
            <w:pPr>
              <w:widowControl/>
              <w:jc w:val="left"/>
              <w:rPr>
                <w:rFonts w:ascii="Times New Roman" w:hAnsi="Times New Roman" w:eastAsia="Times New Roman"/>
                <w:kern w:val="0"/>
                <w:sz w:val="24"/>
                <w:lang w:eastAsia="uk-UA"/>
              </w:rPr>
            </w:pPr>
          </w:p>
        </w:tc>
      </w:tr>
      <w:tr w14:paraId="4173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E83339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758" w:type="dxa"/>
            <w:vAlign w:val="center"/>
          </w:tcPr>
          <w:p w14:paraId="026523B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758" w:type="dxa"/>
            <w:vAlign w:val="center"/>
          </w:tcPr>
          <w:p w14:paraId="3091B47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758" w:type="dxa"/>
            <w:vAlign w:val="center"/>
          </w:tcPr>
          <w:p w14:paraId="5A0C56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758" w:type="dxa"/>
            <w:vAlign w:val="center"/>
          </w:tcPr>
          <w:p w14:paraId="4E28337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758" w:type="dxa"/>
            <w:vAlign w:val="center"/>
          </w:tcPr>
          <w:p w14:paraId="4A691D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758" w:type="dxa"/>
            <w:vAlign w:val="center"/>
          </w:tcPr>
          <w:p w14:paraId="7DB30F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758" w:type="dxa"/>
            <w:vAlign w:val="center"/>
          </w:tcPr>
          <w:p w14:paraId="1306F0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758" w:type="dxa"/>
            <w:vAlign w:val="center"/>
          </w:tcPr>
          <w:p w14:paraId="5D8A5C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c>
          <w:tcPr>
            <w:tcW w:w="758" w:type="dxa"/>
            <w:vAlign w:val="center"/>
          </w:tcPr>
          <w:p w14:paraId="651F1DA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w:t>
            </w:r>
          </w:p>
        </w:tc>
        <w:tc>
          <w:tcPr>
            <w:tcW w:w="758" w:type="dxa"/>
            <w:vAlign w:val="center"/>
          </w:tcPr>
          <w:p w14:paraId="293452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w:t>
            </w:r>
          </w:p>
        </w:tc>
        <w:tc>
          <w:tcPr>
            <w:tcW w:w="758" w:type="dxa"/>
            <w:vAlign w:val="center"/>
          </w:tcPr>
          <w:p w14:paraId="6F70A6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w:t>
            </w:r>
          </w:p>
        </w:tc>
        <w:tc>
          <w:tcPr>
            <w:tcW w:w="758" w:type="dxa"/>
            <w:vAlign w:val="center"/>
          </w:tcPr>
          <w:p w14:paraId="1FA52D2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w:t>
            </w:r>
          </w:p>
        </w:tc>
      </w:tr>
      <w:tr w14:paraId="39D9F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5C3F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758" w:type="dxa"/>
            <w:vAlign w:val="center"/>
          </w:tcPr>
          <w:p w14:paraId="0E93B9CA">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758" w:type="dxa"/>
            <w:vAlign w:val="center"/>
          </w:tcPr>
          <w:p w14:paraId="7EC5CE4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758" w:type="dxa"/>
            <w:vAlign w:val="center"/>
          </w:tcPr>
          <w:p w14:paraId="475C9F1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758" w:type="dxa"/>
            <w:vAlign w:val="center"/>
          </w:tcPr>
          <w:p w14:paraId="7320AD5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758" w:type="dxa"/>
            <w:vAlign w:val="center"/>
          </w:tcPr>
          <w:p w14:paraId="346A916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758" w:type="dxa"/>
            <w:vAlign w:val="center"/>
          </w:tcPr>
          <w:p w14:paraId="5D5AFFA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40CDE6D7">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0590E62A">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7770A1D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726F655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6BDEF72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76707530">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36F9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D0F54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758" w:type="dxa"/>
            <w:vAlign w:val="center"/>
          </w:tcPr>
          <w:p w14:paraId="78D6B7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758" w:type="dxa"/>
            <w:vAlign w:val="center"/>
          </w:tcPr>
          <w:p w14:paraId="56DFE5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758" w:type="dxa"/>
            <w:vAlign w:val="center"/>
          </w:tcPr>
          <w:p w14:paraId="02D0C70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758" w:type="dxa"/>
            <w:vAlign w:val="center"/>
          </w:tcPr>
          <w:p w14:paraId="3BD4B0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758" w:type="dxa"/>
            <w:vAlign w:val="center"/>
          </w:tcPr>
          <w:p w14:paraId="251FF33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758" w:type="dxa"/>
            <w:vAlign w:val="center"/>
          </w:tcPr>
          <w:p w14:paraId="34BEC3B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1F391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100DAF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156F0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10FBA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1163A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3D86CC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FB2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FBD59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758" w:type="dxa"/>
            <w:vAlign w:val="center"/>
          </w:tcPr>
          <w:p w14:paraId="79F278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758" w:type="dxa"/>
            <w:vAlign w:val="center"/>
          </w:tcPr>
          <w:p w14:paraId="2A668B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758" w:type="dxa"/>
            <w:vAlign w:val="center"/>
          </w:tcPr>
          <w:p w14:paraId="779CA0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758" w:type="dxa"/>
            <w:vAlign w:val="center"/>
          </w:tcPr>
          <w:p w14:paraId="0213EF9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758" w:type="dxa"/>
            <w:vAlign w:val="center"/>
          </w:tcPr>
          <w:p w14:paraId="03D4DDB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758" w:type="dxa"/>
            <w:vAlign w:val="center"/>
          </w:tcPr>
          <w:p w14:paraId="7368CA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74618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27831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35AAC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991D5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62F4B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DFDF13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63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9B4F1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758" w:type="dxa"/>
            <w:vAlign w:val="center"/>
          </w:tcPr>
          <w:p w14:paraId="1297AA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758" w:type="dxa"/>
            <w:vAlign w:val="center"/>
          </w:tcPr>
          <w:p w14:paraId="5F3037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758" w:type="dxa"/>
            <w:vAlign w:val="center"/>
          </w:tcPr>
          <w:p w14:paraId="29F953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758" w:type="dxa"/>
            <w:vAlign w:val="center"/>
          </w:tcPr>
          <w:p w14:paraId="35886DB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758" w:type="dxa"/>
            <w:vAlign w:val="center"/>
          </w:tcPr>
          <w:p w14:paraId="081BC02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758" w:type="dxa"/>
            <w:vAlign w:val="center"/>
          </w:tcPr>
          <w:p w14:paraId="0952EC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C0761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7BF20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2F8C9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89876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D4F872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F5949F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258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0224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758" w:type="dxa"/>
            <w:vAlign w:val="center"/>
          </w:tcPr>
          <w:p w14:paraId="2262B7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2010303</w:t>
            </w:r>
          </w:p>
        </w:tc>
        <w:tc>
          <w:tcPr>
            <w:tcW w:w="758" w:type="dxa"/>
            <w:vAlign w:val="center"/>
          </w:tcPr>
          <w:p w14:paraId="2D046E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758" w:type="dxa"/>
            <w:vAlign w:val="center"/>
          </w:tcPr>
          <w:p w14:paraId="24FFC4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758" w:type="dxa"/>
            <w:vAlign w:val="center"/>
          </w:tcPr>
          <w:p w14:paraId="4ED5E93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758" w:type="dxa"/>
            <w:vAlign w:val="center"/>
          </w:tcPr>
          <w:p w14:paraId="36A22E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758" w:type="dxa"/>
            <w:vAlign w:val="center"/>
          </w:tcPr>
          <w:p w14:paraId="54B9CB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D4F042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87EF0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29973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3A59F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FB8B6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D52520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DA0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8783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758" w:type="dxa"/>
            <w:vAlign w:val="center"/>
          </w:tcPr>
          <w:p w14:paraId="7AEB09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w:t>
            </w:r>
          </w:p>
        </w:tc>
        <w:tc>
          <w:tcPr>
            <w:tcW w:w="758" w:type="dxa"/>
            <w:vAlign w:val="center"/>
          </w:tcPr>
          <w:p w14:paraId="424818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教育支出</w:t>
            </w:r>
          </w:p>
        </w:tc>
        <w:tc>
          <w:tcPr>
            <w:tcW w:w="758" w:type="dxa"/>
            <w:vAlign w:val="center"/>
          </w:tcPr>
          <w:p w14:paraId="130955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66FE43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0EC365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3025C0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75DCC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C6287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2EA2B5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804AB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D7B77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DC422E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F523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38B49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758" w:type="dxa"/>
            <w:vAlign w:val="center"/>
          </w:tcPr>
          <w:p w14:paraId="3E9932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w:t>
            </w:r>
          </w:p>
        </w:tc>
        <w:tc>
          <w:tcPr>
            <w:tcW w:w="758" w:type="dxa"/>
            <w:vAlign w:val="center"/>
          </w:tcPr>
          <w:p w14:paraId="2FB36B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普通教育</w:t>
            </w:r>
          </w:p>
        </w:tc>
        <w:tc>
          <w:tcPr>
            <w:tcW w:w="758" w:type="dxa"/>
            <w:vAlign w:val="center"/>
          </w:tcPr>
          <w:p w14:paraId="0C41D43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7B49F0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1CC692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2FE739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4D09A1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D58CB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9AC33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C798F7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3ED7A0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B1ACE0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61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6E8BE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758" w:type="dxa"/>
            <w:vAlign w:val="center"/>
          </w:tcPr>
          <w:p w14:paraId="5C25A7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2050202</w:t>
            </w:r>
          </w:p>
        </w:tc>
        <w:tc>
          <w:tcPr>
            <w:tcW w:w="758" w:type="dxa"/>
            <w:vAlign w:val="center"/>
          </w:tcPr>
          <w:p w14:paraId="28D275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小学教育</w:t>
            </w:r>
          </w:p>
        </w:tc>
        <w:tc>
          <w:tcPr>
            <w:tcW w:w="758" w:type="dxa"/>
            <w:vAlign w:val="center"/>
          </w:tcPr>
          <w:p w14:paraId="35C0C90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12BE89A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6D93F01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758" w:type="dxa"/>
            <w:vAlign w:val="center"/>
          </w:tcPr>
          <w:p w14:paraId="3AB165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B4B31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75B3F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1A408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A6ED0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2FE29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DE7C15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44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901D9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758" w:type="dxa"/>
            <w:vAlign w:val="center"/>
          </w:tcPr>
          <w:p w14:paraId="6118BD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758" w:type="dxa"/>
            <w:vAlign w:val="center"/>
          </w:tcPr>
          <w:p w14:paraId="09221A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758" w:type="dxa"/>
            <w:vAlign w:val="center"/>
          </w:tcPr>
          <w:p w14:paraId="1EABC8C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7B0EF3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6E7A042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5DC360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A4B20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526BAF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6E8EA2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3DAFE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4A55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D9D2B5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117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B9A3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758" w:type="dxa"/>
            <w:vAlign w:val="center"/>
          </w:tcPr>
          <w:p w14:paraId="641D55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758" w:type="dxa"/>
            <w:vAlign w:val="center"/>
          </w:tcPr>
          <w:p w14:paraId="6182BA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758" w:type="dxa"/>
            <w:vAlign w:val="center"/>
          </w:tcPr>
          <w:p w14:paraId="0FEB4CF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446E726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0B98BF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790BEF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945C3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DB586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96C69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774AF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CAD20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B3E3E2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D7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EB283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758" w:type="dxa"/>
            <w:vAlign w:val="center"/>
          </w:tcPr>
          <w:p w14:paraId="117B61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758" w:type="dxa"/>
            <w:vAlign w:val="center"/>
          </w:tcPr>
          <w:p w14:paraId="679FE0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758" w:type="dxa"/>
            <w:vAlign w:val="center"/>
          </w:tcPr>
          <w:p w14:paraId="2F9ED27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0954B63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21C6A5B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1757F7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9CDF9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BEA3AF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399E30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4A584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4F9F15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6152BF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5C7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396B3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758" w:type="dxa"/>
            <w:vAlign w:val="center"/>
          </w:tcPr>
          <w:p w14:paraId="6A1F15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758" w:type="dxa"/>
            <w:vAlign w:val="center"/>
          </w:tcPr>
          <w:p w14:paraId="5EA507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758" w:type="dxa"/>
            <w:vAlign w:val="center"/>
          </w:tcPr>
          <w:p w14:paraId="5DE41A6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2434E63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4CB9860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69B2F3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1CA9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C16D0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042D8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F00F0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692AC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EA7C86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41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D0F76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758" w:type="dxa"/>
            <w:vAlign w:val="center"/>
          </w:tcPr>
          <w:p w14:paraId="0CE86E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20808</w:t>
            </w:r>
          </w:p>
        </w:tc>
        <w:tc>
          <w:tcPr>
            <w:tcW w:w="758" w:type="dxa"/>
            <w:vAlign w:val="center"/>
          </w:tcPr>
          <w:p w14:paraId="5E1048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抚恤</w:t>
            </w:r>
          </w:p>
        </w:tc>
        <w:tc>
          <w:tcPr>
            <w:tcW w:w="758" w:type="dxa"/>
            <w:vAlign w:val="center"/>
          </w:tcPr>
          <w:p w14:paraId="1253BF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607E988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551051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4121B4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D5C3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0D6C7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A2109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B8F9D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BFFE3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340B24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2BB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EACA9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758" w:type="dxa"/>
            <w:vAlign w:val="center"/>
          </w:tcPr>
          <w:p w14:paraId="135CAA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2080806</w:t>
            </w:r>
          </w:p>
        </w:tc>
        <w:tc>
          <w:tcPr>
            <w:tcW w:w="758" w:type="dxa"/>
            <w:vAlign w:val="center"/>
          </w:tcPr>
          <w:p w14:paraId="2BED60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农村籍退役士兵老年生活补助</w:t>
            </w:r>
          </w:p>
        </w:tc>
        <w:tc>
          <w:tcPr>
            <w:tcW w:w="758" w:type="dxa"/>
            <w:vAlign w:val="center"/>
          </w:tcPr>
          <w:p w14:paraId="5BEE706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03CF3F9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5CF124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758" w:type="dxa"/>
            <w:vAlign w:val="center"/>
          </w:tcPr>
          <w:p w14:paraId="727653A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6C1EA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1CF95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4D7D9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7AC99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C76A5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6098E5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212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B3940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758" w:type="dxa"/>
            <w:vAlign w:val="center"/>
          </w:tcPr>
          <w:p w14:paraId="6D4CF1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758" w:type="dxa"/>
            <w:vAlign w:val="center"/>
          </w:tcPr>
          <w:p w14:paraId="762F07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758" w:type="dxa"/>
            <w:vAlign w:val="center"/>
          </w:tcPr>
          <w:p w14:paraId="0903A8E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195593F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1E5A9F9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6B95B3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80C32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11E84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2BC1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7D412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B8A95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DC4BFD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169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22353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758" w:type="dxa"/>
            <w:vAlign w:val="center"/>
          </w:tcPr>
          <w:p w14:paraId="39BE4B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758" w:type="dxa"/>
            <w:vAlign w:val="center"/>
          </w:tcPr>
          <w:p w14:paraId="7281CE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758" w:type="dxa"/>
            <w:vAlign w:val="center"/>
          </w:tcPr>
          <w:p w14:paraId="3C41155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1C42FD7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115E4EF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456EC5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98D5E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CB80B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911C5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61A0E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9D52BF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A3B0B0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FCF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6EC7E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758" w:type="dxa"/>
            <w:vAlign w:val="center"/>
          </w:tcPr>
          <w:p w14:paraId="4E2904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2100799</w:t>
            </w:r>
          </w:p>
        </w:tc>
        <w:tc>
          <w:tcPr>
            <w:tcW w:w="758" w:type="dxa"/>
            <w:vAlign w:val="center"/>
          </w:tcPr>
          <w:p w14:paraId="3D8409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其他计划生育事务支出</w:t>
            </w:r>
          </w:p>
        </w:tc>
        <w:tc>
          <w:tcPr>
            <w:tcW w:w="758" w:type="dxa"/>
            <w:vAlign w:val="center"/>
          </w:tcPr>
          <w:p w14:paraId="33B03B7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4E8619A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73C869F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758" w:type="dxa"/>
            <w:vAlign w:val="center"/>
          </w:tcPr>
          <w:p w14:paraId="4A7492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E88BA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1C0292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E720A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EC87D1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D8519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98C7E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864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FB186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758" w:type="dxa"/>
            <w:vAlign w:val="center"/>
          </w:tcPr>
          <w:p w14:paraId="3AF862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w:t>
            </w:r>
          </w:p>
        </w:tc>
        <w:tc>
          <w:tcPr>
            <w:tcW w:w="758" w:type="dxa"/>
            <w:vAlign w:val="center"/>
          </w:tcPr>
          <w:p w14:paraId="708F0B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债务付息支出</w:t>
            </w:r>
          </w:p>
        </w:tc>
        <w:tc>
          <w:tcPr>
            <w:tcW w:w="758" w:type="dxa"/>
            <w:vAlign w:val="center"/>
          </w:tcPr>
          <w:p w14:paraId="7285F8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3EE72AA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53F7AA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2C26840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09A43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0979A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C00C4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A9649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2EF47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08E513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371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03EB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758" w:type="dxa"/>
            <w:vAlign w:val="center"/>
          </w:tcPr>
          <w:p w14:paraId="01EF3F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w:t>
            </w:r>
          </w:p>
        </w:tc>
        <w:tc>
          <w:tcPr>
            <w:tcW w:w="758" w:type="dxa"/>
            <w:vAlign w:val="center"/>
          </w:tcPr>
          <w:p w14:paraId="3E15DF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地方政府专项债务付息支出</w:t>
            </w:r>
          </w:p>
        </w:tc>
        <w:tc>
          <w:tcPr>
            <w:tcW w:w="758" w:type="dxa"/>
            <w:vAlign w:val="center"/>
          </w:tcPr>
          <w:p w14:paraId="15D305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6292E4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090AFC2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1D112E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45E7A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F419FD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CEB5B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4C6A19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469A3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342095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E92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EB607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758" w:type="dxa"/>
            <w:vAlign w:val="center"/>
          </w:tcPr>
          <w:p w14:paraId="42EB77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2320411</w:t>
            </w:r>
          </w:p>
        </w:tc>
        <w:tc>
          <w:tcPr>
            <w:tcW w:w="758" w:type="dxa"/>
            <w:vAlign w:val="center"/>
          </w:tcPr>
          <w:p w14:paraId="4759CF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国有土地使用权出让金债务付息支出</w:t>
            </w:r>
          </w:p>
        </w:tc>
        <w:tc>
          <w:tcPr>
            <w:tcW w:w="758" w:type="dxa"/>
            <w:vAlign w:val="center"/>
          </w:tcPr>
          <w:p w14:paraId="4E08585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2FF896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7ED6047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1F2FFE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712AD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C7E5C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3761E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A5683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6A8530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D5F1F85">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4ADC882F">
      <w:pPr>
        <w:sectPr>
          <w:pgSz w:w="16840" w:h="11900" w:orient="landscape"/>
          <w:pgMar w:top="1361" w:right="1020" w:bottom="1134" w:left="1020" w:header="720" w:footer="720" w:gutter="0"/>
          <w:cols w:space="720" w:num="1"/>
        </w:sectPr>
      </w:pPr>
    </w:p>
    <w:p w14:paraId="39F724CE">
      <w:pPr>
        <w:widowControl/>
        <w:spacing w:before="0" w:after="0" w:line="240" w:lineRule="auto"/>
        <w:ind w:firstLine="0"/>
        <w:jc w:val="center"/>
        <w:outlineLvl w:val="1"/>
        <w:rPr>
          <w:rFonts w:ascii="Times New Roman" w:hAnsi="Times New Roman" w:eastAsia="Times New Roman"/>
          <w:kern w:val="0"/>
          <w:sz w:val="24"/>
          <w:lang w:eastAsia="uk-UA"/>
        </w:rPr>
      </w:pPr>
      <w:bookmarkStart w:id="2" w:name="_Toc15936"/>
      <w:r>
        <w:rPr>
          <w:rFonts w:ascii="方正小标宋_GBK" w:hAnsi="方正小标宋_GBK" w:eastAsia="方正小标宋_GBK" w:cs="方正小标宋_GBK"/>
          <w:color w:val="000000"/>
          <w:kern w:val="0"/>
          <w:sz w:val="36"/>
          <w:lang w:eastAsia="uk-UA"/>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F53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FCCDF3F">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2190" w:type="dxa"/>
            <w:gridSpan w:val="2"/>
            <w:tcBorders>
              <w:top w:val="single" w:color="FFFFFF" w:sz="6" w:space="0"/>
              <w:left w:val="single" w:color="FFFFFF" w:sz="6" w:space="0"/>
              <w:right w:val="single" w:color="FFFFFF" w:sz="6" w:space="0"/>
            </w:tcBorders>
            <w:vAlign w:val="center"/>
          </w:tcPr>
          <w:p w14:paraId="43603A45">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4380" w:type="dxa"/>
            <w:gridSpan w:val="4"/>
            <w:tcBorders>
              <w:top w:val="single" w:color="FFFFFF" w:sz="6" w:space="0"/>
              <w:left w:val="single" w:color="FFFFFF" w:sz="6" w:space="0"/>
              <w:right w:val="single" w:color="FFFFFF" w:sz="6" w:space="0"/>
            </w:tcBorders>
            <w:vAlign w:val="center"/>
          </w:tcPr>
          <w:p w14:paraId="4B952AB1">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5D7C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CDB995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190" w:type="dxa"/>
            <w:gridSpan w:val="2"/>
            <w:vAlign w:val="center"/>
          </w:tcPr>
          <w:p w14:paraId="7BE92A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095" w:type="dxa"/>
            <w:vMerge w:val="restart"/>
            <w:vAlign w:val="center"/>
          </w:tcPr>
          <w:p w14:paraId="4ED41C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095" w:type="dxa"/>
            <w:vMerge w:val="restart"/>
            <w:vAlign w:val="center"/>
          </w:tcPr>
          <w:p w14:paraId="543FA82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095" w:type="dxa"/>
            <w:vMerge w:val="restart"/>
            <w:vAlign w:val="center"/>
          </w:tcPr>
          <w:p w14:paraId="68F929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c>
          <w:tcPr>
            <w:tcW w:w="1095" w:type="dxa"/>
            <w:vMerge w:val="restart"/>
            <w:vAlign w:val="center"/>
          </w:tcPr>
          <w:p w14:paraId="09F1E04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经营支出</w:t>
            </w:r>
          </w:p>
        </w:tc>
        <w:tc>
          <w:tcPr>
            <w:tcW w:w="1095" w:type="dxa"/>
            <w:vMerge w:val="restart"/>
            <w:vAlign w:val="center"/>
          </w:tcPr>
          <w:p w14:paraId="7F90D12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上解上级     支出</w:t>
            </w:r>
          </w:p>
        </w:tc>
        <w:tc>
          <w:tcPr>
            <w:tcW w:w="1095" w:type="dxa"/>
            <w:vMerge w:val="restart"/>
            <w:vAlign w:val="center"/>
          </w:tcPr>
          <w:p w14:paraId="74DCBE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对附属单位补助支出</w:t>
            </w:r>
          </w:p>
        </w:tc>
      </w:tr>
      <w:tr w14:paraId="2F4F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D2BEDAA">
            <w:pPr>
              <w:widowControl/>
              <w:jc w:val="left"/>
              <w:rPr>
                <w:rFonts w:ascii="Times New Roman" w:hAnsi="Times New Roman" w:eastAsia="Times New Roman"/>
                <w:kern w:val="0"/>
                <w:sz w:val="24"/>
                <w:lang w:eastAsia="uk-UA"/>
              </w:rPr>
            </w:pPr>
          </w:p>
        </w:tc>
        <w:tc>
          <w:tcPr>
            <w:tcW w:w="1095" w:type="dxa"/>
            <w:vAlign w:val="center"/>
          </w:tcPr>
          <w:p w14:paraId="1BFD84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1095" w:type="dxa"/>
            <w:vAlign w:val="center"/>
          </w:tcPr>
          <w:p w14:paraId="4F24CD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095" w:type="dxa"/>
            <w:vMerge w:val="continue"/>
          </w:tcPr>
          <w:p w14:paraId="41EE700C">
            <w:pPr>
              <w:widowControl/>
              <w:jc w:val="left"/>
              <w:rPr>
                <w:rFonts w:ascii="Times New Roman" w:hAnsi="Times New Roman" w:eastAsia="Times New Roman"/>
                <w:kern w:val="0"/>
                <w:sz w:val="24"/>
                <w:lang w:eastAsia="uk-UA"/>
              </w:rPr>
            </w:pPr>
          </w:p>
        </w:tc>
        <w:tc>
          <w:tcPr>
            <w:tcW w:w="1095" w:type="dxa"/>
            <w:vMerge w:val="continue"/>
          </w:tcPr>
          <w:p w14:paraId="217C66B0">
            <w:pPr>
              <w:widowControl/>
              <w:jc w:val="left"/>
              <w:rPr>
                <w:rFonts w:ascii="Times New Roman" w:hAnsi="Times New Roman" w:eastAsia="Times New Roman"/>
                <w:kern w:val="0"/>
                <w:sz w:val="24"/>
                <w:lang w:eastAsia="uk-UA"/>
              </w:rPr>
            </w:pPr>
          </w:p>
        </w:tc>
        <w:tc>
          <w:tcPr>
            <w:tcW w:w="1095" w:type="dxa"/>
            <w:vMerge w:val="continue"/>
          </w:tcPr>
          <w:p w14:paraId="598AE71B">
            <w:pPr>
              <w:widowControl/>
              <w:jc w:val="left"/>
              <w:rPr>
                <w:rFonts w:ascii="Times New Roman" w:hAnsi="Times New Roman" w:eastAsia="Times New Roman"/>
                <w:kern w:val="0"/>
                <w:sz w:val="24"/>
                <w:lang w:eastAsia="uk-UA"/>
              </w:rPr>
            </w:pPr>
          </w:p>
        </w:tc>
        <w:tc>
          <w:tcPr>
            <w:tcW w:w="1095" w:type="dxa"/>
            <w:vMerge w:val="continue"/>
          </w:tcPr>
          <w:p w14:paraId="592095D6">
            <w:pPr>
              <w:widowControl/>
              <w:jc w:val="left"/>
              <w:rPr>
                <w:rFonts w:ascii="Times New Roman" w:hAnsi="Times New Roman" w:eastAsia="Times New Roman"/>
                <w:kern w:val="0"/>
                <w:sz w:val="24"/>
                <w:lang w:eastAsia="uk-UA"/>
              </w:rPr>
            </w:pPr>
          </w:p>
        </w:tc>
        <w:tc>
          <w:tcPr>
            <w:tcW w:w="1095" w:type="dxa"/>
            <w:vMerge w:val="continue"/>
          </w:tcPr>
          <w:p w14:paraId="76CECAA1">
            <w:pPr>
              <w:widowControl/>
              <w:jc w:val="left"/>
              <w:rPr>
                <w:rFonts w:ascii="Times New Roman" w:hAnsi="Times New Roman" w:eastAsia="Times New Roman"/>
                <w:kern w:val="0"/>
                <w:sz w:val="24"/>
                <w:lang w:eastAsia="uk-UA"/>
              </w:rPr>
            </w:pPr>
          </w:p>
        </w:tc>
        <w:tc>
          <w:tcPr>
            <w:tcW w:w="1095" w:type="dxa"/>
            <w:vMerge w:val="continue"/>
          </w:tcPr>
          <w:p w14:paraId="024AD10B">
            <w:pPr>
              <w:widowControl/>
              <w:jc w:val="left"/>
              <w:rPr>
                <w:rFonts w:ascii="Times New Roman" w:hAnsi="Times New Roman" w:eastAsia="Times New Roman"/>
                <w:kern w:val="0"/>
                <w:sz w:val="24"/>
                <w:lang w:eastAsia="uk-UA"/>
              </w:rPr>
            </w:pPr>
          </w:p>
        </w:tc>
      </w:tr>
      <w:tr w14:paraId="1FB1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FACF91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095" w:type="dxa"/>
            <w:vAlign w:val="center"/>
          </w:tcPr>
          <w:p w14:paraId="3C4E79B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095" w:type="dxa"/>
            <w:vAlign w:val="center"/>
          </w:tcPr>
          <w:p w14:paraId="11BC702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095" w:type="dxa"/>
            <w:vAlign w:val="center"/>
          </w:tcPr>
          <w:p w14:paraId="6B148E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095" w:type="dxa"/>
            <w:vAlign w:val="center"/>
          </w:tcPr>
          <w:p w14:paraId="4CBCA1A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095" w:type="dxa"/>
            <w:vAlign w:val="center"/>
          </w:tcPr>
          <w:p w14:paraId="5D5ACA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095" w:type="dxa"/>
            <w:vAlign w:val="center"/>
          </w:tcPr>
          <w:p w14:paraId="163842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095" w:type="dxa"/>
            <w:vAlign w:val="center"/>
          </w:tcPr>
          <w:p w14:paraId="0331C1F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095" w:type="dxa"/>
            <w:vAlign w:val="center"/>
          </w:tcPr>
          <w:p w14:paraId="74D803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r>
      <w:tr w14:paraId="1486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3801C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095" w:type="dxa"/>
            <w:vAlign w:val="center"/>
          </w:tcPr>
          <w:p w14:paraId="06E8F501">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095" w:type="dxa"/>
            <w:vAlign w:val="center"/>
          </w:tcPr>
          <w:p w14:paraId="1F25CD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095" w:type="dxa"/>
            <w:vAlign w:val="center"/>
          </w:tcPr>
          <w:p w14:paraId="64A8182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095" w:type="dxa"/>
            <w:vAlign w:val="center"/>
          </w:tcPr>
          <w:p w14:paraId="3FA9369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1202.65</w:t>
            </w:r>
          </w:p>
        </w:tc>
        <w:tc>
          <w:tcPr>
            <w:tcW w:w="1095" w:type="dxa"/>
            <w:vAlign w:val="center"/>
          </w:tcPr>
          <w:p w14:paraId="137CD17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1191.05</w:t>
            </w:r>
          </w:p>
        </w:tc>
        <w:tc>
          <w:tcPr>
            <w:tcW w:w="1095" w:type="dxa"/>
            <w:vAlign w:val="center"/>
          </w:tcPr>
          <w:p w14:paraId="1BFA8424">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095" w:type="dxa"/>
            <w:vAlign w:val="center"/>
          </w:tcPr>
          <w:p w14:paraId="23E21BBD">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095" w:type="dxa"/>
            <w:vAlign w:val="center"/>
          </w:tcPr>
          <w:p w14:paraId="76C50977">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10DCF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7A994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095" w:type="dxa"/>
            <w:vAlign w:val="center"/>
          </w:tcPr>
          <w:p w14:paraId="583088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095" w:type="dxa"/>
            <w:vAlign w:val="center"/>
          </w:tcPr>
          <w:p w14:paraId="2360F3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095" w:type="dxa"/>
            <w:vAlign w:val="center"/>
          </w:tcPr>
          <w:p w14:paraId="0861DBC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1095" w:type="dxa"/>
            <w:vAlign w:val="center"/>
          </w:tcPr>
          <w:p w14:paraId="3B5C8E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095" w:type="dxa"/>
            <w:vAlign w:val="center"/>
          </w:tcPr>
          <w:p w14:paraId="74BBDE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1095" w:type="dxa"/>
            <w:vAlign w:val="center"/>
          </w:tcPr>
          <w:p w14:paraId="0E12D39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CB823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72F348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60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9144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095" w:type="dxa"/>
            <w:vAlign w:val="center"/>
          </w:tcPr>
          <w:p w14:paraId="0D8A4C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1095" w:type="dxa"/>
            <w:vAlign w:val="center"/>
          </w:tcPr>
          <w:p w14:paraId="640050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095" w:type="dxa"/>
            <w:vAlign w:val="center"/>
          </w:tcPr>
          <w:p w14:paraId="640346C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1095" w:type="dxa"/>
            <w:vAlign w:val="center"/>
          </w:tcPr>
          <w:p w14:paraId="1C8CC0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095" w:type="dxa"/>
            <w:vAlign w:val="center"/>
          </w:tcPr>
          <w:p w14:paraId="46853CD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1095" w:type="dxa"/>
            <w:vAlign w:val="center"/>
          </w:tcPr>
          <w:p w14:paraId="06E3F4B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A5BDF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53D513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E8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C41C0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095" w:type="dxa"/>
            <w:vAlign w:val="center"/>
          </w:tcPr>
          <w:p w14:paraId="2A4FD1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1095" w:type="dxa"/>
            <w:vAlign w:val="center"/>
          </w:tcPr>
          <w:p w14:paraId="6DCD73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095" w:type="dxa"/>
            <w:vAlign w:val="center"/>
          </w:tcPr>
          <w:p w14:paraId="1CF7A9F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095" w:type="dxa"/>
            <w:vAlign w:val="center"/>
          </w:tcPr>
          <w:p w14:paraId="7F72165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095" w:type="dxa"/>
            <w:vAlign w:val="center"/>
          </w:tcPr>
          <w:p w14:paraId="4B334E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F4585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DDB8C0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DEE9AF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E9F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A5052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095" w:type="dxa"/>
            <w:vAlign w:val="center"/>
          </w:tcPr>
          <w:p w14:paraId="3B0FBF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2010303</w:t>
            </w:r>
          </w:p>
        </w:tc>
        <w:tc>
          <w:tcPr>
            <w:tcW w:w="1095" w:type="dxa"/>
            <w:vAlign w:val="center"/>
          </w:tcPr>
          <w:p w14:paraId="5F7F67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1095" w:type="dxa"/>
            <w:vAlign w:val="center"/>
          </w:tcPr>
          <w:p w14:paraId="29B7E1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1095" w:type="dxa"/>
            <w:vAlign w:val="center"/>
          </w:tcPr>
          <w:p w14:paraId="1F4F59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6148CF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1095" w:type="dxa"/>
            <w:vAlign w:val="center"/>
          </w:tcPr>
          <w:p w14:paraId="07FFC2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8E961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005FAB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A8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FE210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095" w:type="dxa"/>
            <w:vAlign w:val="center"/>
          </w:tcPr>
          <w:p w14:paraId="5E7A73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w:t>
            </w:r>
          </w:p>
        </w:tc>
        <w:tc>
          <w:tcPr>
            <w:tcW w:w="1095" w:type="dxa"/>
            <w:vAlign w:val="center"/>
          </w:tcPr>
          <w:p w14:paraId="33B5DE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教育支出</w:t>
            </w:r>
          </w:p>
        </w:tc>
        <w:tc>
          <w:tcPr>
            <w:tcW w:w="1095" w:type="dxa"/>
            <w:vAlign w:val="center"/>
          </w:tcPr>
          <w:p w14:paraId="07EEA0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095" w:type="dxa"/>
            <w:vAlign w:val="center"/>
          </w:tcPr>
          <w:p w14:paraId="4E9254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5E946D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095" w:type="dxa"/>
            <w:vAlign w:val="center"/>
          </w:tcPr>
          <w:p w14:paraId="0671760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C9EE6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6E4A65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FDF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38F10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095" w:type="dxa"/>
            <w:vAlign w:val="center"/>
          </w:tcPr>
          <w:p w14:paraId="770A0E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w:t>
            </w:r>
          </w:p>
        </w:tc>
        <w:tc>
          <w:tcPr>
            <w:tcW w:w="1095" w:type="dxa"/>
            <w:vAlign w:val="center"/>
          </w:tcPr>
          <w:p w14:paraId="2824AD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普通教育</w:t>
            </w:r>
          </w:p>
        </w:tc>
        <w:tc>
          <w:tcPr>
            <w:tcW w:w="1095" w:type="dxa"/>
            <w:vAlign w:val="center"/>
          </w:tcPr>
          <w:p w14:paraId="7485E0F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095" w:type="dxa"/>
            <w:vAlign w:val="center"/>
          </w:tcPr>
          <w:p w14:paraId="61B0FDA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CA057F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095" w:type="dxa"/>
            <w:vAlign w:val="center"/>
          </w:tcPr>
          <w:p w14:paraId="774B61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6EE70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0257C4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5B6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A5E09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095" w:type="dxa"/>
            <w:vAlign w:val="center"/>
          </w:tcPr>
          <w:p w14:paraId="3BA172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2050202</w:t>
            </w:r>
          </w:p>
        </w:tc>
        <w:tc>
          <w:tcPr>
            <w:tcW w:w="1095" w:type="dxa"/>
            <w:vAlign w:val="center"/>
          </w:tcPr>
          <w:p w14:paraId="7B7D08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小学教育</w:t>
            </w:r>
          </w:p>
        </w:tc>
        <w:tc>
          <w:tcPr>
            <w:tcW w:w="1095" w:type="dxa"/>
            <w:vAlign w:val="center"/>
          </w:tcPr>
          <w:p w14:paraId="725C56B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095" w:type="dxa"/>
            <w:vAlign w:val="center"/>
          </w:tcPr>
          <w:p w14:paraId="7BF036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37A508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095" w:type="dxa"/>
            <w:vAlign w:val="center"/>
          </w:tcPr>
          <w:p w14:paraId="41A222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60910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51E0C7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F16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5DD7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095" w:type="dxa"/>
            <w:vAlign w:val="center"/>
          </w:tcPr>
          <w:p w14:paraId="4A2DFC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1095" w:type="dxa"/>
            <w:vAlign w:val="center"/>
          </w:tcPr>
          <w:p w14:paraId="5D1B91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1095" w:type="dxa"/>
            <w:vAlign w:val="center"/>
          </w:tcPr>
          <w:p w14:paraId="58EA18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188E0E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43ED9C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52D756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6B08B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C08F4B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0F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9B349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095" w:type="dxa"/>
            <w:vAlign w:val="center"/>
          </w:tcPr>
          <w:p w14:paraId="1E1CC3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1095" w:type="dxa"/>
            <w:vAlign w:val="center"/>
          </w:tcPr>
          <w:p w14:paraId="3D3C4F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1095" w:type="dxa"/>
            <w:vAlign w:val="center"/>
          </w:tcPr>
          <w:p w14:paraId="3C5D94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4E297E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DB7F6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4C9134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C3B3C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2236A1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5C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5B042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095" w:type="dxa"/>
            <w:vAlign w:val="center"/>
          </w:tcPr>
          <w:p w14:paraId="41EDFD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1095" w:type="dxa"/>
            <w:vAlign w:val="center"/>
          </w:tcPr>
          <w:p w14:paraId="18693C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1095" w:type="dxa"/>
            <w:vAlign w:val="center"/>
          </w:tcPr>
          <w:p w14:paraId="0F88C6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791CF0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5B3C74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2F66E75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A28982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4F8372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A72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20170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095" w:type="dxa"/>
            <w:vAlign w:val="center"/>
          </w:tcPr>
          <w:p w14:paraId="675828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1095" w:type="dxa"/>
            <w:vAlign w:val="center"/>
          </w:tcPr>
          <w:p w14:paraId="71EB08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1095" w:type="dxa"/>
            <w:vAlign w:val="center"/>
          </w:tcPr>
          <w:p w14:paraId="27AEA26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095" w:type="dxa"/>
            <w:vAlign w:val="center"/>
          </w:tcPr>
          <w:p w14:paraId="701BAC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5FD4E5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095" w:type="dxa"/>
            <w:vAlign w:val="center"/>
          </w:tcPr>
          <w:p w14:paraId="0AB065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B9912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870EBB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D4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6BFFD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095" w:type="dxa"/>
            <w:vAlign w:val="center"/>
          </w:tcPr>
          <w:p w14:paraId="2082D0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20808</w:t>
            </w:r>
          </w:p>
        </w:tc>
        <w:tc>
          <w:tcPr>
            <w:tcW w:w="1095" w:type="dxa"/>
            <w:vAlign w:val="center"/>
          </w:tcPr>
          <w:p w14:paraId="122ACA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抚恤</w:t>
            </w:r>
          </w:p>
        </w:tc>
        <w:tc>
          <w:tcPr>
            <w:tcW w:w="1095" w:type="dxa"/>
            <w:vAlign w:val="center"/>
          </w:tcPr>
          <w:p w14:paraId="65D0850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095" w:type="dxa"/>
            <w:vAlign w:val="center"/>
          </w:tcPr>
          <w:p w14:paraId="16A07E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368F6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095" w:type="dxa"/>
            <w:vAlign w:val="center"/>
          </w:tcPr>
          <w:p w14:paraId="103CF9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1F316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23D427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908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BC4A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095" w:type="dxa"/>
            <w:vAlign w:val="center"/>
          </w:tcPr>
          <w:p w14:paraId="0CEC24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2080806</w:t>
            </w:r>
          </w:p>
        </w:tc>
        <w:tc>
          <w:tcPr>
            <w:tcW w:w="1095" w:type="dxa"/>
            <w:vAlign w:val="center"/>
          </w:tcPr>
          <w:p w14:paraId="12D656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农村籍退役士兵老年生活补助</w:t>
            </w:r>
          </w:p>
        </w:tc>
        <w:tc>
          <w:tcPr>
            <w:tcW w:w="1095" w:type="dxa"/>
            <w:vAlign w:val="center"/>
          </w:tcPr>
          <w:p w14:paraId="4DFB1F7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095" w:type="dxa"/>
            <w:vAlign w:val="center"/>
          </w:tcPr>
          <w:p w14:paraId="110298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06448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095" w:type="dxa"/>
            <w:vAlign w:val="center"/>
          </w:tcPr>
          <w:p w14:paraId="006EBF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E5300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3A771B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B46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BA6AF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095" w:type="dxa"/>
            <w:vAlign w:val="center"/>
          </w:tcPr>
          <w:p w14:paraId="630FD5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1095" w:type="dxa"/>
            <w:vAlign w:val="center"/>
          </w:tcPr>
          <w:p w14:paraId="52AB39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095" w:type="dxa"/>
            <w:vAlign w:val="center"/>
          </w:tcPr>
          <w:p w14:paraId="14CDA69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095" w:type="dxa"/>
            <w:vAlign w:val="center"/>
          </w:tcPr>
          <w:p w14:paraId="23A7DA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9894CA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095" w:type="dxa"/>
            <w:vAlign w:val="center"/>
          </w:tcPr>
          <w:p w14:paraId="1112E2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37BB5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D261EE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9A3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DE072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095" w:type="dxa"/>
            <w:vAlign w:val="center"/>
          </w:tcPr>
          <w:p w14:paraId="3237A7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1095" w:type="dxa"/>
            <w:vAlign w:val="center"/>
          </w:tcPr>
          <w:p w14:paraId="2DA461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1095" w:type="dxa"/>
            <w:vAlign w:val="center"/>
          </w:tcPr>
          <w:p w14:paraId="074A1AC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095" w:type="dxa"/>
            <w:vAlign w:val="center"/>
          </w:tcPr>
          <w:p w14:paraId="1DDAF3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FBEAB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095" w:type="dxa"/>
            <w:vAlign w:val="center"/>
          </w:tcPr>
          <w:p w14:paraId="0B32A0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0B316B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416936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BD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24886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095" w:type="dxa"/>
            <w:vAlign w:val="center"/>
          </w:tcPr>
          <w:p w14:paraId="7E04F2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2100799</w:t>
            </w:r>
          </w:p>
        </w:tc>
        <w:tc>
          <w:tcPr>
            <w:tcW w:w="1095" w:type="dxa"/>
            <w:vAlign w:val="center"/>
          </w:tcPr>
          <w:p w14:paraId="1E8017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其他计划生育事务支出</w:t>
            </w:r>
          </w:p>
        </w:tc>
        <w:tc>
          <w:tcPr>
            <w:tcW w:w="1095" w:type="dxa"/>
            <w:vAlign w:val="center"/>
          </w:tcPr>
          <w:p w14:paraId="0CA3091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095" w:type="dxa"/>
            <w:vAlign w:val="center"/>
          </w:tcPr>
          <w:p w14:paraId="21907D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48EA4A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095" w:type="dxa"/>
            <w:vAlign w:val="center"/>
          </w:tcPr>
          <w:p w14:paraId="12113D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D9C99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6C7A7E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18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2A53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095" w:type="dxa"/>
            <w:vAlign w:val="center"/>
          </w:tcPr>
          <w:p w14:paraId="7C2915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w:t>
            </w:r>
          </w:p>
        </w:tc>
        <w:tc>
          <w:tcPr>
            <w:tcW w:w="1095" w:type="dxa"/>
            <w:vAlign w:val="center"/>
          </w:tcPr>
          <w:p w14:paraId="21FC4B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债务付息支出</w:t>
            </w:r>
          </w:p>
        </w:tc>
        <w:tc>
          <w:tcPr>
            <w:tcW w:w="1095" w:type="dxa"/>
            <w:vAlign w:val="center"/>
          </w:tcPr>
          <w:p w14:paraId="5942F9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2F6A48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51F5DC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72437DA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33334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BC68AF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E95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094E9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095" w:type="dxa"/>
            <w:vAlign w:val="center"/>
          </w:tcPr>
          <w:p w14:paraId="6D2263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w:t>
            </w:r>
          </w:p>
        </w:tc>
        <w:tc>
          <w:tcPr>
            <w:tcW w:w="1095" w:type="dxa"/>
            <w:vAlign w:val="center"/>
          </w:tcPr>
          <w:p w14:paraId="6E0B2E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地方政府专项债务付息支出</w:t>
            </w:r>
          </w:p>
        </w:tc>
        <w:tc>
          <w:tcPr>
            <w:tcW w:w="1095" w:type="dxa"/>
            <w:vAlign w:val="center"/>
          </w:tcPr>
          <w:p w14:paraId="7F96011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672FC8E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A7FCD3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75A693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79A51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EEDC17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4E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807B5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095" w:type="dxa"/>
            <w:vAlign w:val="center"/>
          </w:tcPr>
          <w:p w14:paraId="2ECCFB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2320411</w:t>
            </w:r>
          </w:p>
        </w:tc>
        <w:tc>
          <w:tcPr>
            <w:tcW w:w="1095" w:type="dxa"/>
            <w:vAlign w:val="center"/>
          </w:tcPr>
          <w:p w14:paraId="54E253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国有土地使用权出让金债务付息支出</w:t>
            </w:r>
          </w:p>
        </w:tc>
        <w:tc>
          <w:tcPr>
            <w:tcW w:w="1095" w:type="dxa"/>
            <w:vAlign w:val="center"/>
          </w:tcPr>
          <w:p w14:paraId="232E15F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2722F6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9BCE23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1DE556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136145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E002421">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31009784">
      <w:pPr>
        <w:sectPr>
          <w:pgSz w:w="16840" w:h="11900" w:orient="landscape"/>
          <w:pgMar w:top="1361" w:right="1020" w:bottom="1134" w:left="1020" w:header="720" w:footer="720" w:gutter="0"/>
          <w:cols w:space="720" w:num="1"/>
        </w:sectPr>
      </w:pPr>
    </w:p>
    <w:p w14:paraId="11CE642B">
      <w:pPr>
        <w:widowControl/>
        <w:spacing w:before="0" w:after="0" w:line="240" w:lineRule="auto"/>
        <w:ind w:firstLine="0"/>
        <w:jc w:val="center"/>
        <w:outlineLvl w:val="1"/>
        <w:rPr>
          <w:rFonts w:ascii="Times New Roman" w:hAnsi="Times New Roman" w:eastAsia="Times New Roman"/>
          <w:kern w:val="0"/>
          <w:sz w:val="24"/>
          <w:lang w:eastAsia="uk-UA"/>
        </w:rPr>
      </w:pPr>
      <w:bookmarkStart w:id="3" w:name="_Toc25681"/>
      <w:r>
        <w:rPr>
          <w:rFonts w:ascii="方正小标宋_GBK" w:hAnsi="方正小标宋_GBK" w:eastAsia="方正小标宋_GBK" w:cs="方正小标宋_GBK"/>
          <w:color w:val="000000"/>
          <w:kern w:val="0"/>
          <w:sz w:val="36"/>
          <w:lang w:eastAsia="uk-UA"/>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828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EABD63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232" w:type="dxa"/>
            <w:tcBorders>
              <w:top w:val="single" w:color="FFFFFF" w:sz="6" w:space="0"/>
              <w:left w:val="single" w:color="FFFFFF" w:sz="6" w:space="0"/>
              <w:right w:val="single" w:color="FFFFFF" w:sz="6" w:space="0"/>
            </w:tcBorders>
            <w:vAlign w:val="center"/>
          </w:tcPr>
          <w:p w14:paraId="4A92984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4928" w:type="dxa"/>
            <w:gridSpan w:val="4"/>
            <w:tcBorders>
              <w:top w:val="single" w:color="FFFFFF" w:sz="6" w:space="0"/>
              <w:left w:val="single" w:color="FFFFFF" w:sz="6" w:space="0"/>
              <w:right w:val="single" w:color="FFFFFF" w:sz="6" w:space="0"/>
            </w:tcBorders>
            <w:vAlign w:val="center"/>
          </w:tcPr>
          <w:p w14:paraId="7470A4F9">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043E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F5BBB9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464" w:type="dxa"/>
            <w:gridSpan w:val="2"/>
            <w:vAlign w:val="center"/>
          </w:tcPr>
          <w:p w14:paraId="09E7F3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6160" w:type="dxa"/>
            <w:gridSpan w:val="5"/>
            <w:vAlign w:val="center"/>
          </w:tcPr>
          <w:p w14:paraId="563032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3F47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0F31B59">
            <w:pPr>
              <w:widowControl/>
              <w:jc w:val="left"/>
              <w:rPr>
                <w:rFonts w:ascii="Times New Roman" w:hAnsi="Times New Roman" w:eastAsia="Times New Roman"/>
                <w:kern w:val="0"/>
                <w:sz w:val="24"/>
                <w:lang w:eastAsia="uk-UA"/>
              </w:rPr>
            </w:pPr>
          </w:p>
        </w:tc>
        <w:tc>
          <w:tcPr>
            <w:tcW w:w="1232" w:type="dxa"/>
            <w:vAlign w:val="center"/>
          </w:tcPr>
          <w:p w14:paraId="05AF38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232" w:type="dxa"/>
            <w:vAlign w:val="center"/>
          </w:tcPr>
          <w:p w14:paraId="652743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金额</w:t>
            </w:r>
          </w:p>
        </w:tc>
        <w:tc>
          <w:tcPr>
            <w:tcW w:w="1232" w:type="dxa"/>
            <w:vAlign w:val="center"/>
          </w:tcPr>
          <w:p w14:paraId="3FDD6D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232" w:type="dxa"/>
            <w:vAlign w:val="center"/>
          </w:tcPr>
          <w:p w14:paraId="7F2550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232" w:type="dxa"/>
            <w:vAlign w:val="center"/>
          </w:tcPr>
          <w:p w14:paraId="063F51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一般公共预算财政拨款</w:t>
            </w:r>
          </w:p>
        </w:tc>
        <w:tc>
          <w:tcPr>
            <w:tcW w:w="1232" w:type="dxa"/>
            <w:vAlign w:val="center"/>
          </w:tcPr>
          <w:p w14:paraId="3C8A7A4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政府性基金预算财政    拨款</w:t>
            </w:r>
          </w:p>
        </w:tc>
        <w:tc>
          <w:tcPr>
            <w:tcW w:w="1232" w:type="dxa"/>
            <w:vAlign w:val="center"/>
          </w:tcPr>
          <w:p w14:paraId="5D40214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国有资本经营预算财政拨款</w:t>
            </w:r>
          </w:p>
        </w:tc>
      </w:tr>
      <w:tr w14:paraId="047E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23CAC9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232" w:type="dxa"/>
            <w:vAlign w:val="center"/>
          </w:tcPr>
          <w:p w14:paraId="2B4A75A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232" w:type="dxa"/>
            <w:vAlign w:val="center"/>
          </w:tcPr>
          <w:p w14:paraId="5A2EA0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232" w:type="dxa"/>
            <w:vAlign w:val="center"/>
          </w:tcPr>
          <w:p w14:paraId="684438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232" w:type="dxa"/>
            <w:vAlign w:val="center"/>
          </w:tcPr>
          <w:p w14:paraId="24EAFCD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232" w:type="dxa"/>
            <w:vAlign w:val="center"/>
          </w:tcPr>
          <w:p w14:paraId="44F2575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232" w:type="dxa"/>
            <w:vAlign w:val="center"/>
          </w:tcPr>
          <w:p w14:paraId="7E635E7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232" w:type="dxa"/>
            <w:vAlign w:val="center"/>
          </w:tcPr>
          <w:p w14:paraId="05C739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r>
      <w:tr w14:paraId="6EF3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915D4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232" w:type="dxa"/>
            <w:vAlign w:val="center"/>
          </w:tcPr>
          <w:p w14:paraId="740819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232" w:type="dxa"/>
            <w:vAlign w:val="center"/>
          </w:tcPr>
          <w:p w14:paraId="05C6B2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2106.70</w:t>
            </w:r>
          </w:p>
        </w:tc>
        <w:tc>
          <w:tcPr>
            <w:tcW w:w="1232" w:type="dxa"/>
            <w:vAlign w:val="center"/>
          </w:tcPr>
          <w:p w14:paraId="719D27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232" w:type="dxa"/>
            <w:vAlign w:val="center"/>
          </w:tcPr>
          <w:p w14:paraId="29732C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1232" w:type="dxa"/>
            <w:vAlign w:val="center"/>
          </w:tcPr>
          <w:p w14:paraId="29B2BFE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1232" w:type="dxa"/>
            <w:vAlign w:val="center"/>
          </w:tcPr>
          <w:p w14:paraId="01AC6D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22B6C8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3F7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3AABB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232" w:type="dxa"/>
            <w:vAlign w:val="center"/>
          </w:tcPr>
          <w:p w14:paraId="5DC200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232" w:type="dxa"/>
            <w:vAlign w:val="center"/>
          </w:tcPr>
          <w:p w14:paraId="7812A3A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232" w:type="dxa"/>
            <w:vAlign w:val="center"/>
          </w:tcPr>
          <w:p w14:paraId="7ABDF5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232" w:type="dxa"/>
            <w:vAlign w:val="center"/>
          </w:tcPr>
          <w:p w14:paraId="0B129E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842ADE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7A227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151C5C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E4C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64D5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232" w:type="dxa"/>
            <w:vAlign w:val="center"/>
          </w:tcPr>
          <w:p w14:paraId="2BDAA9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232" w:type="dxa"/>
            <w:vAlign w:val="center"/>
          </w:tcPr>
          <w:p w14:paraId="3C6D9D2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E6784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232" w:type="dxa"/>
            <w:vAlign w:val="center"/>
          </w:tcPr>
          <w:p w14:paraId="7915F2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C81A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A7271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778A1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11F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F9406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232" w:type="dxa"/>
            <w:vAlign w:val="center"/>
          </w:tcPr>
          <w:p w14:paraId="40F7E95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BE6FD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E9D12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232" w:type="dxa"/>
            <w:vAlign w:val="center"/>
          </w:tcPr>
          <w:p w14:paraId="7A05196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DB35C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BE917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D47B54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16A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EEAC2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232" w:type="dxa"/>
            <w:vAlign w:val="center"/>
          </w:tcPr>
          <w:p w14:paraId="46D03A0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17CCAA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A0E48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232" w:type="dxa"/>
            <w:vAlign w:val="center"/>
          </w:tcPr>
          <w:p w14:paraId="5832E33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232" w:type="dxa"/>
            <w:vAlign w:val="center"/>
          </w:tcPr>
          <w:p w14:paraId="3DA122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232" w:type="dxa"/>
            <w:vAlign w:val="center"/>
          </w:tcPr>
          <w:p w14:paraId="425F10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B87EC9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3D4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AD44F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232" w:type="dxa"/>
            <w:vAlign w:val="center"/>
          </w:tcPr>
          <w:p w14:paraId="3D21E73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2A2C7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C35FA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232" w:type="dxa"/>
            <w:vAlign w:val="center"/>
          </w:tcPr>
          <w:p w14:paraId="262EE9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D9368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53EBA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DC36CD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09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3EA00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232" w:type="dxa"/>
            <w:vAlign w:val="center"/>
          </w:tcPr>
          <w:p w14:paraId="1545E12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68B15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3E9BE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232" w:type="dxa"/>
            <w:vAlign w:val="center"/>
          </w:tcPr>
          <w:p w14:paraId="6DAC370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232" w:type="dxa"/>
            <w:vAlign w:val="center"/>
          </w:tcPr>
          <w:p w14:paraId="233536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232" w:type="dxa"/>
            <w:vAlign w:val="center"/>
          </w:tcPr>
          <w:p w14:paraId="2C3A4D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48E904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85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2B28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232" w:type="dxa"/>
            <w:vAlign w:val="center"/>
          </w:tcPr>
          <w:p w14:paraId="6DFF6CE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AF172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26A00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232" w:type="dxa"/>
            <w:vAlign w:val="center"/>
          </w:tcPr>
          <w:p w14:paraId="1C44C34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232" w:type="dxa"/>
            <w:vAlign w:val="center"/>
          </w:tcPr>
          <w:p w14:paraId="22F4B84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232" w:type="dxa"/>
            <w:vAlign w:val="center"/>
          </w:tcPr>
          <w:p w14:paraId="69DB64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37481A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34C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3A284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232" w:type="dxa"/>
            <w:vAlign w:val="center"/>
          </w:tcPr>
          <w:p w14:paraId="5FB2F24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342BE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21ABB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232" w:type="dxa"/>
            <w:vAlign w:val="center"/>
          </w:tcPr>
          <w:p w14:paraId="07D1050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67FED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35E89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349CCF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25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EFEDA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232" w:type="dxa"/>
            <w:vAlign w:val="center"/>
          </w:tcPr>
          <w:p w14:paraId="06B1B2F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382FA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8B2A1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232" w:type="dxa"/>
            <w:vAlign w:val="center"/>
          </w:tcPr>
          <w:p w14:paraId="1DC22A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232" w:type="dxa"/>
            <w:vAlign w:val="center"/>
          </w:tcPr>
          <w:p w14:paraId="7F4D0FF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232" w:type="dxa"/>
            <w:vAlign w:val="center"/>
          </w:tcPr>
          <w:p w14:paraId="11695A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2CDBDA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15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EFF77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232" w:type="dxa"/>
            <w:vAlign w:val="center"/>
          </w:tcPr>
          <w:p w14:paraId="0585D23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53594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61161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232" w:type="dxa"/>
            <w:vAlign w:val="center"/>
          </w:tcPr>
          <w:p w14:paraId="15937A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F115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594DA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47FCC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042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92F09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232" w:type="dxa"/>
            <w:vAlign w:val="center"/>
          </w:tcPr>
          <w:p w14:paraId="22B5089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F24070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CC45D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232" w:type="dxa"/>
            <w:vAlign w:val="center"/>
          </w:tcPr>
          <w:p w14:paraId="1D3F02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EFD39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D9AF8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8AFD8C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E8F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99B49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232" w:type="dxa"/>
            <w:vAlign w:val="center"/>
          </w:tcPr>
          <w:p w14:paraId="630CB7A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776D6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A964A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232" w:type="dxa"/>
            <w:vAlign w:val="center"/>
          </w:tcPr>
          <w:p w14:paraId="5CF953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AD9CD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4A6F7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9E76A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73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892E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232" w:type="dxa"/>
            <w:vAlign w:val="center"/>
          </w:tcPr>
          <w:p w14:paraId="4183DB6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FACB5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BB3B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232" w:type="dxa"/>
            <w:vAlign w:val="center"/>
          </w:tcPr>
          <w:p w14:paraId="1C1B2C6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10DD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EEA70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16EAE6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3A7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DFD1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232" w:type="dxa"/>
            <w:vAlign w:val="center"/>
          </w:tcPr>
          <w:p w14:paraId="2C6C1B7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A55F88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9A705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232" w:type="dxa"/>
            <w:vAlign w:val="center"/>
          </w:tcPr>
          <w:p w14:paraId="33C7BA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73ED2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8424FC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513A7B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1AB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559C6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232" w:type="dxa"/>
            <w:vAlign w:val="center"/>
          </w:tcPr>
          <w:p w14:paraId="0A27443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09156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BAE84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232" w:type="dxa"/>
            <w:vAlign w:val="center"/>
          </w:tcPr>
          <w:p w14:paraId="3464E0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8D057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2A8A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4A189C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ED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D6F9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232" w:type="dxa"/>
            <w:vAlign w:val="center"/>
          </w:tcPr>
          <w:p w14:paraId="486DF7C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F813A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DC5ED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232" w:type="dxa"/>
            <w:vAlign w:val="center"/>
          </w:tcPr>
          <w:p w14:paraId="086C42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469CD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C3596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3FF70C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4E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8199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232" w:type="dxa"/>
            <w:vAlign w:val="center"/>
          </w:tcPr>
          <w:p w14:paraId="4BBB267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298AD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5572B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232" w:type="dxa"/>
            <w:vAlign w:val="center"/>
          </w:tcPr>
          <w:p w14:paraId="022DC49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25BBF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7F9FE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C5B6E4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455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466AD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232" w:type="dxa"/>
            <w:vAlign w:val="center"/>
          </w:tcPr>
          <w:p w14:paraId="50CD3EF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1EBD5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E6243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232" w:type="dxa"/>
            <w:vAlign w:val="center"/>
          </w:tcPr>
          <w:p w14:paraId="04358D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6D44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D2D6C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4E3DA5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A6D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5520F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232" w:type="dxa"/>
            <w:vAlign w:val="center"/>
          </w:tcPr>
          <w:p w14:paraId="59788AF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794FD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BBA3B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232" w:type="dxa"/>
            <w:vAlign w:val="center"/>
          </w:tcPr>
          <w:p w14:paraId="02300A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2CC01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1E49B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E32A5E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A9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CBFCB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232" w:type="dxa"/>
            <w:vAlign w:val="center"/>
          </w:tcPr>
          <w:p w14:paraId="197475A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D03C7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10BBC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232" w:type="dxa"/>
            <w:vAlign w:val="center"/>
          </w:tcPr>
          <w:p w14:paraId="2C1A0EF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D6280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5B5D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D8DEE1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8D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768A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232" w:type="dxa"/>
            <w:vAlign w:val="center"/>
          </w:tcPr>
          <w:p w14:paraId="46F6F52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FC2D8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BBCEF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232" w:type="dxa"/>
            <w:vAlign w:val="center"/>
          </w:tcPr>
          <w:p w14:paraId="197E228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F99C7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BB45F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7B2550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0A3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C3A6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232" w:type="dxa"/>
            <w:vAlign w:val="center"/>
          </w:tcPr>
          <w:p w14:paraId="777E0A4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225BF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A201D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232" w:type="dxa"/>
            <w:vAlign w:val="center"/>
          </w:tcPr>
          <w:p w14:paraId="3A7639E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E7AF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2FAE0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8752AA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5A6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4B6EC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232" w:type="dxa"/>
            <w:vAlign w:val="center"/>
          </w:tcPr>
          <w:p w14:paraId="00D0EE1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B5F17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3E5B4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232" w:type="dxa"/>
            <w:vAlign w:val="center"/>
          </w:tcPr>
          <w:p w14:paraId="475C6D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EED2B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D9C61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FA6989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3AD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B90B5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232" w:type="dxa"/>
            <w:vAlign w:val="center"/>
          </w:tcPr>
          <w:p w14:paraId="0D72488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51DE6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9DE3E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232" w:type="dxa"/>
            <w:vAlign w:val="center"/>
          </w:tcPr>
          <w:p w14:paraId="448DB0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A39DC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EA48D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5C9771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59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5DEAB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232" w:type="dxa"/>
            <w:vAlign w:val="center"/>
          </w:tcPr>
          <w:p w14:paraId="7F7560B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971CF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CF9D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232" w:type="dxa"/>
            <w:vAlign w:val="center"/>
          </w:tcPr>
          <w:p w14:paraId="342CE9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4EC02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C6B73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CF2997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E7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307D0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232" w:type="dxa"/>
            <w:vAlign w:val="center"/>
          </w:tcPr>
          <w:p w14:paraId="28E8E3C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F594B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A7665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232" w:type="dxa"/>
            <w:vAlign w:val="center"/>
          </w:tcPr>
          <w:p w14:paraId="45EEBE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84FDA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6E394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7D5D4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F4D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21180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232" w:type="dxa"/>
            <w:vAlign w:val="center"/>
          </w:tcPr>
          <w:p w14:paraId="130611E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28BAF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8966F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232" w:type="dxa"/>
            <w:vAlign w:val="center"/>
          </w:tcPr>
          <w:p w14:paraId="2BE8FBF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232" w:type="dxa"/>
            <w:vAlign w:val="center"/>
          </w:tcPr>
          <w:p w14:paraId="757825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BFCB8F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232" w:type="dxa"/>
            <w:vAlign w:val="center"/>
          </w:tcPr>
          <w:p w14:paraId="45FF79B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D72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434C6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232" w:type="dxa"/>
            <w:vAlign w:val="center"/>
          </w:tcPr>
          <w:p w14:paraId="03DCC73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CD55C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71E43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232" w:type="dxa"/>
            <w:vAlign w:val="center"/>
          </w:tcPr>
          <w:p w14:paraId="194583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4137C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87CD9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A01814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60F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3086A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232" w:type="dxa"/>
            <w:vAlign w:val="center"/>
          </w:tcPr>
          <w:p w14:paraId="50799D7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3DF7D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2BB18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232" w:type="dxa"/>
            <w:vAlign w:val="center"/>
          </w:tcPr>
          <w:p w14:paraId="746E2D9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7C26A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E5037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55525A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E11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7AD5A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232" w:type="dxa"/>
            <w:vAlign w:val="center"/>
          </w:tcPr>
          <w:p w14:paraId="3BA5D51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DC161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0E1F6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三十一、人行科目</w:t>
            </w:r>
          </w:p>
        </w:tc>
        <w:tc>
          <w:tcPr>
            <w:tcW w:w="1232" w:type="dxa"/>
            <w:vAlign w:val="center"/>
          </w:tcPr>
          <w:p w14:paraId="0CCD9D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6A45A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28747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F168F8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065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8C13A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232" w:type="dxa"/>
            <w:vAlign w:val="center"/>
          </w:tcPr>
          <w:p w14:paraId="3288024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232" w:type="dxa"/>
            <w:vAlign w:val="center"/>
          </w:tcPr>
          <w:p w14:paraId="7EDBDAD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232" w:type="dxa"/>
            <w:vAlign w:val="center"/>
          </w:tcPr>
          <w:p w14:paraId="76FF3D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232" w:type="dxa"/>
            <w:vAlign w:val="center"/>
          </w:tcPr>
          <w:p w14:paraId="409FD00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232" w:type="dxa"/>
            <w:vAlign w:val="center"/>
          </w:tcPr>
          <w:p w14:paraId="19F5D15C">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2106.70</w:t>
            </w:r>
          </w:p>
        </w:tc>
        <w:tc>
          <w:tcPr>
            <w:tcW w:w="1232" w:type="dxa"/>
            <w:vAlign w:val="center"/>
          </w:tcPr>
          <w:p w14:paraId="2BC21A1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c>
          <w:tcPr>
            <w:tcW w:w="1232" w:type="dxa"/>
            <w:vAlign w:val="center"/>
          </w:tcPr>
          <w:p w14:paraId="157A2EE2">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7848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52CA5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232" w:type="dxa"/>
            <w:vAlign w:val="center"/>
          </w:tcPr>
          <w:p w14:paraId="5AF2A0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年初财政拨款结转和结余</w:t>
            </w:r>
          </w:p>
        </w:tc>
        <w:tc>
          <w:tcPr>
            <w:tcW w:w="1232" w:type="dxa"/>
            <w:vAlign w:val="center"/>
          </w:tcPr>
          <w:p w14:paraId="2E2881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4F34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年末财政拨款结转和结余</w:t>
            </w:r>
          </w:p>
        </w:tc>
        <w:tc>
          <w:tcPr>
            <w:tcW w:w="1232" w:type="dxa"/>
            <w:vAlign w:val="center"/>
          </w:tcPr>
          <w:p w14:paraId="614EA7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63A30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D754A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2E4BC6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638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447B6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1232" w:type="dxa"/>
            <w:vAlign w:val="center"/>
          </w:tcPr>
          <w:p w14:paraId="5ABA1B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232" w:type="dxa"/>
            <w:vAlign w:val="center"/>
          </w:tcPr>
          <w:p w14:paraId="469B54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D8C815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B9CEB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87954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9834B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66F453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4C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F4E4C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1232" w:type="dxa"/>
            <w:vAlign w:val="center"/>
          </w:tcPr>
          <w:p w14:paraId="2520AC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232" w:type="dxa"/>
            <w:vAlign w:val="center"/>
          </w:tcPr>
          <w:p w14:paraId="1673B3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86F2E1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215F3C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4AEEA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7D58E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A121C4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863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B2AB9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1232" w:type="dxa"/>
            <w:vAlign w:val="center"/>
          </w:tcPr>
          <w:p w14:paraId="7B9DE9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232" w:type="dxa"/>
            <w:vAlign w:val="center"/>
          </w:tcPr>
          <w:p w14:paraId="67E550F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15E99D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DFA25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519D1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FFCD00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9D6D3E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05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BD602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w:t>
            </w:r>
          </w:p>
        </w:tc>
        <w:tc>
          <w:tcPr>
            <w:tcW w:w="1232" w:type="dxa"/>
            <w:vAlign w:val="center"/>
          </w:tcPr>
          <w:p w14:paraId="2CD5CF6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232" w:type="dxa"/>
            <w:vAlign w:val="center"/>
          </w:tcPr>
          <w:p w14:paraId="58A986B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232" w:type="dxa"/>
            <w:vAlign w:val="center"/>
          </w:tcPr>
          <w:p w14:paraId="74290CC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232" w:type="dxa"/>
            <w:vAlign w:val="center"/>
          </w:tcPr>
          <w:p w14:paraId="01E4385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2393.70</w:t>
            </w:r>
          </w:p>
        </w:tc>
        <w:tc>
          <w:tcPr>
            <w:tcW w:w="1232" w:type="dxa"/>
            <w:vAlign w:val="center"/>
          </w:tcPr>
          <w:p w14:paraId="3EA6B08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2106.70</w:t>
            </w:r>
          </w:p>
        </w:tc>
        <w:tc>
          <w:tcPr>
            <w:tcW w:w="1232" w:type="dxa"/>
            <w:vAlign w:val="center"/>
          </w:tcPr>
          <w:p w14:paraId="40223C4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c>
          <w:tcPr>
            <w:tcW w:w="1232" w:type="dxa"/>
            <w:vAlign w:val="center"/>
          </w:tcPr>
          <w:p w14:paraId="3584B674">
            <w:pPr>
              <w:spacing w:before="0" w:after="0"/>
              <w:ind w:firstLine="0"/>
              <w:jc w:val="right"/>
              <w:outlineLvl w:val="9"/>
              <w:rPr>
                <w:rFonts w:ascii="方正书宋_GBK" w:hAnsi="方正书宋_GBK" w:eastAsia="方正书宋_GBK" w:cs="方正书宋_GBK"/>
                <w:b/>
                <w:sz w:val="21"/>
                <w:szCs w:val="24"/>
                <w:lang w:val="en-US" w:eastAsia="uk-UA" w:bidi="ar-SA"/>
              </w:rPr>
            </w:pPr>
          </w:p>
        </w:tc>
      </w:tr>
    </w:tbl>
    <w:p w14:paraId="0854F54F">
      <w:pPr>
        <w:sectPr>
          <w:pgSz w:w="16840" w:h="11900" w:orient="landscape"/>
          <w:pgMar w:top="1361" w:right="1020" w:bottom="1134" w:left="1020" w:header="720" w:footer="720" w:gutter="0"/>
          <w:cols w:space="720" w:num="1"/>
        </w:sectPr>
      </w:pPr>
    </w:p>
    <w:p w14:paraId="3941578C">
      <w:pPr>
        <w:widowControl/>
        <w:spacing w:before="0" w:after="0" w:line="240" w:lineRule="auto"/>
        <w:ind w:firstLine="0"/>
        <w:jc w:val="center"/>
        <w:outlineLvl w:val="1"/>
        <w:rPr>
          <w:rFonts w:ascii="Times New Roman" w:hAnsi="Times New Roman" w:eastAsia="Times New Roman"/>
          <w:kern w:val="0"/>
          <w:sz w:val="24"/>
          <w:lang w:eastAsia="uk-UA"/>
        </w:rPr>
      </w:pPr>
      <w:bookmarkStart w:id="4" w:name="_Toc6971"/>
      <w:r>
        <w:rPr>
          <w:rFonts w:ascii="方正小标宋_GBK" w:hAnsi="方正小标宋_GBK" w:eastAsia="方正小标宋_GBK" w:cs="方正小标宋_GBK"/>
          <w:color w:val="000000"/>
          <w:kern w:val="0"/>
          <w:sz w:val="36"/>
          <w:lang w:eastAsia="uk-UA"/>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FE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4D1DE3C">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21479834">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4AFD5671">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7241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3E684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284D1B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7C47B4D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19073AD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30F7C0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7EA4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C80E76">
            <w:pPr>
              <w:widowControl/>
              <w:jc w:val="left"/>
              <w:rPr>
                <w:rFonts w:ascii="Times New Roman" w:hAnsi="Times New Roman" w:eastAsia="Times New Roman"/>
                <w:kern w:val="0"/>
                <w:sz w:val="24"/>
                <w:lang w:eastAsia="uk-UA"/>
              </w:rPr>
            </w:pPr>
          </w:p>
        </w:tc>
        <w:tc>
          <w:tcPr>
            <w:tcW w:w="1643" w:type="dxa"/>
            <w:vAlign w:val="center"/>
          </w:tcPr>
          <w:p w14:paraId="0D1E52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5FA549A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702CDC5C">
            <w:pPr>
              <w:widowControl/>
              <w:jc w:val="left"/>
              <w:rPr>
                <w:rFonts w:ascii="Times New Roman" w:hAnsi="Times New Roman" w:eastAsia="Times New Roman"/>
                <w:kern w:val="0"/>
                <w:sz w:val="24"/>
                <w:lang w:eastAsia="uk-UA"/>
              </w:rPr>
            </w:pPr>
          </w:p>
        </w:tc>
        <w:tc>
          <w:tcPr>
            <w:tcW w:w="1643" w:type="dxa"/>
            <w:vMerge w:val="continue"/>
          </w:tcPr>
          <w:p w14:paraId="048AB3EA">
            <w:pPr>
              <w:widowControl/>
              <w:jc w:val="left"/>
              <w:rPr>
                <w:rFonts w:ascii="Times New Roman" w:hAnsi="Times New Roman" w:eastAsia="Times New Roman"/>
                <w:kern w:val="0"/>
                <w:sz w:val="24"/>
                <w:lang w:eastAsia="uk-UA"/>
              </w:rPr>
            </w:pPr>
          </w:p>
        </w:tc>
        <w:tc>
          <w:tcPr>
            <w:tcW w:w="1643" w:type="dxa"/>
            <w:vMerge w:val="continue"/>
          </w:tcPr>
          <w:p w14:paraId="40E7BFF3">
            <w:pPr>
              <w:widowControl/>
              <w:jc w:val="left"/>
              <w:rPr>
                <w:rFonts w:ascii="Times New Roman" w:hAnsi="Times New Roman" w:eastAsia="Times New Roman"/>
                <w:kern w:val="0"/>
                <w:sz w:val="24"/>
                <w:lang w:eastAsia="uk-UA"/>
              </w:rPr>
            </w:pPr>
          </w:p>
        </w:tc>
      </w:tr>
      <w:tr w14:paraId="0744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27FA5C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1171F86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0C58F5B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6CCEE4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49AB3E7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208085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4E58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C07A4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15AFBE66">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7FB148B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001FFD3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2106.70</w:t>
            </w:r>
          </w:p>
        </w:tc>
        <w:tc>
          <w:tcPr>
            <w:tcW w:w="1643" w:type="dxa"/>
            <w:vAlign w:val="center"/>
          </w:tcPr>
          <w:p w14:paraId="10BEDD3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1202.65</w:t>
            </w:r>
          </w:p>
        </w:tc>
        <w:tc>
          <w:tcPr>
            <w:tcW w:w="1643" w:type="dxa"/>
            <w:vAlign w:val="center"/>
          </w:tcPr>
          <w:p w14:paraId="4E28C40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904.05</w:t>
            </w:r>
          </w:p>
        </w:tc>
      </w:tr>
      <w:tr w14:paraId="0C2C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0EF11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43BFFC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643" w:type="dxa"/>
            <w:vAlign w:val="center"/>
          </w:tcPr>
          <w:p w14:paraId="7B0DEA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643" w:type="dxa"/>
            <w:vAlign w:val="center"/>
          </w:tcPr>
          <w:p w14:paraId="44ECA4B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1643" w:type="dxa"/>
            <w:vAlign w:val="center"/>
          </w:tcPr>
          <w:p w14:paraId="13336D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643" w:type="dxa"/>
            <w:vAlign w:val="center"/>
          </w:tcPr>
          <w:p w14:paraId="6A2663B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r>
      <w:tr w14:paraId="592F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D497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131F26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1643" w:type="dxa"/>
            <w:vAlign w:val="center"/>
          </w:tcPr>
          <w:p w14:paraId="7342B4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643" w:type="dxa"/>
            <w:vAlign w:val="center"/>
          </w:tcPr>
          <w:p w14:paraId="3836E4C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2053.44</w:t>
            </w:r>
          </w:p>
        </w:tc>
        <w:tc>
          <w:tcPr>
            <w:tcW w:w="1643" w:type="dxa"/>
            <w:vAlign w:val="center"/>
          </w:tcPr>
          <w:p w14:paraId="662795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643" w:type="dxa"/>
            <w:vAlign w:val="center"/>
          </w:tcPr>
          <w:p w14:paraId="4FF1D24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r>
      <w:tr w14:paraId="79F9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892E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0681C3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1643" w:type="dxa"/>
            <w:vAlign w:val="center"/>
          </w:tcPr>
          <w:p w14:paraId="344C65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643" w:type="dxa"/>
            <w:vAlign w:val="center"/>
          </w:tcPr>
          <w:p w14:paraId="3779AA1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643" w:type="dxa"/>
            <w:vAlign w:val="center"/>
          </w:tcPr>
          <w:p w14:paraId="5C15FA6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1202.65</w:t>
            </w:r>
          </w:p>
        </w:tc>
        <w:tc>
          <w:tcPr>
            <w:tcW w:w="1643" w:type="dxa"/>
            <w:vAlign w:val="center"/>
          </w:tcPr>
          <w:p w14:paraId="6825FAC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0AF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203D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529C5F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2010303</w:t>
            </w:r>
          </w:p>
        </w:tc>
        <w:tc>
          <w:tcPr>
            <w:tcW w:w="1643" w:type="dxa"/>
            <w:vAlign w:val="center"/>
          </w:tcPr>
          <w:p w14:paraId="3F05E3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1643" w:type="dxa"/>
            <w:vAlign w:val="center"/>
          </w:tcPr>
          <w:p w14:paraId="394ECB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c>
          <w:tcPr>
            <w:tcW w:w="1643" w:type="dxa"/>
            <w:vAlign w:val="center"/>
          </w:tcPr>
          <w:p w14:paraId="55597D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C82FFA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850.79</w:t>
            </w:r>
          </w:p>
        </w:tc>
      </w:tr>
      <w:tr w14:paraId="0713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FA66D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79E469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w:t>
            </w:r>
          </w:p>
        </w:tc>
        <w:tc>
          <w:tcPr>
            <w:tcW w:w="1643" w:type="dxa"/>
            <w:vAlign w:val="center"/>
          </w:tcPr>
          <w:p w14:paraId="7A8CDD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教育支出</w:t>
            </w:r>
          </w:p>
        </w:tc>
        <w:tc>
          <w:tcPr>
            <w:tcW w:w="1643" w:type="dxa"/>
            <w:vAlign w:val="center"/>
          </w:tcPr>
          <w:p w14:paraId="2C8E501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643" w:type="dxa"/>
            <w:vAlign w:val="center"/>
          </w:tcPr>
          <w:p w14:paraId="215F63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74029E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r>
      <w:tr w14:paraId="63F6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138D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6DA435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w:t>
            </w:r>
          </w:p>
        </w:tc>
        <w:tc>
          <w:tcPr>
            <w:tcW w:w="1643" w:type="dxa"/>
            <w:vAlign w:val="center"/>
          </w:tcPr>
          <w:p w14:paraId="0A1010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普通教育</w:t>
            </w:r>
          </w:p>
        </w:tc>
        <w:tc>
          <w:tcPr>
            <w:tcW w:w="1643" w:type="dxa"/>
            <w:vAlign w:val="center"/>
          </w:tcPr>
          <w:p w14:paraId="687863D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643" w:type="dxa"/>
            <w:vAlign w:val="center"/>
          </w:tcPr>
          <w:p w14:paraId="72A23A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A70839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r>
      <w:tr w14:paraId="5BC1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AC95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45059B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2050202</w:t>
            </w:r>
          </w:p>
        </w:tc>
        <w:tc>
          <w:tcPr>
            <w:tcW w:w="1643" w:type="dxa"/>
            <w:vAlign w:val="center"/>
          </w:tcPr>
          <w:p w14:paraId="58B7EF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小学教育</w:t>
            </w:r>
          </w:p>
        </w:tc>
        <w:tc>
          <w:tcPr>
            <w:tcW w:w="1643" w:type="dxa"/>
            <w:vAlign w:val="center"/>
          </w:tcPr>
          <w:p w14:paraId="1249A4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c>
          <w:tcPr>
            <w:tcW w:w="1643" w:type="dxa"/>
            <w:vAlign w:val="center"/>
          </w:tcPr>
          <w:p w14:paraId="0B2ED5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8342D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25.87</w:t>
            </w:r>
          </w:p>
        </w:tc>
      </w:tr>
      <w:tr w14:paraId="4D67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83347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3222E9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1643" w:type="dxa"/>
            <w:vAlign w:val="center"/>
          </w:tcPr>
          <w:p w14:paraId="503500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1643" w:type="dxa"/>
            <w:vAlign w:val="center"/>
          </w:tcPr>
          <w:p w14:paraId="789FC53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643" w:type="dxa"/>
            <w:vAlign w:val="center"/>
          </w:tcPr>
          <w:p w14:paraId="373DE6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6AB7A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2306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4798E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20B64D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1643" w:type="dxa"/>
            <w:vAlign w:val="center"/>
          </w:tcPr>
          <w:p w14:paraId="4292E0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1643" w:type="dxa"/>
            <w:vAlign w:val="center"/>
          </w:tcPr>
          <w:p w14:paraId="5A79A81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643" w:type="dxa"/>
            <w:vAlign w:val="center"/>
          </w:tcPr>
          <w:p w14:paraId="7CFDEF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DF0FAB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4505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2E2C3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0E1CBF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1643" w:type="dxa"/>
            <w:vAlign w:val="center"/>
          </w:tcPr>
          <w:p w14:paraId="3D7389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1643" w:type="dxa"/>
            <w:vAlign w:val="center"/>
          </w:tcPr>
          <w:p w14:paraId="04BD3D6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643" w:type="dxa"/>
            <w:vAlign w:val="center"/>
          </w:tcPr>
          <w:p w14:paraId="38C9EC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0D28DE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1FCA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E184B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643" w:type="dxa"/>
            <w:vAlign w:val="center"/>
          </w:tcPr>
          <w:p w14:paraId="66F261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1643" w:type="dxa"/>
            <w:vAlign w:val="center"/>
          </w:tcPr>
          <w:p w14:paraId="7E3584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1643" w:type="dxa"/>
            <w:vAlign w:val="center"/>
          </w:tcPr>
          <w:p w14:paraId="2B84C7D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643" w:type="dxa"/>
            <w:vAlign w:val="center"/>
          </w:tcPr>
          <w:p w14:paraId="4C1678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6F8EEC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r>
      <w:tr w14:paraId="0C32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99A01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643" w:type="dxa"/>
            <w:vAlign w:val="center"/>
          </w:tcPr>
          <w:p w14:paraId="7AF81A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20808</w:t>
            </w:r>
          </w:p>
        </w:tc>
        <w:tc>
          <w:tcPr>
            <w:tcW w:w="1643" w:type="dxa"/>
            <w:vAlign w:val="center"/>
          </w:tcPr>
          <w:p w14:paraId="6ED08E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抚恤</w:t>
            </w:r>
          </w:p>
        </w:tc>
        <w:tc>
          <w:tcPr>
            <w:tcW w:w="1643" w:type="dxa"/>
            <w:vAlign w:val="center"/>
          </w:tcPr>
          <w:p w14:paraId="62298C6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643" w:type="dxa"/>
            <w:vAlign w:val="center"/>
          </w:tcPr>
          <w:p w14:paraId="4A108C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6B7E11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r>
      <w:tr w14:paraId="580F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F0A8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643" w:type="dxa"/>
            <w:vAlign w:val="center"/>
          </w:tcPr>
          <w:p w14:paraId="06154A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2080806</w:t>
            </w:r>
          </w:p>
        </w:tc>
        <w:tc>
          <w:tcPr>
            <w:tcW w:w="1643" w:type="dxa"/>
            <w:vAlign w:val="center"/>
          </w:tcPr>
          <w:p w14:paraId="62622B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农村籍退役士兵老年生活补助</w:t>
            </w:r>
          </w:p>
        </w:tc>
        <w:tc>
          <w:tcPr>
            <w:tcW w:w="1643" w:type="dxa"/>
            <w:vAlign w:val="center"/>
          </w:tcPr>
          <w:p w14:paraId="31BE5F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c>
          <w:tcPr>
            <w:tcW w:w="1643" w:type="dxa"/>
            <w:vAlign w:val="center"/>
          </w:tcPr>
          <w:p w14:paraId="112AC6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5E380E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w:t>
            </w:r>
          </w:p>
        </w:tc>
      </w:tr>
      <w:tr w14:paraId="7E94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1A9C9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643" w:type="dxa"/>
            <w:vAlign w:val="center"/>
          </w:tcPr>
          <w:p w14:paraId="00998F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1643" w:type="dxa"/>
            <w:vAlign w:val="center"/>
          </w:tcPr>
          <w:p w14:paraId="166D4C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643" w:type="dxa"/>
            <w:vAlign w:val="center"/>
          </w:tcPr>
          <w:p w14:paraId="662DA33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643" w:type="dxa"/>
            <w:vAlign w:val="center"/>
          </w:tcPr>
          <w:p w14:paraId="3107536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43A950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r w14:paraId="192D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139FC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643" w:type="dxa"/>
            <w:vAlign w:val="center"/>
          </w:tcPr>
          <w:p w14:paraId="354582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1643" w:type="dxa"/>
            <w:vAlign w:val="center"/>
          </w:tcPr>
          <w:p w14:paraId="2AEB98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1643" w:type="dxa"/>
            <w:vAlign w:val="center"/>
          </w:tcPr>
          <w:p w14:paraId="225CD25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643" w:type="dxa"/>
            <w:vAlign w:val="center"/>
          </w:tcPr>
          <w:p w14:paraId="56E878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919533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r w14:paraId="6892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4F08A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643" w:type="dxa"/>
            <w:vAlign w:val="center"/>
          </w:tcPr>
          <w:p w14:paraId="6D70C8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2100799</w:t>
            </w:r>
          </w:p>
        </w:tc>
        <w:tc>
          <w:tcPr>
            <w:tcW w:w="1643" w:type="dxa"/>
            <w:vAlign w:val="center"/>
          </w:tcPr>
          <w:p w14:paraId="758D9D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其他计划生育事务支出</w:t>
            </w:r>
          </w:p>
        </w:tc>
        <w:tc>
          <w:tcPr>
            <w:tcW w:w="1643" w:type="dxa"/>
            <w:vAlign w:val="center"/>
          </w:tcPr>
          <w:p w14:paraId="5D0BAAC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643" w:type="dxa"/>
            <w:vAlign w:val="center"/>
          </w:tcPr>
          <w:p w14:paraId="6081229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1D6E60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bl>
    <w:p w14:paraId="2022A33C">
      <w:pPr>
        <w:sectPr>
          <w:pgSz w:w="16840" w:h="11900" w:orient="landscape"/>
          <w:pgMar w:top="1361" w:right="1020" w:bottom="1134" w:left="1020" w:header="720" w:footer="720" w:gutter="0"/>
          <w:cols w:space="720" w:num="1"/>
        </w:sectPr>
      </w:pPr>
    </w:p>
    <w:p w14:paraId="4FBE6E4A">
      <w:pPr>
        <w:widowControl/>
        <w:spacing w:before="0" w:after="0" w:line="240" w:lineRule="auto"/>
        <w:ind w:firstLine="0"/>
        <w:jc w:val="center"/>
        <w:outlineLvl w:val="1"/>
        <w:rPr>
          <w:rFonts w:ascii="Times New Roman" w:hAnsi="Times New Roman" w:eastAsia="Times New Roman"/>
          <w:kern w:val="0"/>
          <w:sz w:val="24"/>
          <w:lang w:eastAsia="uk-UA"/>
        </w:rPr>
      </w:pPr>
      <w:bookmarkStart w:id="5" w:name="_Toc19417"/>
      <w:r>
        <w:rPr>
          <w:rFonts w:ascii="方正小标宋_GBK" w:hAnsi="方正小标宋_GBK" w:eastAsia="方正小标宋_GBK" w:cs="方正小标宋_GBK"/>
          <w:color w:val="000000"/>
          <w:kern w:val="0"/>
          <w:sz w:val="36"/>
          <w:lang w:eastAsia="uk-UA"/>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DE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8CCAF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42E9D78E">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67FBBCCF">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6196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BF18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461FD0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支出部门经济分类科目</w:t>
            </w:r>
          </w:p>
        </w:tc>
        <w:tc>
          <w:tcPr>
            <w:tcW w:w="4929" w:type="dxa"/>
            <w:gridSpan w:val="3"/>
            <w:vAlign w:val="center"/>
          </w:tcPr>
          <w:p w14:paraId="63851C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一般公共预算基本支出</w:t>
            </w:r>
          </w:p>
        </w:tc>
      </w:tr>
      <w:tr w14:paraId="3F6D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CF7E449">
            <w:pPr>
              <w:widowControl/>
              <w:jc w:val="left"/>
              <w:rPr>
                <w:rFonts w:ascii="Times New Roman" w:hAnsi="Times New Roman" w:eastAsia="Times New Roman"/>
                <w:kern w:val="0"/>
                <w:sz w:val="24"/>
                <w:lang w:eastAsia="uk-UA"/>
              </w:rPr>
            </w:pPr>
          </w:p>
        </w:tc>
        <w:tc>
          <w:tcPr>
            <w:tcW w:w="1643" w:type="dxa"/>
            <w:vAlign w:val="center"/>
          </w:tcPr>
          <w:p w14:paraId="51EF673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5CE8DCD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Align w:val="center"/>
          </w:tcPr>
          <w:p w14:paraId="25F672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456A239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人员经费</w:t>
            </w:r>
          </w:p>
        </w:tc>
        <w:tc>
          <w:tcPr>
            <w:tcW w:w="1643" w:type="dxa"/>
            <w:vAlign w:val="center"/>
          </w:tcPr>
          <w:p w14:paraId="1286EC1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公用经费</w:t>
            </w:r>
          </w:p>
        </w:tc>
      </w:tr>
      <w:tr w14:paraId="58BF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81D37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5EC8C7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1E3DAC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6EC3980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36285B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6DD82FD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7507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CE57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3E6508D8">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19C9FC8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1027D15B">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1202.65</w:t>
            </w:r>
          </w:p>
        </w:tc>
        <w:tc>
          <w:tcPr>
            <w:tcW w:w="1643" w:type="dxa"/>
            <w:vAlign w:val="center"/>
          </w:tcPr>
          <w:p w14:paraId="22443F5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1034.68</w:t>
            </w:r>
          </w:p>
        </w:tc>
        <w:tc>
          <w:tcPr>
            <w:tcW w:w="1643" w:type="dxa"/>
            <w:vAlign w:val="center"/>
          </w:tcPr>
          <w:p w14:paraId="64F44A6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167.97</w:t>
            </w:r>
          </w:p>
        </w:tc>
      </w:tr>
      <w:tr w14:paraId="78F3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39D35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50AC4A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w:t>
            </w:r>
          </w:p>
        </w:tc>
        <w:tc>
          <w:tcPr>
            <w:tcW w:w="1643" w:type="dxa"/>
            <w:vAlign w:val="center"/>
          </w:tcPr>
          <w:p w14:paraId="15E28B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工资福利支出</w:t>
            </w:r>
          </w:p>
        </w:tc>
        <w:tc>
          <w:tcPr>
            <w:tcW w:w="1643" w:type="dxa"/>
            <w:vAlign w:val="center"/>
          </w:tcPr>
          <w:p w14:paraId="4D1449C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963.90</w:t>
            </w:r>
          </w:p>
        </w:tc>
        <w:tc>
          <w:tcPr>
            <w:tcW w:w="1643" w:type="dxa"/>
            <w:vAlign w:val="center"/>
          </w:tcPr>
          <w:p w14:paraId="440773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963.90</w:t>
            </w:r>
          </w:p>
        </w:tc>
        <w:tc>
          <w:tcPr>
            <w:tcW w:w="1643" w:type="dxa"/>
            <w:vAlign w:val="center"/>
          </w:tcPr>
          <w:p w14:paraId="50E15F1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CEA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F1695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3C4641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30101</w:t>
            </w:r>
          </w:p>
        </w:tc>
        <w:tc>
          <w:tcPr>
            <w:tcW w:w="1643" w:type="dxa"/>
            <w:vAlign w:val="center"/>
          </w:tcPr>
          <w:p w14:paraId="5CDC4A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基本工资</w:t>
            </w:r>
          </w:p>
        </w:tc>
        <w:tc>
          <w:tcPr>
            <w:tcW w:w="1643" w:type="dxa"/>
            <w:vAlign w:val="center"/>
          </w:tcPr>
          <w:p w14:paraId="2CC75E9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192.54</w:t>
            </w:r>
          </w:p>
        </w:tc>
        <w:tc>
          <w:tcPr>
            <w:tcW w:w="1643" w:type="dxa"/>
            <w:vAlign w:val="center"/>
          </w:tcPr>
          <w:p w14:paraId="6FFAF99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192.54</w:t>
            </w:r>
          </w:p>
        </w:tc>
        <w:tc>
          <w:tcPr>
            <w:tcW w:w="1643" w:type="dxa"/>
            <w:vAlign w:val="center"/>
          </w:tcPr>
          <w:p w14:paraId="378AB1D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21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E896E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6443B7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30102</w:t>
            </w:r>
          </w:p>
        </w:tc>
        <w:tc>
          <w:tcPr>
            <w:tcW w:w="1643" w:type="dxa"/>
            <w:vAlign w:val="center"/>
          </w:tcPr>
          <w:p w14:paraId="5B80A0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津贴补贴</w:t>
            </w:r>
          </w:p>
        </w:tc>
        <w:tc>
          <w:tcPr>
            <w:tcW w:w="1643" w:type="dxa"/>
            <w:vAlign w:val="center"/>
          </w:tcPr>
          <w:p w14:paraId="0F22C5A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267.37</w:t>
            </w:r>
          </w:p>
        </w:tc>
        <w:tc>
          <w:tcPr>
            <w:tcW w:w="1643" w:type="dxa"/>
            <w:vAlign w:val="center"/>
          </w:tcPr>
          <w:p w14:paraId="0BB5CDF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267.37</w:t>
            </w:r>
          </w:p>
        </w:tc>
        <w:tc>
          <w:tcPr>
            <w:tcW w:w="1643" w:type="dxa"/>
            <w:vAlign w:val="center"/>
          </w:tcPr>
          <w:p w14:paraId="242AF99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41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F67C4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4213CE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30103</w:t>
            </w:r>
          </w:p>
        </w:tc>
        <w:tc>
          <w:tcPr>
            <w:tcW w:w="1643" w:type="dxa"/>
            <w:vAlign w:val="center"/>
          </w:tcPr>
          <w:p w14:paraId="503533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奖金</w:t>
            </w:r>
          </w:p>
        </w:tc>
        <w:tc>
          <w:tcPr>
            <w:tcW w:w="1643" w:type="dxa"/>
            <w:vAlign w:val="center"/>
          </w:tcPr>
          <w:p w14:paraId="52C5DAA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9.62</w:t>
            </w:r>
          </w:p>
        </w:tc>
        <w:tc>
          <w:tcPr>
            <w:tcW w:w="1643" w:type="dxa"/>
            <w:vAlign w:val="center"/>
          </w:tcPr>
          <w:p w14:paraId="7367499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9.62</w:t>
            </w:r>
          </w:p>
        </w:tc>
        <w:tc>
          <w:tcPr>
            <w:tcW w:w="1643" w:type="dxa"/>
            <w:vAlign w:val="center"/>
          </w:tcPr>
          <w:p w14:paraId="003B154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270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479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178B6B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30107</w:t>
            </w:r>
          </w:p>
        </w:tc>
        <w:tc>
          <w:tcPr>
            <w:tcW w:w="1643" w:type="dxa"/>
            <w:vAlign w:val="center"/>
          </w:tcPr>
          <w:p w14:paraId="3B02D2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绩效工资</w:t>
            </w:r>
          </w:p>
        </w:tc>
        <w:tc>
          <w:tcPr>
            <w:tcW w:w="1643" w:type="dxa"/>
            <w:vAlign w:val="center"/>
          </w:tcPr>
          <w:p w14:paraId="60CB91D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207.78</w:t>
            </w:r>
          </w:p>
        </w:tc>
        <w:tc>
          <w:tcPr>
            <w:tcW w:w="1643" w:type="dxa"/>
            <w:vAlign w:val="center"/>
          </w:tcPr>
          <w:p w14:paraId="476639C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207.78</w:t>
            </w:r>
          </w:p>
        </w:tc>
        <w:tc>
          <w:tcPr>
            <w:tcW w:w="1643" w:type="dxa"/>
            <w:vAlign w:val="center"/>
          </w:tcPr>
          <w:p w14:paraId="166E0E5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0B9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9BCAF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1585A1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30108</w:t>
            </w:r>
          </w:p>
        </w:tc>
        <w:tc>
          <w:tcPr>
            <w:tcW w:w="1643" w:type="dxa"/>
            <w:vAlign w:val="center"/>
          </w:tcPr>
          <w:p w14:paraId="429441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w:t>
            </w:r>
          </w:p>
        </w:tc>
        <w:tc>
          <w:tcPr>
            <w:tcW w:w="1643" w:type="dxa"/>
            <w:vAlign w:val="center"/>
          </w:tcPr>
          <w:p w14:paraId="042B59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106.62</w:t>
            </w:r>
          </w:p>
        </w:tc>
        <w:tc>
          <w:tcPr>
            <w:tcW w:w="1643" w:type="dxa"/>
            <w:vAlign w:val="center"/>
          </w:tcPr>
          <w:p w14:paraId="0A2542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106.62</w:t>
            </w:r>
          </w:p>
        </w:tc>
        <w:tc>
          <w:tcPr>
            <w:tcW w:w="1643" w:type="dxa"/>
            <w:vAlign w:val="center"/>
          </w:tcPr>
          <w:p w14:paraId="01FDECE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6B4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0D6D7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6E74A2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30110</w:t>
            </w:r>
          </w:p>
        </w:tc>
        <w:tc>
          <w:tcPr>
            <w:tcW w:w="1643" w:type="dxa"/>
            <w:vAlign w:val="center"/>
          </w:tcPr>
          <w:p w14:paraId="74D5CA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职工基本医疗保险缴费</w:t>
            </w:r>
          </w:p>
        </w:tc>
        <w:tc>
          <w:tcPr>
            <w:tcW w:w="1643" w:type="dxa"/>
            <w:vAlign w:val="center"/>
          </w:tcPr>
          <w:p w14:paraId="03F5B2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33.97</w:t>
            </w:r>
          </w:p>
        </w:tc>
        <w:tc>
          <w:tcPr>
            <w:tcW w:w="1643" w:type="dxa"/>
            <w:vAlign w:val="center"/>
          </w:tcPr>
          <w:p w14:paraId="609172D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33.97</w:t>
            </w:r>
          </w:p>
        </w:tc>
        <w:tc>
          <w:tcPr>
            <w:tcW w:w="1643" w:type="dxa"/>
            <w:vAlign w:val="center"/>
          </w:tcPr>
          <w:p w14:paraId="2284890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363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82E6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4504A0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30111</w:t>
            </w:r>
          </w:p>
        </w:tc>
        <w:tc>
          <w:tcPr>
            <w:tcW w:w="1643" w:type="dxa"/>
            <w:vAlign w:val="center"/>
          </w:tcPr>
          <w:p w14:paraId="40869D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公务员医疗补助缴费</w:t>
            </w:r>
          </w:p>
        </w:tc>
        <w:tc>
          <w:tcPr>
            <w:tcW w:w="1643" w:type="dxa"/>
            <w:vAlign w:val="center"/>
          </w:tcPr>
          <w:p w14:paraId="1B3626D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26.29</w:t>
            </w:r>
          </w:p>
        </w:tc>
        <w:tc>
          <w:tcPr>
            <w:tcW w:w="1643" w:type="dxa"/>
            <w:vAlign w:val="center"/>
          </w:tcPr>
          <w:p w14:paraId="2086B69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26.29</w:t>
            </w:r>
          </w:p>
        </w:tc>
        <w:tc>
          <w:tcPr>
            <w:tcW w:w="1643" w:type="dxa"/>
            <w:vAlign w:val="center"/>
          </w:tcPr>
          <w:p w14:paraId="165D54C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CD4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5056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347151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30112</w:t>
            </w:r>
          </w:p>
        </w:tc>
        <w:tc>
          <w:tcPr>
            <w:tcW w:w="1643" w:type="dxa"/>
            <w:vAlign w:val="center"/>
          </w:tcPr>
          <w:p w14:paraId="1BBABE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其他社会保障缴费</w:t>
            </w:r>
          </w:p>
        </w:tc>
        <w:tc>
          <w:tcPr>
            <w:tcW w:w="1643" w:type="dxa"/>
            <w:vAlign w:val="center"/>
          </w:tcPr>
          <w:p w14:paraId="6E56CB2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39.75</w:t>
            </w:r>
          </w:p>
        </w:tc>
        <w:tc>
          <w:tcPr>
            <w:tcW w:w="1643" w:type="dxa"/>
            <w:vAlign w:val="center"/>
          </w:tcPr>
          <w:p w14:paraId="062C1B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39.75</w:t>
            </w:r>
          </w:p>
        </w:tc>
        <w:tc>
          <w:tcPr>
            <w:tcW w:w="1643" w:type="dxa"/>
            <w:vAlign w:val="center"/>
          </w:tcPr>
          <w:p w14:paraId="02A2BE4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37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4915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4DC210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30113</w:t>
            </w:r>
          </w:p>
        </w:tc>
        <w:tc>
          <w:tcPr>
            <w:tcW w:w="1643" w:type="dxa"/>
            <w:vAlign w:val="center"/>
          </w:tcPr>
          <w:p w14:paraId="440ECC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643" w:type="dxa"/>
            <w:vAlign w:val="center"/>
          </w:tcPr>
          <w:p w14:paraId="5DA8489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79.97</w:t>
            </w:r>
          </w:p>
        </w:tc>
        <w:tc>
          <w:tcPr>
            <w:tcW w:w="1643" w:type="dxa"/>
            <w:vAlign w:val="center"/>
          </w:tcPr>
          <w:p w14:paraId="0D9FB6B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79.97</w:t>
            </w:r>
          </w:p>
        </w:tc>
        <w:tc>
          <w:tcPr>
            <w:tcW w:w="1643" w:type="dxa"/>
            <w:vAlign w:val="center"/>
          </w:tcPr>
          <w:p w14:paraId="6D213B3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9AD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7C804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643" w:type="dxa"/>
            <w:vAlign w:val="center"/>
          </w:tcPr>
          <w:p w14:paraId="227AC3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w:t>
            </w:r>
          </w:p>
        </w:tc>
        <w:tc>
          <w:tcPr>
            <w:tcW w:w="1643" w:type="dxa"/>
            <w:vAlign w:val="center"/>
          </w:tcPr>
          <w:p w14:paraId="09F051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商品和服务支出</w:t>
            </w:r>
          </w:p>
        </w:tc>
        <w:tc>
          <w:tcPr>
            <w:tcW w:w="1643" w:type="dxa"/>
            <w:vAlign w:val="center"/>
          </w:tcPr>
          <w:p w14:paraId="446F60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167.97</w:t>
            </w:r>
          </w:p>
        </w:tc>
        <w:tc>
          <w:tcPr>
            <w:tcW w:w="1643" w:type="dxa"/>
            <w:vAlign w:val="center"/>
          </w:tcPr>
          <w:p w14:paraId="60465E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5917ED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167.97</w:t>
            </w:r>
          </w:p>
        </w:tc>
      </w:tr>
      <w:tr w14:paraId="4CFB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8C464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643" w:type="dxa"/>
            <w:vAlign w:val="center"/>
          </w:tcPr>
          <w:p w14:paraId="02F99C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30201</w:t>
            </w:r>
          </w:p>
        </w:tc>
        <w:tc>
          <w:tcPr>
            <w:tcW w:w="1643" w:type="dxa"/>
            <w:vAlign w:val="center"/>
          </w:tcPr>
          <w:p w14:paraId="771B1E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办公费</w:t>
            </w:r>
          </w:p>
        </w:tc>
        <w:tc>
          <w:tcPr>
            <w:tcW w:w="1643" w:type="dxa"/>
            <w:vAlign w:val="center"/>
          </w:tcPr>
          <w:p w14:paraId="1F36BF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12.80</w:t>
            </w:r>
          </w:p>
        </w:tc>
        <w:tc>
          <w:tcPr>
            <w:tcW w:w="1643" w:type="dxa"/>
            <w:vAlign w:val="center"/>
          </w:tcPr>
          <w:p w14:paraId="57C62A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71339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12.80</w:t>
            </w:r>
          </w:p>
        </w:tc>
      </w:tr>
      <w:tr w14:paraId="1118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1F73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643" w:type="dxa"/>
            <w:vAlign w:val="center"/>
          </w:tcPr>
          <w:p w14:paraId="067BE3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30206</w:t>
            </w:r>
          </w:p>
        </w:tc>
        <w:tc>
          <w:tcPr>
            <w:tcW w:w="1643" w:type="dxa"/>
            <w:vAlign w:val="center"/>
          </w:tcPr>
          <w:p w14:paraId="1CB61E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电费</w:t>
            </w:r>
          </w:p>
        </w:tc>
        <w:tc>
          <w:tcPr>
            <w:tcW w:w="1643" w:type="dxa"/>
            <w:vAlign w:val="center"/>
          </w:tcPr>
          <w:p w14:paraId="51E086F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w:t>
            </w:r>
          </w:p>
        </w:tc>
        <w:tc>
          <w:tcPr>
            <w:tcW w:w="1643" w:type="dxa"/>
            <w:vAlign w:val="center"/>
          </w:tcPr>
          <w:p w14:paraId="5269CE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21B71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w:t>
            </w:r>
          </w:p>
        </w:tc>
      </w:tr>
      <w:tr w14:paraId="556A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244C5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643" w:type="dxa"/>
            <w:vAlign w:val="center"/>
          </w:tcPr>
          <w:p w14:paraId="151458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30207</w:t>
            </w:r>
          </w:p>
        </w:tc>
        <w:tc>
          <w:tcPr>
            <w:tcW w:w="1643" w:type="dxa"/>
            <w:vAlign w:val="center"/>
          </w:tcPr>
          <w:p w14:paraId="53D367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邮电费</w:t>
            </w:r>
          </w:p>
        </w:tc>
        <w:tc>
          <w:tcPr>
            <w:tcW w:w="1643" w:type="dxa"/>
            <w:vAlign w:val="center"/>
          </w:tcPr>
          <w:p w14:paraId="021924D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23.28</w:t>
            </w:r>
          </w:p>
        </w:tc>
        <w:tc>
          <w:tcPr>
            <w:tcW w:w="1643" w:type="dxa"/>
            <w:vAlign w:val="center"/>
          </w:tcPr>
          <w:p w14:paraId="7AFE650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DAC6B7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23.28</w:t>
            </w:r>
          </w:p>
        </w:tc>
      </w:tr>
      <w:tr w14:paraId="7F67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9E679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643" w:type="dxa"/>
            <w:vAlign w:val="center"/>
          </w:tcPr>
          <w:p w14:paraId="3DE9CD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30211</w:t>
            </w:r>
          </w:p>
        </w:tc>
        <w:tc>
          <w:tcPr>
            <w:tcW w:w="1643" w:type="dxa"/>
            <w:vAlign w:val="center"/>
          </w:tcPr>
          <w:p w14:paraId="032C14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差旅费</w:t>
            </w:r>
          </w:p>
        </w:tc>
        <w:tc>
          <w:tcPr>
            <w:tcW w:w="1643" w:type="dxa"/>
            <w:vAlign w:val="center"/>
          </w:tcPr>
          <w:p w14:paraId="4E73D1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643" w:type="dxa"/>
            <w:vAlign w:val="center"/>
          </w:tcPr>
          <w:p w14:paraId="565B2E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CB076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r>
      <w:tr w14:paraId="0506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4FCD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643" w:type="dxa"/>
            <w:vAlign w:val="center"/>
          </w:tcPr>
          <w:p w14:paraId="624F11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30213</w:t>
            </w:r>
          </w:p>
        </w:tc>
        <w:tc>
          <w:tcPr>
            <w:tcW w:w="1643" w:type="dxa"/>
            <w:vAlign w:val="center"/>
          </w:tcPr>
          <w:p w14:paraId="2B5606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维修(护)费</w:t>
            </w:r>
          </w:p>
        </w:tc>
        <w:tc>
          <w:tcPr>
            <w:tcW w:w="1643" w:type="dxa"/>
            <w:vAlign w:val="center"/>
          </w:tcPr>
          <w:p w14:paraId="4E645A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w:t>
            </w:r>
          </w:p>
        </w:tc>
        <w:tc>
          <w:tcPr>
            <w:tcW w:w="1643" w:type="dxa"/>
            <w:vAlign w:val="center"/>
          </w:tcPr>
          <w:p w14:paraId="5F6E4A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169B3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w:t>
            </w:r>
          </w:p>
        </w:tc>
      </w:tr>
      <w:tr w14:paraId="410A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C4AB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643" w:type="dxa"/>
            <w:vAlign w:val="center"/>
          </w:tcPr>
          <w:p w14:paraId="28982F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30226</w:t>
            </w:r>
          </w:p>
        </w:tc>
        <w:tc>
          <w:tcPr>
            <w:tcW w:w="1643" w:type="dxa"/>
            <w:vAlign w:val="center"/>
          </w:tcPr>
          <w:p w14:paraId="77B2E3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劳务费</w:t>
            </w:r>
          </w:p>
        </w:tc>
        <w:tc>
          <w:tcPr>
            <w:tcW w:w="1643" w:type="dxa"/>
            <w:vAlign w:val="center"/>
          </w:tcPr>
          <w:p w14:paraId="709463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643" w:type="dxa"/>
            <w:vAlign w:val="center"/>
          </w:tcPr>
          <w:p w14:paraId="2F95F1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3876D4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r w14:paraId="63DB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FCCF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643" w:type="dxa"/>
            <w:vAlign w:val="center"/>
          </w:tcPr>
          <w:p w14:paraId="6357DE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30227</w:t>
            </w:r>
          </w:p>
        </w:tc>
        <w:tc>
          <w:tcPr>
            <w:tcW w:w="1643" w:type="dxa"/>
            <w:vAlign w:val="center"/>
          </w:tcPr>
          <w:p w14:paraId="1DBF20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委托业务费</w:t>
            </w:r>
          </w:p>
        </w:tc>
        <w:tc>
          <w:tcPr>
            <w:tcW w:w="1643" w:type="dxa"/>
            <w:vAlign w:val="center"/>
          </w:tcPr>
          <w:p w14:paraId="22689F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w:t>
            </w:r>
          </w:p>
        </w:tc>
        <w:tc>
          <w:tcPr>
            <w:tcW w:w="1643" w:type="dxa"/>
            <w:vAlign w:val="center"/>
          </w:tcPr>
          <w:p w14:paraId="018A7E5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A8C3F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w:t>
            </w:r>
          </w:p>
        </w:tc>
      </w:tr>
      <w:tr w14:paraId="700E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B0BCB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643" w:type="dxa"/>
            <w:vAlign w:val="center"/>
          </w:tcPr>
          <w:p w14:paraId="32250C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30228</w:t>
            </w:r>
          </w:p>
        </w:tc>
        <w:tc>
          <w:tcPr>
            <w:tcW w:w="1643" w:type="dxa"/>
            <w:vAlign w:val="center"/>
          </w:tcPr>
          <w:p w14:paraId="1B6237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工会经费</w:t>
            </w:r>
          </w:p>
        </w:tc>
        <w:tc>
          <w:tcPr>
            <w:tcW w:w="1643" w:type="dxa"/>
            <w:vAlign w:val="center"/>
          </w:tcPr>
          <w:p w14:paraId="0F316EF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6.09</w:t>
            </w:r>
          </w:p>
        </w:tc>
        <w:tc>
          <w:tcPr>
            <w:tcW w:w="1643" w:type="dxa"/>
            <w:vAlign w:val="center"/>
          </w:tcPr>
          <w:p w14:paraId="7F1140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9B9C06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6.09</w:t>
            </w:r>
          </w:p>
        </w:tc>
      </w:tr>
      <w:tr w14:paraId="778B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66D7B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643" w:type="dxa"/>
            <w:vAlign w:val="center"/>
          </w:tcPr>
          <w:p w14:paraId="53FA33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30229</w:t>
            </w:r>
          </w:p>
        </w:tc>
        <w:tc>
          <w:tcPr>
            <w:tcW w:w="1643" w:type="dxa"/>
            <w:vAlign w:val="center"/>
          </w:tcPr>
          <w:p w14:paraId="45791D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福利费</w:t>
            </w:r>
          </w:p>
        </w:tc>
        <w:tc>
          <w:tcPr>
            <w:tcW w:w="1643" w:type="dxa"/>
            <w:vAlign w:val="center"/>
          </w:tcPr>
          <w:p w14:paraId="39264F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4.81</w:t>
            </w:r>
          </w:p>
        </w:tc>
        <w:tc>
          <w:tcPr>
            <w:tcW w:w="1643" w:type="dxa"/>
            <w:vAlign w:val="center"/>
          </w:tcPr>
          <w:p w14:paraId="573AFB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BF20FA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4.81</w:t>
            </w:r>
          </w:p>
        </w:tc>
      </w:tr>
      <w:tr w14:paraId="75C2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249B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643" w:type="dxa"/>
            <w:vAlign w:val="center"/>
          </w:tcPr>
          <w:p w14:paraId="068E08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30231</w:t>
            </w:r>
          </w:p>
        </w:tc>
        <w:tc>
          <w:tcPr>
            <w:tcW w:w="1643" w:type="dxa"/>
            <w:vAlign w:val="center"/>
          </w:tcPr>
          <w:p w14:paraId="663C95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公务用车运行维护费</w:t>
            </w:r>
          </w:p>
        </w:tc>
        <w:tc>
          <w:tcPr>
            <w:tcW w:w="1643" w:type="dxa"/>
            <w:vAlign w:val="center"/>
          </w:tcPr>
          <w:p w14:paraId="0CAB99C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c>
          <w:tcPr>
            <w:tcW w:w="1643" w:type="dxa"/>
            <w:vAlign w:val="center"/>
          </w:tcPr>
          <w:p w14:paraId="49DE4F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ABA21B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r>
      <w:tr w14:paraId="4F84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F6347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643" w:type="dxa"/>
            <w:vAlign w:val="center"/>
          </w:tcPr>
          <w:p w14:paraId="5BED5D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30239</w:t>
            </w:r>
          </w:p>
        </w:tc>
        <w:tc>
          <w:tcPr>
            <w:tcW w:w="1643" w:type="dxa"/>
            <w:vAlign w:val="center"/>
          </w:tcPr>
          <w:p w14:paraId="07F39E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其他交通费用</w:t>
            </w:r>
          </w:p>
        </w:tc>
        <w:tc>
          <w:tcPr>
            <w:tcW w:w="1643" w:type="dxa"/>
            <w:vAlign w:val="center"/>
          </w:tcPr>
          <w:p w14:paraId="10AD00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30.06</w:t>
            </w:r>
          </w:p>
        </w:tc>
        <w:tc>
          <w:tcPr>
            <w:tcW w:w="1643" w:type="dxa"/>
            <w:vAlign w:val="center"/>
          </w:tcPr>
          <w:p w14:paraId="751CAB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880114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30.06</w:t>
            </w:r>
          </w:p>
        </w:tc>
      </w:tr>
      <w:tr w14:paraId="321D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14:paraId="616F82B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643" w:type="dxa"/>
            <w:vAlign w:val="center"/>
          </w:tcPr>
          <w:p w14:paraId="597CB7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30299</w:t>
            </w:r>
          </w:p>
        </w:tc>
        <w:tc>
          <w:tcPr>
            <w:tcW w:w="1643" w:type="dxa"/>
            <w:vAlign w:val="center"/>
          </w:tcPr>
          <w:p w14:paraId="437971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其他商品和服务支出</w:t>
            </w:r>
          </w:p>
        </w:tc>
        <w:tc>
          <w:tcPr>
            <w:tcW w:w="1643" w:type="dxa"/>
            <w:vAlign w:val="center"/>
          </w:tcPr>
          <w:p w14:paraId="6092CFF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4.52</w:t>
            </w:r>
          </w:p>
        </w:tc>
        <w:tc>
          <w:tcPr>
            <w:tcW w:w="1643" w:type="dxa"/>
            <w:vAlign w:val="center"/>
          </w:tcPr>
          <w:p w14:paraId="4177D8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A25722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4.52</w:t>
            </w:r>
          </w:p>
        </w:tc>
      </w:tr>
      <w:tr w14:paraId="1EE0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63DA3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643" w:type="dxa"/>
            <w:vAlign w:val="center"/>
          </w:tcPr>
          <w:p w14:paraId="36861DA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w:t>
            </w:r>
          </w:p>
        </w:tc>
        <w:tc>
          <w:tcPr>
            <w:tcW w:w="1643" w:type="dxa"/>
            <w:vAlign w:val="center"/>
          </w:tcPr>
          <w:p w14:paraId="18BE26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对个人和家庭的补助</w:t>
            </w:r>
          </w:p>
        </w:tc>
        <w:tc>
          <w:tcPr>
            <w:tcW w:w="1643" w:type="dxa"/>
            <w:vAlign w:val="center"/>
          </w:tcPr>
          <w:p w14:paraId="72F42F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70.78</w:t>
            </w:r>
          </w:p>
        </w:tc>
        <w:tc>
          <w:tcPr>
            <w:tcW w:w="1643" w:type="dxa"/>
            <w:vAlign w:val="center"/>
          </w:tcPr>
          <w:p w14:paraId="14746E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70.78</w:t>
            </w:r>
          </w:p>
        </w:tc>
        <w:tc>
          <w:tcPr>
            <w:tcW w:w="1643" w:type="dxa"/>
            <w:vAlign w:val="center"/>
          </w:tcPr>
          <w:p w14:paraId="679B719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04B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70059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643" w:type="dxa"/>
            <w:vAlign w:val="center"/>
          </w:tcPr>
          <w:p w14:paraId="646A92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30302</w:t>
            </w:r>
          </w:p>
        </w:tc>
        <w:tc>
          <w:tcPr>
            <w:tcW w:w="1643" w:type="dxa"/>
            <w:vAlign w:val="center"/>
          </w:tcPr>
          <w:p w14:paraId="2E1997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退休费</w:t>
            </w:r>
          </w:p>
        </w:tc>
        <w:tc>
          <w:tcPr>
            <w:tcW w:w="1643" w:type="dxa"/>
            <w:vAlign w:val="center"/>
          </w:tcPr>
          <w:p w14:paraId="48EE16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61.46</w:t>
            </w:r>
          </w:p>
        </w:tc>
        <w:tc>
          <w:tcPr>
            <w:tcW w:w="1643" w:type="dxa"/>
            <w:vAlign w:val="center"/>
          </w:tcPr>
          <w:p w14:paraId="5DEBB51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61.46</w:t>
            </w:r>
          </w:p>
        </w:tc>
        <w:tc>
          <w:tcPr>
            <w:tcW w:w="1643" w:type="dxa"/>
            <w:vAlign w:val="center"/>
          </w:tcPr>
          <w:p w14:paraId="00A9934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20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A8B92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643" w:type="dxa"/>
            <w:vAlign w:val="center"/>
          </w:tcPr>
          <w:p w14:paraId="26851F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30305</w:t>
            </w:r>
          </w:p>
        </w:tc>
        <w:tc>
          <w:tcPr>
            <w:tcW w:w="1643" w:type="dxa"/>
            <w:vAlign w:val="center"/>
          </w:tcPr>
          <w:p w14:paraId="0AF924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生活补助</w:t>
            </w:r>
          </w:p>
        </w:tc>
        <w:tc>
          <w:tcPr>
            <w:tcW w:w="1643" w:type="dxa"/>
            <w:vAlign w:val="center"/>
          </w:tcPr>
          <w:p w14:paraId="675962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9.19</w:t>
            </w:r>
          </w:p>
        </w:tc>
        <w:tc>
          <w:tcPr>
            <w:tcW w:w="1643" w:type="dxa"/>
            <w:vAlign w:val="center"/>
          </w:tcPr>
          <w:p w14:paraId="39989B2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9.19</w:t>
            </w:r>
          </w:p>
        </w:tc>
        <w:tc>
          <w:tcPr>
            <w:tcW w:w="1643" w:type="dxa"/>
            <w:vAlign w:val="center"/>
          </w:tcPr>
          <w:p w14:paraId="77FC15B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C9E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0BA7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643" w:type="dxa"/>
            <w:vAlign w:val="center"/>
          </w:tcPr>
          <w:p w14:paraId="7BCAA3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30309</w:t>
            </w:r>
          </w:p>
        </w:tc>
        <w:tc>
          <w:tcPr>
            <w:tcW w:w="1643" w:type="dxa"/>
            <w:vAlign w:val="center"/>
          </w:tcPr>
          <w:p w14:paraId="398F0E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奖励金</w:t>
            </w:r>
          </w:p>
        </w:tc>
        <w:tc>
          <w:tcPr>
            <w:tcW w:w="1643" w:type="dxa"/>
            <w:vAlign w:val="center"/>
          </w:tcPr>
          <w:p w14:paraId="3D2E69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0.13</w:t>
            </w:r>
          </w:p>
        </w:tc>
        <w:tc>
          <w:tcPr>
            <w:tcW w:w="1643" w:type="dxa"/>
            <w:vAlign w:val="center"/>
          </w:tcPr>
          <w:p w14:paraId="0F55A9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0.13</w:t>
            </w:r>
          </w:p>
        </w:tc>
        <w:tc>
          <w:tcPr>
            <w:tcW w:w="1643" w:type="dxa"/>
            <w:vAlign w:val="center"/>
          </w:tcPr>
          <w:p w14:paraId="406CF01D">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07B9CFFE">
      <w:pPr>
        <w:sectPr>
          <w:pgSz w:w="16840" w:h="11900" w:orient="landscape"/>
          <w:pgMar w:top="1361" w:right="1020" w:bottom="1134" w:left="1020" w:header="720" w:footer="720" w:gutter="0"/>
          <w:cols w:space="720" w:num="1"/>
        </w:sectPr>
      </w:pPr>
    </w:p>
    <w:p w14:paraId="1D8A77BB">
      <w:pPr>
        <w:widowControl/>
        <w:spacing w:before="0" w:after="0" w:line="240" w:lineRule="auto"/>
        <w:ind w:firstLine="0"/>
        <w:jc w:val="center"/>
        <w:outlineLvl w:val="1"/>
        <w:rPr>
          <w:rFonts w:ascii="Times New Roman" w:hAnsi="Times New Roman" w:eastAsia="Times New Roman"/>
          <w:kern w:val="0"/>
          <w:sz w:val="24"/>
          <w:lang w:eastAsia="uk-UA"/>
        </w:rPr>
      </w:pPr>
      <w:bookmarkStart w:id="6" w:name="_Toc2016"/>
      <w:r>
        <w:rPr>
          <w:rFonts w:ascii="方正小标宋_GBK" w:hAnsi="方正小标宋_GBK" w:eastAsia="方正小标宋_GBK" w:cs="方正小标宋_GBK"/>
          <w:color w:val="000000"/>
          <w:kern w:val="0"/>
          <w:sz w:val="36"/>
          <w:lang w:eastAsia="uk-UA"/>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A0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21517E1">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2B3DEC9C">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231EF4C5">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0AA1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A63F5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7372A7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325807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402C76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44AC7B8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4B05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69EAE8B">
            <w:pPr>
              <w:widowControl/>
              <w:jc w:val="left"/>
              <w:rPr>
                <w:rFonts w:ascii="Times New Roman" w:hAnsi="Times New Roman" w:eastAsia="Times New Roman"/>
                <w:kern w:val="0"/>
                <w:sz w:val="24"/>
                <w:lang w:eastAsia="uk-UA"/>
              </w:rPr>
            </w:pPr>
          </w:p>
        </w:tc>
        <w:tc>
          <w:tcPr>
            <w:tcW w:w="1643" w:type="dxa"/>
            <w:vAlign w:val="center"/>
          </w:tcPr>
          <w:p w14:paraId="294BDEA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40E299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182ADC1E">
            <w:pPr>
              <w:widowControl/>
              <w:jc w:val="left"/>
              <w:rPr>
                <w:rFonts w:ascii="Times New Roman" w:hAnsi="Times New Roman" w:eastAsia="Times New Roman"/>
                <w:kern w:val="0"/>
                <w:sz w:val="24"/>
                <w:lang w:eastAsia="uk-UA"/>
              </w:rPr>
            </w:pPr>
          </w:p>
        </w:tc>
        <w:tc>
          <w:tcPr>
            <w:tcW w:w="1643" w:type="dxa"/>
            <w:vMerge w:val="continue"/>
          </w:tcPr>
          <w:p w14:paraId="7E48825F">
            <w:pPr>
              <w:widowControl/>
              <w:jc w:val="left"/>
              <w:rPr>
                <w:rFonts w:ascii="Times New Roman" w:hAnsi="Times New Roman" w:eastAsia="Times New Roman"/>
                <w:kern w:val="0"/>
                <w:sz w:val="24"/>
                <w:lang w:eastAsia="uk-UA"/>
              </w:rPr>
            </w:pPr>
          </w:p>
        </w:tc>
        <w:tc>
          <w:tcPr>
            <w:tcW w:w="1643" w:type="dxa"/>
            <w:vMerge w:val="continue"/>
          </w:tcPr>
          <w:p w14:paraId="3215337E">
            <w:pPr>
              <w:widowControl/>
              <w:jc w:val="left"/>
              <w:rPr>
                <w:rFonts w:ascii="Times New Roman" w:hAnsi="Times New Roman" w:eastAsia="Times New Roman"/>
                <w:kern w:val="0"/>
                <w:sz w:val="24"/>
                <w:lang w:eastAsia="uk-UA"/>
              </w:rPr>
            </w:pPr>
          </w:p>
        </w:tc>
      </w:tr>
      <w:tr w14:paraId="46DA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41298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7DFACE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581CBF2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0958A3A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3944A99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314DAEA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0A22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C7A9B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73016769">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57F327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36B35E8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c>
          <w:tcPr>
            <w:tcW w:w="1643" w:type="dxa"/>
            <w:vAlign w:val="center"/>
          </w:tcPr>
          <w:p w14:paraId="2A15A9EF">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643" w:type="dxa"/>
            <w:vAlign w:val="center"/>
          </w:tcPr>
          <w:p w14:paraId="19E496B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r>
      <w:tr w14:paraId="58EF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DBB61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1A86D5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w:t>
            </w:r>
          </w:p>
        </w:tc>
        <w:tc>
          <w:tcPr>
            <w:tcW w:w="1643" w:type="dxa"/>
            <w:vAlign w:val="center"/>
          </w:tcPr>
          <w:p w14:paraId="493964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债务付息支出</w:t>
            </w:r>
          </w:p>
        </w:tc>
        <w:tc>
          <w:tcPr>
            <w:tcW w:w="1643" w:type="dxa"/>
            <w:vAlign w:val="center"/>
          </w:tcPr>
          <w:p w14:paraId="0394BB3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643" w:type="dxa"/>
            <w:vAlign w:val="center"/>
          </w:tcPr>
          <w:p w14:paraId="5B2DD2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69690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r w14:paraId="6F92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36400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6248DA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w:t>
            </w:r>
          </w:p>
        </w:tc>
        <w:tc>
          <w:tcPr>
            <w:tcW w:w="1643" w:type="dxa"/>
            <w:vAlign w:val="center"/>
          </w:tcPr>
          <w:p w14:paraId="45CA46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地方政府专项债务付息支出</w:t>
            </w:r>
          </w:p>
        </w:tc>
        <w:tc>
          <w:tcPr>
            <w:tcW w:w="1643" w:type="dxa"/>
            <w:vAlign w:val="center"/>
          </w:tcPr>
          <w:p w14:paraId="5C3EFCE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643" w:type="dxa"/>
            <w:vAlign w:val="center"/>
          </w:tcPr>
          <w:p w14:paraId="1C6D2C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8830A3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r w14:paraId="7779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BF27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2524BE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2320411</w:t>
            </w:r>
          </w:p>
        </w:tc>
        <w:tc>
          <w:tcPr>
            <w:tcW w:w="1643" w:type="dxa"/>
            <w:vAlign w:val="center"/>
          </w:tcPr>
          <w:p w14:paraId="641293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国有土地使用权出让金债务付息支出</w:t>
            </w:r>
          </w:p>
        </w:tc>
        <w:tc>
          <w:tcPr>
            <w:tcW w:w="1643" w:type="dxa"/>
            <w:vAlign w:val="center"/>
          </w:tcPr>
          <w:p w14:paraId="7C31F5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643" w:type="dxa"/>
            <w:vAlign w:val="center"/>
          </w:tcPr>
          <w:p w14:paraId="1A9DC22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631AED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bl>
    <w:p w14:paraId="7BF71DC8">
      <w:pPr>
        <w:sectPr>
          <w:pgSz w:w="16840" w:h="11900" w:orient="landscape"/>
          <w:pgMar w:top="1361" w:right="1020" w:bottom="1134" w:left="1020" w:header="720" w:footer="720" w:gutter="0"/>
          <w:cols w:space="720" w:num="1"/>
        </w:sectPr>
      </w:pPr>
    </w:p>
    <w:p w14:paraId="35FABA0A">
      <w:pPr>
        <w:widowControl/>
        <w:spacing w:before="0" w:after="0" w:line="240" w:lineRule="auto"/>
        <w:ind w:firstLine="0"/>
        <w:jc w:val="center"/>
        <w:outlineLvl w:val="1"/>
        <w:rPr>
          <w:rFonts w:ascii="Times New Roman" w:hAnsi="Times New Roman" w:eastAsia="Times New Roman"/>
          <w:kern w:val="0"/>
          <w:sz w:val="24"/>
          <w:lang w:eastAsia="uk-UA"/>
        </w:rPr>
      </w:pPr>
      <w:bookmarkStart w:id="7" w:name="_Toc16475"/>
      <w:r>
        <w:rPr>
          <w:rFonts w:ascii="方正小标宋_GBK" w:hAnsi="方正小标宋_GBK" w:eastAsia="方正小标宋_GBK" w:cs="方正小标宋_GBK"/>
          <w:color w:val="000000"/>
          <w:kern w:val="0"/>
          <w:sz w:val="36"/>
          <w:lang w:eastAsia="uk-UA"/>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C3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9AE424">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1FF180E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2555BFD1">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67E7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1A59D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0B06A97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28AA0E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0B101D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10F1BC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723B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AF6328B">
            <w:pPr>
              <w:widowControl/>
              <w:jc w:val="left"/>
              <w:rPr>
                <w:rFonts w:ascii="Times New Roman" w:hAnsi="Times New Roman" w:eastAsia="Times New Roman"/>
                <w:kern w:val="0"/>
                <w:sz w:val="24"/>
                <w:lang w:eastAsia="uk-UA"/>
              </w:rPr>
            </w:pPr>
          </w:p>
        </w:tc>
        <w:tc>
          <w:tcPr>
            <w:tcW w:w="1643" w:type="dxa"/>
            <w:vAlign w:val="center"/>
          </w:tcPr>
          <w:p w14:paraId="6A5148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3AB8872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26B29283">
            <w:pPr>
              <w:widowControl/>
              <w:jc w:val="left"/>
              <w:rPr>
                <w:rFonts w:ascii="Times New Roman" w:hAnsi="Times New Roman" w:eastAsia="Times New Roman"/>
                <w:kern w:val="0"/>
                <w:sz w:val="24"/>
                <w:lang w:eastAsia="uk-UA"/>
              </w:rPr>
            </w:pPr>
          </w:p>
        </w:tc>
        <w:tc>
          <w:tcPr>
            <w:tcW w:w="1643" w:type="dxa"/>
            <w:vMerge w:val="continue"/>
          </w:tcPr>
          <w:p w14:paraId="5B43E8C0">
            <w:pPr>
              <w:widowControl/>
              <w:jc w:val="left"/>
              <w:rPr>
                <w:rFonts w:ascii="Times New Roman" w:hAnsi="Times New Roman" w:eastAsia="Times New Roman"/>
                <w:kern w:val="0"/>
                <w:sz w:val="24"/>
                <w:lang w:eastAsia="uk-UA"/>
              </w:rPr>
            </w:pPr>
          </w:p>
        </w:tc>
        <w:tc>
          <w:tcPr>
            <w:tcW w:w="1643" w:type="dxa"/>
            <w:vMerge w:val="continue"/>
          </w:tcPr>
          <w:p w14:paraId="428C5AEE">
            <w:pPr>
              <w:widowControl/>
              <w:jc w:val="left"/>
              <w:rPr>
                <w:rFonts w:ascii="Times New Roman" w:hAnsi="Times New Roman" w:eastAsia="Times New Roman"/>
                <w:kern w:val="0"/>
                <w:sz w:val="24"/>
                <w:lang w:eastAsia="uk-UA"/>
              </w:rPr>
            </w:pPr>
          </w:p>
        </w:tc>
      </w:tr>
      <w:tr w14:paraId="3D5D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C2C8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391FBA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1C7924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0F7619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63C7CCF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0E9222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4149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C0757B">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643" w:type="dxa"/>
            <w:vAlign w:val="center"/>
          </w:tcPr>
          <w:p w14:paraId="3D00C71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62BB314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6DFE86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86FB1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1146945">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621EDF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 w:val="21"/>
          <w:lang w:eastAsia="uk-UA"/>
        </w:rPr>
        <w:t>注：无国有资本经营预算财政拨款预算，空表列示。</w:t>
      </w:r>
    </w:p>
    <w:p w14:paraId="0FBE049F">
      <w:pPr>
        <w:widowControl/>
        <w:spacing w:before="0" w:after="0" w:line="240" w:lineRule="auto"/>
        <w:ind w:firstLine="0"/>
        <w:jc w:val="center"/>
        <w:outlineLvl w:val="1"/>
        <w:rPr>
          <w:rFonts w:ascii="Times New Roman" w:hAnsi="Times New Roman" w:eastAsia="Times New Roman"/>
          <w:kern w:val="0"/>
          <w:sz w:val="24"/>
          <w:lang w:eastAsia="uk-UA"/>
        </w:rPr>
      </w:pPr>
      <w:bookmarkStart w:id="8" w:name="_Toc3753"/>
      <w:r>
        <w:rPr>
          <w:rFonts w:ascii="方正小标宋_GBK" w:hAnsi="方正小标宋_GBK" w:eastAsia="方正小标宋_GBK" w:cs="方正小标宋_GBK"/>
          <w:color w:val="000000"/>
          <w:kern w:val="0"/>
          <w:sz w:val="36"/>
          <w:lang w:eastAsia="uk-UA"/>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5D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EC58F2">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50754079">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378774C7">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0A84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95112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1643" w:type="dxa"/>
            <w:vMerge w:val="restart"/>
            <w:vAlign w:val="center"/>
          </w:tcPr>
          <w:p w14:paraId="3D61A9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6572" w:type="dxa"/>
            <w:gridSpan w:val="4"/>
            <w:vAlign w:val="center"/>
          </w:tcPr>
          <w:p w14:paraId="116CE7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 金 性 质</w:t>
            </w:r>
          </w:p>
        </w:tc>
      </w:tr>
      <w:tr w14:paraId="2895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76F8A0B">
            <w:pPr>
              <w:widowControl/>
              <w:jc w:val="left"/>
              <w:rPr>
                <w:rFonts w:ascii="Times New Roman" w:hAnsi="Times New Roman" w:eastAsia="Times New Roman"/>
                <w:kern w:val="0"/>
                <w:sz w:val="24"/>
                <w:lang w:eastAsia="uk-UA"/>
              </w:rPr>
            </w:pPr>
          </w:p>
        </w:tc>
        <w:tc>
          <w:tcPr>
            <w:tcW w:w="1643" w:type="dxa"/>
            <w:vMerge w:val="continue"/>
          </w:tcPr>
          <w:p w14:paraId="57904C56">
            <w:pPr>
              <w:widowControl/>
              <w:jc w:val="left"/>
              <w:rPr>
                <w:rFonts w:ascii="Times New Roman" w:hAnsi="Times New Roman" w:eastAsia="Times New Roman"/>
                <w:kern w:val="0"/>
                <w:sz w:val="24"/>
                <w:lang w:eastAsia="uk-UA"/>
              </w:rPr>
            </w:pPr>
          </w:p>
        </w:tc>
        <w:tc>
          <w:tcPr>
            <w:tcW w:w="1643" w:type="dxa"/>
            <w:vAlign w:val="center"/>
          </w:tcPr>
          <w:p w14:paraId="6EA233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3ED440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              财政拨款</w:t>
            </w:r>
          </w:p>
        </w:tc>
        <w:tc>
          <w:tcPr>
            <w:tcW w:w="1643" w:type="dxa"/>
            <w:vAlign w:val="center"/>
          </w:tcPr>
          <w:p w14:paraId="7E3232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                  预算拨款</w:t>
            </w:r>
          </w:p>
        </w:tc>
        <w:tc>
          <w:tcPr>
            <w:tcW w:w="1643" w:type="dxa"/>
            <w:vAlign w:val="center"/>
          </w:tcPr>
          <w:p w14:paraId="5115342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              预算财政拨款</w:t>
            </w:r>
          </w:p>
        </w:tc>
      </w:tr>
      <w:tr w14:paraId="63D4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23D15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5ED55C2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7CDD62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217C97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6A1D534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70D9C9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12D2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BA93B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1CE1A78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6463A7CB">
            <w:pPr>
              <w:spacing w:before="0" w:after="0"/>
              <w:ind w:firstLine="0"/>
              <w:jc w:val="right"/>
              <w:outlineLvl w:val="9"/>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4.40</w:t>
            </w:r>
          </w:p>
        </w:tc>
        <w:tc>
          <w:tcPr>
            <w:tcW w:w="1643" w:type="dxa"/>
            <w:vAlign w:val="center"/>
          </w:tcPr>
          <w:p w14:paraId="5B0C5043">
            <w:pPr>
              <w:spacing w:before="0" w:after="0"/>
              <w:ind w:firstLine="0"/>
              <w:jc w:val="right"/>
              <w:outlineLvl w:val="9"/>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4.40</w:t>
            </w:r>
          </w:p>
        </w:tc>
        <w:tc>
          <w:tcPr>
            <w:tcW w:w="1643" w:type="dxa"/>
            <w:vAlign w:val="center"/>
          </w:tcPr>
          <w:p w14:paraId="0AE7F4DB">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643" w:type="dxa"/>
            <w:vAlign w:val="center"/>
          </w:tcPr>
          <w:p w14:paraId="432E96E0">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0E76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3E8360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47D3CF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“三公”经费小计</w:t>
            </w:r>
          </w:p>
        </w:tc>
        <w:tc>
          <w:tcPr>
            <w:tcW w:w="1643" w:type="dxa"/>
            <w:vAlign w:val="center"/>
          </w:tcPr>
          <w:p w14:paraId="147D24A2">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10D76A76">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260AB1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C491C6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89D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9E09C7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22243C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一、因公出国（境）费</w:t>
            </w:r>
          </w:p>
        </w:tc>
        <w:tc>
          <w:tcPr>
            <w:tcW w:w="1643" w:type="dxa"/>
            <w:vAlign w:val="center"/>
          </w:tcPr>
          <w:p w14:paraId="2BA9B9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09726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73E842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2A1D59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6DF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3353B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65493E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其中：教学科研人员因公出国（境）费</w:t>
            </w:r>
          </w:p>
        </w:tc>
        <w:tc>
          <w:tcPr>
            <w:tcW w:w="1643" w:type="dxa"/>
            <w:vAlign w:val="center"/>
          </w:tcPr>
          <w:p w14:paraId="64FE4B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A18F1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2E464C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489BA9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C0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39F9D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56FE10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其他因公出国（境）费</w:t>
            </w:r>
          </w:p>
        </w:tc>
        <w:tc>
          <w:tcPr>
            <w:tcW w:w="1643" w:type="dxa"/>
            <w:vAlign w:val="center"/>
          </w:tcPr>
          <w:p w14:paraId="4B30393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F71F9A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A4BE8C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AE735C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B53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3708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410AFB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二、公务用车购置及运维费</w:t>
            </w:r>
          </w:p>
        </w:tc>
        <w:tc>
          <w:tcPr>
            <w:tcW w:w="1643" w:type="dxa"/>
            <w:vAlign w:val="center"/>
          </w:tcPr>
          <w:p w14:paraId="4DE48D8B">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2F3B7B47">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53098F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57C2BE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E10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D8D1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06906A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其中：公务用车购置费</w:t>
            </w:r>
          </w:p>
        </w:tc>
        <w:tc>
          <w:tcPr>
            <w:tcW w:w="1643" w:type="dxa"/>
            <w:vAlign w:val="center"/>
          </w:tcPr>
          <w:p w14:paraId="0CF23E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6E2A29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728F63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0725D7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B29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75650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155F13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公务用车运行维护费</w:t>
            </w:r>
          </w:p>
        </w:tc>
        <w:tc>
          <w:tcPr>
            <w:tcW w:w="1643" w:type="dxa"/>
            <w:vAlign w:val="center"/>
          </w:tcPr>
          <w:p w14:paraId="61ABE2C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c>
          <w:tcPr>
            <w:tcW w:w="1643" w:type="dxa"/>
            <w:vAlign w:val="center"/>
          </w:tcPr>
          <w:p w14:paraId="652B27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c>
          <w:tcPr>
            <w:tcW w:w="1643" w:type="dxa"/>
            <w:vAlign w:val="center"/>
          </w:tcPr>
          <w:p w14:paraId="530D67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15060F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29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63500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546182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三、公务接待费</w:t>
            </w:r>
          </w:p>
        </w:tc>
        <w:tc>
          <w:tcPr>
            <w:tcW w:w="1643" w:type="dxa"/>
            <w:vAlign w:val="center"/>
          </w:tcPr>
          <w:p w14:paraId="4E5865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0049D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CCD9C3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2BF7B44">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5F223F4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kern w:val="0"/>
          <w:sz w:val="21"/>
          <w:lang w:eastAsia="uk-UA"/>
        </w:rPr>
        <w:t>第一部分  石家庄市藁城区九门乡人民政府2023年部门预算信息公开情况说明</w:t>
      </w:r>
    </w:p>
    <w:p w14:paraId="716900CD">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石家庄市藁城区九门乡人民政府2023年部门预算信息公开情况说明</w:t>
      </w:r>
    </w:p>
    <w:p w14:paraId="4CB766D6">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按照《预算法》、《地方预决算公开操作规程》和《关于进一步推进预算公开工作的实施意见》规定，现将石家庄市藁城区九门乡人民政府2023年部门预算公开如下：</w:t>
      </w:r>
    </w:p>
    <w:p w14:paraId="4B5A39BB">
      <w:pPr>
        <w:widowControl/>
        <w:spacing w:before="10" w:after="10" w:line="360" w:lineRule="auto"/>
        <w:ind w:firstLine="640"/>
        <w:jc w:val="left"/>
        <w:outlineLvl w:val="2"/>
        <w:rPr>
          <w:rFonts w:ascii="Times New Roman" w:hAnsi="Times New Roman" w:eastAsia="Times New Roman"/>
          <w:kern w:val="0"/>
          <w:sz w:val="24"/>
          <w:lang w:eastAsia="uk-UA"/>
        </w:rPr>
      </w:pPr>
      <w:bookmarkStart w:id="9" w:name="_Toc24909"/>
      <w:r>
        <w:rPr>
          <w:rFonts w:ascii="黑体" w:hAnsi="黑体" w:eastAsia="黑体" w:cs="黑体"/>
          <w:color w:val="000000"/>
          <w:kern w:val="0"/>
          <w:sz w:val="32"/>
          <w:lang w:eastAsia="uk-UA"/>
        </w:rPr>
        <w:t>一、部门职责及机构设置情况</w:t>
      </w:r>
      <w:bookmarkEnd w:id="9"/>
    </w:p>
    <w:p w14:paraId="60219A04">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部门职责：</w:t>
      </w:r>
    </w:p>
    <w:p w14:paraId="1C41113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根据《石家庄市藁城区九门回族乡人民政府职能配置、内设机构和人员编制规定》，石家庄市藁城区九门回族乡人民政府的主要职责是：</w:t>
      </w:r>
    </w:p>
    <w:p w14:paraId="0166AA0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九门回族乡要绕加强党的领导、夯实基层政权，促进经济发展、增加农民收入，优化公共服务、着力改善民生，强化社会治理、维护社会稳定，推进基层民主、促进农村和谐，改善生态环境、提升乡风文明等方面履行职能。</w:t>
      </w:r>
    </w:p>
    <w:p w14:paraId="7D7746E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九门回族乡人民政府主要职责是：</w:t>
      </w:r>
    </w:p>
    <w:p w14:paraId="4D076D5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7F29FB0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（二）讨论和决定本镇经济建设、政治建设、文化建设、社会建设、生态文明建设和党的建设以及乡村振兴中的重大问题。</w:t>
      </w:r>
    </w:p>
    <w:p w14:paraId="69EB8FE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（三）组织召开本级人民代表大会，充分行使重大事项决定权、监督权和任免权，做好人大代表工作，联系选民、反映群众意见和要求。</w:t>
      </w:r>
    </w:p>
    <w:p w14:paraId="15F2558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176701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FB44DB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加强镇党委自身建设和村（社区）党组织建设，以及其他隶属镇党委的党组织建设，抓好发展党员工作，加强党员队伍建设。维护和执行党的纪律，监督党员干部和其他任何工作人员严格遵守国家法律法规。</w:t>
      </w:r>
    </w:p>
    <w:p w14:paraId="481B950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（七）按照干部管理权限，负责对干部的教育、培训、选拔、考核和监督工作。协助管理上级有关部门驻本镇单位的干部。做好人才服务工作。</w:t>
      </w:r>
    </w:p>
    <w:p w14:paraId="77BC8B4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21015C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B502AF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（十）承办上级党委、人大、政府交办的其他事项.</w:t>
      </w:r>
    </w:p>
    <w:p w14:paraId="55275D0B">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机构设置：</w:t>
      </w:r>
    </w:p>
    <w:p w14:paraId="689C1B63">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2"/>
          <w:lang w:eastAsia="uk-UA"/>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96E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6F8BC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单位名称</w:t>
            </w:r>
          </w:p>
        </w:tc>
        <w:tc>
          <w:tcPr>
            <w:tcW w:w="2464" w:type="dxa"/>
            <w:vAlign w:val="center"/>
          </w:tcPr>
          <w:p w14:paraId="56A9B7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单位性质</w:t>
            </w:r>
          </w:p>
        </w:tc>
        <w:tc>
          <w:tcPr>
            <w:tcW w:w="2464" w:type="dxa"/>
            <w:vAlign w:val="center"/>
          </w:tcPr>
          <w:p w14:paraId="6B36C2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单位规格</w:t>
            </w:r>
          </w:p>
        </w:tc>
        <w:tc>
          <w:tcPr>
            <w:tcW w:w="2464" w:type="dxa"/>
            <w:vAlign w:val="center"/>
          </w:tcPr>
          <w:p w14:paraId="4F087EA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经费保障形式</w:t>
            </w:r>
          </w:p>
        </w:tc>
      </w:tr>
      <w:tr w14:paraId="6424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F91B2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石家庄市藁城区九门乡人民政府本级</w:t>
            </w:r>
          </w:p>
        </w:tc>
        <w:tc>
          <w:tcPr>
            <w:tcW w:w="2464" w:type="dxa"/>
            <w:vAlign w:val="center"/>
          </w:tcPr>
          <w:p w14:paraId="5DDB1B9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w:t>
            </w:r>
          </w:p>
        </w:tc>
        <w:tc>
          <w:tcPr>
            <w:tcW w:w="2464" w:type="dxa"/>
            <w:vAlign w:val="center"/>
          </w:tcPr>
          <w:p w14:paraId="079DE79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正科级</w:t>
            </w:r>
          </w:p>
        </w:tc>
        <w:tc>
          <w:tcPr>
            <w:tcW w:w="2464" w:type="dxa"/>
            <w:vAlign w:val="center"/>
          </w:tcPr>
          <w:p w14:paraId="31AB1DB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财政拨款</w:t>
            </w:r>
          </w:p>
        </w:tc>
      </w:tr>
    </w:tbl>
    <w:p w14:paraId="5993E976">
      <w:pPr>
        <w:widowControl/>
        <w:spacing w:before="10" w:after="10" w:line="360" w:lineRule="auto"/>
        <w:ind w:firstLine="640"/>
        <w:jc w:val="left"/>
        <w:outlineLvl w:val="2"/>
        <w:rPr>
          <w:rFonts w:ascii="Times New Roman" w:hAnsi="Times New Roman" w:eastAsia="Times New Roman"/>
          <w:kern w:val="0"/>
          <w:sz w:val="24"/>
          <w:lang w:eastAsia="uk-UA"/>
        </w:rPr>
      </w:pPr>
      <w:bookmarkStart w:id="10" w:name="_Toc11265"/>
      <w:r>
        <w:rPr>
          <w:rFonts w:ascii="黑体" w:hAnsi="黑体" w:eastAsia="黑体" w:cs="黑体"/>
          <w:color w:val="000000"/>
          <w:kern w:val="0"/>
          <w:sz w:val="32"/>
          <w:lang w:eastAsia="uk-UA"/>
        </w:rPr>
        <w:t>二、部门预算安排的总体情况</w:t>
      </w:r>
      <w:bookmarkEnd w:id="10"/>
    </w:p>
    <w:p w14:paraId="7E873268">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按照预算管理有关规定，目前我省部门预算的编制实行综合预算管理，即全部收入和支出都反映在预算中。石家庄市藁城区九门乡人民政府机关及所属事业单位的收支包含在部门预算中。</w:t>
      </w:r>
    </w:p>
    <w:p w14:paraId="23B6B74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1、收入说明</w:t>
      </w:r>
    </w:p>
    <w:p w14:paraId="41578C9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反映本部门当年全部收入。2023年预算收入2381.7万元，其中：一般公共预算收入2094.7万元，基金预算收入287万元，财政专户核拨收入0万元，其他来源收入0万元。</w:t>
      </w:r>
    </w:p>
    <w:p w14:paraId="000E828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2、支出说明</w:t>
      </w:r>
    </w:p>
    <w:p w14:paraId="6775F2B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本部门预算中支出预算的总体情况。2023年部门支出预算为2381.7万元，其中基本支出1202.65万元，包括人员经费1034.68万元和日常公用经费167.97万元；项目支出1179.05万元，主要为城乡人居面貌提升支出300万元，专项债券付息支出287万元，宣传工作、文化建设支出200万元，环境保护、禁烧工作支出100万元，基层稳定治理工作支出74万元，综合工作经费支出100.8万元，执法队工作经费60万元，政府、学区工会费29.85万元，农村独生子女费10万元，农村文化建设13万元，合同副业工补贴4.4万元；其他支出0万元。</w:t>
      </w:r>
    </w:p>
    <w:p w14:paraId="2D54A79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3、比上年增减情况</w:t>
      </w:r>
    </w:p>
    <w:p w14:paraId="7BF47D6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部门预算收支安排2381.7万元，较2022年减少365.73万元，其中：基本支出增加23.92万元，主要是人员增加，相应增加人员经费和日常公用经费；项目支出减少389.65万元，主要是城乡人居面貌提升支出，环境保护、禁烧工作支出及基层稳定治理工作支出；其他支出无增减变化。</w:t>
      </w:r>
    </w:p>
    <w:p w14:paraId="67C21DD1">
      <w:pPr>
        <w:widowControl/>
        <w:spacing w:before="10" w:after="10" w:line="360" w:lineRule="auto"/>
        <w:ind w:firstLine="640"/>
        <w:jc w:val="left"/>
        <w:outlineLvl w:val="2"/>
        <w:rPr>
          <w:rFonts w:ascii="Times New Roman" w:hAnsi="Times New Roman" w:eastAsia="Times New Roman"/>
          <w:kern w:val="0"/>
          <w:sz w:val="24"/>
          <w:lang w:eastAsia="uk-UA"/>
        </w:rPr>
      </w:pPr>
      <w:bookmarkStart w:id="11" w:name="_Toc7832"/>
      <w:r>
        <w:rPr>
          <w:rFonts w:ascii="黑体" w:hAnsi="黑体" w:eastAsia="黑体" w:cs="黑体"/>
          <w:color w:val="000000"/>
          <w:kern w:val="0"/>
          <w:sz w:val="32"/>
          <w:lang w:eastAsia="uk-UA"/>
        </w:rPr>
        <w:t>三、机关运行经费安排情况</w:t>
      </w:r>
      <w:bookmarkEnd w:id="11"/>
    </w:p>
    <w:p w14:paraId="543E92B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本</w:t>
      </w:r>
      <w:r>
        <w:rPr>
          <w:rFonts w:ascii="Times New Roman" w:hAnsi="Times New Roman" w:eastAsia="方正仿宋_GBK" w:cs="Times New Roman"/>
          <w:sz w:val="28"/>
          <w:szCs w:val="24"/>
          <w:lang w:val="en-US" w:eastAsia="uk-UA" w:bidi="ar-SA"/>
        </w:rPr>
        <w:t>部门机关运行经费共计安排167.97万元，主要用于保证机关正常运转的办公及印刷费、邮电费、差旅费、会议费、福利费、专用材料及一般设备购置费、办公用房水电费、办公用房取暖费、日常维修费、办公楼物业管理费、公务车运行维护费等支出。</w:t>
      </w:r>
    </w:p>
    <w:p w14:paraId="15B2AC9B">
      <w:pPr>
        <w:widowControl/>
        <w:spacing w:before="10" w:after="10" w:line="360" w:lineRule="auto"/>
        <w:ind w:firstLine="640"/>
        <w:jc w:val="left"/>
        <w:outlineLvl w:val="2"/>
        <w:rPr>
          <w:rFonts w:ascii="Times New Roman" w:hAnsi="Times New Roman" w:eastAsia="Times New Roman"/>
          <w:kern w:val="0"/>
          <w:sz w:val="24"/>
          <w:lang w:eastAsia="uk-UA"/>
        </w:rPr>
      </w:pPr>
      <w:bookmarkStart w:id="12" w:name="_Toc11179"/>
      <w:r>
        <w:rPr>
          <w:rFonts w:ascii="黑体" w:hAnsi="黑体" w:eastAsia="黑体" w:cs="黑体"/>
          <w:color w:val="000000"/>
          <w:kern w:val="0"/>
          <w:sz w:val="32"/>
          <w:lang w:eastAsia="uk-UA"/>
        </w:rPr>
        <w:t>四、财政拨款“三公”经费预算情况及增减变化原因</w:t>
      </w:r>
      <w:bookmarkEnd w:id="12"/>
    </w:p>
    <w:p w14:paraId="486AE43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本</w:t>
      </w:r>
      <w:r>
        <w:rPr>
          <w:rFonts w:ascii="Times New Roman" w:hAnsi="Times New Roman" w:eastAsia="方正仿宋_GBK" w:cs="Times New Roman"/>
          <w:sz w:val="28"/>
          <w:szCs w:val="24"/>
          <w:lang w:val="en-US" w:eastAsia="uk-UA" w:bidi="ar-SA"/>
        </w:rPr>
        <w:t>部门财政拨款“三公”经费预算安排4.4万元，其中：因公出国（境）费0万元，与上年持平，无增减变化；公务用车购置及运维费4.4万元（其中：公务用车购置费0万元，与上年持平，无增减变化；公务用车运行维护费4.4万元，与上年持平，无增减变化)；公务接待费0万元，与上年持平，无增减变化。“三公”经费与上年持平，无增减变化。</w:t>
      </w:r>
    </w:p>
    <w:p w14:paraId="74DF2F20">
      <w:pPr>
        <w:widowControl/>
        <w:spacing w:before="10" w:after="10" w:line="360" w:lineRule="auto"/>
        <w:ind w:firstLine="640"/>
        <w:jc w:val="left"/>
        <w:outlineLvl w:val="2"/>
        <w:rPr>
          <w:rFonts w:ascii="Times New Roman" w:hAnsi="Times New Roman" w:eastAsia="Times New Roman"/>
          <w:kern w:val="0"/>
          <w:sz w:val="24"/>
          <w:lang w:eastAsia="uk-UA"/>
        </w:rPr>
      </w:pPr>
      <w:bookmarkStart w:id="13" w:name="_Toc32538"/>
      <w:r>
        <w:rPr>
          <w:rFonts w:ascii="黑体" w:hAnsi="黑体" w:eastAsia="黑体" w:cs="黑体"/>
          <w:color w:val="000000"/>
          <w:kern w:val="0"/>
          <w:sz w:val="32"/>
          <w:lang w:eastAsia="uk-UA"/>
        </w:rPr>
        <w:t>五、预算绩效信息</w:t>
      </w:r>
      <w:bookmarkEnd w:id="13"/>
    </w:p>
    <w:p w14:paraId="5CFE8FAD">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第一部分 部门整体绩效目标</w:t>
      </w:r>
    </w:p>
    <w:p w14:paraId="7464AD19">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（一）总体绩效目标</w:t>
      </w:r>
    </w:p>
    <w:p w14:paraId="6EC5B74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九门回族乡将继续坚持以习近平新时代中国特色社会主义思想为指导，深入学习贯彻党的会议精神，全面落实省委、市委和区委安排部署，乘起九门回族乡民族乡现场会成功召开的东风，动员九门乡全体干部群众继续发挥不忘初心</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牢记使命的主题精神，为建设民生幸福九门、打造生态宜居九门添砖加瓦。在基层党建、滹沱河生态修复工程、生态环境治理、民生社会保障等方面真抓实干、争先进位，保证全乡在经济发展、社会稳定、农村环境提升等各项事业取得全面长足的发展。</w:t>
      </w:r>
    </w:p>
    <w:p w14:paraId="5D56BB54">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（二）分项绩效目标</w:t>
      </w:r>
    </w:p>
    <w:p w14:paraId="27AAE4D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一、经济运行平稳，重点项目顺利推进，加快全乡经济发展转型升级</w:t>
      </w:r>
    </w:p>
    <w:p w14:paraId="0516251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绩效目标：2023年，我乡将以河北地质大学、滹沱河生态修复工程、九门古镇三大项目为抓手，强势推进项目建设进度，加快乡镇经济转型升级。</w:t>
      </w:r>
    </w:p>
    <w:p w14:paraId="65C5E7C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借助河北地质大学征迁工作圆满完成的东风，推进黄庄村新城乡居民区改造建设。二是推进滹沱河生态修复工程。滹沱河生态修复工程绿化景观示范段共计1500米，其中涉及九门段1200米，沿线占地涉及到我乡约11000亩。我乡多次召开班子会、滹沱河生态修复工程小组会，倒排工期，不分节假日，入户了解村民情况，早收集信息、晚决策部署，按照规定将土地附着物补偿款分发到位。三是九门古镇建设工作良好开局。我乡成立了九门古镇项目建设工作专班，明确了主管副职及组成人员；协调有关部门，进行土地调整，调整可建设用地1000亩；聘请石家庄市规划设计院对九门乡总体规划和总体控制性规划进行修编调整；组织人员对项目起步区500多亩地进行了详细摸底，成立“河北九门古郡实业股份有限公司”，与建投合作，启动前期土地预收储工作；与海航、伟光汇通等大型企业对接，积极引进社会资本，为项目下一步高效推进奠定了坚实基础。</w:t>
      </w:r>
    </w:p>
    <w:p w14:paraId="7D6B147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二、加大监管巡查力度，依法依规全面治理生态环境</w:t>
      </w:r>
    </w:p>
    <w:p w14:paraId="3966A6C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2023年，我乡将坚持监管与服务并举，持续加大环境整治力度，深入推进污染源整治和“散乱污”企业环评工作，依法行政与强化治理并重，着力抓好生态环境全面深入治理，不断改善全乡生态环境、人居环境，坚决完成大气污染综合治理的各项要求。</w:t>
      </w:r>
    </w:p>
    <w:p w14:paraId="5C0A6FC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充实加强执法队力量，执法队分成3组一天24小时不间断巡查，防止已取缔“散乱污”企业死灰复燃；在预警期间，督促企业大气污染减排任务落到实处。二是持续开展“散乱污”企业专项整治，我乡将继续开展对“散乱污”企业的“回头看”，对全乡范围内的所有闲置厂房、废弃鸡房、空闲场地进行拉网式排查，对发现的“散乱污”无手续企业，通过乡执法队与包村干部、村两委迅速有效采取措施对其按“两断三清”标准进行取缔并复耕。三是继续强化农村散煤治理，由联防队、派出所为主，各村配合严厉打击销售、运输、储存、使用散煤的行为；加强各村在主要道路路口安排专人进行的散煤管控监督巡查，落实各村设立的散煤管控监督点，阻止散煤运输车辆进入我乡辖区，发动群众举报运输、销售、使用散煤等行为。四是重视秸杆禁烧工作，特别是在夏、秋两个农忙时期，落实秸秆禁烧巡查组的日常巡查，制定切实可行的工作方案、巡查制度及保障措施，划分秸秆禁烧责任区，与各村签订目标责任书，确保全乡“不点一把火，不冒一处烟”。五是深入推进造林绿化建设，安排专人重点加强对已绿化植被的巡查和培育，坚决践行“绿水青山就是金山银山”的新发展理念。</w:t>
      </w:r>
    </w:p>
    <w:p w14:paraId="2AC09A8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三、人居环境改造常抓不懈，打造洁净靓丽新农村</w:t>
      </w:r>
    </w:p>
    <w:p w14:paraId="3742F73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2023年我乡将继续重视人居环境改造工作，根据我乡制定的《九门乡环境卫生长效管理工作考核办法》，每月根据藁城区城管委对乡镇环境卫生的明查暗查结果，结合我乡考核办法，对13个村环境卫生进行排名。</w:t>
      </w:r>
    </w:p>
    <w:p w14:paraId="265157F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明确河北洁丰环卫公司与各村权属范围，防止互相推诿，严格落实环境卫生网格化，网格化责任人奖罚分明。全面开展环境卫生以及清理积存的生活垃圾、建筑垃圾、农业垃圾的集中整治工作，对已清理的垃圾点及时安放垃圾桶，确保整治取得实效，净化农村环境、改善人居环境。推进农村改厕工作，采取以点带面与重点突破相结合、教育引导与行政措施相结合的方式，因地制宜，合理规划，统一标准，严格把好质量关和验收关。</w:t>
      </w:r>
    </w:p>
    <w:p w14:paraId="22915E8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四、做好社会综治安全工作，保证群众生命财产安全</w:t>
      </w:r>
    </w:p>
    <w:p w14:paraId="1153B81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绩效目标：做好社会综合治理工作，完善矛盾调解机制，加强土地管理，执行土地政策，保证安全生产工作不出意外，保证九门特色食品安全不出问题。</w:t>
      </w:r>
    </w:p>
    <w:p w14:paraId="06E8A62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我乡坚持做好社会综合治理工作，完善矛盾调解机制，做到提前介入、尽早解决，及时化解矛盾纠纷，确保“小事不出村、大事不出乡”；完善各项信访制度，落实好领导干部值班接访制度，密切与群众的联系，营造和谐稳定的社会环境。二是严格执行上级土地政策，加强土地管理，大力落实“双违拆除治理”行动。三是大力推行安全管理升级工程，强化安全生产责任，层层落实责任。每月定期召开安全生产专题会议，研究制定安全生产措施，学习相关文件精神；实行安全生产月排查制度，建立排查台账；成立安全协管员队伍，全面实现网格化管理；加大安全生产宣传力度，强化干部、群众、企业的安全生产意识；积极开展废旧厂房排查工作，组织全体乡干部、村两委干部开展大排查。四是加强食品安全监管力度。通过召开会议、村广播站广播、发放宣传资料广泛宣传食品安全知识。</w:t>
      </w:r>
    </w:p>
    <w:p w14:paraId="26F3148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五、民生保障稳步推进，社会事业蓬勃发展</w:t>
      </w:r>
    </w:p>
    <w:p w14:paraId="043774C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绩效目标：本着“群众急需、为民解忧”的原则，我乡将继续加大民生投入，切实改善民生。</w:t>
      </w:r>
    </w:p>
    <w:p w14:paraId="62CF7BE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绩效指标：一是全面落实惠农政策。二是不断加强农村基础设施建设。继续实施道路硬化工程，继续推进各村安装健身器材，配备了文体用品，保证各村便民服务中心，文化活动室得到有效利用。</w:t>
      </w:r>
    </w:p>
    <w:p w14:paraId="3596516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六、坚定不移地抓好党建工作，促进各项工作顺利推进</w:t>
      </w:r>
    </w:p>
    <w:p w14:paraId="7D959D7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我乡将继续重视党建工作，坚持抓责任落实，找准基层党建工作的着力点。“一把手”亲上阵、亲手抓、当好党建工作“第一责任人”，坚持“围绕经济抓党建，抓好党建促发展”的工作思路，把巡视整改作为重要契机和抓手，与开展“不忘初心、牢记使命”主题教育、整顿软弱涣散基层党组织等工作结合起来，坚持抓工作创新，凸现基层党建的闪光点，同向发力、互相促进，推动党建工作全面进步、全面过硬，为全乡经济社会发展提供坚实的组织保障。</w:t>
      </w:r>
    </w:p>
    <w:p w14:paraId="24CAB9A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坚持抓责任落实，找准基层党建工作的着力点。我乡进一步健全分级负责的基层党建体系，与各支部签订党建责任书，对包村领导和干部明确工作职责；坚持从自身做起，一级抓一级、层层抓落实。二是坚持以党建为抓手，形成推动工作的合力点。先抓党建、再抓工作，选好配强支部班子，强有力地支持推进了滹沱河修复工程改造和黄庄地质大学征地工作。三是坚持抓工作创新，凸现基层党建的闪光点。我乡对全乡范围内45周岁以下年轻党员、优秀村团支部、妇代会等群团组织负责人、优秀复员退伍军人及其他优秀非党员人士共计600余人开展基层党员轮训，提高党员素质，储备后备力量。四是坚持加强农村基层组织建设。为优化农村“两委”干部结构、配优配强农村“两委”班子，我乡着重从“一调、一提、一增”三方面入手，切实将村级班子平均年龄降下来，整体素质提起来，带富能力强起来。</w:t>
      </w:r>
    </w:p>
    <w:p w14:paraId="7146B70E">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（三）工作保障措施</w:t>
      </w:r>
    </w:p>
    <w:p w14:paraId="2AE776D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一、着力抓乡域经济发展</w:t>
      </w:r>
    </w:p>
    <w:p w14:paraId="7FC7EFB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聚焦大项目，谋划大发展。深入开展重点项目建设攻坚年行动，推动项目建设提速、园区发展提效、转型升级提质。一是继续稳步推进地质大学建设，下大力气开展征地、补偿、划线、圈墙等工作。以此为契机，开展黄庄区域村镇升级改造，打造智慧城镇。二是加快落实办公会对接项目。按照民族乡现场办公会会议精神，开展对接项目攻坚，明确专人负责，积极跑办议定的各类项目，确保将各个项目落到实处、收到实效。三是开展民族风情小镇项目建设。做好前期相关工作，做好项目规划工作，将九门乡建成集旅游休闲、文化体验、特色餐饮、购物娱乐于一体的民族特色旅游胜地。</w:t>
      </w:r>
    </w:p>
    <w:p w14:paraId="0CBC0E5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增加财力人力投入，建设精品园区。一是打造精品园区、品牌园区。全面贯彻落实区委、区政府确定的有关招商引资工作的实施意见，努力向省级园区靠拢，打造精品园区、科技园区，进一步优化发展环境，健全园区管委会职能，将九门园区发展为投资热土。二是加大招商引资力度，加大对规模项目的谋划、引进、建设和协调服务力度，提高园区准入门槛，招引一批投资力度大、科技含量高、污染能耗低的规模企业落户。三是加快只照园区配套设施建设，推进只照新村建设。结合“产城乡”一体化发展思路，利用只照新村区位优势，结合园区现有资源，加快实现产城融合式发展，规划建设医院、学校、超市、职工公寓等配套项目，加速日处理1万吨污水处理厂开工建设。四是加快只都园区智慧物流园建设。利用区位优势，完善基础配套设施建设，招引智慧物流项目落户建设，带动乡域北部经济发展。</w:t>
      </w:r>
    </w:p>
    <w:p w14:paraId="115774E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实施产业转型升级，培育发展新动能。一是淘汰落后产能，促进企业转型升级。对全乡所有企业进行分类登记造册，落实技改政策，加大小散乱污企业打击力度，让小散乱企业在九门乡无容身之所。抓好重点企业的升级改造工作。二是大力发展个体私营经济，加大对闲置占地企业的管理力度，充分利用现有闲置场地、厂房，争引科技含量高、资源能耗低、投资收益高的项目落户，带动区域经济发展。</w:t>
      </w:r>
    </w:p>
    <w:p w14:paraId="5E88542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抓好新型农业发展。一是加快现代农业旅游综合开发，大力发展休闲观光旅游农业。依托九门乡区位优势，打造观光采摘农业园、大棚生态餐厅、农家乐、农家大院等在市区范围内叫得响的休闲旅游去处，初步建成滹沱河、周汉河沿岸农业休闲旅游观光带。二是大力调整农业产业结构，发展优质林果、设施蔬菜种植，做强农业品牌，将农业供给侧结构性改革落到实处。三是大力发展花卉、苗木种植。发展管护好环省会经济林带，推广成方连片观赏性苗木种植，打造苗木产业基地。</w:t>
      </w:r>
    </w:p>
    <w:p w14:paraId="18A62EB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培育经济发展新动力，推进第三产业发展。一是建设九门清真食品产业园，充分挖掘清真资源，打造富民利民产业，改变旧有分散经营模式，打造牛羊养殖、奶品销售、定点屠宰、肉食加工、冷藏运输、餐饮服务的全业态产业链，引领清真肉食加工朝着科学化、规范化方向发展，不断提升市场竞争力。二是以生态优先、繁荣三产为基础转变发展理念，结合自身优势，发展乡村休闲旅游业，以滹沱河、周汉河生态改造为杠杆，撬动沿河两岸综合开发利用，建设“两河”观光区。用好上级政策支持，以滹沱河、周汉河综合整治为契机，在河堤两岸进行高品质绿化造林，打造湿地公园、浪漫花海、薰衣草庄园、绿色长廊等休闲旅游片区。三是着力打造黄庄区域经济圈。以黄庄村智慧城镇建设为契机，充分发挥黄庄区位优势，大力实施配套服务建设工程，建设成为集餐饮、娱乐、教育、休闲、旅游、养老、医疗于一体的大型综合经济圈。</w:t>
      </w:r>
    </w:p>
    <w:p w14:paraId="34A0C71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二、着力抓好安全稳定和环境保护</w:t>
      </w:r>
    </w:p>
    <w:p w14:paraId="4707909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（一）做好信访稳定工作。一是健全信访</w:t>
      </w:r>
      <w:r>
        <w:rPr>
          <w:rFonts w:ascii="Times New Roman" w:hAnsi="Times New Roman" w:eastAsia="方正仿宋_GBK" w:cs="Times New Roman"/>
          <w:sz w:val="28"/>
          <w:szCs w:val="24"/>
          <w:lang w:val="en-US" w:eastAsia="uk-UA" w:bidi="ar-SA"/>
        </w:rPr>
        <w:t>工作</w:t>
      </w:r>
      <w:bookmarkStart w:id="18" w:name="_GoBack"/>
      <w:bookmarkEnd w:id="18"/>
      <w:r>
        <w:rPr>
          <w:rFonts w:ascii="Times New Roman" w:hAnsi="Times New Roman" w:eastAsia="方正仿宋_GBK" w:cs="Times New Roman"/>
          <w:sz w:val="28"/>
          <w:szCs w:val="24"/>
          <w:lang w:val="en-US" w:eastAsia="uk-UA" w:bidi="ar-SA"/>
        </w:rPr>
        <w:t>领导小组。按照“属地管理、分级负责”和“依法、及时、就地处理信访问题”的原则，做好各自范围内的矛盾疏导化解工作，及时处理信访问题。二是强化日常管理，健全乡村接访制度。各村设立信访接待站，由包村干部和村干部定期接访，主动出击，将工作做在平时，对群众反映的信访问题，发现一起解决一起，做到早发现、早处理。三是加大隐患排查摸底力度。重点关注军转干部等涉军人员、征地拆迁补偿、老上访户等方面的问题，进行专项跟踪、调解及进行妥善处理。四是加强督促检查，确保工作实施。加强信访问题清理督促检查，确保各项信访工作落实到位。五是完善考核，严格奖惩。实行重点信访人员网格化，严格落实各项信访考核，对于信访问题思想不重视、信访事件处理不及时、信访人员稳控不到位的干部，一次警告、二次停职、三次辞退。六是依法、及时有效地处理群众信访问题。坚持有法必依，违法必究的原则，对群众集体上访和越级上访反映的合法问题，尽快解决，一时难以解决要说明情况，做好思想工作；对坚持无理要求的，要做好解释稳控工作；对需要依法解决的，应引导上访者通过法律解决；对少数串联、组织、煽动群众集体上访和越级上访的要给予批评教育，违反法律、法规的要依法进行严肃处理。</w:t>
      </w:r>
    </w:p>
    <w:p w14:paraId="0B9A5E9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着力加强环境保护治理。一是做好重点领域环保工作。确保工业企业环保设施稳定运行、确保施工工地绿色施工、确保重污染天气预警期间停限产企业采取减排措施；道路车辆扬尘污染防治到位、散煤治理工作到位、垃圾杂物禁烧预防到位、重点行业污染防治到位、畜禽禁养区建设到位、小散乱企业搬迁拆除到位。二是严格督导检查。落实环保网格化监管责任，建立实行常态化巡查制度，每周对重点环保工作进行巡查不少于1次，确保及时发现问题、及时整改到位，建立巡查工作台账，留存照片、视频等影像资料。乡主管环保领导负责对全乡重点环保工作进行抽查督导，不定期对环保工作开展、落实情况进行随机抽查督导，抽查督导结果报乡党委、乡政府主要领导，并在全乡通报。三是强化落实责任。按照“党政同责，一岗双责”要求，各网格化责任领导为第一责任人。各村要制定本村的工作方案，坚持党政“一把手”亲自抓、负总责，抓好落实。对未按要求完成工作任务的，按照责任分工和有关法律规定，严肃追究相关责任人的责任。</w:t>
      </w:r>
    </w:p>
    <w:p w14:paraId="66567BE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实施安全升级工程，保障群众生命财产安全。一是加强对企业安全生产、消防安全、质量安全排查，继续实施“周查月报”工作制度，组建专门档案，落实“党政同责、一岗双责”责任目标，按照“全覆盖、零容忍、严执法、重实效”的要求全面强化安全生产监管，协助规模企业完成安全生产达标，确保全年不出现生产安全事故。二是统筹抓好消防、校园安全等重点领域的监管工作，及时排查各类隐患，严防各种公共安全事件发生。三是加强安全生产信息员队伍的建设，完善村级各项安全制度，做好特殊时期安全生产工作，针对易燃易爆特种设备行业开展集中整治行动。四是完善食品安全监管体系，加大食品安全监督管理力度，开展食品安全专项整治行动，广泛宣传食品安全相关知识，加强对学校幼儿园食堂、饭店、小吃铺、冷库等重点领域的食品安全管理力度。</w:t>
      </w:r>
    </w:p>
    <w:p w14:paraId="06F1775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三、实施人居环境改善工程，全面提高人居环境</w:t>
      </w:r>
    </w:p>
    <w:p w14:paraId="18F5819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提高美丽乡村建设水平，坚持以点带面、稳步推进，着力改善乡村生态环境，深入开展人居环境升级工程。一是以只都村为重点开展美丽乡村建设，完成各项建设任务，圆满完成上级验收。二是进一步加大对机场路、正无路、黄禅路清理、清拆力度，保证各级道路整洁通畅。三是加强督导检查。定期组织人员对各村卫生清理情况进行明查、暗查，结合上级有关部门督导检查出的问题，形成村级环境卫生整治通报，并在全乡进行公布。</w:t>
      </w:r>
    </w:p>
    <w:p w14:paraId="1323AB5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四、财政收入有新提升，严格财务管理有新高度</w:t>
      </w:r>
    </w:p>
    <w:p w14:paraId="3587EFF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6月底前细化代编预算、按规定及时下达资金等多种措施，确保支出进度达标。三是加强绩效运行监控。按要求开展绩效运行监控，发现问题及时采取措施，确保绩效目标如期保质实现。四是做好绩效自评。按要求开展上年度部门预算绩效自评和重点评价工作，对评价中发现的问题及时整改，调整优化支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研等。加强人员培训，提高本部门职工业务素质；加强调研，提出优化财政资金配置、提高资金使用效益的意见意见；加大宣传力度，强化预算绩效管理意识，促进预算绩效管理水平进一步提升。</w:t>
      </w:r>
    </w:p>
    <w:p w14:paraId="7AEA2ED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五、全面发展民生事业，大力提高群众幸福指数</w:t>
      </w:r>
    </w:p>
    <w:p w14:paraId="4292E57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强化惠民政策落实。以落实民族乡现场办公会议定的帮扶项目为抓手，完善各项农村基础设施，开展道路网络、饮水安全、污水处理、医疗康养中心、文化广场建设等各项利民惠民工程，切实让群众享受发展成果。二是大力开展便民服务平台建设，各行政村建立便民服务站，乡政府的便民服务大厅，保证人员配备，全面公开各项惠农政策及办理流程，让群众好办事，为群众办好事。三是整合教育资源，提升教育水平。扩大九门教育事业，把九门中学建设成藁城区硬件一流、师资一流、教学水平一流的回族中学。四是全面提升社会保障能力。积极争取国家相关政策，建设民族医养康复中心，提升全乡医疗养老水平；扎实做好城乡低保、村五保、救灾救济等工作。五是继续抓好民族宗教工作。加强对宗教活动管理，搞好寺管会建设，使宗教活动与构建和谐社会相适应。六是加强社会管理创新。深化农村美丽乡村创建，修订完善《村规民约》，推动村民自治；深入开展文明创建活动，做到文化站免费开放，挖掘保护传统文化，丰富群众文化生活。</w:t>
      </w:r>
    </w:p>
    <w:p w14:paraId="51732CD5">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kern w:val="0"/>
          <w:sz w:val="32"/>
          <w:lang w:eastAsia="uk-UA"/>
        </w:rPr>
        <w:t>第</w:t>
      </w:r>
      <w:r>
        <w:rPr>
          <w:rFonts w:hint="eastAsia" w:ascii="方正楷体_GBK" w:hAnsi="方正楷体_GBK" w:eastAsia="方正楷体_GBK" w:cs="方正楷体_GBK"/>
          <w:b/>
          <w:color w:val="000000"/>
          <w:kern w:val="0"/>
          <w:sz w:val="32"/>
          <w:lang w:eastAsia="zh-CN"/>
        </w:rPr>
        <w:t>二</w:t>
      </w:r>
      <w:r>
        <w:rPr>
          <w:rFonts w:ascii="方正楷体_GBK" w:hAnsi="方正楷体_GBK" w:eastAsia="方正楷体_GBK" w:cs="方正楷体_GBK"/>
          <w:b/>
          <w:color w:val="000000"/>
          <w:kern w:val="0"/>
          <w:sz w:val="32"/>
          <w:lang w:eastAsia="uk-UA"/>
        </w:rPr>
        <w:t>部分  预算项目绩效目标</w:t>
      </w:r>
    </w:p>
    <w:p w14:paraId="7710A0E7">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1、城乡人居面貌提升绩效目标表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9364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13CCE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72C79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1.提升本乡镇居民居住环境，提升人民幸福感</w:t>
            </w:r>
          </w:p>
        </w:tc>
      </w:tr>
    </w:tbl>
    <w:p w14:paraId="144B7A79">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8F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86350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C6D9E8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8E9FC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3020AC3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2675C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F77134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B63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93440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741E08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7714F0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完成工作数量</w:t>
            </w:r>
          </w:p>
        </w:tc>
        <w:tc>
          <w:tcPr>
            <w:tcW w:w="2466" w:type="dxa"/>
            <w:vAlign w:val="center"/>
          </w:tcPr>
          <w:p w14:paraId="58D236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此项目完成工作数量</w:t>
            </w:r>
          </w:p>
        </w:tc>
        <w:tc>
          <w:tcPr>
            <w:tcW w:w="2466" w:type="dxa"/>
            <w:vAlign w:val="center"/>
          </w:tcPr>
          <w:p w14:paraId="2FA04A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≥12件</w:t>
            </w:r>
          </w:p>
        </w:tc>
        <w:tc>
          <w:tcPr>
            <w:tcW w:w="2466" w:type="dxa"/>
            <w:vAlign w:val="center"/>
          </w:tcPr>
          <w:p w14:paraId="38A153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2DFA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0584F">
            <w:pPr>
              <w:widowControl/>
              <w:jc w:val="left"/>
              <w:rPr>
                <w:rFonts w:ascii="Times New Roman" w:hAnsi="Times New Roman" w:eastAsia="Times New Roman"/>
                <w:kern w:val="0"/>
                <w:sz w:val="24"/>
                <w:lang w:eastAsia="uk-UA"/>
              </w:rPr>
            </w:pPr>
          </w:p>
        </w:tc>
        <w:tc>
          <w:tcPr>
            <w:tcW w:w="2466" w:type="dxa"/>
            <w:vAlign w:val="center"/>
          </w:tcPr>
          <w:p w14:paraId="49EB8C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CFEBC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项目完成质量</w:t>
            </w:r>
          </w:p>
        </w:tc>
        <w:tc>
          <w:tcPr>
            <w:tcW w:w="2466" w:type="dxa"/>
            <w:vAlign w:val="center"/>
          </w:tcPr>
          <w:p w14:paraId="0386A8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此项目包含工作完成率</w:t>
            </w:r>
          </w:p>
        </w:tc>
        <w:tc>
          <w:tcPr>
            <w:tcW w:w="2466" w:type="dxa"/>
            <w:vAlign w:val="center"/>
          </w:tcPr>
          <w:p w14:paraId="23A69E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1D2119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验收合格率</w:t>
            </w:r>
          </w:p>
        </w:tc>
      </w:tr>
      <w:tr w14:paraId="1B53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E8C1B5">
            <w:pPr>
              <w:widowControl/>
              <w:jc w:val="left"/>
              <w:rPr>
                <w:rFonts w:ascii="Times New Roman" w:hAnsi="Times New Roman" w:eastAsia="Times New Roman"/>
                <w:kern w:val="0"/>
                <w:sz w:val="24"/>
                <w:lang w:eastAsia="uk-UA"/>
              </w:rPr>
            </w:pPr>
          </w:p>
        </w:tc>
        <w:tc>
          <w:tcPr>
            <w:tcW w:w="2466" w:type="dxa"/>
            <w:vAlign w:val="center"/>
          </w:tcPr>
          <w:p w14:paraId="0529D9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3CBF43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各项任务完成及时率（%）</w:t>
            </w:r>
          </w:p>
        </w:tc>
        <w:tc>
          <w:tcPr>
            <w:tcW w:w="2466" w:type="dxa"/>
            <w:vAlign w:val="center"/>
          </w:tcPr>
          <w:p w14:paraId="5BF016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各项任务完成及时率（%）</w:t>
            </w:r>
          </w:p>
        </w:tc>
        <w:tc>
          <w:tcPr>
            <w:tcW w:w="2466" w:type="dxa"/>
            <w:vAlign w:val="center"/>
          </w:tcPr>
          <w:p w14:paraId="1D99F1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7B89F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验收报告</w:t>
            </w:r>
          </w:p>
        </w:tc>
      </w:tr>
      <w:tr w14:paraId="5B2E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12335">
            <w:pPr>
              <w:widowControl/>
              <w:jc w:val="left"/>
              <w:rPr>
                <w:rFonts w:ascii="Times New Roman" w:hAnsi="Times New Roman" w:eastAsia="Times New Roman"/>
                <w:kern w:val="0"/>
                <w:sz w:val="24"/>
                <w:lang w:eastAsia="uk-UA"/>
              </w:rPr>
            </w:pPr>
          </w:p>
        </w:tc>
        <w:tc>
          <w:tcPr>
            <w:tcW w:w="2466" w:type="dxa"/>
            <w:vAlign w:val="center"/>
          </w:tcPr>
          <w:p w14:paraId="52C120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03808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3B6518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351EEA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≥500万元</w:t>
            </w:r>
          </w:p>
        </w:tc>
        <w:tc>
          <w:tcPr>
            <w:tcW w:w="2466" w:type="dxa"/>
            <w:vAlign w:val="center"/>
          </w:tcPr>
          <w:p w14:paraId="467565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07CF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ABE2D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FD6E1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4FA0C2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项目实施所产生的社会综合效益</w:t>
            </w:r>
          </w:p>
        </w:tc>
        <w:tc>
          <w:tcPr>
            <w:tcW w:w="2466" w:type="dxa"/>
            <w:vAlign w:val="center"/>
          </w:tcPr>
          <w:p w14:paraId="09906E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项目实施所产生的社会综合效益</w:t>
            </w:r>
          </w:p>
        </w:tc>
        <w:tc>
          <w:tcPr>
            <w:tcW w:w="2466" w:type="dxa"/>
            <w:vAlign w:val="center"/>
          </w:tcPr>
          <w:p w14:paraId="5BDD33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是否确实改善人居生活</w:t>
            </w:r>
          </w:p>
        </w:tc>
        <w:tc>
          <w:tcPr>
            <w:tcW w:w="2466" w:type="dxa"/>
            <w:vAlign w:val="center"/>
          </w:tcPr>
          <w:p w14:paraId="60099A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验收报告</w:t>
            </w:r>
          </w:p>
        </w:tc>
      </w:tr>
      <w:tr w14:paraId="285A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E9DB3">
            <w:pPr>
              <w:widowControl/>
              <w:jc w:val="left"/>
              <w:rPr>
                <w:rFonts w:ascii="Times New Roman" w:hAnsi="Times New Roman" w:eastAsia="Times New Roman"/>
                <w:kern w:val="0"/>
                <w:sz w:val="24"/>
                <w:lang w:eastAsia="uk-UA"/>
              </w:rPr>
            </w:pPr>
          </w:p>
        </w:tc>
        <w:tc>
          <w:tcPr>
            <w:tcW w:w="2466" w:type="dxa"/>
            <w:vAlign w:val="center"/>
          </w:tcPr>
          <w:p w14:paraId="0CD104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5FA51E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002E3D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对村民生活影响力</w:t>
            </w:r>
          </w:p>
        </w:tc>
        <w:tc>
          <w:tcPr>
            <w:tcW w:w="2466" w:type="dxa"/>
            <w:vAlign w:val="center"/>
          </w:tcPr>
          <w:p w14:paraId="6C00FC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w:t>
            </w:r>
          </w:p>
        </w:tc>
        <w:tc>
          <w:tcPr>
            <w:tcW w:w="2466" w:type="dxa"/>
            <w:vAlign w:val="center"/>
          </w:tcPr>
          <w:p w14:paraId="22EFDB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r w14:paraId="4CD9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F4BC2">
            <w:pPr>
              <w:widowControl/>
              <w:jc w:val="left"/>
              <w:rPr>
                <w:rFonts w:ascii="Times New Roman" w:hAnsi="Times New Roman" w:eastAsia="Times New Roman"/>
                <w:kern w:val="0"/>
                <w:sz w:val="24"/>
                <w:lang w:eastAsia="uk-UA"/>
              </w:rPr>
            </w:pPr>
          </w:p>
        </w:tc>
        <w:tc>
          <w:tcPr>
            <w:tcW w:w="2466" w:type="dxa"/>
            <w:vAlign w:val="center"/>
          </w:tcPr>
          <w:p w14:paraId="4A0ED9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09193D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39904B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045235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是否提升</w:t>
            </w:r>
          </w:p>
        </w:tc>
        <w:tc>
          <w:tcPr>
            <w:tcW w:w="2466" w:type="dxa"/>
            <w:vAlign w:val="center"/>
          </w:tcPr>
          <w:p w14:paraId="05AF64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r w14:paraId="0825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4884F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6153F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A43C7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7B74CF4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53C400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7273CB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bl>
    <w:p w14:paraId="49E8E08B">
      <w:pPr>
        <w:sectPr>
          <w:pgSz w:w="16840" w:h="11900" w:orient="landscape"/>
          <w:pgMar w:top="1361" w:right="1020" w:bottom="1134" w:left="1020" w:header="720" w:footer="720" w:gutter="0"/>
          <w:cols w:space="720" w:num="1"/>
        </w:sectPr>
      </w:pPr>
    </w:p>
    <w:p w14:paraId="05F78762">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2、环境保护、禁烧工作绩效目标表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5DE7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3826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575A7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1.保证本乡镇年度环保禁烧工作顺利开展，成效显著</w:t>
            </w:r>
          </w:p>
        </w:tc>
      </w:tr>
    </w:tbl>
    <w:p w14:paraId="01977E54">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A7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ADBC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346F1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EF7B16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7D3B7C9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410ABF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7C08A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6ED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B9530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46F09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69FEB4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治理农村环境村庄个数</w:t>
            </w:r>
          </w:p>
        </w:tc>
        <w:tc>
          <w:tcPr>
            <w:tcW w:w="2466" w:type="dxa"/>
            <w:vAlign w:val="center"/>
          </w:tcPr>
          <w:p w14:paraId="10F509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辖区内村庄环境卫生治理全覆盖</w:t>
            </w:r>
          </w:p>
        </w:tc>
        <w:tc>
          <w:tcPr>
            <w:tcW w:w="2466" w:type="dxa"/>
            <w:vAlign w:val="center"/>
          </w:tcPr>
          <w:p w14:paraId="26449F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≥10个</w:t>
            </w:r>
          </w:p>
        </w:tc>
        <w:tc>
          <w:tcPr>
            <w:tcW w:w="2466" w:type="dxa"/>
            <w:vAlign w:val="center"/>
          </w:tcPr>
          <w:p w14:paraId="278F0A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868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EE49C3">
            <w:pPr>
              <w:widowControl/>
              <w:jc w:val="left"/>
              <w:rPr>
                <w:rFonts w:ascii="Times New Roman" w:hAnsi="Times New Roman" w:eastAsia="Times New Roman"/>
                <w:kern w:val="0"/>
                <w:sz w:val="24"/>
                <w:lang w:eastAsia="uk-UA"/>
              </w:rPr>
            </w:pPr>
          </w:p>
        </w:tc>
        <w:tc>
          <w:tcPr>
            <w:tcW w:w="2466" w:type="dxa"/>
            <w:vAlign w:val="center"/>
          </w:tcPr>
          <w:p w14:paraId="1630FF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58719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工作运行保障</w:t>
            </w:r>
          </w:p>
        </w:tc>
        <w:tc>
          <w:tcPr>
            <w:tcW w:w="2466" w:type="dxa"/>
            <w:vAlign w:val="center"/>
          </w:tcPr>
          <w:p w14:paraId="5AB457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保障环境整治工作顺利运行</w:t>
            </w:r>
          </w:p>
        </w:tc>
        <w:tc>
          <w:tcPr>
            <w:tcW w:w="2466" w:type="dxa"/>
            <w:vAlign w:val="center"/>
          </w:tcPr>
          <w:p w14:paraId="4104B4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8A9DC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11C1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57C4E">
            <w:pPr>
              <w:widowControl/>
              <w:jc w:val="left"/>
              <w:rPr>
                <w:rFonts w:ascii="Times New Roman" w:hAnsi="Times New Roman" w:eastAsia="Times New Roman"/>
                <w:kern w:val="0"/>
                <w:sz w:val="24"/>
                <w:lang w:eastAsia="uk-UA"/>
              </w:rPr>
            </w:pPr>
          </w:p>
        </w:tc>
        <w:tc>
          <w:tcPr>
            <w:tcW w:w="2466" w:type="dxa"/>
            <w:vAlign w:val="center"/>
          </w:tcPr>
          <w:p w14:paraId="67E1BD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47B8BF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保障时间节点</w:t>
            </w:r>
          </w:p>
        </w:tc>
        <w:tc>
          <w:tcPr>
            <w:tcW w:w="2466" w:type="dxa"/>
            <w:vAlign w:val="center"/>
          </w:tcPr>
          <w:p w14:paraId="2C3D30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按时完成环境治理工作</w:t>
            </w:r>
          </w:p>
        </w:tc>
        <w:tc>
          <w:tcPr>
            <w:tcW w:w="2466" w:type="dxa"/>
            <w:vAlign w:val="center"/>
          </w:tcPr>
          <w:p w14:paraId="5FF2C8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0AD95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ADD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3D331">
            <w:pPr>
              <w:widowControl/>
              <w:jc w:val="left"/>
              <w:rPr>
                <w:rFonts w:ascii="Times New Roman" w:hAnsi="Times New Roman" w:eastAsia="Times New Roman"/>
                <w:kern w:val="0"/>
                <w:sz w:val="24"/>
                <w:lang w:eastAsia="uk-UA"/>
              </w:rPr>
            </w:pPr>
          </w:p>
        </w:tc>
        <w:tc>
          <w:tcPr>
            <w:tcW w:w="2466" w:type="dxa"/>
            <w:vAlign w:val="center"/>
          </w:tcPr>
          <w:p w14:paraId="3C578B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E54DE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编制农村环境治理经费标准</w:t>
            </w:r>
          </w:p>
        </w:tc>
        <w:tc>
          <w:tcPr>
            <w:tcW w:w="2466" w:type="dxa"/>
            <w:vAlign w:val="center"/>
          </w:tcPr>
          <w:p w14:paraId="408873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编制农村环境治理经费标准</w:t>
            </w:r>
          </w:p>
        </w:tc>
        <w:tc>
          <w:tcPr>
            <w:tcW w:w="2466" w:type="dxa"/>
            <w:vAlign w:val="center"/>
          </w:tcPr>
          <w:p w14:paraId="5D7078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元/项</w:t>
            </w:r>
          </w:p>
        </w:tc>
        <w:tc>
          <w:tcPr>
            <w:tcW w:w="2466" w:type="dxa"/>
            <w:vAlign w:val="center"/>
          </w:tcPr>
          <w:p w14:paraId="260979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7420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69D7F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350537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50B67F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农村生态环境良好率</w:t>
            </w:r>
          </w:p>
        </w:tc>
        <w:tc>
          <w:tcPr>
            <w:tcW w:w="2466" w:type="dxa"/>
            <w:vAlign w:val="center"/>
          </w:tcPr>
          <w:p w14:paraId="7B436D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无污染，生态环境良好</w:t>
            </w:r>
          </w:p>
        </w:tc>
        <w:tc>
          <w:tcPr>
            <w:tcW w:w="2466" w:type="dxa"/>
            <w:vAlign w:val="center"/>
          </w:tcPr>
          <w:p w14:paraId="7D0144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04E86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7B6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D1F6B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129A13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7B9529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796BD3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群众获得感幸福感指数得到提升</w:t>
            </w:r>
          </w:p>
        </w:tc>
        <w:tc>
          <w:tcPr>
            <w:tcW w:w="2466" w:type="dxa"/>
            <w:vAlign w:val="center"/>
          </w:tcPr>
          <w:p w14:paraId="24C1B9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9031E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69FF68BE">
      <w:pPr>
        <w:sectPr>
          <w:pgSz w:w="16840" w:h="11900" w:orient="landscape"/>
          <w:pgMar w:top="1361" w:right="1020" w:bottom="1134" w:left="1020" w:header="720" w:footer="720" w:gutter="0"/>
          <w:cols w:space="720" w:num="1"/>
        </w:sectPr>
      </w:pPr>
    </w:p>
    <w:p w14:paraId="708BFEA9">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3、基层稳定治理工作绩效目标表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1A00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E37A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6C16B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1.保证本年度聘用人员劳务费支取，基层稳定的维护及对个人和家庭的补助</w:t>
            </w:r>
          </w:p>
        </w:tc>
      </w:tr>
    </w:tbl>
    <w:p w14:paraId="71E14976">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65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5F35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103693C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1C16A88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47CC82F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43DF935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C2E4F8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8C6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DE942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5F4A8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9648F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人员数量</w:t>
            </w:r>
          </w:p>
        </w:tc>
        <w:tc>
          <w:tcPr>
            <w:tcW w:w="2466" w:type="dxa"/>
            <w:vAlign w:val="center"/>
          </w:tcPr>
          <w:p w14:paraId="674C5C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惠及人员数量</w:t>
            </w:r>
          </w:p>
        </w:tc>
        <w:tc>
          <w:tcPr>
            <w:tcW w:w="2466" w:type="dxa"/>
            <w:vAlign w:val="center"/>
          </w:tcPr>
          <w:p w14:paraId="6C53A0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≥17人</w:t>
            </w:r>
          </w:p>
        </w:tc>
        <w:tc>
          <w:tcPr>
            <w:tcW w:w="2466" w:type="dxa"/>
            <w:vAlign w:val="center"/>
          </w:tcPr>
          <w:p w14:paraId="101CD5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297A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44051">
            <w:pPr>
              <w:widowControl/>
              <w:jc w:val="left"/>
              <w:rPr>
                <w:rFonts w:ascii="Times New Roman" w:hAnsi="Times New Roman" w:eastAsia="Times New Roman"/>
                <w:kern w:val="0"/>
                <w:sz w:val="24"/>
                <w:lang w:eastAsia="uk-UA"/>
              </w:rPr>
            </w:pPr>
          </w:p>
        </w:tc>
        <w:tc>
          <w:tcPr>
            <w:tcW w:w="2466" w:type="dxa"/>
            <w:vAlign w:val="center"/>
          </w:tcPr>
          <w:p w14:paraId="143873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0E7E7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保障发放政府聘用人员、联防队员正常发放</w:t>
            </w:r>
          </w:p>
        </w:tc>
        <w:tc>
          <w:tcPr>
            <w:tcW w:w="2466" w:type="dxa"/>
            <w:vAlign w:val="center"/>
          </w:tcPr>
          <w:p w14:paraId="27ED3D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按照合同要求，保障资金，确保准时发放政府聘用人员、联防队员工资</w:t>
            </w:r>
          </w:p>
        </w:tc>
        <w:tc>
          <w:tcPr>
            <w:tcW w:w="2466" w:type="dxa"/>
            <w:vAlign w:val="center"/>
          </w:tcPr>
          <w:p w14:paraId="291011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5F40AA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8420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2B87F2">
            <w:pPr>
              <w:widowControl/>
              <w:jc w:val="left"/>
              <w:rPr>
                <w:rFonts w:ascii="Times New Roman" w:hAnsi="Times New Roman" w:eastAsia="Times New Roman"/>
                <w:kern w:val="0"/>
                <w:sz w:val="24"/>
                <w:lang w:eastAsia="uk-UA"/>
              </w:rPr>
            </w:pPr>
          </w:p>
        </w:tc>
        <w:tc>
          <w:tcPr>
            <w:tcW w:w="2466" w:type="dxa"/>
            <w:vAlign w:val="center"/>
          </w:tcPr>
          <w:p w14:paraId="718DAA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42B864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及时发放政府聘用人员、联防队员工资</w:t>
            </w:r>
          </w:p>
        </w:tc>
        <w:tc>
          <w:tcPr>
            <w:tcW w:w="2466" w:type="dxa"/>
            <w:vAlign w:val="center"/>
          </w:tcPr>
          <w:p w14:paraId="1E63A1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按时间节点对政府聘用人员、联防队员发放工资</w:t>
            </w:r>
          </w:p>
        </w:tc>
        <w:tc>
          <w:tcPr>
            <w:tcW w:w="2466" w:type="dxa"/>
            <w:vAlign w:val="center"/>
          </w:tcPr>
          <w:p w14:paraId="1D1AF2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41C26C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60C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9BCBB5">
            <w:pPr>
              <w:widowControl/>
              <w:jc w:val="left"/>
              <w:rPr>
                <w:rFonts w:ascii="Times New Roman" w:hAnsi="Times New Roman" w:eastAsia="Times New Roman"/>
                <w:kern w:val="0"/>
                <w:sz w:val="24"/>
                <w:lang w:eastAsia="uk-UA"/>
              </w:rPr>
            </w:pPr>
          </w:p>
        </w:tc>
        <w:tc>
          <w:tcPr>
            <w:tcW w:w="2466" w:type="dxa"/>
            <w:vAlign w:val="center"/>
          </w:tcPr>
          <w:p w14:paraId="31BF8C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266CB7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人员经费发放标准</w:t>
            </w:r>
          </w:p>
        </w:tc>
        <w:tc>
          <w:tcPr>
            <w:tcW w:w="2466" w:type="dxa"/>
            <w:vAlign w:val="center"/>
          </w:tcPr>
          <w:p w14:paraId="04A01B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人员经费发放标准</w:t>
            </w:r>
          </w:p>
        </w:tc>
        <w:tc>
          <w:tcPr>
            <w:tcW w:w="2466" w:type="dxa"/>
            <w:vAlign w:val="center"/>
          </w:tcPr>
          <w:p w14:paraId="3819E0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26CBA7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工资明细表</w:t>
            </w:r>
          </w:p>
        </w:tc>
      </w:tr>
      <w:tr w14:paraId="7B01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5939A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3E7613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03B4D5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长期使用性</w:t>
            </w:r>
          </w:p>
        </w:tc>
        <w:tc>
          <w:tcPr>
            <w:tcW w:w="2466" w:type="dxa"/>
            <w:vAlign w:val="center"/>
          </w:tcPr>
          <w:p w14:paraId="175C38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人员经费的长期使用性</w:t>
            </w:r>
          </w:p>
        </w:tc>
        <w:tc>
          <w:tcPr>
            <w:tcW w:w="2466" w:type="dxa"/>
            <w:vAlign w:val="center"/>
          </w:tcPr>
          <w:p w14:paraId="265659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505109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C70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E201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B61B0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131BB9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政府聘用人员、联防队员对工资发放的满意度</w:t>
            </w:r>
          </w:p>
        </w:tc>
        <w:tc>
          <w:tcPr>
            <w:tcW w:w="2466" w:type="dxa"/>
            <w:vAlign w:val="center"/>
          </w:tcPr>
          <w:p w14:paraId="471280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及时按量发放工资，达到发放对象满意</w:t>
            </w:r>
          </w:p>
        </w:tc>
        <w:tc>
          <w:tcPr>
            <w:tcW w:w="2466" w:type="dxa"/>
            <w:vAlign w:val="center"/>
          </w:tcPr>
          <w:p w14:paraId="2F44EA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B41D9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bl>
    <w:p w14:paraId="7245B31A">
      <w:pPr>
        <w:sectPr>
          <w:pgSz w:w="16840" w:h="11900" w:orient="landscape"/>
          <w:pgMar w:top="1361" w:right="1020" w:bottom="1134" w:left="1020" w:header="720" w:footer="720" w:gutter="0"/>
          <w:cols w:space="720" w:num="1"/>
        </w:sectPr>
      </w:pPr>
    </w:p>
    <w:p w14:paraId="3E0A180E">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4、机关运转（综合工作经费）（运转保障）绩效目标表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2C82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E2C27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E26AF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1.目标内容1</w:t>
            </w:r>
          </w:p>
        </w:tc>
      </w:tr>
    </w:tbl>
    <w:p w14:paraId="29BD415A">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34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10A6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1C91B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C888F3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7154D9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11EB48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3ACB9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BB88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0A60C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F4774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740E05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财政投入资金</w:t>
            </w:r>
          </w:p>
        </w:tc>
        <w:tc>
          <w:tcPr>
            <w:tcW w:w="2466" w:type="dxa"/>
            <w:vAlign w:val="center"/>
          </w:tcPr>
          <w:p w14:paraId="09920E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各项工作需要投入资金数量</w:t>
            </w:r>
          </w:p>
        </w:tc>
        <w:tc>
          <w:tcPr>
            <w:tcW w:w="2466" w:type="dxa"/>
            <w:vAlign w:val="center"/>
          </w:tcPr>
          <w:p w14:paraId="77926C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≥38.8万元</w:t>
            </w:r>
          </w:p>
        </w:tc>
        <w:tc>
          <w:tcPr>
            <w:tcW w:w="2466" w:type="dxa"/>
            <w:vAlign w:val="center"/>
          </w:tcPr>
          <w:p w14:paraId="05CDE7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F13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8F44E">
            <w:pPr>
              <w:widowControl/>
              <w:jc w:val="left"/>
              <w:rPr>
                <w:rFonts w:ascii="Times New Roman" w:hAnsi="Times New Roman" w:eastAsia="Times New Roman"/>
                <w:kern w:val="0"/>
                <w:sz w:val="24"/>
                <w:lang w:eastAsia="uk-UA"/>
              </w:rPr>
            </w:pPr>
          </w:p>
        </w:tc>
        <w:tc>
          <w:tcPr>
            <w:tcW w:w="2466" w:type="dxa"/>
            <w:vAlign w:val="center"/>
          </w:tcPr>
          <w:p w14:paraId="2270C7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ECAD3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工作运行保障</w:t>
            </w:r>
          </w:p>
        </w:tc>
        <w:tc>
          <w:tcPr>
            <w:tcW w:w="2466" w:type="dxa"/>
            <w:vAlign w:val="center"/>
          </w:tcPr>
          <w:p w14:paraId="4D9F97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保障各项工作顺利运行</w:t>
            </w:r>
          </w:p>
        </w:tc>
        <w:tc>
          <w:tcPr>
            <w:tcW w:w="2466" w:type="dxa"/>
            <w:vAlign w:val="center"/>
          </w:tcPr>
          <w:p w14:paraId="66E8F2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B5123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1518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5ABB9">
            <w:pPr>
              <w:widowControl/>
              <w:jc w:val="left"/>
              <w:rPr>
                <w:rFonts w:ascii="Times New Roman" w:hAnsi="Times New Roman" w:eastAsia="Times New Roman"/>
                <w:kern w:val="0"/>
                <w:sz w:val="24"/>
                <w:lang w:eastAsia="uk-UA"/>
              </w:rPr>
            </w:pPr>
          </w:p>
        </w:tc>
        <w:tc>
          <w:tcPr>
            <w:tcW w:w="2466" w:type="dxa"/>
            <w:vAlign w:val="center"/>
          </w:tcPr>
          <w:p w14:paraId="31BE09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3AC912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各项工作保障时间节点</w:t>
            </w:r>
          </w:p>
        </w:tc>
        <w:tc>
          <w:tcPr>
            <w:tcW w:w="2466" w:type="dxa"/>
            <w:vAlign w:val="center"/>
          </w:tcPr>
          <w:p w14:paraId="152CBC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按时完成上级安排的各项工作</w:t>
            </w:r>
          </w:p>
        </w:tc>
        <w:tc>
          <w:tcPr>
            <w:tcW w:w="2466" w:type="dxa"/>
            <w:vAlign w:val="center"/>
          </w:tcPr>
          <w:p w14:paraId="521D21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1A442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1640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5D9AC">
            <w:pPr>
              <w:widowControl/>
              <w:jc w:val="left"/>
              <w:rPr>
                <w:rFonts w:ascii="Times New Roman" w:hAnsi="Times New Roman" w:eastAsia="Times New Roman"/>
                <w:kern w:val="0"/>
                <w:sz w:val="24"/>
                <w:lang w:eastAsia="uk-UA"/>
              </w:rPr>
            </w:pPr>
          </w:p>
        </w:tc>
        <w:tc>
          <w:tcPr>
            <w:tcW w:w="2466" w:type="dxa"/>
            <w:vAlign w:val="center"/>
          </w:tcPr>
          <w:p w14:paraId="3E7E4D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B6D6D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18CE7C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5960F5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316088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76E8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9F9B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0FEA29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2E2383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各项工作顺利开展</w:t>
            </w:r>
          </w:p>
        </w:tc>
        <w:tc>
          <w:tcPr>
            <w:tcW w:w="2466" w:type="dxa"/>
            <w:vAlign w:val="center"/>
          </w:tcPr>
          <w:p w14:paraId="579196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各项工作统筹兼顾，顺利开展</w:t>
            </w:r>
          </w:p>
        </w:tc>
        <w:tc>
          <w:tcPr>
            <w:tcW w:w="2466" w:type="dxa"/>
            <w:vAlign w:val="center"/>
          </w:tcPr>
          <w:p w14:paraId="3299CB5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B2E92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3ED7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C2C0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68A649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30E14E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2898DD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按时完成各项工作，上级部门满意，群众满意</w:t>
            </w:r>
          </w:p>
        </w:tc>
        <w:tc>
          <w:tcPr>
            <w:tcW w:w="2466" w:type="dxa"/>
            <w:vAlign w:val="center"/>
          </w:tcPr>
          <w:p w14:paraId="6B9F84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75ED83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bl>
    <w:p w14:paraId="5322FD3C">
      <w:pPr>
        <w:sectPr>
          <w:pgSz w:w="16840" w:h="11900" w:orient="landscape"/>
          <w:pgMar w:top="1361" w:right="1020" w:bottom="1134" w:left="1020" w:header="720" w:footer="720" w:gutter="0"/>
          <w:cols w:space="720" w:num="1"/>
        </w:sectPr>
      </w:pPr>
    </w:p>
    <w:p w14:paraId="563A14AA">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5、农村独生子女费绩效目标表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C660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E256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40DB65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1.保证本乡独生子女费按时发放</w:t>
            </w:r>
          </w:p>
        </w:tc>
      </w:tr>
    </w:tbl>
    <w:p w14:paraId="1BBD0770">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34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E605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DF83B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24006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6A2B5D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46F6C4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EF61D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824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B1FCD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0BCBCA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395595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发放资金</w:t>
            </w:r>
          </w:p>
        </w:tc>
        <w:tc>
          <w:tcPr>
            <w:tcW w:w="2466" w:type="dxa"/>
            <w:vAlign w:val="center"/>
          </w:tcPr>
          <w:p w14:paraId="2EF7CE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按政策标准将符合奖励条件人群奖励资金发放到位</w:t>
            </w:r>
          </w:p>
        </w:tc>
        <w:tc>
          <w:tcPr>
            <w:tcW w:w="2466" w:type="dxa"/>
            <w:vAlign w:val="center"/>
          </w:tcPr>
          <w:p w14:paraId="6931E2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≤10万元</w:t>
            </w:r>
          </w:p>
        </w:tc>
        <w:tc>
          <w:tcPr>
            <w:tcW w:w="2466" w:type="dxa"/>
            <w:vAlign w:val="center"/>
          </w:tcPr>
          <w:p w14:paraId="73A8BD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6297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E9334">
            <w:pPr>
              <w:widowControl/>
              <w:jc w:val="left"/>
              <w:rPr>
                <w:rFonts w:ascii="Times New Roman" w:hAnsi="Times New Roman" w:eastAsia="Times New Roman"/>
                <w:kern w:val="0"/>
                <w:sz w:val="24"/>
                <w:lang w:eastAsia="uk-UA"/>
              </w:rPr>
            </w:pPr>
          </w:p>
        </w:tc>
        <w:tc>
          <w:tcPr>
            <w:tcW w:w="2466" w:type="dxa"/>
            <w:vAlign w:val="center"/>
          </w:tcPr>
          <w:p w14:paraId="29524D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C13FE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保障被奖励人员奖励费正常发放</w:t>
            </w:r>
          </w:p>
        </w:tc>
        <w:tc>
          <w:tcPr>
            <w:tcW w:w="2466" w:type="dxa"/>
            <w:vAlign w:val="center"/>
          </w:tcPr>
          <w:p w14:paraId="4E4A7F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保障资金，确保符合条件的人群奖励资金全部发放到位</w:t>
            </w:r>
          </w:p>
        </w:tc>
        <w:tc>
          <w:tcPr>
            <w:tcW w:w="2466" w:type="dxa"/>
            <w:vAlign w:val="center"/>
          </w:tcPr>
          <w:p w14:paraId="789161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50D540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计划生育文件</w:t>
            </w:r>
          </w:p>
        </w:tc>
      </w:tr>
      <w:tr w14:paraId="3515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BC2431">
            <w:pPr>
              <w:widowControl/>
              <w:jc w:val="left"/>
              <w:rPr>
                <w:rFonts w:ascii="Times New Roman" w:hAnsi="Times New Roman" w:eastAsia="Times New Roman"/>
                <w:kern w:val="0"/>
                <w:sz w:val="24"/>
                <w:lang w:eastAsia="uk-UA"/>
              </w:rPr>
            </w:pPr>
          </w:p>
        </w:tc>
        <w:tc>
          <w:tcPr>
            <w:tcW w:w="2466" w:type="dxa"/>
            <w:vAlign w:val="center"/>
          </w:tcPr>
          <w:p w14:paraId="610222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DC3F1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独生子女奖励发放及时率</w:t>
            </w:r>
          </w:p>
        </w:tc>
        <w:tc>
          <w:tcPr>
            <w:tcW w:w="2466" w:type="dxa"/>
            <w:vAlign w:val="center"/>
          </w:tcPr>
          <w:p w14:paraId="757624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及时足额发放独生子女奖励</w:t>
            </w:r>
          </w:p>
        </w:tc>
        <w:tc>
          <w:tcPr>
            <w:tcW w:w="2466" w:type="dxa"/>
            <w:vAlign w:val="center"/>
          </w:tcPr>
          <w:p w14:paraId="7BC812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786C45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0100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887D05">
            <w:pPr>
              <w:widowControl/>
              <w:jc w:val="left"/>
              <w:rPr>
                <w:rFonts w:ascii="Times New Roman" w:hAnsi="Times New Roman" w:eastAsia="Times New Roman"/>
                <w:kern w:val="0"/>
                <w:sz w:val="24"/>
                <w:lang w:eastAsia="uk-UA"/>
              </w:rPr>
            </w:pPr>
          </w:p>
        </w:tc>
        <w:tc>
          <w:tcPr>
            <w:tcW w:w="2466" w:type="dxa"/>
            <w:vAlign w:val="center"/>
          </w:tcPr>
          <w:p w14:paraId="0DE0A1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628251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独生子女奖励标准</w:t>
            </w:r>
          </w:p>
        </w:tc>
        <w:tc>
          <w:tcPr>
            <w:tcW w:w="2466" w:type="dxa"/>
            <w:vAlign w:val="center"/>
          </w:tcPr>
          <w:p w14:paraId="19F521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独生子女奖励标准</w:t>
            </w:r>
          </w:p>
        </w:tc>
        <w:tc>
          <w:tcPr>
            <w:tcW w:w="2466" w:type="dxa"/>
            <w:vAlign w:val="center"/>
          </w:tcPr>
          <w:p w14:paraId="5C145A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086E3F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计划生育文件</w:t>
            </w:r>
          </w:p>
        </w:tc>
      </w:tr>
      <w:tr w14:paraId="2094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617F1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4C94C4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2AFEFE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落实国家人口计划</w:t>
            </w:r>
          </w:p>
        </w:tc>
        <w:tc>
          <w:tcPr>
            <w:tcW w:w="2466" w:type="dxa"/>
            <w:vAlign w:val="center"/>
          </w:tcPr>
          <w:p w14:paraId="191127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落实国家计生奖励政策</w:t>
            </w:r>
          </w:p>
        </w:tc>
        <w:tc>
          <w:tcPr>
            <w:tcW w:w="2466" w:type="dxa"/>
            <w:vAlign w:val="center"/>
          </w:tcPr>
          <w:p w14:paraId="462657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EB1E2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计划生育文件</w:t>
            </w:r>
          </w:p>
        </w:tc>
      </w:tr>
      <w:tr w14:paraId="73EA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C6679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4E86F9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C9A55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52D148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计划生育户对奖励金发放的满意情况</w:t>
            </w:r>
          </w:p>
        </w:tc>
        <w:tc>
          <w:tcPr>
            <w:tcW w:w="2466" w:type="dxa"/>
            <w:vAlign w:val="center"/>
          </w:tcPr>
          <w:p w14:paraId="057137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8A0B4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12522A4A">
      <w:pPr>
        <w:sectPr>
          <w:pgSz w:w="16840" w:h="11900" w:orient="landscape"/>
          <w:pgMar w:top="1361" w:right="1020" w:bottom="1134" w:left="1020" w:header="720" w:footer="720" w:gutter="0"/>
          <w:cols w:space="720" w:num="1"/>
        </w:sectPr>
      </w:pPr>
    </w:p>
    <w:p w14:paraId="611D3F45">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6、农村文化建设绩效目标表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448B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69894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5113E1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1.提升村内文化氛围</w:t>
            </w:r>
          </w:p>
        </w:tc>
      </w:tr>
    </w:tbl>
    <w:p w14:paraId="0B0766AD">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AB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F735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0DBB73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7D169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7626D9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4DF1237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C023A1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D8B8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FDD94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E04E3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6BFD91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村提升数量</w:t>
            </w:r>
          </w:p>
        </w:tc>
        <w:tc>
          <w:tcPr>
            <w:tcW w:w="2466" w:type="dxa"/>
            <w:vAlign w:val="center"/>
          </w:tcPr>
          <w:p w14:paraId="4C5E0E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村提升数量</w:t>
            </w:r>
          </w:p>
        </w:tc>
        <w:tc>
          <w:tcPr>
            <w:tcW w:w="2466" w:type="dxa"/>
            <w:vAlign w:val="center"/>
          </w:tcPr>
          <w:p w14:paraId="7E616A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≥13达到13个村为优</w:t>
            </w:r>
          </w:p>
        </w:tc>
        <w:tc>
          <w:tcPr>
            <w:tcW w:w="2466" w:type="dxa"/>
            <w:vAlign w:val="center"/>
          </w:tcPr>
          <w:p w14:paraId="73BDE1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村级资料</w:t>
            </w:r>
          </w:p>
        </w:tc>
      </w:tr>
      <w:tr w14:paraId="0263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C2EAD5">
            <w:pPr>
              <w:widowControl/>
              <w:jc w:val="left"/>
              <w:rPr>
                <w:rFonts w:ascii="Times New Roman" w:hAnsi="Times New Roman" w:eastAsia="Times New Roman"/>
                <w:kern w:val="0"/>
                <w:sz w:val="24"/>
                <w:lang w:eastAsia="uk-UA"/>
              </w:rPr>
            </w:pPr>
          </w:p>
        </w:tc>
        <w:tc>
          <w:tcPr>
            <w:tcW w:w="2466" w:type="dxa"/>
            <w:vAlign w:val="center"/>
          </w:tcPr>
          <w:p w14:paraId="16378C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C7C6D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优良率</w:t>
            </w:r>
          </w:p>
        </w:tc>
        <w:tc>
          <w:tcPr>
            <w:tcW w:w="2466" w:type="dxa"/>
            <w:vAlign w:val="center"/>
          </w:tcPr>
          <w:p w14:paraId="69159D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文化建设考核合格以上的村占比例</w:t>
            </w:r>
          </w:p>
        </w:tc>
        <w:tc>
          <w:tcPr>
            <w:tcW w:w="2466" w:type="dxa"/>
            <w:vAlign w:val="center"/>
          </w:tcPr>
          <w:p w14:paraId="5086DE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7A1951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考核结果</w:t>
            </w:r>
          </w:p>
        </w:tc>
      </w:tr>
      <w:tr w14:paraId="6BCF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E5702F">
            <w:pPr>
              <w:widowControl/>
              <w:jc w:val="left"/>
              <w:rPr>
                <w:rFonts w:ascii="Times New Roman" w:hAnsi="Times New Roman" w:eastAsia="Times New Roman"/>
                <w:kern w:val="0"/>
                <w:sz w:val="24"/>
                <w:lang w:eastAsia="uk-UA"/>
              </w:rPr>
            </w:pPr>
          </w:p>
        </w:tc>
        <w:tc>
          <w:tcPr>
            <w:tcW w:w="2466" w:type="dxa"/>
            <w:vAlign w:val="center"/>
          </w:tcPr>
          <w:p w14:paraId="0705DF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BE6F7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资金拨付及时率</w:t>
            </w:r>
          </w:p>
        </w:tc>
        <w:tc>
          <w:tcPr>
            <w:tcW w:w="2466" w:type="dxa"/>
            <w:vAlign w:val="center"/>
          </w:tcPr>
          <w:p w14:paraId="1A1834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农村建设保障资金及时拨付到位</w:t>
            </w:r>
          </w:p>
        </w:tc>
        <w:tc>
          <w:tcPr>
            <w:tcW w:w="2466" w:type="dxa"/>
            <w:vAlign w:val="center"/>
          </w:tcPr>
          <w:p w14:paraId="42EA71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38A92B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档案资料</w:t>
            </w:r>
          </w:p>
        </w:tc>
      </w:tr>
      <w:tr w14:paraId="74F5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2534AA">
            <w:pPr>
              <w:widowControl/>
              <w:jc w:val="left"/>
              <w:rPr>
                <w:rFonts w:ascii="Times New Roman" w:hAnsi="Times New Roman" w:eastAsia="Times New Roman"/>
                <w:kern w:val="0"/>
                <w:sz w:val="24"/>
                <w:lang w:eastAsia="uk-UA"/>
              </w:rPr>
            </w:pPr>
          </w:p>
        </w:tc>
        <w:tc>
          <w:tcPr>
            <w:tcW w:w="2466" w:type="dxa"/>
            <w:vAlign w:val="center"/>
          </w:tcPr>
          <w:p w14:paraId="7C89DD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256C23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村级改善效果</w:t>
            </w:r>
          </w:p>
        </w:tc>
        <w:tc>
          <w:tcPr>
            <w:tcW w:w="2466" w:type="dxa"/>
            <w:vAlign w:val="center"/>
          </w:tcPr>
          <w:p w14:paraId="78DFE8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节省资金推动农村各项工作完成率</w:t>
            </w:r>
          </w:p>
        </w:tc>
        <w:tc>
          <w:tcPr>
            <w:tcW w:w="2466" w:type="dxa"/>
            <w:vAlign w:val="center"/>
          </w:tcPr>
          <w:p w14:paraId="68F7CE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2DADC7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档案资料</w:t>
            </w:r>
          </w:p>
        </w:tc>
      </w:tr>
      <w:tr w14:paraId="6BDB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2C5A4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4CB56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6EEF36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完善农村文化建设</w:t>
            </w:r>
          </w:p>
        </w:tc>
        <w:tc>
          <w:tcPr>
            <w:tcW w:w="2466" w:type="dxa"/>
            <w:vAlign w:val="center"/>
          </w:tcPr>
          <w:p w14:paraId="6697FE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在本区域重要影响，得到广大受众的充分认可</w:t>
            </w:r>
          </w:p>
        </w:tc>
        <w:tc>
          <w:tcPr>
            <w:tcW w:w="2466" w:type="dxa"/>
            <w:vAlign w:val="center"/>
          </w:tcPr>
          <w:p w14:paraId="5343B2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23B83A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抽样调查</w:t>
            </w:r>
          </w:p>
        </w:tc>
      </w:tr>
      <w:tr w14:paraId="7C78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0A6E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1ADACD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8EBBF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w:t>
            </w:r>
          </w:p>
        </w:tc>
        <w:tc>
          <w:tcPr>
            <w:tcW w:w="2466" w:type="dxa"/>
            <w:vAlign w:val="center"/>
          </w:tcPr>
          <w:p w14:paraId="5FF206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群众对农村文化建设满意度</w:t>
            </w:r>
          </w:p>
        </w:tc>
        <w:tc>
          <w:tcPr>
            <w:tcW w:w="2466" w:type="dxa"/>
            <w:vAlign w:val="center"/>
          </w:tcPr>
          <w:p w14:paraId="028EF3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54B693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抽样调查</w:t>
            </w:r>
          </w:p>
        </w:tc>
      </w:tr>
    </w:tbl>
    <w:p w14:paraId="01CEC0E1">
      <w:pPr>
        <w:sectPr>
          <w:pgSz w:w="16840" w:h="11900" w:orient="landscape"/>
          <w:pgMar w:top="1361" w:right="1020" w:bottom="1134" w:left="1020" w:header="720" w:footer="720" w:gutter="0"/>
          <w:cols w:space="720" w:num="1"/>
        </w:sectPr>
      </w:pPr>
    </w:p>
    <w:p w14:paraId="7A26CFBD">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7、石财预【2022】60号关于提前下达2023年省对市县民族地区转移支付预算的通知绩效目标表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BB41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EB65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051D54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1.保证九门乡2023年度民族地区发展</w:t>
            </w:r>
          </w:p>
        </w:tc>
      </w:tr>
    </w:tbl>
    <w:p w14:paraId="13A21FC3">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C9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EAC2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6AD13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954E93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90DBAB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0A0493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C67032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1FF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8CBB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66D6A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59C59B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完成民族事务数量</w:t>
            </w:r>
          </w:p>
        </w:tc>
        <w:tc>
          <w:tcPr>
            <w:tcW w:w="2466" w:type="dxa"/>
            <w:vAlign w:val="center"/>
          </w:tcPr>
          <w:p w14:paraId="5F8D8B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本年度完成民族事务数量</w:t>
            </w:r>
          </w:p>
        </w:tc>
        <w:tc>
          <w:tcPr>
            <w:tcW w:w="2466" w:type="dxa"/>
            <w:vAlign w:val="center"/>
          </w:tcPr>
          <w:p w14:paraId="6977DF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≥1个</w:t>
            </w:r>
          </w:p>
        </w:tc>
        <w:tc>
          <w:tcPr>
            <w:tcW w:w="2466" w:type="dxa"/>
            <w:vAlign w:val="center"/>
          </w:tcPr>
          <w:p w14:paraId="3105DB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工作计划</w:t>
            </w:r>
          </w:p>
        </w:tc>
      </w:tr>
      <w:tr w14:paraId="1051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8EB93">
            <w:pPr>
              <w:widowControl/>
              <w:jc w:val="left"/>
              <w:rPr>
                <w:rFonts w:ascii="Times New Roman" w:hAnsi="Times New Roman" w:eastAsia="Times New Roman"/>
                <w:kern w:val="0"/>
                <w:sz w:val="24"/>
                <w:lang w:eastAsia="uk-UA"/>
              </w:rPr>
            </w:pPr>
          </w:p>
        </w:tc>
        <w:tc>
          <w:tcPr>
            <w:tcW w:w="2466" w:type="dxa"/>
            <w:vAlign w:val="center"/>
          </w:tcPr>
          <w:p w14:paraId="7F5292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9F70A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合格率</w:t>
            </w:r>
          </w:p>
        </w:tc>
        <w:tc>
          <w:tcPr>
            <w:tcW w:w="2466" w:type="dxa"/>
            <w:vAlign w:val="center"/>
          </w:tcPr>
          <w:p w14:paraId="11B52F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工作完成合格率</w:t>
            </w:r>
          </w:p>
        </w:tc>
        <w:tc>
          <w:tcPr>
            <w:tcW w:w="2466" w:type="dxa"/>
            <w:vAlign w:val="center"/>
          </w:tcPr>
          <w:p w14:paraId="46CD40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65672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验收报告</w:t>
            </w:r>
          </w:p>
        </w:tc>
      </w:tr>
      <w:tr w14:paraId="74DD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AD8D7">
            <w:pPr>
              <w:widowControl/>
              <w:jc w:val="left"/>
              <w:rPr>
                <w:rFonts w:ascii="Times New Roman" w:hAnsi="Times New Roman" w:eastAsia="Times New Roman"/>
                <w:kern w:val="0"/>
                <w:sz w:val="24"/>
                <w:lang w:eastAsia="uk-UA"/>
              </w:rPr>
            </w:pPr>
          </w:p>
        </w:tc>
        <w:tc>
          <w:tcPr>
            <w:tcW w:w="2466" w:type="dxa"/>
            <w:vAlign w:val="center"/>
          </w:tcPr>
          <w:p w14:paraId="7EA6825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1CAB87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资金拨付及时率</w:t>
            </w:r>
          </w:p>
        </w:tc>
        <w:tc>
          <w:tcPr>
            <w:tcW w:w="2466" w:type="dxa"/>
            <w:vAlign w:val="center"/>
          </w:tcPr>
          <w:p w14:paraId="3500E4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按年初预算合理分配及时拨付</w:t>
            </w:r>
          </w:p>
        </w:tc>
        <w:tc>
          <w:tcPr>
            <w:tcW w:w="2466" w:type="dxa"/>
            <w:vAlign w:val="center"/>
          </w:tcPr>
          <w:p w14:paraId="7D1515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43C38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支付凭证</w:t>
            </w:r>
          </w:p>
        </w:tc>
      </w:tr>
      <w:tr w14:paraId="5CA6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84C25">
            <w:pPr>
              <w:widowControl/>
              <w:jc w:val="left"/>
              <w:rPr>
                <w:rFonts w:ascii="Times New Roman" w:hAnsi="Times New Roman" w:eastAsia="Times New Roman"/>
                <w:kern w:val="0"/>
                <w:sz w:val="24"/>
                <w:lang w:eastAsia="uk-UA"/>
              </w:rPr>
            </w:pPr>
          </w:p>
        </w:tc>
        <w:tc>
          <w:tcPr>
            <w:tcW w:w="2466" w:type="dxa"/>
            <w:vAlign w:val="center"/>
          </w:tcPr>
          <w:p w14:paraId="1CA175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2B01AF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337537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预算资金成本</w:t>
            </w:r>
          </w:p>
        </w:tc>
        <w:tc>
          <w:tcPr>
            <w:tcW w:w="2466" w:type="dxa"/>
            <w:vAlign w:val="center"/>
          </w:tcPr>
          <w:p w14:paraId="551728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12万元</w:t>
            </w:r>
          </w:p>
        </w:tc>
        <w:tc>
          <w:tcPr>
            <w:tcW w:w="2466" w:type="dxa"/>
            <w:vAlign w:val="center"/>
          </w:tcPr>
          <w:p w14:paraId="6F0400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支付凭证</w:t>
            </w:r>
          </w:p>
        </w:tc>
      </w:tr>
      <w:tr w14:paraId="4BA6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6A654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502A4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793CC8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民族地区稳定</w:t>
            </w:r>
          </w:p>
        </w:tc>
        <w:tc>
          <w:tcPr>
            <w:tcW w:w="2466" w:type="dxa"/>
            <w:vAlign w:val="center"/>
          </w:tcPr>
          <w:p w14:paraId="21E590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本年度民族地区是否稳定</w:t>
            </w:r>
          </w:p>
        </w:tc>
        <w:tc>
          <w:tcPr>
            <w:tcW w:w="2466" w:type="dxa"/>
            <w:vAlign w:val="center"/>
          </w:tcPr>
          <w:p w14:paraId="630270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w:t>
            </w:r>
          </w:p>
        </w:tc>
        <w:tc>
          <w:tcPr>
            <w:tcW w:w="2466" w:type="dxa"/>
            <w:vAlign w:val="center"/>
          </w:tcPr>
          <w:p w14:paraId="47A5D9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工作报告</w:t>
            </w:r>
          </w:p>
        </w:tc>
      </w:tr>
      <w:tr w14:paraId="0CA6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5B115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6B40D3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A1869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1719C7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受益群众满意度</w:t>
            </w:r>
          </w:p>
        </w:tc>
        <w:tc>
          <w:tcPr>
            <w:tcW w:w="2466" w:type="dxa"/>
            <w:vAlign w:val="center"/>
          </w:tcPr>
          <w:p w14:paraId="06C330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2224EE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走访问询</w:t>
            </w:r>
          </w:p>
        </w:tc>
      </w:tr>
    </w:tbl>
    <w:p w14:paraId="578A6310">
      <w:pPr>
        <w:sectPr>
          <w:pgSz w:w="16840" w:h="11900" w:orient="landscape"/>
          <w:pgMar w:top="1361" w:right="1020" w:bottom="1134" w:left="1020" w:header="720" w:footer="720" w:gutter="0"/>
          <w:cols w:space="720" w:num="1"/>
        </w:sectPr>
      </w:pPr>
    </w:p>
    <w:p w14:paraId="2AC05502">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8、宣传工作、文化建设项目绩效目标表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4F53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AF9ED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3CBCE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1.保证本乡镇文化活动与宣传工作有序进行</w:t>
            </w:r>
          </w:p>
        </w:tc>
      </w:tr>
    </w:tbl>
    <w:p w14:paraId="6A58E1DD">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F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9B889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B5441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D55F9D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325F9F2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04B074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61303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324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6570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77C0F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645A88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宣传、活动开展次数</w:t>
            </w:r>
          </w:p>
        </w:tc>
        <w:tc>
          <w:tcPr>
            <w:tcW w:w="2466" w:type="dxa"/>
            <w:vAlign w:val="center"/>
          </w:tcPr>
          <w:p w14:paraId="51738B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宣传、活动开展次数</w:t>
            </w:r>
          </w:p>
        </w:tc>
        <w:tc>
          <w:tcPr>
            <w:tcW w:w="2466" w:type="dxa"/>
            <w:vAlign w:val="center"/>
          </w:tcPr>
          <w:p w14:paraId="652DF8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≥15次</w:t>
            </w:r>
          </w:p>
        </w:tc>
        <w:tc>
          <w:tcPr>
            <w:tcW w:w="2466" w:type="dxa"/>
            <w:vAlign w:val="center"/>
          </w:tcPr>
          <w:p w14:paraId="0C9020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77F3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CB73C">
            <w:pPr>
              <w:widowControl/>
              <w:jc w:val="left"/>
              <w:rPr>
                <w:rFonts w:ascii="Times New Roman" w:hAnsi="Times New Roman" w:eastAsia="Times New Roman"/>
                <w:kern w:val="0"/>
                <w:sz w:val="24"/>
                <w:lang w:eastAsia="uk-UA"/>
              </w:rPr>
            </w:pPr>
          </w:p>
        </w:tc>
        <w:tc>
          <w:tcPr>
            <w:tcW w:w="2466" w:type="dxa"/>
            <w:vAlign w:val="center"/>
          </w:tcPr>
          <w:p w14:paraId="08355C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5C36B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宣传、活动区域覆盖率</w:t>
            </w:r>
          </w:p>
        </w:tc>
        <w:tc>
          <w:tcPr>
            <w:tcW w:w="2466" w:type="dxa"/>
            <w:vAlign w:val="center"/>
          </w:tcPr>
          <w:p w14:paraId="6A275F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宣传、活动区域覆盖率</w:t>
            </w:r>
          </w:p>
        </w:tc>
        <w:tc>
          <w:tcPr>
            <w:tcW w:w="2466" w:type="dxa"/>
            <w:vAlign w:val="center"/>
          </w:tcPr>
          <w:p w14:paraId="77D0FF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全乡</w:t>
            </w:r>
          </w:p>
        </w:tc>
        <w:tc>
          <w:tcPr>
            <w:tcW w:w="2466" w:type="dxa"/>
            <w:vAlign w:val="center"/>
          </w:tcPr>
          <w:p w14:paraId="5CA6C2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655FD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BE94DC">
            <w:pPr>
              <w:widowControl/>
              <w:jc w:val="left"/>
              <w:rPr>
                <w:rFonts w:ascii="Times New Roman" w:hAnsi="Times New Roman" w:eastAsia="Times New Roman"/>
                <w:kern w:val="0"/>
                <w:sz w:val="24"/>
                <w:lang w:eastAsia="uk-UA"/>
              </w:rPr>
            </w:pPr>
          </w:p>
        </w:tc>
        <w:tc>
          <w:tcPr>
            <w:tcW w:w="2466" w:type="dxa"/>
            <w:vAlign w:val="center"/>
          </w:tcPr>
          <w:p w14:paraId="05ABCC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7071BE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及时性</w:t>
            </w:r>
          </w:p>
        </w:tc>
        <w:tc>
          <w:tcPr>
            <w:tcW w:w="2466" w:type="dxa"/>
            <w:vAlign w:val="center"/>
          </w:tcPr>
          <w:p w14:paraId="4B5381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及时性</w:t>
            </w:r>
          </w:p>
        </w:tc>
        <w:tc>
          <w:tcPr>
            <w:tcW w:w="2466" w:type="dxa"/>
            <w:vAlign w:val="center"/>
          </w:tcPr>
          <w:p w14:paraId="4C5F7C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7BD601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654E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33599">
            <w:pPr>
              <w:widowControl/>
              <w:jc w:val="left"/>
              <w:rPr>
                <w:rFonts w:ascii="Times New Roman" w:hAnsi="Times New Roman" w:eastAsia="Times New Roman"/>
                <w:kern w:val="0"/>
                <w:sz w:val="24"/>
                <w:lang w:eastAsia="uk-UA"/>
              </w:rPr>
            </w:pPr>
          </w:p>
        </w:tc>
        <w:tc>
          <w:tcPr>
            <w:tcW w:w="2466" w:type="dxa"/>
            <w:vAlign w:val="center"/>
          </w:tcPr>
          <w:p w14:paraId="01EE8B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4166A3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73D8BF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6AE7EF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项目成本</w:t>
            </w:r>
          </w:p>
        </w:tc>
        <w:tc>
          <w:tcPr>
            <w:tcW w:w="2466" w:type="dxa"/>
            <w:vAlign w:val="center"/>
          </w:tcPr>
          <w:p w14:paraId="138547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1142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F0ABA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0E0AC0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094EB4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3548D3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1C3C44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是否获得广泛影响</w:t>
            </w:r>
          </w:p>
        </w:tc>
        <w:tc>
          <w:tcPr>
            <w:tcW w:w="2466" w:type="dxa"/>
            <w:vAlign w:val="center"/>
          </w:tcPr>
          <w:p w14:paraId="199441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r w14:paraId="01D4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593E2">
            <w:pPr>
              <w:widowControl/>
              <w:jc w:val="left"/>
              <w:rPr>
                <w:rFonts w:ascii="Times New Roman" w:hAnsi="Times New Roman" w:eastAsia="Times New Roman"/>
                <w:kern w:val="0"/>
                <w:sz w:val="24"/>
                <w:lang w:eastAsia="uk-UA"/>
              </w:rPr>
            </w:pPr>
          </w:p>
        </w:tc>
        <w:tc>
          <w:tcPr>
            <w:tcW w:w="2466" w:type="dxa"/>
            <w:vAlign w:val="center"/>
          </w:tcPr>
          <w:p w14:paraId="36DA32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701E43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效果持续时间</w:t>
            </w:r>
          </w:p>
        </w:tc>
        <w:tc>
          <w:tcPr>
            <w:tcW w:w="2466" w:type="dxa"/>
            <w:vAlign w:val="center"/>
          </w:tcPr>
          <w:p w14:paraId="5A33A8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效果持续时间</w:t>
            </w:r>
          </w:p>
        </w:tc>
        <w:tc>
          <w:tcPr>
            <w:tcW w:w="2466" w:type="dxa"/>
            <w:vAlign w:val="center"/>
          </w:tcPr>
          <w:p w14:paraId="5F15A0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4B955C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实际情况</w:t>
            </w:r>
          </w:p>
        </w:tc>
      </w:tr>
      <w:tr w14:paraId="6302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EEDE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6E761F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15AA1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39D9E4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6A4486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F4E88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调查走访</w:t>
            </w:r>
          </w:p>
        </w:tc>
      </w:tr>
    </w:tbl>
    <w:p w14:paraId="4A3A3C64">
      <w:pPr>
        <w:sectPr>
          <w:pgSz w:w="16840" w:h="11900" w:orient="landscape"/>
          <w:pgMar w:top="1361" w:right="1020" w:bottom="1134" w:left="1020" w:header="720" w:footer="720" w:gutter="0"/>
          <w:cols w:space="720" w:num="1"/>
        </w:sectPr>
      </w:pPr>
    </w:p>
    <w:p w14:paraId="68FA17A9">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9、学区工会费绩效目标表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70A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FBB10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F1810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1.保证2023年度学区工会费足额上缴</w:t>
            </w:r>
          </w:p>
        </w:tc>
      </w:tr>
    </w:tbl>
    <w:p w14:paraId="46C4ADF2">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07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626CF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A008D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63A051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4588F1C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16EAF9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783C9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170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978D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7F87B7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029B1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足额扣缴</w:t>
            </w:r>
          </w:p>
        </w:tc>
        <w:tc>
          <w:tcPr>
            <w:tcW w:w="2466" w:type="dxa"/>
            <w:vAlign w:val="center"/>
          </w:tcPr>
          <w:p w14:paraId="4A414D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按文件规定时间足额上缴经费</w:t>
            </w:r>
          </w:p>
        </w:tc>
        <w:tc>
          <w:tcPr>
            <w:tcW w:w="2466" w:type="dxa"/>
            <w:vAlign w:val="center"/>
          </w:tcPr>
          <w:p w14:paraId="79A672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6CE298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487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F59D6">
            <w:pPr>
              <w:widowControl/>
              <w:jc w:val="left"/>
              <w:rPr>
                <w:rFonts w:ascii="Times New Roman" w:hAnsi="Times New Roman" w:eastAsia="Times New Roman"/>
                <w:kern w:val="0"/>
                <w:sz w:val="24"/>
                <w:lang w:eastAsia="uk-UA"/>
              </w:rPr>
            </w:pPr>
          </w:p>
        </w:tc>
        <w:tc>
          <w:tcPr>
            <w:tcW w:w="2466" w:type="dxa"/>
            <w:vAlign w:val="center"/>
          </w:tcPr>
          <w:p w14:paraId="7E686E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50D0D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保障资金质量</w:t>
            </w:r>
          </w:p>
        </w:tc>
        <w:tc>
          <w:tcPr>
            <w:tcW w:w="2466" w:type="dxa"/>
            <w:vAlign w:val="center"/>
          </w:tcPr>
          <w:p w14:paraId="3280FF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保障资金足额上缴</w:t>
            </w:r>
          </w:p>
        </w:tc>
        <w:tc>
          <w:tcPr>
            <w:tcW w:w="2466" w:type="dxa"/>
            <w:vAlign w:val="center"/>
          </w:tcPr>
          <w:p w14:paraId="05FB77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33F61D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4F1A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F0250D">
            <w:pPr>
              <w:widowControl/>
              <w:jc w:val="left"/>
              <w:rPr>
                <w:rFonts w:ascii="Times New Roman" w:hAnsi="Times New Roman" w:eastAsia="Times New Roman"/>
                <w:kern w:val="0"/>
                <w:sz w:val="24"/>
                <w:lang w:eastAsia="uk-UA"/>
              </w:rPr>
            </w:pPr>
          </w:p>
        </w:tc>
        <w:tc>
          <w:tcPr>
            <w:tcW w:w="2466" w:type="dxa"/>
            <w:vAlign w:val="center"/>
          </w:tcPr>
          <w:p w14:paraId="507112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4C82F0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按时上缴</w:t>
            </w:r>
          </w:p>
        </w:tc>
        <w:tc>
          <w:tcPr>
            <w:tcW w:w="2466" w:type="dxa"/>
            <w:vAlign w:val="center"/>
          </w:tcPr>
          <w:p w14:paraId="625BFB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按文件规定时间及时上缴经费</w:t>
            </w:r>
          </w:p>
        </w:tc>
        <w:tc>
          <w:tcPr>
            <w:tcW w:w="2466" w:type="dxa"/>
            <w:vAlign w:val="center"/>
          </w:tcPr>
          <w:p w14:paraId="2EF4F5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0597A1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5C47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DCBC2">
            <w:pPr>
              <w:widowControl/>
              <w:jc w:val="left"/>
              <w:rPr>
                <w:rFonts w:ascii="Times New Roman" w:hAnsi="Times New Roman" w:eastAsia="Times New Roman"/>
                <w:kern w:val="0"/>
                <w:sz w:val="24"/>
                <w:lang w:eastAsia="uk-UA"/>
              </w:rPr>
            </w:pPr>
          </w:p>
        </w:tc>
        <w:tc>
          <w:tcPr>
            <w:tcW w:w="2466" w:type="dxa"/>
            <w:vAlign w:val="center"/>
          </w:tcPr>
          <w:p w14:paraId="4758AD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6B943B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1D6234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482C22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0935D1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750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BA738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5D5E15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529215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提升形象和素质</w:t>
            </w:r>
          </w:p>
        </w:tc>
        <w:tc>
          <w:tcPr>
            <w:tcW w:w="2466" w:type="dxa"/>
            <w:vAlign w:val="center"/>
          </w:tcPr>
          <w:p w14:paraId="7180E5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提升工会组织的形象和工会会员的综合素质</w:t>
            </w:r>
          </w:p>
        </w:tc>
        <w:tc>
          <w:tcPr>
            <w:tcW w:w="2466" w:type="dxa"/>
            <w:vAlign w:val="center"/>
          </w:tcPr>
          <w:p w14:paraId="4F9EA8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D1D1F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25A2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D500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08C21E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6408F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上级满意度</w:t>
            </w:r>
          </w:p>
        </w:tc>
        <w:tc>
          <w:tcPr>
            <w:tcW w:w="2466" w:type="dxa"/>
            <w:vAlign w:val="center"/>
          </w:tcPr>
          <w:p w14:paraId="58F696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工会部门满意度</w:t>
            </w:r>
          </w:p>
        </w:tc>
        <w:tc>
          <w:tcPr>
            <w:tcW w:w="2466" w:type="dxa"/>
            <w:vAlign w:val="center"/>
          </w:tcPr>
          <w:p w14:paraId="708892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8ABA9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考核结果</w:t>
            </w:r>
          </w:p>
        </w:tc>
      </w:tr>
    </w:tbl>
    <w:p w14:paraId="09A2945D">
      <w:pPr>
        <w:sectPr>
          <w:pgSz w:w="16840" w:h="11900" w:orient="landscape"/>
          <w:pgMar w:top="1361" w:right="1020" w:bottom="1134" w:left="1020" w:header="720" w:footer="720" w:gutter="0"/>
          <w:cols w:space="720" w:num="1"/>
        </w:sectPr>
      </w:pPr>
    </w:p>
    <w:p w14:paraId="294A03B0">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10、原经贸系统关闭企业下放回乡的合同工、副业工涉军人员生活补贴绩效目标表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9867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A746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F0CF6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1.保障人员补贴按时足额发放</w:t>
            </w:r>
          </w:p>
        </w:tc>
      </w:tr>
    </w:tbl>
    <w:p w14:paraId="61668ADC">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05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FBFFF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DC53C0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1C8D2F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551035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3F60A3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738DA8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811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C792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01C2FD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202E4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合同副业工人数</w:t>
            </w:r>
          </w:p>
        </w:tc>
        <w:tc>
          <w:tcPr>
            <w:tcW w:w="2466" w:type="dxa"/>
            <w:vAlign w:val="center"/>
          </w:tcPr>
          <w:p w14:paraId="6CB249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惠及合同副业工人数</w:t>
            </w:r>
          </w:p>
        </w:tc>
        <w:tc>
          <w:tcPr>
            <w:tcW w:w="2466" w:type="dxa"/>
            <w:vAlign w:val="center"/>
          </w:tcPr>
          <w:p w14:paraId="066B1D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16人</w:t>
            </w:r>
          </w:p>
        </w:tc>
        <w:tc>
          <w:tcPr>
            <w:tcW w:w="2466" w:type="dxa"/>
            <w:vAlign w:val="center"/>
          </w:tcPr>
          <w:p w14:paraId="4F9DF0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银行回执</w:t>
            </w:r>
          </w:p>
        </w:tc>
      </w:tr>
      <w:tr w14:paraId="13E9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21760">
            <w:pPr>
              <w:widowControl/>
              <w:jc w:val="left"/>
              <w:rPr>
                <w:rFonts w:ascii="Times New Roman" w:hAnsi="Times New Roman" w:eastAsia="Times New Roman"/>
                <w:kern w:val="0"/>
                <w:sz w:val="24"/>
                <w:lang w:eastAsia="uk-UA"/>
              </w:rPr>
            </w:pPr>
          </w:p>
        </w:tc>
        <w:tc>
          <w:tcPr>
            <w:tcW w:w="2466" w:type="dxa"/>
            <w:vAlign w:val="center"/>
          </w:tcPr>
          <w:p w14:paraId="6914AC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C3DCD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覆盖率</w:t>
            </w:r>
          </w:p>
        </w:tc>
        <w:tc>
          <w:tcPr>
            <w:tcW w:w="2466" w:type="dxa"/>
            <w:vAlign w:val="center"/>
          </w:tcPr>
          <w:p w14:paraId="64CD03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汇集人数覆盖率</w:t>
            </w:r>
          </w:p>
        </w:tc>
        <w:tc>
          <w:tcPr>
            <w:tcW w:w="2466" w:type="dxa"/>
            <w:vAlign w:val="center"/>
          </w:tcPr>
          <w:p w14:paraId="0F857C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21C580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档案资料</w:t>
            </w:r>
          </w:p>
        </w:tc>
      </w:tr>
      <w:tr w14:paraId="73BF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494977">
            <w:pPr>
              <w:widowControl/>
              <w:jc w:val="left"/>
              <w:rPr>
                <w:rFonts w:ascii="Times New Roman" w:hAnsi="Times New Roman" w:eastAsia="Times New Roman"/>
                <w:kern w:val="0"/>
                <w:sz w:val="24"/>
                <w:lang w:eastAsia="uk-UA"/>
              </w:rPr>
            </w:pPr>
          </w:p>
        </w:tc>
        <w:tc>
          <w:tcPr>
            <w:tcW w:w="2466" w:type="dxa"/>
            <w:vAlign w:val="center"/>
          </w:tcPr>
          <w:p w14:paraId="3A2EE7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A2123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及时性</w:t>
            </w:r>
          </w:p>
        </w:tc>
        <w:tc>
          <w:tcPr>
            <w:tcW w:w="2466" w:type="dxa"/>
            <w:vAlign w:val="center"/>
          </w:tcPr>
          <w:p w14:paraId="44F3EA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发放及时性</w:t>
            </w:r>
          </w:p>
        </w:tc>
        <w:tc>
          <w:tcPr>
            <w:tcW w:w="2466" w:type="dxa"/>
            <w:vAlign w:val="center"/>
          </w:tcPr>
          <w:p w14:paraId="59D17F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5FB65F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档案资料</w:t>
            </w:r>
          </w:p>
        </w:tc>
      </w:tr>
      <w:tr w14:paraId="1FF6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7B7ED">
            <w:pPr>
              <w:widowControl/>
              <w:jc w:val="left"/>
              <w:rPr>
                <w:rFonts w:ascii="Times New Roman" w:hAnsi="Times New Roman" w:eastAsia="Times New Roman"/>
                <w:kern w:val="0"/>
                <w:sz w:val="24"/>
                <w:lang w:eastAsia="uk-UA"/>
              </w:rPr>
            </w:pPr>
          </w:p>
        </w:tc>
        <w:tc>
          <w:tcPr>
            <w:tcW w:w="2466" w:type="dxa"/>
            <w:vAlign w:val="center"/>
          </w:tcPr>
          <w:p w14:paraId="1AE1AE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0BDB8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总成本控制数</w:t>
            </w:r>
          </w:p>
        </w:tc>
        <w:tc>
          <w:tcPr>
            <w:tcW w:w="2466" w:type="dxa"/>
            <w:vAlign w:val="center"/>
          </w:tcPr>
          <w:p w14:paraId="116300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总成本控制数</w:t>
            </w:r>
          </w:p>
        </w:tc>
        <w:tc>
          <w:tcPr>
            <w:tcW w:w="2466" w:type="dxa"/>
            <w:vAlign w:val="center"/>
          </w:tcPr>
          <w:p w14:paraId="11F7DE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≥4.39万元</w:t>
            </w:r>
          </w:p>
        </w:tc>
        <w:tc>
          <w:tcPr>
            <w:tcW w:w="2466" w:type="dxa"/>
            <w:vAlign w:val="center"/>
          </w:tcPr>
          <w:p w14:paraId="18304B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银行回执</w:t>
            </w:r>
          </w:p>
        </w:tc>
      </w:tr>
      <w:tr w14:paraId="0616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AE7B0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58BC65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4EC598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5C59B1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51D74A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是否提升</w:t>
            </w:r>
          </w:p>
        </w:tc>
        <w:tc>
          <w:tcPr>
            <w:tcW w:w="2466" w:type="dxa"/>
            <w:vAlign w:val="center"/>
          </w:tcPr>
          <w:p w14:paraId="588F7D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抽样调查</w:t>
            </w:r>
          </w:p>
        </w:tc>
      </w:tr>
      <w:tr w14:paraId="56B9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DF5D7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227B48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9A336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对象满意度</w:t>
            </w:r>
          </w:p>
        </w:tc>
        <w:tc>
          <w:tcPr>
            <w:tcW w:w="2466" w:type="dxa"/>
            <w:vAlign w:val="center"/>
          </w:tcPr>
          <w:p w14:paraId="3901A4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对象满意度</w:t>
            </w:r>
          </w:p>
        </w:tc>
        <w:tc>
          <w:tcPr>
            <w:tcW w:w="2466" w:type="dxa"/>
            <w:vAlign w:val="center"/>
          </w:tcPr>
          <w:p w14:paraId="5CE8B9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DE290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抽样调查</w:t>
            </w:r>
          </w:p>
        </w:tc>
      </w:tr>
    </w:tbl>
    <w:p w14:paraId="3A35D12F">
      <w:pPr>
        <w:sectPr>
          <w:pgSz w:w="16840" w:h="11900" w:orient="landscape"/>
          <w:pgMar w:top="1361" w:right="1020" w:bottom="1134" w:left="1020" w:header="720" w:footer="720" w:gutter="0"/>
          <w:cols w:space="720" w:num="1"/>
        </w:sectPr>
      </w:pPr>
    </w:p>
    <w:p w14:paraId="0508AEE5">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11、政府工会费绩效目标表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D36B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B0DBF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495E6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1.用于支付2023年度政府工会费</w:t>
            </w:r>
          </w:p>
        </w:tc>
      </w:tr>
    </w:tbl>
    <w:p w14:paraId="1A176A6E">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66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D2E84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E80B4A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D54ACB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443A23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7AB9216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28EDAC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0E8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8C412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CB5C7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112454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足额扣缴</w:t>
            </w:r>
          </w:p>
        </w:tc>
        <w:tc>
          <w:tcPr>
            <w:tcW w:w="2466" w:type="dxa"/>
            <w:vAlign w:val="center"/>
          </w:tcPr>
          <w:p w14:paraId="6FEB06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按文件规定时间足额上缴经费</w:t>
            </w:r>
          </w:p>
        </w:tc>
        <w:tc>
          <w:tcPr>
            <w:tcW w:w="2466" w:type="dxa"/>
            <w:vAlign w:val="center"/>
          </w:tcPr>
          <w:p w14:paraId="04BFA1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1BDFB0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496D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5CC7D">
            <w:pPr>
              <w:widowControl/>
              <w:jc w:val="left"/>
              <w:rPr>
                <w:rFonts w:ascii="Times New Roman" w:hAnsi="Times New Roman" w:eastAsia="Times New Roman"/>
                <w:kern w:val="0"/>
                <w:sz w:val="24"/>
                <w:lang w:eastAsia="uk-UA"/>
              </w:rPr>
            </w:pPr>
          </w:p>
        </w:tc>
        <w:tc>
          <w:tcPr>
            <w:tcW w:w="2466" w:type="dxa"/>
            <w:vAlign w:val="center"/>
          </w:tcPr>
          <w:p w14:paraId="46398B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4CB0B4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保障资金质量</w:t>
            </w:r>
          </w:p>
        </w:tc>
        <w:tc>
          <w:tcPr>
            <w:tcW w:w="2466" w:type="dxa"/>
            <w:vAlign w:val="center"/>
          </w:tcPr>
          <w:p w14:paraId="7E233D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保障资金足额上缴</w:t>
            </w:r>
          </w:p>
        </w:tc>
        <w:tc>
          <w:tcPr>
            <w:tcW w:w="2466" w:type="dxa"/>
            <w:vAlign w:val="center"/>
          </w:tcPr>
          <w:p w14:paraId="1F68BD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4218AF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669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B58C7">
            <w:pPr>
              <w:widowControl/>
              <w:jc w:val="left"/>
              <w:rPr>
                <w:rFonts w:ascii="Times New Roman" w:hAnsi="Times New Roman" w:eastAsia="Times New Roman"/>
                <w:kern w:val="0"/>
                <w:sz w:val="24"/>
                <w:lang w:eastAsia="uk-UA"/>
              </w:rPr>
            </w:pPr>
          </w:p>
        </w:tc>
        <w:tc>
          <w:tcPr>
            <w:tcW w:w="2466" w:type="dxa"/>
            <w:vAlign w:val="center"/>
          </w:tcPr>
          <w:p w14:paraId="334385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491584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按时上缴</w:t>
            </w:r>
          </w:p>
        </w:tc>
        <w:tc>
          <w:tcPr>
            <w:tcW w:w="2466" w:type="dxa"/>
            <w:vAlign w:val="center"/>
          </w:tcPr>
          <w:p w14:paraId="71D832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按文件规定时间及时上缴经费</w:t>
            </w:r>
          </w:p>
        </w:tc>
        <w:tc>
          <w:tcPr>
            <w:tcW w:w="2466" w:type="dxa"/>
            <w:vAlign w:val="center"/>
          </w:tcPr>
          <w:p w14:paraId="7CBAD3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7E3E20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7CE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A5989">
            <w:pPr>
              <w:widowControl/>
              <w:jc w:val="left"/>
              <w:rPr>
                <w:rFonts w:ascii="Times New Roman" w:hAnsi="Times New Roman" w:eastAsia="Times New Roman"/>
                <w:kern w:val="0"/>
                <w:sz w:val="24"/>
                <w:lang w:eastAsia="uk-UA"/>
              </w:rPr>
            </w:pPr>
          </w:p>
        </w:tc>
        <w:tc>
          <w:tcPr>
            <w:tcW w:w="2466" w:type="dxa"/>
            <w:vAlign w:val="center"/>
          </w:tcPr>
          <w:p w14:paraId="59DD2A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605CE8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2FD6E4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408FE8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73E5D0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0430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BCC6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2BB8C9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71D8DC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提升形象和素质</w:t>
            </w:r>
          </w:p>
        </w:tc>
        <w:tc>
          <w:tcPr>
            <w:tcW w:w="2466" w:type="dxa"/>
            <w:vAlign w:val="center"/>
          </w:tcPr>
          <w:p w14:paraId="0CAB21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提升工会组织的形象和工会会员的综合素质</w:t>
            </w:r>
          </w:p>
        </w:tc>
        <w:tc>
          <w:tcPr>
            <w:tcW w:w="2466" w:type="dxa"/>
            <w:vAlign w:val="center"/>
          </w:tcPr>
          <w:p w14:paraId="15D6C4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DEA50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35DB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BC6F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28B3BE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1C12E9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上级满意度</w:t>
            </w:r>
          </w:p>
        </w:tc>
        <w:tc>
          <w:tcPr>
            <w:tcW w:w="2466" w:type="dxa"/>
            <w:vAlign w:val="center"/>
          </w:tcPr>
          <w:p w14:paraId="00E598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工会部门满意度</w:t>
            </w:r>
          </w:p>
        </w:tc>
        <w:tc>
          <w:tcPr>
            <w:tcW w:w="2466" w:type="dxa"/>
            <w:vAlign w:val="center"/>
          </w:tcPr>
          <w:p w14:paraId="5B9169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293DB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考核结果</w:t>
            </w:r>
          </w:p>
        </w:tc>
      </w:tr>
    </w:tbl>
    <w:p w14:paraId="01B2414D">
      <w:pPr>
        <w:sectPr>
          <w:pgSz w:w="16840" w:h="11900" w:orient="landscape"/>
          <w:pgMar w:top="1361" w:right="1020" w:bottom="1134" w:left="1020" w:header="720" w:footer="720" w:gutter="0"/>
          <w:cols w:space="720" w:num="1"/>
        </w:sectPr>
      </w:pPr>
    </w:p>
    <w:p w14:paraId="785ABA15">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12、执法队工作经费绩效目标表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E021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02F48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C7C75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1.保证九门乡执法工作正常有序进行</w:t>
            </w:r>
          </w:p>
        </w:tc>
      </w:tr>
    </w:tbl>
    <w:p w14:paraId="3AA08D83">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71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1713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02B4735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77101DF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372E8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281B9B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E9E0F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72A0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91D54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AAAD1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AC533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执法工作涉及村数量</w:t>
            </w:r>
          </w:p>
        </w:tc>
        <w:tc>
          <w:tcPr>
            <w:tcW w:w="2466" w:type="dxa"/>
            <w:vAlign w:val="center"/>
          </w:tcPr>
          <w:p w14:paraId="2F9736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执法工作涉及村数量</w:t>
            </w:r>
          </w:p>
        </w:tc>
        <w:tc>
          <w:tcPr>
            <w:tcW w:w="2466" w:type="dxa"/>
            <w:vAlign w:val="center"/>
          </w:tcPr>
          <w:p w14:paraId="75FFF3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13个</w:t>
            </w:r>
          </w:p>
        </w:tc>
        <w:tc>
          <w:tcPr>
            <w:tcW w:w="2466" w:type="dxa"/>
            <w:vAlign w:val="center"/>
          </w:tcPr>
          <w:p w14:paraId="0AFC27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3A69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4CBCD">
            <w:pPr>
              <w:widowControl/>
              <w:jc w:val="left"/>
              <w:rPr>
                <w:rFonts w:ascii="Times New Roman" w:hAnsi="Times New Roman" w:eastAsia="Times New Roman"/>
                <w:kern w:val="0"/>
                <w:sz w:val="24"/>
                <w:lang w:eastAsia="uk-UA"/>
              </w:rPr>
            </w:pPr>
          </w:p>
        </w:tc>
        <w:tc>
          <w:tcPr>
            <w:tcW w:w="2466" w:type="dxa"/>
            <w:vAlign w:val="center"/>
          </w:tcPr>
          <w:p w14:paraId="4E51F9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0CBE7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执法工作合规率</w:t>
            </w:r>
          </w:p>
        </w:tc>
        <w:tc>
          <w:tcPr>
            <w:tcW w:w="2466" w:type="dxa"/>
            <w:vAlign w:val="center"/>
          </w:tcPr>
          <w:p w14:paraId="660C46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年度执法工作是否合规</w:t>
            </w:r>
          </w:p>
        </w:tc>
        <w:tc>
          <w:tcPr>
            <w:tcW w:w="2466" w:type="dxa"/>
            <w:vAlign w:val="center"/>
          </w:tcPr>
          <w:p w14:paraId="563AB5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34437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4608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B9916">
            <w:pPr>
              <w:widowControl/>
              <w:jc w:val="left"/>
              <w:rPr>
                <w:rFonts w:ascii="Times New Roman" w:hAnsi="Times New Roman" w:eastAsia="Times New Roman"/>
                <w:kern w:val="0"/>
                <w:sz w:val="24"/>
                <w:lang w:eastAsia="uk-UA"/>
              </w:rPr>
            </w:pPr>
          </w:p>
        </w:tc>
        <w:tc>
          <w:tcPr>
            <w:tcW w:w="2466" w:type="dxa"/>
            <w:vAlign w:val="center"/>
          </w:tcPr>
          <w:p w14:paraId="0B02DE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18B89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执法工作及时率</w:t>
            </w:r>
          </w:p>
        </w:tc>
        <w:tc>
          <w:tcPr>
            <w:tcW w:w="2466" w:type="dxa"/>
            <w:vAlign w:val="center"/>
          </w:tcPr>
          <w:p w14:paraId="6CBB8F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年度执法工作及时有效</w:t>
            </w:r>
          </w:p>
        </w:tc>
        <w:tc>
          <w:tcPr>
            <w:tcW w:w="2466" w:type="dxa"/>
            <w:vAlign w:val="center"/>
          </w:tcPr>
          <w:p w14:paraId="7D5EFE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64557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5A0D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DCC1B">
            <w:pPr>
              <w:widowControl/>
              <w:jc w:val="left"/>
              <w:rPr>
                <w:rFonts w:ascii="Times New Roman" w:hAnsi="Times New Roman" w:eastAsia="Times New Roman"/>
                <w:kern w:val="0"/>
                <w:sz w:val="24"/>
                <w:lang w:eastAsia="uk-UA"/>
              </w:rPr>
            </w:pPr>
          </w:p>
        </w:tc>
        <w:tc>
          <w:tcPr>
            <w:tcW w:w="2466" w:type="dxa"/>
            <w:vAlign w:val="center"/>
          </w:tcPr>
          <w:p w14:paraId="005AD4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62949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预算成本</w:t>
            </w:r>
          </w:p>
        </w:tc>
        <w:tc>
          <w:tcPr>
            <w:tcW w:w="2466" w:type="dxa"/>
            <w:vAlign w:val="center"/>
          </w:tcPr>
          <w:p w14:paraId="1C2A42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按预算项目执行</w:t>
            </w:r>
          </w:p>
        </w:tc>
        <w:tc>
          <w:tcPr>
            <w:tcW w:w="2466" w:type="dxa"/>
            <w:vAlign w:val="center"/>
          </w:tcPr>
          <w:p w14:paraId="1F6650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≤60万元</w:t>
            </w:r>
          </w:p>
        </w:tc>
        <w:tc>
          <w:tcPr>
            <w:tcW w:w="2466" w:type="dxa"/>
            <w:vAlign w:val="center"/>
          </w:tcPr>
          <w:p w14:paraId="1F0768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0F20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6175E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7B498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0EDCF9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社会环境改善</w:t>
            </w:r>
          </w:p>
        </w:tc>
        <w:tc>
          <w:tcPr>
            <w:tcW w:w="2466" w:type="dxa"/>
            <w:vAlign w:val="center"/>
          </w:tcPr>
          <w:p w14:paraId="3CD61B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执法工作的社会影响力</w:t>
            </w:r>
          </w:p>
        </w:tc>
        <w:tc>
          <w:tcPr>
            <w:tcW w:w="2466" w:type="dxa"/>
            <w:vAlign w:val="center"/>
          </w:tcPr>
          <w:p w14:paraId="44268E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96C2B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2D6C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E3EEE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15446E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F1F20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12D68B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735B69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1ACB4C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w:t>
            </w:r>
          </w:p>
        </w:tc>
      </w:tr>
    </w:tbl>
    <w:p w14:paraId="7D4D57B6">
      <w:pPr>
        <w:sectPr>
          <w:pgSz w:w="16840" w:h="11900" w:orient="landscape"/>
          <w:pgMar w:top="1361" w:right="1020" w:bottom="1134" w:left="1020" w:header="720" w:footer="720" w:gutter="0"/>
          <w:cols w:space="720" w:num="1"/>
        </w:sectPr>
      </w:pPr>
    </w:p>
    <w:p w14:paraId="0DE1B744">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13、专项债券付息支出绩效目标表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AEE6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1B9B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23E054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1.保证本年度债务按时足额偿还</w:t>
            </w:r>
          </w:p>
        </w:tc>
      </w:tr>
    </w:tbl>
    <w:p w14:paraId="6FD25232">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F8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A92D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1DCA54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449A0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4BDD075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0AD3E7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59AA2A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EDD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F6354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E24A7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6613B3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偿还批次</w:t>
            </w:r>
          </w:p>
        </w:tc>
        <w:tc>
          <w:tcPr>
            <w:tcW w:w="2466" w:type="dxa"/>
            <w:vAlign w:val="center"/>
          </w:tcPr>
          <w:p w14:paraId="62D783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偿还专项债券到期利息批次的数量</w:t>
            </w:r>
          </w:p>
        </w:tc>
        <w:tc>
          <w:tcPr>
            <w:tcW w:w="2466" w:type="dxa"/>
            <w:vAlign w:val="center"/>
          </w:tcPr>
          <w:p w14:paraId="28C69D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2批</w:t>
            </w:r>
          </w:p>
        </w:tc>
        <w:tc>
          <w:tcPr>
            <w:tcW w:w="2466" w:type="dxa"/>
            <w:vAlign w:val="center"/>
          </w:tcPr>
          <w:p w14:paraId="573A11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73B2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EE553">
            <w:pPr>
              <w:widowControl/>
              <w:jc w:val="left"/>
              <w:rPr>
                <w:rFonts w:ascii="Times New Roman" w:hAnsi="Times New Roman" w:eastAsia="Times New Roman"/>
                <w:kern w:val="0"/>
                <w:sz w:val="24"/>
                <w:lang w:eastAsia="uk-UA"/>
              </w:rPr>
            </w:pPr>
          </w:p>
        </w:tc>
        <w:tc>
          <w:tcPr>
            <w:tcW w:w="2466" w:type="dxa"/>
            <w:vAlign w:val="center"/>
          </w:tcPr>
          <w:p w14:paraId="1043F3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9ED72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偿还金额</w:t>
            </w:r>
          </w:p>
        </w:tc>
        <w:tc>
          <w:tcPr>
            <w:tcW w:w="2466" w:type="dxa"/>
            <w:vAlign w:val="center"/>
          </w:tcPr>
          <w:p w14:paraId="243BD9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实际偿还占应偿还金额的比例</w:t>
            </w:r>
          </w:p>
        </w:tc>
        <w:tc>
          <w:tcPr>
            <w:tcW w:w="2466" w:type="dxa"/>
            <w:vAlign w:val="center"/>
          </w:tcPr>
          <w:p w14:paraId="1DA0A4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71DD30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30E5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1F875">
            <w:pPr>
              <w:widowControl/>
              <w:jc w:val="left"/>
              <w:rPr>
                <w:rFonts w:ascii="Times New Roman" w:hAnsi="Times New Roman" w:eastAsia="Times New Roman"/>
                <w:kern w:val="0"/>
                <w:sz w:val="24"/>
                <w:lang w:eastAsia="uk-UA"/>
              </w:rPr>
            </w:pPr>
          </w:p>
        </w:tc>
        <w:tc>
          <w:tcPr>
            <w:tcW w:w="2466" w:type="dxa"/>
            <w:vAlign w:val="center"/>
          </w:tcPr>
          <w:p w14:paraId="73DCD5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021FA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偿还时间</w:t>
            </w:r>
          </w:p>
        </w:tc>
        <w:tc>
          <w:tcPr>
            <w:tcW w:w="2466" w:type="dxa"/>
            <w:vAlign w:val="center"/>
          </w:tcPr>
          <w:p w14:paraId="37494F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按约定偿还时间</w:t>
            </w:r>
          </w:p>
        </w:tc>
        <w:tc>
          <w:tcPr>
            <w:tcW w:w="2466" w:type="dxa"/>
            <w:vAlign w:val="center"/>
          </w:tcPr>
          <w:p w14:paraId="6B5BD6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及时偿还</w:t>
            </w:r>
          </w:p>
        </w:tc>
        <w:tc>
          <w:tcPr>
            <w:tcW w:w="2466" w:type="dxa"/>
            <w:vAlign w:val="center"/>
          </w:tcPr>
          <w:p w14:paraId="6CE7E3E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05CA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E5259">
            <w:pPr>
              <w:widowControl/>
              <w:jc w:val="left"/>
              <w:rPr>
                <w:rFonts w:ascii="Times New Roman" w:hAnsi="Times New Roman" w:eastAsia="Times New Roman"/>
                <w:kern w:val="0"/>
                <w:sz w:val="24"/>
                <w:lang w:eastAsia="uk-UA"/>
              </w:rPr>
            </w:pPr>
          </w:p>
        </w:tc>
        <w:tc>
          <w:tcPr>
            <w:tcW w:w="2466" w:type="dxa"/>
            <w:vAlign w:val="center"/>
          </w:tcPr>
          <w:p w14:paraId="2470B5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276FD6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偿还标准</w:t>
            </w:r>
          </w:p>
        </w:tc>
        <w:tc>
          <w:tcPr>
            <w:tcW w:w="2466" w:type="dxa"/>
            <w:vAlign w:val="center"/>
          </w:tcPr>
          <w:p w14:paraId="653A18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按协议偿还</w:t>
            </w:r>
          </w:p>
        </w:tc>
        <w:tc>
          <w:tcPr>
            <w:tcW w:w="2466" w:type="dxa"/>
            <w:vAlign w:val="center"/>
          </w:tcPr>
          <w:p w14:paraId="788098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按标准偿还</w:t>
            </w:r>
          </w:p>
        </w:tc>
        <w:tc>
          <w:tcPr>
            <w:tcW w:w="2466" w:type="dxa"/>
            <w:vAlign w:val="center"/>
          </w:tcPr>
          <w:p w14:paraId="129843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6F8F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A35ED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2047B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23C2CF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按协议履行条款</w:t>
            </w:r>
          </w:p>
        </w:tc>
        <w:tc>
          <w:tcPr>
            <w:tcW w:w="2466" w:type="dxa"/>
            <w:vAlign w:val="center"/>
          </w:tcPr>
          <w:p w14:paraId="3D0353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按协议履行还款，推动后期债券申请工作，更好地发挥债券作用</w:t>
            </w:r>
          </w:p>
        </w:tc>
        <w:tc>
          <w:tcPr>
            <w:tcW w:w="2466" w:type="dxa"/>
            <w:vAlign w:val="center"/>
          </w:tcPr>
          <w:p w14:paraId="66D5AD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债券发行工作正常展开</w:t>
            </w:r>
          </w:p>
        </w:tc>
        <w:tc>
          <w:tcPr>
            <w:tcW w:w="2466" w:type="dxa"/>
            <w:vAlign w:val="center"/>
          </w:tcPr>
          <w:p w14:paraId="4F82BA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6CD3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A84A1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4F9BB4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47671F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上级部门对还款情况满意度</w:t>
            </w:r>
          </w:p>
        </w:tc>
        <w:tc>
          <w:tcPr>
            <w:tcW w:w="2466" w:type="dxa"/>
            <w:vAlign w:val="center"/>
          </w:tcPr>
          <w:p w14:paraId="572EC5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上级部门对还款情况的满意度</w:t>
            </w:r>
          </w:p>
        </w:tc>
        <w:tc>
          <w:tcPr>
            <w:tcW w:w="2466" w:type="dxa"/>
            <w:vAlign w:val="center"/>
          </w:tcPr>
          <w:p w14:paraId="271996E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按上级要求偿还</w:t>
            </w:r>
          </w:p>
        </w:tc>
        <w:tc>
          <w:tcPr>
            <w:tcW w:w="2466" w:type="dxa"/>
            <w:vAlign w:val="center"/>
          </w:tcPr>
          <w:p w14:paraId="42C938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相关文件</w:t>
            </w:r>
          </w:p>
        </w:tc>
      </w:tr>
    </w:tbl>
    <w:p w14:paraId="1A6C1B01">
      <w:pPr>
        <w:sectPr>
          <w:pgSz w:w="16840" w:h="11900" w:orient="landscape"/>
          <w:pgMar w:top="1361" w:right="1020" w:bottom="1134" w:left="1020" w:header="720" w:footer="720" w:gutter="0"/>
          <w:cols w:space="720" w:num="1"/>
        </w:sectPr>
      </w:pPr>
    </w:p>
    <w:p w14:paraId="1F25C5E5">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14、综合工作经费（信访稳定经费）绩效目标表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4840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C73E5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6BD17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1.保证本乡镇2023年度信访问题支出</w:t>
            </w:r>
          </w:p>
        </w:tc>
      </w:tr>
    </w:tbl>
    <w:p w14:paraId="47610F1D">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21E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FFAC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286EB8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5B168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8D6B1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26519AB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DA7B7A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1F8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8300C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63426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779B52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接访次数</w:t>
            </w:r>
          </w:p>
        </w:tc>
        <w:tc>
          <w:tcPr>
            <w:tcW w:w="2466" w:type="dxa"/>
            <w:vAlign w:val="center"/>
          </w:tcPr>
          <w:p w14:paraId="63F725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本年度接访次数</w:t>
            </w:r>
          </w:p>
        </w:tc>
        <w:tc>
          <w:tcPr>
            <w:tcW w:w="2466" w:type="dxa"/>
            <w:vAlign w:val="center"/>
          </w:tcPr>
          <w:p w14:paraId="61BCD6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≥10次</w:t>
            </w:r>
          </w:p>
        </w:tc>
        <w:tc>
          <w:tcPr>
            <w:tcW w:w="2466" w:type="dxa"/>
            <w:vAlign w:val="center"/>
          </w:tcPr>
          <w:p w14:paraId="5B31F8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工作报告</w:t>
            </w:r>
          </w:p>
        </w:tc>
      </w:tr>
      <w:tr w14:paraId="5696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F1857">
            <w:pPr>
              <w:widowControl/>
              <w:jc w:val="left"/>
              <w:rPr>
                <w:rFonts w:ascii="Times New Roman" w:hAnsi="Times New Roman" w:eastAsia="Times New Roman"/>
                <w:kern w:val="0"/>
                <w:sz w:val="24"/>
                <w:lang w:eastAsia="uk-UA"/>
              </w:rPr>
            </w:pPr>
          </w:p>
        </w:tc>
        <w:tc>
          <w:tcPr>
            <w:tcW w:w="2466" w:type="dxa"/>
            <w:vAlign w:val="center"/>
          </w:tcPr>
          <w:p w14:paraId="0B80FF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73819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工作完成率</w:t>
            </w:r>
          </w:p>
        </w:tc>
        <w:tc>
          <w:tcPr>
            <w:tcW w:w="2466" w:type="dxa"/>
            <w:vAlign w:val="center"/>
          </w:tcPr>
          <w:p w14:paraId="42946E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信访工作完成率</w:t>
            </w:r>
          </w:p>
        </w:tc>
        <w:tc>
          <w:tcPr>
            <w:tcW w:w="2466" w:type="dxa"/>
            <w:vAlign w:val="center"/>
          </w:tcPr>
          <w:p w14:paraId="508731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374385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工作报告</w:t>
            </w:r>
          </w:p>
        </w:tc>
      </w:tr>
      <w:tr w14:paraId="1332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A11AD">
            <w:pPr>
              <w:widowControl/>
              <w:jc w:val="left"/>
              <w:rPr>
                <w:rFonts w:ascii="Times New Roman" w:hAnsi="Times New Roman" w:eastAsia="Times New Roman"/>
                <w:kern w:val="0"/>
                <w:sz w:val="24"/>
                <w:lang w:eastAsia="uk-UA"/>
              </w:rPr>
            </w:pPr>
          </w:p>
        </w:tc>
        <w:tc>
          <w:tcPr>
            <w:tcW w:w="2466" w:type="dxa"/>
            <w:vAlign w:val="center"/>
          </w:tcPr>
          <w:p w14:paraId="6553D2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71B73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解决信访时效</w:t>
            </w:r>
          </w:p>
        </w:tc>
        <w:tc>
          <w:tcPr>
            <w:tcW w:w="2466" w:type="dxa"/>
            <w:vAlign w:val="center"/>
          </w:tcPr>
          <w:p w14:paraId="64F4D7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信访问题解决时效</w:t>
            </w:r>
          </w:p>
        </w:tc>
        <w:tc>
          <w:tcPr>
            <w:tcW w:w="2466" w:type="dxa"/>
            <w:vAlign w:val="center"/>
          </w:tcPr>
          <w:p w14:paraId="3A2640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是否及时解决</w:t>
            </w:r>
          </w:p>
        </w:tc>
        <w:tc>
          <w:tcPr>
            <w:tcW w:w="2466" w:type="dxa"/>
            <w:vAlign w:val="center"/>
          </w:tcPr>
          <w:p w14:paraId="42009D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实际工作完成时效</w:t>
            </w:r>
          </w:p>
        </w:tc>
      </w:tr>
      <w:tr w14:paraId="7274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C84CA">
            <w:pPr>
              <w:widowControl/>
              <w:jc w:val="left"/>
              <w:rPr>
                <w:rFonts w:ascii="Times New Roman" w:hAnsi="Times New Roman" w:eastAsia="Times New Roman"/>
                <w:kern w:val="0"/>
                <w:sz w:val="24"/>
                <w:lang w:eastAsia="uk-UA"/>
              </w:rPr>
            </w:pPr>
          </w:p>
        </w:tc>
        <w:tc>
          <w:tcPr>
            <w:tcW w:w="2466" w:type="dxa"/>
            <w:vAlign w:val="center"/>
          </w:tcPr>
          <w:p w14:paraId="2DB6E3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06C9F4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4FE199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2EEA76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≥20万元</w:t>
            </w:r>
          </w:p>
        </w:tc>
        <w:tc>
          <w:tcPr>
            <w:tcW w:w="2466" w:type="dxa"/>
            <w:vAlign w:val="center"/>
          </w:tcPr>
          <w:p w14:paraId="508867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0012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C7B70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19D1CA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754532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社会氛围</w:t>
            </w:r>
          </w:p>
        </w:tc>
        <w:tc>
          <w:tcPr>
            <w:tcW w:w="2466" w:type="dxa"/>
            <w:vAlign w:val="center"/>
          </w:tcPr>
          <w:p w14:paraId="5A06C8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社会氛围</w:t>
            </w:r>
          </w:p>
        </w:tc>
        <w:tc>
          <w:tcPr>
            <w:tcW w:w="2466" w:type="dxa"/>
            <w:vAlign w:val="center"/>
          </w:tcPr>
          <w:p w14:paraId="3E2F24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是否维持基层稳定</w:t>
            </w:r>
          </w:p>
        </w:tc>
        <w:tc>
          <w:tcPr>
            <w:tcW w:w="2466" w:type="dxa"/>
            <w:vAlign w:val="center"/>
          </w:tcPr>
          <w:p w14:paraId="341B4F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实地走访</w:t>
            </w:r>
          </w:p>
        </w:tc>
      </w:tr>
      <w:tr w14:paraId="6377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7802F">
            <w:pPr>
              <w:widowControl/>
              <w:jc w:val="left"/>
              <w:rPr>
                <w:rFonts w:ascii="Times New Roman" w:hAnsi="Times New Roman" w:eastAsia="Times New Roman"/>
                <w:kern w:val="0"/>
                <w:sz w:val="24"/>
                <w:lang w:eastAsia="uk-UA"/>
              </w:rPr>
            </w:pPr>
          </w:p>
        </w:tc>
        <w:tc>
          <w:tcPr>
            <w:tcW w:w="2466" w:type="dxa"/>
            <w:vAlign w:val="center"/>
          </w:tcPr>
          <w:p w14:paraId="3EBB7E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7A35A7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维护社会稳定</w:t>
            </w:r>
          </w:p>
        </w:tc>
        <w:tc>
          <w:tcPr>
            <w:tcW w:w="2466" w:type="dxa"/>
            <w:vAlign w:val="center"/>
          </w:tcPr>
          <w:p w14:paraId="4E1C9B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维护社会稳定</w:t>
            </w:r>
          </w:p>
        </w:tc>
        <w:tc>
          <w:tcPr>
            <w:tcW w:w="2466" w:type="dxa"/>
            <w:vAlign w:val="center"/>
          </w:tcPr>
          <w:p w14:paraId="65E2F9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是否维护社会稳定</w:t>
            </w:r>
          </w:p>
        </w:tc>
        <w:tc>
          <w:tcPr>
            <w:tcW w:w="2466" w:type="dxa"/>
            <w:vAlign w:val="center"/>
          </w:tcPr>
          <w:p w14:paraId="5810A5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实地走访</w:t>
            </w:r>
          </w:p>
        </w:tc>
      </w:tr>
      <w:tr w14:paraId="5947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369C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5320CB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690B34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信访群众满意度</w:t>
            </w:r>
          </w:p>
        </w:tc>
        <w:tc>
          <w:tcPr>
            <w:tcW w:w="2466" w:type="dxa"/>
            <w:vAlign w:val="center"/>
          </w:tcPr>
          <w:p w14:paraId="7BF3FE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信访群众满意度</w:t>
            </w:r>
          </w:p>
        </w:tc>
        <w:tc>
          <w:tcPr>
            <w:tcW w:w="2466" w:type="dxa"/>
            <w:vAlign w:val="center"/>
          </w:tcPr>
          <w:p w14:paraId="05171C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2A1685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调查问询</w:t>
            </w:r>
          </w:p>
        </w:tc>
      </w:tr>
    </w:tbl>
    <w:p w14:paraId="5C9A4868">
      <w:pPr>
        <w:sectPr>
          <w:pgSz w:w="16840" w:h="11900" w:orient="landscape"/>
          <w:pgMar w:top="1361" w:right="1020" w:bottom="1134" w:left="1020" w:header="720" w:footer="720" w:gutter="0"/>
          <w:cols w:space="720" w:num="1"/>
        </w:sectPr>
      </w:pPr>
    </w:p>
    <w:p w14:paraId="53F34488">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15、综合工作经费（运转保障）绩效目标表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F214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D72F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0FE44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1.保证政府工作正常开展</w:t>
            </w:r>
          </w:p>
        </w:tc>
      </w:tr>
    </w:tbl>
    <w:p w14:paraId="1ECD3192">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7D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18E09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2A07A62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D4E0C3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472CAF4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2C3DA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08DB578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F3D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A480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6EEB19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FCFF2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财政投入资金</w:t>
            </w:r>
          </w:p>
        </w:tc>
        <w:tc>
          <w:tcPr>
            <w:tcW w:w="2466" w:type="dxa"/>
            <w:vAlign w:val="center"/>
          </w:tcPr>
          <w:p w14:paraId="12554A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各项工作需要投入资金数量</w:t>
            </w:r>
          </w:p>
        </w:tc>
        <w:tc>
          <w:tcPr>
            <w:tcW w:w="2466" w:type="dxa"/>
            <w:vAlign w:val="center"/>
          </w:tcPr>
          <w:p w14:paraId="3BAD13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≤42万元</w:t>
            </w:r>
          </w:p>
        </w:tc>
        <w:tc>
          <w:tcPr>
            <w:tcW w:w="2466" w:type="dxa"/>
            <w:vAlign w:val="center"/>
          </w:tcPr>
          <w:p w14:paraId="515CEA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3EB44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4FDAE">
            <w:pPr>
              <w:widowControl/>
              <w:jc w:val="left"/>
              <w:rPr>
                <w:rFonts w:ascii="Times New Roman" w:hAnsi="Times New Roman" w:eastAsia="Times New Roman"/>
                <w:kern w:val="0"/>
                <w:sz w:val="24"/>
                <w:lang w:eastAsia="uk-UA"/>
              </w:rPr>
            </w:pPr>
          </w:p>
        </w:tc>
        <w:tc>
          <w:tcPr>
            <w:tcW w:w="2466" w:type="dxa"/>
            <w:vAlign w:val="center"/>
          </w:tcPr>
          <w:p w14:paraId="3BDE3B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A250D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工作运行保障</w:t>
            </w:r>
          </w:p>
        </w:tc>
        <w:tc>
          <w:tcPr>
            <w:tcW w:w="2466" w:type="dxa"/>
            <w:vAlign w:val="center"/>
          </w:tcPr>
          <w:p w14:paraId="2D19C5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保障各项工作顺利运行</w:t>
            </w:r>
          </w:p>
        </w:tc>
        <w:tc>
          <w:tcPr>
            <w:tcW w:w="2466" w:type="dxa"/>
            <w:vAlign w:val="center"/>
          </w:tcPr>
          <w:p w14:paraId="5EE41C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A4640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051B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46ADA1">
            <w:pPr>
              <w:widowControl/>
              <w:jc w:val="left"/>
              <w:rPr>
                <w:rFonts w:ascii="Times New Roman" w:hAnsi="Times New Roman" w:eastAsia="Times New Roman"/>
                <w:kern w:val="0"/>
                <w:sz w:val="24"/>
                <w:lang w:eastAsia="uk-UA"/>
              </w:rPr>
            </w:pPr>
          </w:p>
        </w:tc>
        <w:tc>
          <w:tcPr>
            <w:tcW w:w="2466" w:type="dxa"/>
            <w:vAlign w:val="center"/>
          </w:tcPr>
          <w:p w14:paraId="406151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9BA7A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各项工作保障时间节点</w:t>
            </w:r>
          </w:p>
        </w:tc>
        <w:tc>
          <w:tcPr>
            <w:tcW w:w="2466" w:type="dxa"/>
            <w:vAlign w:val="center"/>
          </w:tcPr>
          <w:p w14:paraId="2F7ED3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按时完成上级安排的各项工作</w:t>
            </w:r>
          </w:p>
        </w:tc>
        <w:tc>
          <w:tcPr>
            <w:tcW w:w="2466" w:type="dxa"/>
            <w:vAlign w:val="center"/>
          </w:tcPr>
          <w:p w14:paraId="3C5E07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63C23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7B9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128E9C">
            <w:pPr>
              <w:widowControl/>
              <w:jc w:val="left"/>
              <w:rPr>
                <w:rFonts w:ascii="Times New Roman" w:hAnsi="Times New Roman" w:eastAsia="Times New Roman"/>
                <w:kern w:val="0"/>
                <w:sz w:val="24"/>
                <w:lang w:eastAsia="uk-UA"/>
              </w:rPr>
            </w:pPr>
          </w:p>
        </w:tc>
        <w:tc>
          <w:tcPr>
            <w:tcW w:w="2466" w:type="dxa"/>
            <w:vAlign w:val="center"/>
          </w:tcPr>
          <w:p w14:paraId="6515BD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4992C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5E265A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463E63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3E831B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675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3AA23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106125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4D79CA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各项工作顺利开展</w:t>
            </w:r>
          </w:p>
        </w:tc>
        <w:tc>
          <w:tcPr>
            <w:tcW w:w="2466" w:type="dxa"/>
            <w:vAlign w:val="center"/>
          </w:tcPr>
          <w:p w14:paraId="24EA16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各项工作统筹兼顾，顺利开展</w:t>
            </w:r>
          </w:p>
        </w:tc>
        <w:tc>
          <w:tcPr>
            <w:tcW w:w="2466" w:type="dxa"/>
            <w:vAlign w:val="center"/>
          </w:tcPr>
          <w:p w14:paraId="6A5A62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31B13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3A6B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B0475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96BE7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49FDC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6DF535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按时完成各项工作，上级部门满意，群众满意</w:t>
            </w:r>
          </w:p>
        </w:tc>
        <w:tc>
          <w:tcPr>
            <w:tcW w:w="2466" w:type="dxa"/>
            <w:vAlign w:val="center"/>
          </w:tcPr>
          <w:p w14:paraId="6B2A47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7E1221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bl>
    <w:p w14:paraId="2613F084">
      <w:pPr>
        <w:sectPr>
          <w:pgSz w:w="16840" w:h="11900" w:orient="landscape"/>
          <w:pgMar w:top="1361" w:right="1020" w:bottom="1134" w:left="1020" w:header="720" w:footer="720" w:gutter="0"/>
          <w:cols w:space="720" w:num="1"/>
        </w:sectPr>
      </w:pPr>
    </w:p>
    <w:p w14:paraId="63F6B060">
      <w:pPr>
        <w:widowControl/>
        <w:spacing w:before="10" w:after="10" w:line="240" w:lineRule="auto"/>
        <w:ind w:firstLine="640"/>
        <w:jc w:val="left"/>
        <w:outlineLvl w:val="2"/>
        <w:rPr>
          <w:rFonts w:ascii="Times New Roman" w:hAnsi="Times New Roman" w:eastAsia="Times New Roman"/>
          <w:kern w:val="0"/>
          <w:sz w:val="24"/>
          <w:lang w:eastAsia="uk-UA"/>
        </w:rPr>
      </w:pPr>
      <w:bookmarkStart w:id="14" w:name="_Toc22857"/>
      <w:r>
        <w:rPr>
          <w:rFonts w:ascii="黑体" w:hAnsi="黑体" w:eastAsia="黑体" w:cs="黑体"/>
          <w:color w:val="000000"/>
          <w:kern w:val="0"/>
          <w:sz w:val="32"/>
          <w:lang w:eastAsia="uk-UA"/>
        </w:rPr>
        <w:t>六、政府采购预算情况</w:t>
      </w:r>
      <w:bookmarkEnd w:id="14"/>
    </w:p>
    <w:p w14:paraId="3EDD2628">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2023年，石家庄市藁城区九门乡人民政府安排政府采购预算0.00万元。具体内容见下表。</w:t>
      </w:r>
    </w:p>
    <w:p w14:paraId="73051426">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7DC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E56657C">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8316" w:type="dxa"/>
            <w:gridSpan w:val="9"/>
            <w:tcBorders>
              <w:top w:val="single" w:color="FFFFFF" w:sz="6" w:space="0"/>
              <w:left w:val="single" w:color="FFFFFF" w:sz="6" w:space="0"/>
              <w:right w:val="single" w:color="FFFFFF" w:sz="6" w:space="0"/>
            </w:tcBorders>
            <w:vAlign w:val="center"/>
          </w:tcPr>
          <w:p w14:paraId="231335E3">
            <w:pPr>
              <w:spacing w:before="0" w:after="0"/>
              <w:ind w:firstLine="0"/>
              <w:jc w:val="right"/>
              <w:outlineLvl w:val="9"/>
              <w:rPr>
                <w:rFonts w:ascii="方正书宋_GBK" w:hAnsi="方正书宋_GBK" w:eastAsia="方正书宋_GBK" w:cs="方正书宋_GBK"/>
                <w:sz w:val="24"/>
                <w:szCs w:val="24"/>
                <w:lang w:val="en-US" w:eastAsia="uk-UA" w:bidi="ar-SA"/>
              </w:rPr>
            </w:pPr>
            <w:r>
              <w:rPr>
                <w:rFonts w:ascii="方正书宋_GBK" w:hAnsi="方正书宋_GBK" w:eastAsia="方正书宋_GBK" w:cs="方正书宋_GBK"/>
                <w:sz w:val="24"/>
                <w:szCs w:val="24"/>
                <w:lang w:val="en-US" w:eastAsia="uk-UA" w:bidi="ar-SA"/>
              </w:rPr>
              <w:t>单位：万元</w:t>
            </w:r>
          </w:p>
        </w:tc>
      </w:tr>
      <w:tr w14:paraId="6C54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8BA4BF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政府采购项目来源</w:t>
            </w:r>
          </w:p>
        </w:tc>
        <w:tc>
          <w:tcPr>
            <w:tcW w:w="924" w:type="dxa"/>
            <w:vMerge w:val="restart"/>
            <w:vAlign w:val="center"/>
          </w:tcPr>
          <w:p w14:paraId="00BBD2B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采购物品名称</w:t>
            </w:r>
          </w:p>
        </w:tc>
        <w:tc>
          <w:tcPr>
            <w:tcW w:w="924" w:type="dxa"/>
            <w:vMerge w:val="restart"/>
            <w:vAlign w:val="center"/>
          </w:tcPr>
          <w:p w14:paraId="5AEE00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政府采购目录序号</w:t>
            </w:r>
          </w:p>
        </w:tc>
        <w:tc>
          <w:tcPr>
            <w:tcW w:w="924" w:type="dxa"/>
            <w:vMerge w:val="restart"/>
            <w:vAlign w:val="center"/>
          </w:tcPr>
          <w:p w14:paraId="1297DD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计量  单位</w:t>
            </w:r>
          </w:p>
        </w:tc>
        <w:tc>
          <w:tcPr>
            <w:tcW w:w="924" w:type="dxa"/>
            <w:vMerge w:val="restart"/>
            <w:vAlign w:val="center"/>
          </w:tcPr>
          <w:p w14:paraId="788F2A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924" w:type="dxa"/>
            <w:vMerge w:val="restart"/>
            <w:vAlign w:val="center"/>
          </w:tcPr>
          <w:p w14:paraId="07E41B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单价</w:t>
            </w:r>
          </w:p>
        </w:tc>
        <w:tc>
          <w:tcPr>
            <w:tcW w:w="7392" w:type="dxa"/>
            <w:gridSpan w:val="8"/>
            <w:vAlign w:val="center"/>
          </w:tcPr>
          <w:p w14:paraId="7430222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政府采购金额（当年部门预算安排资金）</w:t>
            </w:r>
          </w:p>
        </w:tc>
        <w:tc>
          <w:tcPr>
            <w:tcW w:w="924" w:type="dxa"/>
            <w:vMerge w:val="restart"/>
            <w:vAlign w:val="center"/>
          </w:tcPr>
          <w:p w14:paraId="3B46BA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2023年  预留中  小微企  业份额</w:t>
            </w:r>
          </w:p>
        </w:tc>
      </w:tr>
      <w:tr w14:paraId="3AA3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7C2353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924" w:type="dxa"/>
            <w:vAlign w:val="center"/>
          </w:tcPr>
          <w:p w14:paraId="00C61F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    资金</w:t>
            </w:r>
          </w:p>
        </w:tc>
        <w:tc>
          <w:tcPr>
            <w:tcW w:w="924" w:type="dxa"/>
            <w:vMerge w:val="continue"/>
          </w:tcPr>
          <w:p w14:paraId="1E210BC8">
            <w:pPr>
              <w:widowControl/>
              <w:jc w:val="left"/>
              <w:rPr>
                <w:rFonts w:ascii="Times New Roman" w:hAnsi="Times New Roman" w:eastAsia="Times New Roman"/>
                <w:kern w:val="0"/>
                <w:sz w:val="24"/>
                <w:lang w:eastAsia="uk-UA"/>
              </w:rPr>
            </w:pPr>
          </w:p>
        </w:tc>
        <w:tc>
          <w:tcPr>
            <w:tcW w:w="924" w:type="dxa"/>
            <w:vMerge w:val="continue"/>
          </w:tcPr>
          <w:p w14:paraId="77CE1F44">
            <w:pPr>
              <w:widowControl/>
              <w:jc w:val="left"/>
              <w:rPr>
                <w:rFonts w:ascii="Times New Roman" w:hAnsi="Times New Roman" w:eastAsia="Times New Roman"/>
                <w:kern w:val="0"/>
                <w:sz w:val="24"/>
                <w:lang w:eastAsia="uk-UA"/>
              </w:rPr>
            </w:pPr>
          </w:p>
        </w:tc>
        <w:tc>
          <w:tcPr>
            <w:tcW w:w="924" w:type="dxa"/>
            <w:vMerge w:val="continue"/>
          </w:tcPr>
          <w:p w14:paraId="1547AB6A">
            <w:pPr>
              <w:widowControl/>
              <w:jc w:val="left"/>
              <w:rPr>
                <w:rFonts w:ascii="Times New Roman" w:hAnsi="Times New Roman" w:eastAsia="Times New Roman"/>
                <w:kern w:val="0"/>
                <w:sz w:val="24"/>
                <w:lang w:eastAsia="uk-UA"/>
              </w:rPr>
            </w:pPr>
          </w:p>
        </w:tc>
        <w:tc>
          <w:tcPr>
            <w:tcW w:w="924" w:type="dxa"/>
            <w:vMerge w:val="continue"/>
          </w:tcPr>
          <w:p w14:paraId="31E02FB5">
            <w:pPr>
              <w:widowControl/>
              <w:jc w:val="left"/>
              <w:rPr>
                <w:rFonts w:ascii="Times New Roman" w:hAnsi="Times New Roman" w:eastAsia="Times New Roman"/>
                <w:kern w:val="0"/>
                <w:sz w:val="24"/>
                <w:lang w:eastAsia="uk-UA"/>
              </w:rPr>
            </w:pPr>
          </w:p>
        </w:tc>
        <w:tc>
          <w:tcPr>
            <w:tcW w:w="924" w:type="dxa"/>
            <w:vMerge w:val="continue"/>
          </w:tcPr>
          <w:p w14:paraId="08E55393">
            <w:pPr>
              <w:widowControl/>
              <w:jc w:val="left"/>
              <w:rPr>
                <w:rFonts w:ascii="Times New Roman" w:hAnsi="Times New Roman" w:eastAsia="Times New Roman"/>
                <w:kern w:val="0"/>
                <w:sz w:val="24"/>
                <w:lang w:eastAsia="uk-UA"/>
              </w:rPr>
            </w:pPr>
          </w:p>
        </w:tc>
        <w:tc>
          <w:tcPr>
            <w:tcW w:w="924" w:type="dxa"/>
            <w:vAlign w:val="center"/>
          </w:tcPr>
          <w:p w14:paraId="090B92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24" w:type="dxa"/>
            <w:vAlign w:val="center"/>
          </w:tcPr>
          <w:p w14:paraId="7103023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一般公共预算拨款</w:t>
            </w:r>
          </w:p>
        </w:tc>
        <w:tc>
          <w:tcPr>
            <w:tcW w:w="924" w:type="dxa"/>
            <w:vAlign w:val="center"/>
          </w:tcPr>
          <w:p w14:paraId="59503B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基金预算拨款</w:t>
            </w:r>
          </w:p>
        </w:tc>
        <w:tc>
          <w:tcPr>
            <w:tcW w:w="924" w:type="dxa"/>
            <w:vAlign w:val="center"/>
          </w:tcPr>
          <w:p w14:paraId="5998FA3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国有资本经营预算拨款</w:t>
            </w:r>
          </w:p>
        </w:tc>
        <w:tc>
          <w:tcPr>
            <w:tcW w:w="924" w:type="dxa"/>
            <w:vAlign w:val="center"/>
          </w:tcPr>
          <w:p w14:paraId="66B9B0F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财政专户核拨</w:t>
            </w:r>
          </w:p>
        </w:tc>
        <w:tc>
          <w:tcPr>
            <w:tcW w:w="924" w:type="dxa"/>
            <w:vAlign w:val="center"/>
          </w:tcPr>
          <w:p w14:paraId="03FBF9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    资金</w:t>
            </w:r>
          </w:p>
        </w:tc>
        <w:tc>
          <w:tcPr>
            <w:tcW w:w="924" w:type="dxa"/>
            <w:vAlign w:val="center"/>
          </w:tcPr>
          <w:p w14:paraId="6AF002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    款结转</w:t>
            </w:r>
          </w:p>
        </w:tc>
        <w:tc>
          <w:tcPr>
            <w:tcW w:w="924" w:type="dxa"/>
            <w:vAlign w:val="center"/>
          </w:tcPr>
          <w:p w14:paraId="76B6CC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非财政    拨款结    转结余</w:t>
            </w:r>
          </w:p>
        </w:tc>
        <w:tc>
          <w:tcPr>
            <w:tcW w:w="924" w:type="dxa"/>
            <w:vMerge w:val="continue"/>
          </w:tcPr>
          <w:p w14:paraId="2A956B00">
            <w:pPr>
              <w:widowControl/>
              <w:jc w:val="left"/>
              <w:rPr>
                <w:rFonts w:ascii="Times New Roman" w:hAnsi="Times New Roman" w:eastAsia="Times New Roman"/>
                <w:kern w:val="0"/>
                <w:sz w:val="24"/>
                <w:lang w:eastAsia="uk-UA"/>
              </w:rPr>
            </w:pPr>
          </w:p>
        </w:tc>
      </w:tr>
      <w:tr w14:paraId="6635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7EC018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24" w:type="dxa"/>
            <w:vAlign w:val="center"/>
          </w:tcPr>
          <w:p w14:paraId="2FA9CCF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6311AAB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24" w:type="dxa"/>
            <w:vAlign w:val="center"/>
          </w:tcPr>
          <w:p w14:paraId="11C0775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24" w:type="dxa"/>
            <w:vAlign w:val="center"/>
          </w:tcPr>
          <w:p w14:paraId="6DFB082E">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924" w:type="dxa"/>
            <w:vAlign w:val="center"/>
          </w:tcPr>
          <w:p w14:paraId="4FAFE3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1F1867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336A98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31DB11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7D4D44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1AFD13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440EE6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529ADF5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6FE3C1B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14EC7DE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6A2A9BA7">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79DAAB54">
      <w:pPr>
        <w:widowControl/>
        <w:spacing w:before="0" w:after="0" w:line="500" w:lineRule="exact"/>
        <w:ind w:firstLine="420"/>
        <w:jc w:val="left"/>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21"/>
          <w:lang w:eastAsia="uk-UA"/>
        </w:rPr>
        <w:t>注：同一采购目录序号的物品，其单价会因配置规格不同而变动，均符合资产配置标准。涉密采购事项按照相关规定执行。</w:t>
      </w:r>
    </w:p>
    <w:p w14:paraId="5B0D6E10">
      <w:pPr>
        <w:widowControl/>
        <w:spacing w:before="0" w:after="0" w:line="240" w:lineRule="auto"/>
        <w:ind w:firstLine="420"/>
        <w:jc w:val="left"/>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21"/>
          <w:lang w:eastAsia="uk-UA"/>
        </w:rPr>
        <w:t>注：无政府采购预算，空表列示。</w:t>
      </w:r>
    </w:p>
    <w:p w14:paraId="13BCB44A">
      <w:pPr>
        <w:widowControl/>
        <w:spacing w:before="0" w:after="0"/>
        <w:ind w:firstLine="64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034CC777">
      <w:pPr>
        <w:widowControl/>
        <w:spacing w:before="10" w:after="10" w:line="240" w:lineRule="auto"/>
        <w:ind w:firstLine="640"/>
        <w:jc w:val="left"/>
        <w:outlineLvl w:val="2"/>
        <w:rPr>
          <w:rFonts w:ascii="Times New Roman" w:hAnsi="Times New Roman" w:eastAsia="Times New Roman"/>
          <w:kern w:val="0"/>
          <w:sz w:val="24"/>
          <w:lang w:eastAsia="uk-UA"/>
        </w:rPr>
      </w:pPr>
      <w:bookmarkStart w:id="15" w:name="_Toc16373"/>
      <w:r>
        <w:rPr>
          <w:rFonts w:ascii="黑体" w:hAnsi="黑体" w:eastAsia="黑体" w:cs="黑体"/>
          <w:color w:val="000000"/>
          <w:kern w:val="0"/>
          <w:sz w:val="32"/>
          <w:lang w:eastAsia="uk-UA"/>
        </w:rPr>
        <w:t>七、国有资产信息</w:t>
      </w:r>
      <w:bookmarkEnd w:id="15"/>
    </w:p>
    <w:p w14:paraId="1A27C47C">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石家庄市藁城区九门乡人民政府（含所属单位）上年末固定资产金额为595.28万元（详见下表）。本年度拟购置固定资产总额为4.50万元，</w:t>
      </w:r>
      <w:r>
        <w:rPr>
          <w:rFonts w:hint="eastAsia" w:ascii="Times New Roman" w:hAnsi="Times New Roman" w:eastAsia="方正仿宋_GBK" w:cs="Times New Roman"/>
          <w:b w:val="0"/>
          <w:color w:val="000000"/>
          <w:kern w:val="0"/>
          <w:sz w:val="28"/>
          <w:lang w:eastAsia="zh-CN"/>
        </w:rPr>
        <w:t>主要为空调</w:t>
      </w:r>
      <w:r>
        <w:rPr>
          <w:rFonts w:hint="eastAsia" w:ascii="Times New Roman" w:hAnsi="Times New Roman" w:eastAsia="方正仿宋_GBK" w:cs="Times New Roman"/>
          <w:b w:val="0"/>
          <w:color w:val="000000"/>
          <w:kern w:val="0"/>
          <w:sz w:val="28"/>
          <w:lang w:val="en-US" w:eastAsia="zh-CN"/>
        </w:rPr>
        <w:t>4.5万元</w:t>
      </w:r>
      <w:r>
        <w:rPr>
          <w:rFonts w:hint="eastAsia" w:ascii="Times New Roman" w:hAnsi="Times New Roman" w:eastAsia="方正仿宋_GBK" w:cs="Times New Roman"/>
          <w:b w:val="0"/>
          <w:color w:val="000000"/>
          <w:kern w:val="0"/>
          <w:sz w:val="28"/>
          <w:lang w:eastAsia="zh-CN"/>
        </w:rPr>
        <w:t>，因未达到政府采购限额，未列入政府采购预算。</w:t>
      </w:r>
    </w:p>
    <w:p w14:paraId="4C3CB177">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B8B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273473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9866" w:type="dxa"/>
            <w:gridSpan w:val="2"/>
            <w:tcBorders>
              <w:top w:val="single" w:color="FFFFFF" w:sz="6" w:space="0"/>
              <w:left w:val="single" w:color="FFFFFF" w:sz="6" w:space="0"/>
              <w:right w:val="single" w:color="FFFFFF" w:sz="6" w:space="0"/>
            </w:tcBorders>
            <w:vAlign w:val="center"/>
          </w:tcPr>
          <w:p w14:paraId="53CED505">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截止时间：2022-12-31</w:t>
            </w:r>
          </w:p>
        </w:tc>
      </w:tr>
      <w:tr w14:paraId="2CE7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AA548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4933" w:type="dxa"/>
            <w:vAlign w:val="center"/>
          </w:tcPr>
          <w:p w14:paraId="09CA4A0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4933" w:type="dxa"/>
            <w:vAlign w:val="center"/>
          </w:tcPr>
          <w:p w14:paraId="3952F1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价值（金额单位：万元）</w:t>
            </w:r>
          </w:p>
        </w:tc>
      </w:tr>
      <w:tr w14:paraId="4E2D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BF85C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资产总额</w:t>
            </w:r>
          </w:p>
        </w:tc>
        <w:tc>
          <w:tcPr>
            <w:tcW w:w="4933" w:type="dxa"/>
            <w:vAlign w:val="center"/>
          </w:tcPr>
          <w:p w14:paraId="4D0F451A">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41C40C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595.28</w:t>
            </w:r>
          </w:p>
        </w:tc>
      </w:tr>
      <w:tr w14:paraId="3743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9D9F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1、房屋（平方米）</w:t>
            </w:r>
          </w:p>
        </w:tc>
        <w:tc>
          <w:tcPr>
            <w:tcW w:w="4933" w:type="dxa"/>
            <w:vAlign w:val="center"/>
          </w:tcPr>
          <w:p w14:paraId="64BA4C5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12221</w:t>
            </w:r>
          </w:p>
        </w:tc>
        <w:tc>
          <w:tcPr>
            <w:tcW w:w="4933" w:type="dxa"/>
            <w:vAlign w:val="center"/>
          </w:tcPr>
          <w:p w14:paraId="74D9DF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488.19</w:t>
            </w:r>
          </w:p>
        </w:tc>
      </w:tr>
      <w:tr w14:paraId="69F1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2540C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其中：办公用房（平方米）</w:t>
            </w:r>
          </w:p>
        </w:tc>
        <w:tc>
          <w:tcPr>
            <w:tcW w:w="4933" w:type="dxa"/>
            <w:vAlign w:val="center"/>
          </w:tcPr>
          <w:p w14:paraId="1044AED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612.03</w:t>
            </w:r>
          </w:p>
        </w:tc>
        <w:tc>
          <w:tcPr>
            <w:tcW w:w="4933" w:type="dxa"/>
            <w:vAlign w:val="center"/>
          </w:tcPr>
          <w:p w14:paraId="599B15C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6.10</w:t>
            </w:r>
          </w:p>
        </w:tc>
      </w:tr>
      <w:tr w14:paraId="5B05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9E83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2、车辆（台、辆）</w:t>
            </w:r>
          </w:p>
        </w:tc>
        <w:tc>
          <w:tcPr>
            <w:tcW w:w="4933" w:type="dxa"/>
            <w:vAlign w:val="center"/>
          </w:tcPr>
          <w:p w14:paraId="10C5BDB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4933" w:type="dxa"/>
            <w:vAlign w:val="center"/>
          </w:tcPr>
          <w:p w14:paraId="07C600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0.60</w:t>
            </w:r>
          </w:p>
        </w:tc>
      </w:tr>
      <w:tr w14:paraId="0B5A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40C0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3、单价在20万元以上的设备</w:t>
            </w:r>
          </w:p>
        </w:tc>
        <w:tc>
          <w:tcPr>
            <w:tcW w:w="4933" w:type="dxa"/>
            <w:vAlign w:val="center"/>
          </w:tcPr>
          <w:p w14:paraId="02AC54D1">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67911A2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DF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D2EB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4、其他固定资产</w:t>
            </w:r>
          </w:p>
        </w:tc>
        <w:tc>
          <w:tcPr>
            <w:tcW w:w="4933" w:type="dxa"/>
            <w:vAlign w:val="center"/>
          </w:tcPr>
          <w:p w14:paraId="298DCB7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616</w:t>
            </w:r>
          </w:p>
        </w:tc>
        <w:tc>
          <w:tcPr>
            <w:tcW w:w="4933" w:type="dxa"/>
            <w:vAlign w:val="center"/>
          </w:tcPr>
          <w:p w14:paraId="02EE025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106.49</w:t>
            </w:r>
          </w:p>
        </w:tc>
      </w:tr>
    </w:tbl>
    <w:p w14:paraId="36394E64">
      <w:pPr>
        <w:widowControl/>
        <w:spacing w:before="0" w:after="0"/>
        <w:ind w:firstLine="64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708044D2">
      <w:pPr>
        <w:widowControl/>
        <w:spacing w:before="10" w:after="10" w:line="240" w:lineRule="auto"/>
        <w:ind w:firstLine="640"/>
        <w:jc w:val="left"/>
        <w:outlineLvl w:val="2"/>
        <w:rPr>
          <w:rFonts w:ascii="Times New Roman" w:hAnsi="Times New Roman" w:eastAsia="Times New Roman"/>
          <w:kern w:val="0"/>
          <w:sz w:val="24"/>
          <w:lang w:eastAsia="uk-UA"/>
        </w:rPr>
      </w:pPr>
      <w:bookmarkStart w:id="16" w:name="_Toc5174"/>
      <w:r>
        <w:rPr>
          <w:rFonts w:ascii="黑体" w:hAnsi="黑体" w:eastAsia="黑体" w:cs="黑体"/>
          <w:color w:val="000000"/>
          <w:kern w:val="0"/>
          <w:sz w:val="32"/>
          <w:lang w:eastAsia="uk-UA"/>
        </w:rPr>
        <w:t>八、名词解释</w:t>
      </w:r>
      <w:bookmarkEnd w:id="16"/>
    </w:p>
    <w:p w14:paraId="24DCF7F3">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1、</w:t>
      </w:r>
      <w:r>
        <w:rPr>
          <w:rFonts w:ascii="Times New Roman" w:hAnsi="Times New Roman" w:eastAsia="方正仿宋_GBK" w:cs="Times New Roman"/>
          <w:b/>
          <w:color w:val="000000"/>
          <w:kern w:val="0"/>
          <w:sz w:val="28"/>
          <w:lang w:eastAsia="uk-UA"/>
        </w:rPr>
        <w:t>一般公共预算拨款收入：</w:t>
      </w:r>
      <w:r>
        <w:rPr>
          <w:rFonts w:ascii="Times New Roman" w:hAnsi="Times New Roman" w:eastAsia="方正仿宋_GBK" w:cs="Times New Roman"/>
          <w:b w:val="0"/>
          <w:color w:val="000000"/>
          <w:kern w:val="0"/>
          <w:sz w:val="28"/>
          <w:lang w:eastAsia="uk-UA"/>
        </w:rPr>
        <w:t>指</w:t>
      </w:r>
      <w:r>
        <w:rPr>
          <w:rFonts w:hint="eastAsia" w:ascii="Times New Roman" w:hAnsi="Times New Roman" w:eastAsia="方正仿宋_GBK" w:cs="Times New Roman"/>
          <w:b w:val="0"/>
          <w:color w:val="000000"/>
          <w:kern w:val="0"/>
          <w:sz w:val="28"/>
          <w:lang w:eastAsia="zh-CN"/>
        </w:rPr>
        <w:t>区县</w:t>
      </w:r>
      <w:r>
        <w:rPr>
          <w:rFonts w:ascii="Times New Roman" w:hAnsi="Times New Roman" w:eastAsia="方正仿宋_GBK" w:cs="Times New Roman"/>
          <w:b w:val="0"/>
          <w:color w:val="000000"/>
          <w:kern w:val="0"/>
          <w:sz w:val="28"/>
          <w:lang w:eastAsia="uk-UA"/>
        </w:rPr>
        <w:t>级财政当年拨付的资金。</w:t>
      </w:r>
    </w:p>
    <w:p w14:paraId="4A16C3BF">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2、</w:t>
      </w:r>
      <w:r>
        <w:rPr>
          <w:rFonts w:ascii="Times New Roman" w:hAnsi="Times New Roman" w:eastAsia="方正仿宋_GBK" w:cs="Times New Roman"/>
          <w:b/>
          <w:color w:val="000000"/>
          <w:kern w:val="0"/>
          <w:sz w:val="28"/>
          <w:lang w:eastAsia="uk-UA"/>
        </w:rPr>
        <w:t>事业收入：</w:t>
      </w:r>
      <w:r>
        <w:rPr>
          <w:rFonts w:ascii="Times New Roman" w:hAnsi="Times New Roman" w:eastAsia="方正仿宋_GBK" w:cs="Times New Roman"/>
          <w:b w:val="0"/>
          <w:color w:val="000000"/>
          <w:kern w:val="0"/>
          <w:sz w:val="28"/>
          <w:lang w:eastAsia="uk-UA"/>
        </w:rPr>
        <w:t>指事业单位开展专业业务活动及辅助活动所取得的收入。</w:t>
      </w:r>
    </w:p>
    <w:p w14:paraId="7E96500F">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3、</w:t>
      </w:r>
      <w:r>
        <w:rPr>
          <w:rFonts w:ascii="Times New Roman" w:hAnsi="Times New Roman" w:eastAsia="方正仿宋_GBK" w:cs="Times New Roman"/>
          <w:b/>
          <w:color w:val="000000"/>
          <w:kern w:val="0"/>
          <w:sz w:val="28"/>
          <w:lang w:eastAsia="uk-UA"/>
        </w:rPr>
        <w:t>其他收入：</w:t>
      </w:r>
      <w:r>
        <w:rPr>
          <w:rFonts w:ascii="Times New Roman" w:hAnsi="Times New Roman" w:eastAsia="方正仿宋_GBK" w:cs="Times New Roman"/>
          <w:b w:val="0"/>
          <w:color w:val="000000"/>
          <w:kern w:val="0"/>
          <w:sz w:val="28"/>
          <w:lang w:eastAsia="uk-UA"/>
        </w:rPr>
        <w:t>指除“一般公共预算拨款收入”、“事业收入”等以外的收入。主要是按规定动用的租房收入、存款利息收入等。</w:t>
      </w:r>
    </w:p>
    <w:p w14:paraId="48F085E0">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4、</w:t>
      </w:r>
      <w:r>
        <w:rPr>
          <w:rFonts w:ascii="Times New Roman" w:hAnsi="Times New Roman" w:eastAsia="方正仿宋_GBK" w:cs="Times New Roman"/>
          <w:b/>
          <w:color w:val="000000"/>
          <w:kern w:val="0"/>
          <w:sz w:val="28"/>
          <w:lang w:eastAsia="uk-UA"/>
        </w:rPr>
        <w:t>基本支出：</w:t>
      </w:r>
      <w:r>
        <w:rPr>
          <w:rFonts w:ascii="Times New Roman" w:hAnsi="Times New Roman" w:eastAsia="方正仿宋_GBK" w:cs="Times New Roman"/>
          <w:b w:val="0"/>
          <w:color w:val="000000"/>
          <w:kern w:val="0"/>
          <w:sz w:val="28"/>
          <w:lang w:eastAsia="uk-UA"/>
        </w:rPr>
        <w:t>指为保障机构正常运转、完成日常工作任务而发生的人员支出和公用支出。</w:t>
      </w:r>
    </w:p>
    <w:p w14:paraId="2A06B5B9">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5、</w:t>
      </w:r>
      <w:r>
        <w:rPr>
          <w:rFonts w:ascii="Times New Roman" w:hAnsi="Times New Roman" w:eastAsia="方正仿宋_GBK" w:cs="Times New Roman"/>
          <w:b/>
          <w:color w:val="000000"/>
          <w:kern w:val="0"/>
          <w:sz w:val="28"/>
          <w:lang w:eastAsia="uk-UA"/>
        </w:rPr>
        <w:t>项目支出：</w:t>
      </w:r>
      <w:r>
        <w:rPr>
          <w:rFonts w:ascii="Times New Roman" w:hAnsi="Times New Roman" w:eastAsia="方正仿宋_GBK" w:cs="Times New Roman"/>
          <w:b w:val="0"/>
          <w:color w:val="000000"/>
          <w:kern w:val="0"/>
          <w:sz w:val="28"/>
          <w:lang w:eastAsia="uk-UA"/>
        </w:rPr>
        <w:t>指在基本支出之外为完成特定行政任务和事业发展目标所发生的支出。</w:t>
      </w:r>
    </w:p>
    <w:p w14:paraId="54332280">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6、</w:t>
      </w:r>
      <w:r>
        <w:rPr>
          <w:rFonts w:ascii="Times New Roman" w:hAnsi="Times New Roman" w:eastAsia="方正仿宋_GBK" w:cs="Times New Roman"/>
          <w:b/>
          <w:color w:val="000000"/>
          <w:kern w:val="0"/>
          <w:sz w:val="28"/>
          <w:lang w:eastAsia="uk-UA"/>
        </w:rPr>
        <w:t>上缴上级支出：</w:t>
      </w:r>
      <w:r>
        <w:rPr>
          <w:rFonts w:ascii="Times New Roman" w:hAnsi="Times New Roman" w:eastAsia="方正仿宋_GBK" w:cs="Times New Roman"/>
          <w:b w:val="0"/>
          <w:color w:val="000000"/>
          <w:kern w:val="0"/>
          <w:sz w:val="28"/>
          <w:lang w:eastAsia="uk-UA"/>
        </w:rPr>
        <w:t>指下级单位上缴上级的支出。</w:t>
      </w:r>
    </w:p>
    <w:p w14:paraId="0C2BEB17">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7、</w:t>
      </w:r>
      <w:r>
        <w:rPr>
          <w:rFonts w:ascii="Times New Roman" w:hAnsi="Times New Roman" w:eastAsia="方正仿宋_GBK" w:cs="Times New Roman"/>
          <w:b/>
          <w:color w:val="000000"/>
          <w:kern w:val="0"/>
          <w:sz w:val="28"/>
          <w:lang w:eastAsia="uk-UA"/>
        </w:rPr>
        <w:t>“三公”经费：</w:t>
      </w:r>
      <w:r>
        <w:rPr>
          <w:rFonts w:ascii="Times New Roman" w:hAnsi="Times New Roman" w:eastAsia="方正仿宋_GBK" w:cs="Times New Roman"/>
          <w:b w:val="0"/>
          <w:color w:val="000000"/>
          <w:kern w:val="0"/>
          <w:sz w:val="28"/>
          <w:lang w:eastAsia="uk-UA"/>
        </w:rPr>
        <w:t>纳入</w:t>
      </w:r>
      <w:r>
        <w:rPr>
          <w:rFonts w:hint="eastAsia" w:ascii="Times New Roman" w:hAnsi="Times New Roman" w:eastAsia="方正仿宋_GBK" w:cs="Times New Roman"/>
          <w:b w:val="0"/>
          <w:color w:val="000000"/>
          <w:kern w:val="0"/>
          <w:sz w:val="28"/>
          <w:lang w:eastAsia="zh-CN"/>
        </w:rPr>
        <w:t>区县</w:t>
      </w:r>
      <w:r>
        <w:rPr>
          <w:rFonts w:ascii="Times New Roman" w:hAnsi="Times New Roman" w:eastAsia="方正仿宋_GBK" w:cs="Times New Roman"/>
          <w:b w:val="0"/>
          <w:color w:val="000000"/>
          <w:kern w:val="0"/>
          <w:sz w:val="28"/>
          <w:lang w:eastAsia="uk-UA"/>
        </w:rPr>
        <w:t>级财政预算管理的“三公”经费，是指</w:t>
      </w:r>
      <w:r>
        <w:rPr>
          <w:rFonts w:hint="eastAsia" w:ascii="Times New Roman" w:hAnsi="Times New Roman" w:eastAsia="方正仿宋_GBK" w:cs="Times New Roman"/>
          <w:b w:val="0"/>
          <w:color w:val="000000"/>
          <w:kern w:val="0"/>
          <w:sz w:val="28"/>
          <w:lang w:eastAsia="zh-CN"/>
        </w:rPr>
        <w:t>区县</w:t>
      </w:r>
      <w:r>
        <w:rPr>
          <w:rFonts w:ascii="Times New Roman" w:hAnsi="Times New Roman" w:eastAsia="方正仿宋_GBK" w:cs="Times New Roman"/>
          <w:b w:val="0"/>
          <w:color w:val="000000"/>
          <w:kern w:val="0"/>
          <w:sz w:val="28"/>
          <w:lang w:eastAsia="uk-UA"/>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28E4157">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8、</w:t>
      </w:r>
      <w:r>
        <w:rPr>
          <w:rFonts w:ascii="Times New Roman" w:hAnsi="Times New Roman" w:eastAsia="方正仿宋_GBK" w:cs="Times New Roman"/>
          <w:b/>
          <w:color w:val="000000"/>
          <w:kern w:val="0"/>
          <w:sz w:val="28"/>
          <w:lang w:eastAsia="uk-UA"/>
        </w:rPr>
        <w:t>机关运行费：</w:t>
      </w:r>
      <w:r>
        <w:rPr>
          <w:rFonts w:ascii="Times New Roman" w:hAnsi="Times New Roman" w:eastAsia="方正仿宋_GBK" w:cs="Times New Roman"/>
          <w:b w:val="0"/>
          <w:color w:val="000000"/>
          <w:kern w:val="0"/>
          <w:sz w:val="28"/>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A68152C">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9、</w:t>
      </w:r>
      <w:r>
        <w:rPr>
          <w:rFonts w:ascii="Times New Roman" w:hAnsi="Times New Roman" w:eastAsia="方正仿宋_GBK" w:cs="Times New Roman"/>
          <w:b/>
          <w:color w:val="000000"/>
          <w:kern w:val="0"/>
          <w:sz w:val="28"/>
          <w:lang w:eastAsia="uk-UA"/>
        </w:rPr>
        <w:t>上年结转：</w:t>
      </w:r>
      <w:r>
        <w:rPr>
          <w:rFonts w:ascii="Times New Roman" w:hAnsi="Times New Roman" w:eastAsia="方正仿宋_GBK" w:cs="Times New Roman"/>
          <w:b w:val="0"/>
          <w:color w:val="000000"/>
          <w:kern w:val="0"/>
          <w:sz w:val="28"/>
          <w:lang w:eastAsia="uk-UA"/>
        </w:rPr>
        <w:t>指以前年度尚未完成、结转到本年仍按原规定用途继续使用的资金。</w:t>
      </w:r>
    </w:p>
    <w:p w14:paraId="64B41668">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10、</w:t>
      </w:r>
      <w:r>
        <w:rPr>
          <w:rFonts w:ascii="Times New Roman" w:hAnsi="Times New Roman" w:eastAsia="方正仿宋_GBK" w:cs="Times New Roman"/>
          <w:b/>
          <w:color w:val="000000"/>
          <w:kern w:val="0"/>
          <w:sz w:val="28"/>
          <w:lang w:eastAsia="uk-UA"/>
        </w:rPr>
        <w:t>事业单位经营支出：</w:t>
      </w:r>
      <w:r>
        <w:rPr>
          <w:rFonts w:ascii="Times New Roman" w:hAnsi="Times New Roman" w:eastAsia="方正仿宋_GBK" w:cs="Times New Roman"/>
          <w:b w:val="0"/>
          <w:color w:val="000000"/>
          <w:kern w:val="0"/>
          <w:sz w:val="28"/>
          <w:lang w:eastAsia="uk-UA"/>
        </w:rPr>
        <w:t>指事业单位在专业业务活动及其辅助活动之外开展非独立核算经营活动发生的支出。</w:t>
      </w:r>
    </w:p>
    <w:p w14:paraId="694EAE9D">
      <w:pPr>
        <w:widowControl/>
        <w:spacing w:before="10" w:after="10" w:line="240" w:lineRule="auto"/>
        <w:ind w:firstLine="640"/>
        <w:jc w:val="left"/>
        <w:outlineLvl w:val="2"/>
        <w:rPr>
          <w:rFonts w:ascii="Times New Roman" w:hAnsi="Times New Roman" w:eastAsia="Times New Roman"/>
          <w:kern w:val="0"/>
          <w:sz w:val="24"/>
          <w:lang w:eastAsia="uk-UA"/>
        </w:rPr>
      </w:pPr>
      <w:bookmarkStart w:id="17" w:name="_Toc1750"/>
      <w:r>
        <w:rPr>
          <w:rFonts w:ascii="黑体" w:hAnsi="黑体" w:eastAsia="黑体" w:cs="黑体"/>
          <w:color w:val="000000"/>
          <w:kern w:val="0"/>
          <w:sz w:val="32"/>
          <w:lang w:eastAsia="uk-UA"/>
        </w:rPr>
        <w:t>九、其他需要说明的事项</w:t>
      </w:r>
      <w:bookmarkEnd w:id="17"/>
    </w:p>
    <w:p w14:paraId="0F5808E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kern w:val="0"/>
          <w:sz w:val="28"/>
          <w:lang w:eastAsia="uk-UA"/>
        </w:rPr>
        <w:t>我部门无其他需要说明的事项。</w:t>
      </w:r>
    </w:p>
    <w:p w14:paraId="511A249E"/>
    <w:sectPr>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B1055">
    <w:pPr>
      <w:widowControl/>
      <w:jc w:val="right"/>
      <w:rPr>
        <w:rFonts w:ascii="Times New Roman" w:hAnsi="Times New Roman" w:eastAsia="Times New Roman"/>
        <w:kern w:val="0"/>
        <w:sz w:val="24"/>
        <w:lang w:eastAsia="uk-UA"/>
      </w:rPr>
    </w:pPr>
    <w:r>
      <w:rPr>
        <w:rFonts w:ascii="Times New Roman" w:hAnsi="Times New Roman" w:eastAsia="Times New Roman"/>
        <w:kern w:val="0"/>
        <w:sz w:val="24"/>
        <w:lang w:eastAsia="uk-UA"/>
      </w:rPr>
      <w:fldChar w:fldCharType="begin"/>
    </w:r>
    <w:r>
      <w:rPr>
        <w:rFonts w:ascii="Times New Roman" w:hAnsi="Times New Roman" w:eastAsia="Times New Roman"/>
        <w:kern w:val="0"/>
        <w:sz w:val="24"/>
        <w:lang w:eastAsia="uk-UA"/>
      </w:rPr>
      <w:instrText xml:space="preserve">PAGE "page number"</w:instrText>
    </w:r>
    <w:r>
      <w:rPr>
        <w:rFonts w:ascii="Times New Roman" w:hAnsi="Times New Roman" w:eastAsia="Times New Roman"/>
        <w:kern w:val="0"/>
        <w:sz w:val="24"/>
        <w:lang w:eastAsia="uk-UA"/>
      </w:rPr>
      <w:fldChar w:fldCharType="separate"/>
    </w:r>
    <w:r>
      <w:rPr>
        <w:rFonts w:ascii="Times New Roman" w:hAnsi="Times New Roman" w:eastAsia="Times New Roman"/>
        <w:kern w:val="0"/>
        <w:sz w:val="24"/>
        <w:lang w:eastAsia="uk-UA"/>
      </w:rPr>
      <w:t>page number</w:t>
    </w:r>
    <w:r>
      <w:rPr>
        <w:rFonts w:ascii="Times New Roman" w:hAnsi="Times New Roman" w:eastAsia="Times New Roman"/>
        <w:kern w:val="0"/>
        <w:sz w:val="24"/>
        <w:lang w:eastAsia="uk-U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57439">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02776FF"/>
    <w:rsid w:val="00097AC7"/>
    <w:rsid w:val="602776FF"/>
    <w:rsid w:val="72214C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17125</Words>
  <Characters>19116</Characters>
  <Lines>0</Lines>
  <Paragraphs>0</Paragraphs>
  <TotalTime>0</TotalTime>
  <ScaleCrop>false</ScaleCrop>
  <LinksUpToDate>false</LinksUpToDate>
  <CharactersWithSpaces>19301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2023-09-27T00:58:00Z</dcterms:created>
  <dc:creator>Administrator</dc:creator>
  <cp:lastModifiedBy> </cp:lastModifiedBy>
  <dcterms:modified xsi:type="dcterms:W3CDTF">2024-09-23T01:51:10Z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FA796431D93C49E19847A0A18826F7C4_12</vt:lpwstr>
  </property>
</Properties>
</file>