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eastAsia="宋体" w:cs="宋体"/>
          <w:b/>
          <w:bCs/>
          <w:kern w:val="0"/>
          <w:sz w:val="44"/>
          <w:szCs w:val="44"/>
          <w:lang w:eastAsia="zh-CN"/>
        </w:rPr>
      </w:pPr>
      <w:r>
        <w:rPr>
          <w:rFonts w:hint="eastAsia" w:ascii="宋体" w:hAnsi="宋体" w:cs="宋体"/>
          <w:b/>
          <w:bCs/>
          <w:kern w:val="0"/>
          <w:sz w:val="44"/>
          <w:szCs w:val="44"/>
          <w:lang w:eastAsia="zh-CN"/>
        </w:rPr>
        <w:t>藁城区信访局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pStyle w:val="2"/>
        <w:keepNext w:val="0"/>
        <w:keepLines w:val="0"/>
        <w:pageBreakBefore w:val="0"/>
        <w:widowControl w:val="0"/>
        <w:kinsoku/>
        <w:wordWrap/>
        <w:overflowPunct/>
        <w:topLinePunct w:val="0"/>
        <w:autoSpaceDE/>
        <w:autoSpaceDN/>
        <w:bidi w:val="0"/>
        <w:spacing w:line="560" w:lineRule="exact"/>
        <w:ind w:left="0" w:leftChars="0"/>
        <w:textAlignment w:val="auto"/>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宋体" w:hAnsi="宋体" w:cs="宋体"/>
          <w:b/>
          <w:bCs/>
          <w:sz w:val="44"/>
          <w:szCs w:val="44"/>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w:t>
      </w:r>
      <w:r>
        <w:rPr>
          <w:rFonts w:hint="eastAsia" w:ascii="仿宋" w:hAnsi="仿宋" w:eastAsia="仿宋" w:cs="仿宋"/>
          <w:sz w:val="32"/>
          <w:szCs w:val="32"/>
          <w:lang w:eastAsia="zh-CN"/>
        </w:rPr>
        <w:t>形成本评价报告。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（一）部门职责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研究提出全区信访工作思路，贯彻落实关于信访稳定工作的法律法规和规章。</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办理人民群众来信，接待群众来访，受理群众网上投诉，查办信访案件，负责人民群众建议征集工作。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rPr>
        <w:t>调查研究和综合分析全区信访形势及信访工作状况，总结推广各乡镇、石家庄经济技术开发区、藁城经济开发区和区直各</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信访工作经验，提出改进和加强信访工作的意见和建议。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4.</w:t>
      </w:r>
      <w:r>
        <w:rPr>
          <w:rFonts w:hint="eastAsia" w:ascii="仿宋_GB2312" w:hAnsi="Calibri" w:eastAsia="仿宋_GB2312" w:cs="ArialUnicodeMS"/>
          <w:kern w:val="0"/>
          <w:sz w:val="32"/>
          <w:szCs w:val="32"/>
        </w:rPr>
        <w:t>参与组织、协调、指导全区社会治安综合治理和维护社会政治稳定工作，协助保障国家、省、市、区重大政治活动顺利进行，参与处理影响社会政治稳定的突发性、群体性事件。</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5.</w:t>
      </w:r>
      <w:r>
        <w:rPr>
          <w:rFonts w:hint="eastAsia" w:ascii="仿宋_GB2312" w:hAnsi="Calibri" w:eastAsia="仿宋_GB2312" w:cs="ArialUnicodeMS"/>
          <w:kern w:val="0"/>
          <w:sz w:val="32"/>
          <w:szCs w:val="32"/>
        </w:rPr>
        <w:t>督促检查和指导全区各级党委、政府和区直有关</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的信访工作。对各乡镇、石家庄经济技术开发区、藁城经济开发区和区直各</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信访工作年度责任目标进行考核，对全区社会治安综合治理和维护社会政治稳定年度责任目标中有关信访工作进行考核。</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6.</w:t>
      </w:r>
      <w:r>
        <w:rPr>
          <w:rFonts w:hint="eastAsia" w:ascii="仿宋_GB2312" w:hAnsi="Calibri" w:eastAsia="仿宋_GB2312" w:cs="ArialUnicodeMS"/>
          <w:kern w:val="0"/>
          <w:sz w:val="32"/>
          <w:szCs w:val="32"/>
        </w:rPr>
        <w:t>协助上级处理藁城区群众进京上访工作，综合协调处理跨地区、跨</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、跨行业的重要信访问题，协助公安机关维护区委、区政府机关正常工作秩序。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7.</w:t>
      </w:r>
      <w:r>
        <w:rPr>
          <w:rFonts w:hint="eastAsia" w:ascii="仿宋_GB2312" w:hAnsi="Calibri" w:eastAsia="仿宋_GB2312" w:cs="ArialUnicodeMS"/>
          <w:kern w:val="0"/>
          <w:sz w:val="32"/>
          <w:szCs w:val="32"/>
        </w:rPr>
        <w:t>负责省、市、区领导及省直、市直</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领导公开接访和包联案件的组织协调工作。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8.</w:t>
      </w:r>
      <w:r>
        <w:rPr>
          <w:rFonts w:hint="eastAsia" w:ascii="仿宋_GB2312" w:hAnsi="Calibri" w:eastAsia="仿宋_GB2312" w:cs="ArialUnicodeMS"/>
          <w:kern w:val="0"/>
          <w:sz w:val="32"/>
          <w:szCs w:val="32"/>
        </w:rPr>
        <w:t>承担藁城区信访工作联席会议的日常工作，督促落实联席会议决定的事项。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9.</w:t>
      </w:r>
      <w:r>
        <w:rPr>
          <w:rFonts w:hint="eastAsia" w:ascii="仿宋_GB2312" w:hAnsi="Calibri" w:eastAsia="仿宋_GB2312" w:cs="ArialUnicodeMS"/>
          <w:kern w:val="0"/>
          <w:sz w:val="32"/>
          <w:szCs w:val="32"/>
        </w:rPr>
        <w:t>完成区委、区政府以及上级交办的其他任务。</w:t>
      </w:r>
    </w:p>
    <w:p>
      <w:pPr>
        <w:pStyle w:val="7"/>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（二）部门组织机构情况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藁城区信访局规格为正科级，1个区信访局本级单位，一级预算单位。</w:t>
      </w:r>
    </w:p>
    <w:p>
      <w:pPr>
        <w:pStyle w:val="7"/>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default"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（三）部门收支预决算情况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Calibri" w:eastAsia="仿宋_GB2312" w:cs="ArialUnicodeMS"/>
          <w:kern w:val="0"/>
          <w:sz w:val="32"/>
          <w:szCs w:val="32"/>
        </w:rPr>
      </w:pPr>
      <w:r>
        <w:rPr>
          <w:rFonts w:hint="eastAsia" w:ascii="仿宋_GB2312" w:hAnsi="宋体" w:eastAsia="仿宋_GB2312" w:cs="宋体"/>
          <w:kern w:val="0"/>
          <w:sz w:val="32"/>
          <w:szCs w:val="32"/>
          <w:lang w:val="en-US" w:eastAsia="zh-CN" w:bidi="ar-SA"/>
        </w:rPr>
        <w:t>2022年预算收入572.76万元，其中：一般公共预算收入572.76万元，基金预算收入0万元，财政专户核拨收入0万元，其他来源收入0万元。2022年部门支出预算为572.76万元，其中基本支出274.85万元，包括人员经费248.23万元和日常公用经费26.62万元；项目支出297.91万元。2022年度决算收入合计572.76万元，其中：财政拨款收入572.76万元，占100%；事业收入0万元，占0%；经营收入0万元，占0%；其他收入0万元，占0%。2022年度决算支出合计572.76万元，其中：基本支出274.85万元；项目支出297.91万元；经营支出0万元。</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eastAsia="仿宋"/>
          <w:sz w:val="32"/>
          <w:szCs w:val="32"/>
          <w:lang w:val="en-US" w:eastAsia="zh-CN"/>
        </w:rPr>
      </w:pPr>
      <w:r>
        <w:rPr>
          <w:rFonts w:hint="eastAsia" w:ascii="仿宋" w:hAnsi="仿宋" w:eastAsia="仿宋" w:cs="仿宋"/>
          <w:sz w:val="32"/>
          <w:szCs w:val="32"/>
          <w:lang w:val="en-US" w:eastAsia="zh-CN"/>
        </w:rPr>
        <w:t>按照《藁城区财政局关于开展2023年专项项目绩效自评工作的通知》要求，强化预算支出责任，提高财政资金支出绩效，严格对照预算文本中制定的部门整体绩效目标，提早部署、分解任务、压实责任、严肃考评。高度重视绩效自评工作，成立了由主要负责人为组长的绩效自评工作小组，</w:t>
      </w:r>
      <w:r>
        <w:rPr>
          <w:rFonts w:hint="eastAsia" w:ascii="仿宋" w:eastAsia="仿宋"/>
          <w:sz w:val="32"/>
          <w:szCs w:val="32"/>
          <w:lang w:val="en-US" w:eastAsia="zh-CN"/>
        </w:rPr>
        <w:t>评价小组严格按照区财政局关于绩效管理办法执行绩效目标自评工作，从深化预算改革和加强绩效管理的实际需要出发，对各项目资金进行客观公正的评分。</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pStyle w:val="7"/>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（一）总体绩效目标实现情况</w:t>
      </w:r>
    </w:p>
    <w:p>
      <w:pPr>
        <w:pStyle w:val="8"/>
        <w:keepNext w:val="0"/>
        <w:keepLines w:val="0"/>
        <w:pageBreakBefore w:val="0"/>
        <w:widowControl w:val="0"/>
        <w:kinsoku/>
        <w:wordWrap/>
        <w:overflowPunct/>
        <w:topLinePunct w:val="0"/>
        <w:autoSpaceDE/>
        <w:autoSpaceDN/>
        <w:bidi w:val="0"/>
        <w:spacing w:line="560" w:lineRule="exact"/>
        <w:ind w:left="0" w:leftChars="0"/>
        <w:textAlignment w:val="auto"/>
      </w:pPr>
      <w:r>
        <w:rPr>
          <w:rFonts w:hint="eastAsia" w:ascii="仿宋_GB2312" w:hAnsi="仿宋_GB2312" w:eastAsia="仿宋_GB2312" w:cs="仿宋_GB2312"/>
          <w:sz w:val="32"/>
          <w:szCs w:val="32"/>
          <w:lang w:val="en-US" w:eastAsia="zh-CN"/>
        </w:rPr>
        <w:t>2022年以</w:t>
      </w:r>
      <w:r>
        <w:rPr>
          <w:rFonts w:hint="eastAsia" w:ascii="仿宋_GB2312" w:hAnsi="仿宋_GB2312" w:eastAsia="仿宋_GB2312" w:cs="仿宋_GB2312"/>
          <w:sz w:val="32"/>
          <w:szCs w:val="32"/>
        </w:rPr>
        <w:t>来，</w:t>
      </w:r>
      <w:r>
        <w:rPr>
          <w:rFonts w:hint="eastAsia" w:ascii="仿宋_GB2312" w:hAnsi="仿宋_GB2312" w:eastAsia="仿宋_GB2312" w:cs="仿宋_GB2312"/>
          <w:sz w:val="32"/>
          <w:szCs w:val="32"/>
          <w:lang w:val="en-US" w:eastAsia="zh-CN"/>
        </w:rPr>
        <w:t>坚持以习近平总书记关于加强和改进人民信访工作重要思想为指导，全面落实中央和省、市、区关于信访工作决策部署，立足首都政治“护城河”定位，坚持以人民为中心，突出“事要解决”根本目标，落实信访工作责任，及时受理办理群众来信、来访和网上投诉，扎实推进集中治理重复信访、化解信访积案专项工作，切实维护群众合法权益，不断提升信访工作质量效能。</w:t>
      </w:r>
    </w:p>
    <w:p>
      <w:pPr>
        <w:pStyle w:val="7"/>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cs="仿宋"/>
          <w:color w:val="auto"/>
          <w:sz w:val="32"/>
          <w:szCs w:val="32"/>
          <w:shd w:val="clear" w:color="auto" w:fill="FFFFFF"/>
          <w:lang w:eastAsia="zh-CN"/>
        </w:rPr>
        <w:t>（二）</w:t>
      </w:r>
      <w:r>
        <w:rPr>
          <w:rFonts w:hint="eastAsia" w:ascii="仿宋_GB2312" w:hAnsi="仿宋_GB2312" w:eastAsia="仿宋_GB2312" w:cs="仿宋_GB2312"/>
          <w:sz w:val="32"/>
          <w:szCs w:val="32"/>
          <w:lang w:val="en-US" w:eastAsia="zh-CN"/>
        </w:rPr>
        <w:t>分项绩效目标实现情况</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firstLine="640" w:firstLineChars="0"/>
        <w:textAlignment w:val="auto"/>
        <w:outlineLvl w:val="9"/>
        <w:rPr>
          <w:rFonts w:hint="eastAsia" w:ascii="仿宋" w:hAnsi="仿宋" w:eastAsia="仿宋" w:cs="仿宋_GB2312"/>
          <w:sz w:val="32"/>
          <w:szCs w:val="32"/>
          <w:lang w:val="en-US" w:eastAsia="zh-CN"/>
        </w:rPr>
      </w:pPr>
      <w:r>
        <w:rPr>
          <w:rFonts w:hint="eastAsia" w:ascii="仿宋_GB2312" w:hAnsi="宋体" w:eastAsia="仿宋_GB2312"/>
          <w:sz w:val="32"/>
          <w:szCs w:val="32"/>
        </w:rPr>
        <w:t>综合办公楼运行</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_GB2312" w:eastAsia="仿宋_GB2312"/>
          <w:sz w:val="32"/>
          <w:szCs w:val="32"/>
        </w:rPr>
        <w:t>负责综合办公楼水电管理及维修，保持环境卫生整洁，维持群众来访秩序，保障办公单位日常及工作正常运行。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hAnsi="仿宋_GB2312" w:eastAsia="仿宋_GB2312" w:cs="仿宋_GB2312"/>
          <w:color w:val="000000"/>
          <w:sz w:val="32"/>
          <w:szCs w:val="32"/>
        </w:rPr>
        <w:t>信访信息系统运行与维护</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_GB2312" w:eastAsia="仿宋_GB2312"/>
          <w:sz w:val="32"/>
          <w:szCs w:val="32"/>
        </w:rPr>
        <w:t>建立完善信访信息系统，加强“网上信访”信息系统建设，实现信访业务、工作过程、工作范围全覆盖</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eastAsia="仿宋_GB2312"/>
          <w:sz w:val="32"/>
          <w:szCs w:val="32"/>
          <w:lang w:eastAsia="zh-CN"/>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石财行[202</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18</w:t>
      </w:r>
      <w:r>
        <w:rPr>
          <w:rFonts w:hint="eastAsia" w:ascii="仿宋_GB2312" w:hAnsi="仿宋_GB2312" w:eastAsia="仿宋_GB2312" w:cs="仿宋_GB2312"/>
          <w:color w:val="000000"/>
          <w:sz w:val="32"/>
          <w:szCs w:val="32"/>
        </w:rPr>
        <w:t>号关于下达202</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eastAsia="zh-CN"/>
        </w:rPr>
        <w:t>市级</w:t>
      </w:r>
      <w:r>
        <w:rPr>
          <w:rFonts w:hint="eastAsia" w:ascii="仿宋_GB2312" w:hAnsi="仿宋_GB2312" w:eastAsia="仿宋_GB2312" w:cs="仿宋_GB2312"/>
          <w:color w:val="000000"/>
          <w:sz w:val="32"/>
          <w:szCs w:val="32"/>
        </w:rPr>
        <w:t>解决特殊疑难信访问题补助资金</w:t>
      </w:r>
      <w:r>
        <w:rPr>
          <w:rFonts w:hint="eastAsia" w:ascii="仿宋_GB2312" w:hAnsi="仿宋_GB2312" w:eastAsia="仿宋_GB2312" w:cs="仿宋_GB2312"/>
          <w:color w:val="000000"/>
          <w:sz w:val="32"/>
          <w:szCs w:val="32"/>
          <w:lang w:eastAsia="zh-CN"/>
        </w:rPr>
        <w:t>项目。</w:t>
      </w:r>
      <w:r>
        <w:rPr>
          <w:rFonts w:hint="eastAsia" w:ascii="仿宋_GB2312" w:eastAsia="仿宋_GB2312"/>
          <w:sz w:val="32"/>
          <w:szCs w:val="32"/>
        </w:rPr>
        <w:t>对特殊疑难信访个案且当事人生活确有实际困难的给予救助。同时与落实政策、化解矛盾、疏导教育相结合，实现案结事了、息诉罢访</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eastAsia="仿宋_GB2312"/>
          <w:sz w:val="32"/>
          <w:szCs w:val="32"/>
          <w:lang w:eastAsia="zh-CN"/>
        </w:rPr>
      </w:pPr>
      <w:r>
        <w:rPr>
          <w:rFonts w:hint="eastAsia" w:ascii="仿宋_GB2312" w:hAnsi="仿宋_GB2312" w:eastAsia="仿宋_GB2312" w:cs="仿宋_GB2312"/>
          <w:color w:val="000000"/>
          <w:sz w:val="32"/>
          <w:szCs w:val="32"/>
          <w:lang w:val="en-US" w:eastAsia="zh-CN"/>
        </w:rPr>
        <w:t>4、</w:t>
      </w:r>
      <w:r>
        <w:rPr>
          <w:rFonts w:hint="eastAsia" w:ascii="仿宋_GB2312" w:eastAsia="仿宋_GB2312"/>
          <w:sz w:val="32"/>
          <w:szCs w:val="32"/>
          <w:lang w:val="en-US" w:eastAsia="zh-CN"/>
        </w:rPr>
        <w:t>石财行[2022]16号关于下达2022年解决特殊疑难信访问题中央补助资金的</w:t>
      </w:r>
      <w:r>
        <w:rPr>
          <w:rFonts w:hint="eastAsia" w:ascii="仿宋_GB2312" w:eastAsia="仿宋_GB2312"/>
          <w:sz w:val="32"/>
          <w:szCs w:val="32"/>
          <w:lang w:eastAsia="zh-CN"/>
        </w:rPr>
        <w:t>项目</w:t>
      </w:r>
      <w:r>
        <w:rPr>
          <w:rFonts w:hint="eastAsia" w:ascii="仿宋_GB2312" w:hAnsi="仿宋_GB2312" w:eastAsia="仿宋_GB2312" w:cs="仿宋_GB2312"/>
          <w:color w:val="000000"/>
          <w:sz w:val="32"/>
          <w:szCs w:val="32"/>
          <w:lang w:eastAsia="zh-CN"/>
        </w:rPr>
        <w:t>。</w:t>
      </w:r>
      <w:r>
        <w:rPr>
          <w:rFonts w:hint="eastAsia" w:ascii="仿宋_GB2312" w:eastAsia="仿宋_GB2312"/>
          <w:sz w:val="32"/>
          <w:szCs w:val="32"/>
        </w:rPr>
        <w:t>对特殊疑难信访个案且当事人生活确有实际困难的给予救助。同时与落实政策、化解矛盾、疏导教育相结合，实现案结事了、息诉罢访</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eastAsia="仿宋_GB2312"/>
          <w:sz w:val="32"/>
          <w:szCs w:val="32"/>
        </w:rPr>
      </w:pPr>
      <w:r>
        <w:rPr>
          <w:rFonts w:hint="eastAsia" w:ascii="仿宋" w:hAnsi="仿宋" w:eastAsia="仿宋" w:cs="仿宋_GB2312"/>
          <w:sz w:val="32"/>
          <w:szCs w:val="32"/>
          <w:lang w:val="en-US" w:eastAsia="zh-CN"/>
        </w:rPr>
        <w:t>5、信访工作经费项目。</w:t>
      </w:r>
      <w:r>
        <w:rPr>
          <w:rFonts w:hint="eastAsia" w:ascii="仿宋_GB2312" w:eastAsia="仿宋_GB2312"/>
          <w:sz w:val="32"/>
          <w:szCs w:val="32"/>
        </w:rPr>
        <w:t>集中工作力量，与相关部门协调联动，开展驻京和省市值班工作，及时处置进京赴省到市越级访问题及突发性、紧急信访事件；根据国家和省市区统一安排部署开展信访问题集中治理和攻坚活动，化解信访问题，确保全区社会和谐稳定。</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eastAsia="仿宋_GB2312"/>
          <w:sz w:val="32"/>
          <w:szCs w:val="32"/>
        </w:rPr>
      </w:pPr>
      <w:r>
        <w:rPr>
          <w:rFonts w:hint="eastAsia" w:ascii="仿宋" w:hAnsi="仿宋" w:eastAsia="仿宋" w:cs="仿宋_GB2312"/>
          <w:sz w:val="32"/>
          <w:szCs w:val="32"/>
          <w:lang w:val="en-US" w:eastAsia="zh-CN"/>
        </w:rPr>
        <w:t>6、信访工作值班经费项目。</w:t>
      </w:r>
      <w:r>
        <w:rPr>
          <w:rFonts w:hint="eastAsia" w:ascii="仿宋_GB2312" w:eastAsia="仿宋_GB2312"/>
          <w:sz w:val="32"/>
          <w:szCs w:val="32"/>
        </w:rPr>
        <w:t>集中工作力量，与相关部门协调联动，开展驻京和省市值班工作，及时处置进京赴省到市越级访问题及突发性、紧急信访事件；根据国家和省市区统一安排部署开展信访问题集中治理和攻坚活动，</w:t>
      </w:r>
      <w:r>
        <w:rPr>
          <w:rFonts w:hint="eastAsia" w:ascii="仿宋_GB2312" w:eastAsia="仿宋_GB2312"/>
          <w:sz w:val="32"/>
          <w:szCs w:val="32"/>
          <w:lang w:eastAsia="zh-CN"/>
        </w:rPr>
        <w:t>切实</w:t>
      </w:r>
      <w:r>
        <w:rPr>
          <w:rFonts w:hint="eastAsia" w:ascii="仿宋_GB2312" w:eastAsia="仿宋_GB2312"/>
          <w:sz w:val="32"/>
          <w:szCs w:val="32"/>
        </w:rPr>
        <w:t>化解信访问题，确保全区社会和谐稳定。</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eastAsia="仿宋_GB2312"/>
          <w:lang w:val="en-US" w:eastAsia="zh-CN"/>
        </w:rPr>
      </w:pPr>
      <w:r>
        <w:rPr>
          <w:rFonts w:hint="eastAsia" w:ascii="仿宋" w:hAnsi="仿宋" w:eastAsia="仿宋" w:cs="仿宋_GB2312"/>
          <w:sz w:val="32"/>
          <w:szCs w:val="32"/>
          <w:lang w:val="en-US" w:eastAsia="zh-CN"/>
        </w:rPr>
        <w:t>7、</w:t>
      </w:r>
      <w:r>
        <w:rPr>
          <w:rFonts w:hint="eastAsia" w:ascii="仿宋_GB2312" w:hAnsi="Times New Roman" w:eastAsia="仿宋_GB2312" w:cs="Times New Roman"/>
          <w:kern w:val="2"/>
          <w:sz w:val="32"/>
          <w:szCs w:val="32"/>
          <w:lang w:val="en-US" w:eastAsia="zh-CN" w:bidi="ar-SA"/>
        </w:rPr>
        <w:t>化解信访问题补助资金</w:t>
      </w:r>
      <w:r>
        <w:rPr>
          <w:rFonts w:hint="eastAsia" w:hAnsi="Times New Roman" w:cs="Times New Roman"/>
          <w:kern w:val="2"/>
          <w:sz w:val="32"/>
          <w:szCs w:val="32"/>
          <w:lang w:val="en-US" w:eastAsia="zh-CN" w:bidi="ar-SA"/>
        </w:rPr>
        <w:t>项目。</w:t>
      </w:r>
      <w:r>
        <w:rPr>
          <w:rFonts w:hint="eastAsia" w:ascii="仿宋_GB2312" w:eastAsia="仿宋_GB2312"/>
          <w:sz w:val="32"/>
          <w:szCs w:val="32"/>
        </w:rPr>
        <w:t>主要用于及时妥善解决特殊疑难信访问题，实现案结事了、息诉罢访</w:t>
      </w:r>
      <w:r>
        <w:rPr>
          <w:rFonts w:hint="eastAsia" w:ascii="仿宋_GB2312" w:eastAsia="仿宋_GB2312"/>
          <w:sz w:val="32"/>
          <w:szCs w:val="32"/>
          <w:lang w:eastAsia="zh-CN"/>
        </w:rPr>
        <w:t>，切实</w:t>
      </w:r>
      <w:r>
        <w:rPr>
          <w:rFonts w:hint="eastAsia" w:ascii="仿宋_GB2312" w:eastAsia="仿宋_GB2312"/>
          <w:sz w:val="32"/>
          <w:szCs w:val="32"/>
        </w:rPr>
        <w:t>为群众排忧解难,促进社会和谐稳定</w:t>
      </w:r>
      <w:r>
        <w:rPr>
          <w:rFonts w:hint="eastAsia" w:ascii="仿宋_GB2312" w:eastAsia="仿宋_GB2312"/>
          <w:sz w:val="32"/>
          <w:szCs w:val="32"/>
          <w:lang w:eastAsia="zh-CN"/>
        </w:rPr>
        <w:t>。</w:t>
      </w:r>
      <w:r>
        <w:rPr>
          <w:rFonts w:hint="eastAsia"/>
          <w:sz w:val="32"/>
          <w:szCs w:val="32"/>
          <w:lang w:val="en-US" w:eastAsia="zh-CN"/>
        </w:rPr>
        <w:t xml:space="preserve"> </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_GB2312"/>
          <w:sz w:val="32"/>
          <w:szCs w:val="32"/>
          <w:lang w:val="en-US" w:eastAsia="zh-CN"/>
        </w:rPr>
      </w:pPr>
      <w:r>
        <w:rPr>
          <w:rFonts w:hint="eastAsia" w:ascii="仿宋" w:hAnsi="仿宋" w:eastAsia="仿宋" w:cs="仿宋"/>
          <w:sz w:val="32"/>
          <w:szCs w:val="32"/>
          <w:lang w:val="en-US" w:eastAsia="zh-CN"/>
        </w:rPr>
        <w:t>本年我单位共有7个项目，</w:t>
      </w:r>
      <w:r>
        <w:rPr>
          <w:rFonts w:hint="eastAsia" w:ascii="仿宋" w:hAnsi="仿宋" w:eastAsia="仿宋" w:cs="仿宋_GB2312"/>
          <w:sz w:val="32"/>
          <w:szCs w:val="32"/>
          <w:lang w:val="en-US" w:eastAsia="zh-CN"/>
        </w:rPr>
        <w:t>项目实施单位均为藁城区信访局。</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_GB2312"/>
          <w:sz w:val="32"/>
          <w:szCs w:val="32"/>
          <w:lang w:val="en-US" w:eastAsia="zh-CN"/>
        </w:rPr>
      </w:pPr>
      <w:r>
        <w:rPr>
          <w:rFonts w:hint="eastAsia" w:ascii="仿宋_GB2312" w:hAnsi="宋体" w:eastAsia="仿宋_GB2312"/>
          <w:sz w:val="32"/>
          <w:szCs w:val="32"/>
        </w:rPr>
        <w:t>综合办公楼运行</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_GB2312" w:eastAsia="仿宋_GB2312"/>
          <w:sz w:val="32"/>
          <w:szCs w:val="32"/>
        </w:rPr>
        <w:t>负责综合办公楼水电管理及维修，保持环境卫生整洁，维持群众来访秩序，保障办公单位日常及工作正常运行。</w:t>
      </w:r>
      <w:r>
        <w:rPr>
          <w:rFonts w:hint="eastAsia" w:ascii="仿宋" w:hAnsi="仿宋" w:eastAsia="仿宋" w:cs="仿宋_GB2312"/>
          <w:sz w:val="32"/>
          <w:szCs w:val="32"/>
          <w:lang w:val="en-US" w:eastAsia="zh-CN"/>
        </w:rPr>
        <w:t>本项目各项指标均完成，本项目得分100分。</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_GB2312"/>
          <w:sz w:val="32"/>
          <w:szCs w:val="32"/>
          <w:lang w:val="en-US" w:eastAsia="zh-CN"/>
        </w:rPr>
      </w:pPr>
      <w:r>
        <w:rPr>
          <w:rFonts w:hint="eastAsia" w:ascii="仿宋_GB2312" w:hAnsi="仿宋_GB2312" w:eastAsia="仿宋_GB2312" w:cs="仿宋_GB2312"/>
          <w:color w:val="000000"/>
          <w:sz w:val="32"/>
          <w:szCs w:val="32"/>
        </w:rPr>
        <w:t>信访信息系统运行与维护</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_GB2312" w:eastAsia="仿宋_GB2312"/>
          <w:sz w:val="32"/>
          <w:szCs w:val="32"/>
        </w:rPr>
        <w:t>建立完善信访信息系统，加强“网上信访”信息系统建设，实现信访业务、工作过程、工作范围全覆盖</w:t>
      </w:r>
      <w:r>
        <w:rPr>
          <w:rFonts w:hint="eastAsia" w:ascii="仿宋_GB2312" w:eastAsia="仿宋_GB2312"/>
          <w:sz w:val="32"/>
          <w:szCs w:val="32"/>
          <w:lang w:eastAsia="zh-CN"/>
        </w:rPr>
        <w:t>。</w:t>
      </w:r>
      <w:r>
        <w:rPr>
          <w:rFonts w:hint="eastAsia" w:ascii="仿宋" w:hAnsi="仿宋" w:eastAsia="仿宋" w:cs="仿宋_GB2312"/>
          <w:sz w:val="32"/>
          <w:szCs w:val="32"/>
          <w:lang w:val="en-US" w:eastAsia="zh-CN"/>
        </w:rPr>
        <w:t>本项目各项指标均完成，本项目得分100分。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石财行[202</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18</w:t>
      </w:r>
      <w:r>
        <w:rPr>
          <w:rFonts w:hint="eastAsia" w:ascii="仿宋_GB2312" w:hAnsi="仿宋_GB2312" w:eastAsia="仿宋_GB2312" w:cs="仿宋_GB2312"/>
          <w:color w:val="000000"/>
          <w:sz w:val="32"/>
          <w:szCs w:val="32"/>
        </w:rPr>
        <w:t>号关于下达202</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eastAsia="zh-CN"/>
        </w:rPr>
        <w:t>市级</w:t>
      </w:r>
      <w:r>
        <w:rPr>
          <w:rFonts w:hint="eastAsia" w:ascii="仿宋_GB2312" w:hAnsi="仿宋_GB2312" w:eastAsia="仿宋_GB2312" w:cs="仿宋_GB2312"/>
          <w:color w:val="000000"/>
          <w:sz w:val="32"/>
          <w:szCs w:val="32"/>
        </w:rPr>
        <w:t>解决特殊疑难信访问题补助资金</w:t>
      </w:r>
      <w:r>
        <w:rPr>
          <w:rFonts w:hint="eastAsia" w:ascii="仿宋_GB2312" w:hAnsi="仿宋_GB2312" w:eastAsia="仿宋_GB2312" w:cs="仿宋_GB2312"/>
          <w:color w:val="000000"/>
          <w:sz w:val="32"/>
          <w:szCs w:val="32"/>
          <w:lang w:eastAsia="zh-CN"/>
        </w:rPr>
        <w:t>项目。</w:t>
      </w:r>
      <w:r>
        <w:rPr>
          <w:rFonts w:hint="eastAsia" w:ascii="仿宋_GB2312" w:eastAsia="仿宋_GB2312"/>
          <w:sz w:val="32"/>
          <w:szCs w:val="32"/>
        </w:rPr>
        <w:t>对特殊疑难信访个案且当事人生活确有实际困难的给予救助。同时与落实政策、化解矛盾、疏导教育相结合，实现案结事了、息诉罢访</w:t>
      </w:r>
      <w:r>
        <w:rPr>
          <w:rFonts w:hint="eastAsia" w:ascii="仿宋_GB2312" w:eastAsia="仿宋_GB2312"/>
          <w:sz w:val="32"/>
          <w:szCs w:val="32"/>
          <w:lang w:eastAsia="zh-CN"/>
        </w:rPr>
        <w:t>。已按照文件执行，</w:t>
      </w:r>
      <w:r>
        <w:rPr>
          <w:rFonts w:hint="eastAsia" w:ascii="仿宋" w:hAnsi="仿宋" w:eastAsia="仿宋"/>
          <w:sz w:val="32"/>
          <w:szCs w:val="32"/>
        </w:rPr>
        <w:t>根据项目执行情况和项目绩效情况，总得分95分</w:t>
      </w:r>
      <w:bookmarkStart w:id="0" w:name="_GoBack"/>
      <w:bookmarkEnd w:id="0"/>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w:t>
      </w:r>
      <w:r>
        <w:rPr>
          <w:rFonts w:hint="eastAsia" w:ascii="仿宋_GB2312" w:eastAsia="仿宋_GB2312"/>
          <w:sz w:val="32"/>
          <w:szCs w:val="32"/>
          <w:lang w:val="en-US" w:eastAsia="zh-CN"/>
        </w:rPr>
        <w:t>石财行[2022]16号关于下达2022年解决特殊疑难信访问题中央补助资金的</w:t>
      </w:r>
      <w:r>
        <w:rPr>
          <w:rFonts w:hint="eastAsia" w:ascii="仿宋_GB2312" w:eastAsia="仿宋_GB2312"/>
          <w:sz w:val="32"/>
          <w:szCs w:val="32"/>
          <w:lang w:eastAsia="zh-CN"/>
        </w:rPr>
        <w:t>项目。</w:t>
      </w:r>
      <w:r>
        <w:rPr>
          <w:rFonts w:hint="eastAsia" w:ascii="仿宋_GB2312" w:eastAsia="仿宋_GB2312"/>
          <w:sz w:val="32"/>
          <w:szCs w:val="32"/>
        </w:rPr>
        <w:t>对特殊疑难信访个案且当事人生活确有实际困难的给予救助。同时与落实政策、化解矛盾、疏导教育相结合，实现案结事了、息诉罢访</w:t>
      </w:r>
      <w:r>
        <w:rPr>
          <w:rFonts w:hint="eastAsia" w:ascii="仿宋_GB2312" w:eastAsia="仿宋_GB2312"/>
          <w:sz w:val="32"/>
          <w:szCs w:val="32"/>
          <w:lang w:eastAsia="zh-CN"/>
        </w:rPr>
        <w:t>。</w:t>
      </w:r>
      <w:r>
        <w:rPr>
          <w:rFonts w:hint="eastAsia" w:ascii="仿宋" w:hAnsi="仿宋" w:eastAsia="仿宋"/>
          <w:sz w:val="32"/>
          <w:szCs w:val="32"/>
        </w:rPr>
        <w:t>根据项目执行情况和项目绩效情况，总得分</w:t>
      </w:r>
      <w:r>
        <w:rPr>
          <w:rFonts w:hint="eastAsia" w:ascii="仿宋" w:hAnsi="仿宋" w:eastAsia="仿宋"/>
          <w:sz w:val="32"/>
          <w:szCs w:val="32"/>
          <w:lang w:val="en-US" w:eastAsia="zh-CN"/>
        </w:rPr>
        <w:t>100</w:t>
      </w:r>
      <w:r>
        <w:rPr>
          <w:rFonts w:hint="eastAsia" w:ascii="仿宋" w:hAnsi="仿宋" w:eastAsia="仿宋"/>
          <w:sz w:val="32"/>
          <w:szCs w:val="32"/>
        </w:rPr>
        <w:t>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5、信访工作经费项目。</w:t>
      </w:r>
      <w:r>
        <w:rPr>
          <w:rFonts w:hint="eastAsia" w:ascii="仿宋_GB2312" w:eastAsia="仿宋_GB2312"/>
          <w:sz w:val="32"/>
          <w:szCs w:val="32"/>
        </w:rPr>
        <w:t>集中工作力量，与相关部门协调联动，开展驻京和省市值班工作，及时处置进京赴省到市越级访问题及突发性、紧急信访事件；根据国家和省市区统一安排部署开展信访问题集中治理和攻坚活动，</w:t>
      </w:r>
      <w:r>
        <w:rPr>
          <w:rFonts w:hint="eastAsia" w:ascii="仿宋_GB2312" w:eastAsia="仿宋_GB2312"/>
          <w:sz w:val="32"/>
          <w:szCs w:val="32"/>
          <w:lang w:eastAsia="zh-CN"/>
        </w:rPr>
        <w:t>真正</w:t>
      </w:r>
      <w:r>
        <w:rPr>
          <w:rFonts w:hint="eastAsia" w:ascii="仿宋_GB2312" w:eastAsia="仿宋_GB2312"/>
          <w:sz w:val="32"/>
          <w:szCs w:val="32"/>
        </w:rPr>
        <w:t>化解信访问题，确保全区社会和谐稳定。</w:t>
      </w:r>
      <w:r>
        <w:rPr>
          <w:rFonts w:hint="eastAsia" w:ascii="仿宋" w:hAnsi="仿宋" w:eastAsia="仿宋" w:cs="仿宋_GB2312"/>
          <w:sz w:val="32"/>
          <w:szCs w:val="32"/>
          <w:lang w:val="en-US" w:eastAsia="zh-CN"/>
        </w:rPr>
        <w:t>本项目得分100分。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6、信访工作值班经费项目。</w:t>
      </w:r>
      <w:r>
        <w:rPr>
          <w:rFonts w:hint="eastAsia" w:ascii="仿宋_GB2312" w:eastAsia="仿宋_GB2312"/>
          <w:sz w:val="32"/>
          <w:szCs w:val="32"/>
        </w:rPr>
        <w:t>集中工作力量，与相关部门协调联动，开展驻京和省市值班工作，及时处置进京赴省到市越级访问题及突发性、紧急信访事件；根据国家和省市区统一安排部署开展信访问题集中治理和攻坚活动，</w:t>
      </w:r>
      <w:r>
        <w:rPr>
          <w:rFonts w:hint="eastAsia" w:ascii="仿宋_GB2312" w:eastAsia="仿宋_GB2312"/>
          <w:sz w:val="32"/>
          <w:szCs w:val="32"/>
          <w:lang w:eastAsia="zh-CN"/>
        </w:rPr>
        <w:t>切实</w:t>
      </w:r>
      <w:r>
        <w:rPr>
          <w:rFonts w:hint="eastAsia" w:ascii="仿宋_GB2312" w:eastAsia="仿宋_GB2312"/>
          <w:sz w:val="32"/>
          <w:szCs w:val="32"/>
        </w:rPr>
        <w:t>化解信访问题，确保全区社会和谐稳定。</w:t>
      </w:r>
      <w:r>
        <w:rPr>
          <w:rFonts w:hint="eastAsia" w:ascii="仿宋" w:hAnsi="仿宋" w:eastAsia="仿宋" w:cs="仿宋_GB2312"/>
          <w:sz w:val="32"/>
          <w:szCs w:val="32"/>
          <w:lang w:val="en-US" w:eastAsia="zh-CN"/>
        </w:rPr>
        <w:t>本项目得分100分。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default"/>
          <w:lang w:val="en-US" w:eastAsia="zh-CN"/>
        </w:rPr>
      </w:pPr>
      <w:r>
        <w:rPr>
          <w:rFonts w:hint="eastAsia" w:ascii="仿宋" w:hAnsi="仿宋" w:eastAsia="仿宋" w:cs="仿宋_GB2312"/>
          <w:sz w:val="32"/>
          <w:szCs w:val="32"/>
          <w:lang w:val="en-US" w:eastAsia="zh-CN"/>
        </w:rPr>
        <w:t>7、</w:t>
      </w:r>
      <w:r>
        <w:rPr>
          <w:rFonts w:hint="eastAsia" w:ascii="仿宋_GB2312" w:hAnsi="Times New Roman" w:eastAsia="仿宋_GB2312" w:cs="Times New Roman"/>
          <w:kern w:val="2"/>
          <w:sz w:val="32"/>
          <w:szCs w:val="32"/>
          <w:lang w:val="en-US" w:eastAsia="zh-CN" w:bidi="ar-SA"/>
        </w:rPr>
        <w:t>化解信访问题补助资金</w:t>
      </w:r>
      <w:r>
        <w:rPr>
          <w:rFonts w:hint="eastAsia" w:hAnsi="Times New Roman" w:cs="Times New Roman"/>
          <w:kern w:val="2"/>
          <w:sz w:val="32"/>
          <w:szCs w:val="32"/>
          <w:lang w:val="en-US" w:eastAsia="zh-CN" w:bidi="ar-SA"/>
        </w:rPr>
        <w:t>项目。</w:t>
      </w:r>
      <w:r>
        <w:rPr>
          <w:rFonts w:hint="eastAsia" w:ascii="仿宋_GB2312" w:eastAsia="仿宋_GB2312"/>
          <w:sz w:val="32"/>
          <w:szCs w:val="32"/>
        </w:rPr>
        <w:t>主要用于及时妥善解决特殊疑难信访问题，实现案结事了、息诉罢访</w:t>
      </w:r>
      <w:r>
        <w:rPr>
          <w:rFonts w:hint="eastAsia" w:ascii="仿宋_GB2312" w:eastAsia="仿宋_GB2312"/>
          <w:sz w:val="32"/>
          <w:szCs w:val="32"/>
          <w:lang w:eastAsia="zh-CN"/>
        </w:rPr>
        <w:t>，切实</w:t>
      </w:r>
      <w:r>
        <w:rPr>
          <w:rFonts w:hint="eastAsia" w:ascii="仿宋_GB2312" w:eastAsia="仿宋_GB2312"/>
          <w:sz w:val="32"/>
          <w:szCs w:val="32"/>
        </w:rPr>
        <w:t>为群众排忧解难,促进社会和谐稳定</w:t>
      </w:r>
      <w:r>
        <w:rPr>
          <w:rFonts w:hint="eastAsia" w:ascii="仿宋_GB2312" w:eastAsia="仿宋_GB2312"/>
          <w:sz w:val="32"/>
          <w:szCs w:val="32"/>
          <w:lang w:eastAsia="zh-CN"/>
        </w:rPr>
        <w:t>。</w:t>
      </w:r>
      <w:r>
        <w:rPr>
          <w:rFonts w:hint="eastAsia" w:ascii="仿宋" w:hAnsi="仿宋" w:eastAsia="仿宋" w:cs="仿宋_GB2312"/>
          <w:sz w:val="32"/>
          <w:szCs w:val="32"/>
          <w:lang w:val="en-US" w:eastAsia="zh-CN"/>
        </w:rPr>
        <w:t>本项目得分100分。</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通过此次绩效自评，进一步完善了我局财务管理、报销审核等制度，同时要求严格按照</w:t>
      </w:r>
      <w:r>
        <w:rPr>
          <w:rFonts w:hint="eastAsia" w:ascii="仿宋" w:hAnsi="仿宋" w:eastAsia="仿宋" w:cs="仿宋"/>
          <w:sz w:val="32"/>
          <w:szCs w:val="32"/>
          <w:lang w:eastAsia="zh-CN"/>
        </w:rPr>
        <w:t>预算编制进行财务管理，严格财务审核，按照预算规定的费用项目和用途进行资金使用审核、列报支付、财务核算。</w:t>
      </w:r>
      <w:r>
        <w:rPr>
          <w:rFonts w:hint="eastAsia" w:ascii="仿宋" w:hAnsi="仿宋" w:eastAsia="仿宋" w:cs="仿宋"/>
          <w:sz w:val="32"/>
          <w:szCs w:val="32"/>
          <w:lang w:val="en-US" w:eastAsia="zh-CN"/>
        </w:rPr>
        <w:t>在今后的财务管理工作中将进行进一步加强对绩效管理工作的组织领导，提高干部职工对绩效的认识，将充分利用绩效评价成果，健全工作制度，完善工作方法，确保项目绩效目标的完成。</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杨明哲 信访局 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高建军 信访局副局长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eastAsia="仿宋"/>
          <w:sz w:val="32"/>
          <w:szCs w:val="32"/>
          <w:lang w:val="en-US" w:eastAsia="zh-CN"/>
        </w:rPr>
      </w:pPr>
      <w:r>
        <w:rPr>
          <w:rFonts w:hint="eastAsia" w:ascii="仿宋" w:eastAsia="仿宋"/>
          <w:sz w:val="32"/>
          <w:szCs w:val="32"/>
          <w:lang w:val="en-US" w:eastAsia="zh-CN"/>
        </w:rPr>
        <w:t>杜晓虎 信访局 副局长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lang w:eastAsia="zh-CN"/>
        </w:rPr>
      </w:pPr>
      <w:r>
        <w:rPr>
          <w:rFonts w:hint="eastAsia" w:ascii="仿宋" w:eastAsia="仿宋"/>
          <w:sz w:val="32"/>
          <w:szCs w:val="32"/>
          <w:lang w:val="en-US" w:eastAsia="zh-CN"/>
        </w:rPr>
        <w:t>杨建辉 信访局 办公室主任</w:t>
      </w:r>
    </w:p>
    <w:p>
      <w:pPr>
        <w:keepNext w:val="0"/>
        <w:keepLines w:val="0"/>
        <w:pageBreakBefore w:val="0"/>
        <w:widowControl w:val="0"/>
        <w:kinsoku/>
        <w:wordWrap/>
        <w:overflowPunct/>
        <w:topLinePunct w:val="0"/>
        <w:autoSpaceDE/>
        <w:autoSpaceDN/>
        <w:bidi w:val="0"/>
        <w:spacing w:line="560" w:lineRule="exact"/>
        <w:ind w:left="0" w:leftChars="0"/>
        <w:textAlignment w:val="auto"/>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1D2B1F"/>
    <w:multiLevelType w:val="singleLevel"/>
    <w:tmpl w:val="981D2B1F"/>
    <w:lvl w:ilvl="0" w:tentative="0">
      <w:start w:val="1"/>
      <w:numFmt w:val="decimal"/>
      <w:suff w:val="nothing"/>
      <w:lvlText w:val="%1、"/>
      <w:lvlJc w:val="left"/>
    </w:lvl>
  </w:abstractNum>
  <w:abstractNum w:abstractNumId="1">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2">
    <w:nsid w:val="285E6812"/>
    <w:multiLevelType w:val="singleLevel"/>
    <w:tmpl w:val="285E6812"/>
    <w:lvl w:ilvl="0" w:tentative="0">
      <w:start w:val="1"/>
      <w:numFmt w:val="decimal"/>
      <w:suff w:val="nothing"/>
      <w:lvlText w:val="%1、"/>
      <w:lvlJc w:val="left"/>
      <w:pPr>
        <w:ind w:left="-10"/>
      </w:pPr>
    </w:lvl>
  </w:abstractNum>
  <w:abstractNum w:abstractNumId="3">
    <w:nsid w:val="60AEF39B"/>
    <w:multiLevelType w:val="singleLevel"/>
    <w:tmpl w:val="60AEF39B"/>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427235"/>
    <w:rsid w:val="06102B4E"/>
    <w:rsid w:val="100536FE"/>
    <w:rsid w:val="10EF10AD"/>
    <w:rsid w:val="11626A43"/>
    <w:rsid w:val="12655831"/>
    <w:rsid w:val="12AA5472"/>
    <w:rsid w:val="155770BD"/>
    <w:rsid w:val="19A2744C"/>
    <w:rsid w:val="19CA3A74"/>
    <w:rsid w:val="24545B84"/>
    <w:rsid w:val="24986497"/>
    <w:rsid w:val="283207CD"/>
    <w:rsid w:val="2C324AD0"/>
    <w:rsid w:val="2EBF3A93"/>
    <w:rsid w:val="30243B4A"/>
    <w:rsid w:val="3067004F"/>
    <w:rsid w:val="33A92D28"/>
    <w:rsid w:val="36907091"/>
    <w:rsid w:val="378A0484"/>
    <w:rsid w:val="37E37B48"/>
    <w:rsid w:val="3D427235"/>
    <w:rsid w:val="3EC72831"/>
    <w:rsid w:val="427B6230"/>
    <w:rsid w:val="43171209"/>
    <w:rsid w:val="457F7CE6"/>
    <w:rsid w:val="460809A1"/>
    <w:rsid w:val="46825EB6"/>
    <w:rsid w:val="497A4BEA"/>
    <w:rsid w:val="523B12CB"/>
    <w:rsid w:val="57744714"/>
    <w:rsid w:val="594F0DE7"/>
    <w:rsid w:val="5A5673A1"/>
    <w:rsid w:val="5D3E49C1"/>
    <w:rsid w:val="636B4612"/>
    <w:rsid w:val="6967470D"/>
    <w:rsid w:val="6CBB7E6B"/>
    <w:rsid w:val="734D3933"/>
    <w:rsid w:val="73BA7D76"/>
    <w:rsid w:val="74F872F4"/>
    <w:rsid w:val="7FE551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7">
    <w:name w:val="Normal Indent1"/>
    <w:basedOn w:val="1"/>
    <w:qFormat/>
    <w:uiPriority w:val="0"/>
    <w:pPr>
      <w:ind w:firstLine="420" w:firstLineChars="200"/>
    </w:pPr>
  </w:style>
  <w:style w:type="paragraph" w:customStyle="1" w:styleId="8">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2023-08-03T07:34:00Z</dcterms:created>
  <dc:creator>Administrator</dc:creator>
  <cp:lastModifiedBy>Administrator</cp:lastModifiedBy>
  <dcterms:modified xsi:type="dcterms:W3CDTF">2023-09-25T07:03:45Z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