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p>
    <w:bookmarkEnd w:id="1"/>
    <w:p>
      <w:pPr>
        <w:pStyle w:val="5"/>
        <w:tabs>
          <w:tab w:val="right" w:leader="dot" w:pos="14562"/>
        </w:tabs>
        <w:jc w:val="center"/>
        <w:rPr>
          <w:rFonts w:hint="default" w:ascii="黑体" w:hAnsi="黑体" w:eastAsia="黑体" w:cs="黑体"/>
          <w:b/>
          <w:color w:val="000000"/>
          <w:sz w:val="30"/>
          <w:lang w:val="en-US" w:eastAsia="zh-CN"/>
        </w:rPr>
      </w:pPr>
      <w:r>
        <w:rPr>
          <w:rFonts w:hint="eastAsia" w:ascii="黑体" w:hAnsi="黑体" w:eastAsia="黑体" w:cs="黑体"/>
          <w:b/>
          <w:color w:val="000000"/>
          <w:sz w:val="44"/>
          <w:szCs w:val="44"/>
          <w:lang w:eastAsia="zh-CN"/>
        </w:rPr>
        <w:t>九门回族乡所属单位</w:t>
      </w:r>
      <w:r>
        <w:rPr>
          <w:rFonts w:hint="eastAsia" w:ascii="黑体" w:hAnsi="黑体" w:eastAsia="黑体" w:cs="黑体"/>
          <w:b/>
          <w:color w:val="000000"/>
          <w:sz w:val="44"/>
          <w:szCs w:val="44"/>
          <w:lang w:val="en-US" w:eastAsia="zh-CN"/>
        </w:rPr>
        <w:t>2022年单位预算公开</w:t>
      </w:r>
    </w:p>
    <w:p>
      <w:pPr>
        <w:pStyle w:val="6"/>
        <w:tabs>
          <w:tab w:val="right" w:leader="dot" w:pos="14572"/>
        </w:tabs>
        <w:rPr>
          <w:sz w:val="28"/>
          <w:szCs w:val="28"/>
        </w:rPr>
      </w:pPr>
      <w:r>
        <w:rPr>
          <w:sz w:val="28"/>
          <w:szCs w:val="28"/>
        </w:rPr>
        <w:fldChar w:fldCharType="begin"/>
      </w:r>
      <w:r>
        <w:rPr>
          <w:sz w:val="28"/>
          <w:szCs w:val="28"/>
        </w:rPr>
        <w:instrText xml:space="preserve">TOC \o "4-4" \h \z \u</w:instrText>
      </w:r>
      <w:r>
        <w:rPr>
          <w:sz w:val="28"/>
          <w:szCs w:val="28"/>
        </w:rPr>
        <w:fldChar w:fldCharType="separate"/>
      </w:r>
      <w:r>
        <w:rPr>
          <w:sz w:val="28"/>
          <w:szCs w:val="28"/>
        </w:rPr>
        <w:fldChar w:fldCharType="begin"/>
      </w:r>
      <w:r>
        <w:rPr>
          <w:sz w:val="28"/>
          <w:szCs w:val="28"/>
        </w:rPr>
        <w:instrText xml:space="preserve"> HYPERLINK \l _Toc23367 </w:instrText>
      </w:r>
      <w:r>
        <w:rPr>
          <w:sz w:val="28"/>
          <w:szCs w:val="28"/>
        </w:rPr>
        <w:fldChar w:fldCharType="separate"/>
      </w:r>
      <w:r>
        <w:rPr>
          <w:rFonts w:ascii="方正小标宋_GBK" w:hAnsi="方正小标宋_GBK" w:eastAsia="方正小标宋_GBK" w:cs="方正小标宋_GBK"/>
          <w:sz w:val="28"/>
          <w:szCs w:val="28"/>
        </w:rPr>
        <w:t>一、石家庄市藁城区九门乡人民政府本级收支预算</w:t>
      </w:r>
      <w:r>
        <w:rPr>
          <w:sz w:val="28"/>
          <w:szCs w:val="28"/>
        </w:rPr>
        <w:tab/>
      </w:r>
      <w:r>
        <w:rPr>
          <w:sz w:val="28"/>
          <w:szCs w:val="28"/>
        </w:rPr>
        <w:fldChar w:fldCharType="begin"/>
      </w:r>
      <w:r>
        <w:rPr>
          <w:sz w:val="28"/>
          <w:szCs w:val="28"/>
        </w:rPr>
        <w:instrText xml:space="preserve"> PAGEREF _Toc23367 \h </w:instrText>
      </w:r>
      <w:r>
        <w:rPr>
          <w:sz w:val="28"/>
          <w:szCs w:val="28"/>
        </w:rPr>
        <w:fldChar w:fldCharType="separate"/>
      </w:r>
      <w:r>
        <w:rPr>
          <w:sz w:val="28"/>
          <w:szCs w:val="28"/>
        </w:rPr>
        <w:t>1</w:t>
      </w:r>
      <w:r>
        <w:rPr>
          <w:sz w:val="28"/>
          <w:szCs w:val="28"/>
        </w:rPr>
        <w:fldChar w:fldCharType="end"/>
      </w:r>
      <w:r>
        <w:rPr>
          <w:sz w:val="28"/>
          <w:szCs w:val="28"/>
        </w:rPr>
        <w:fldChar w:fldCharType="end"/>
      </w:r>
    </w:p>
    <w:p>
      <w:pPr>
        <w:sectPr>
          <w:pgSz w:w="16840" w:h="11900" w:orient="landscape"/>
          <w:pgMar w:top="1587" w:right="1134" w:bottom="1361" w:left="1134" w:header="720" w:footer="720" w:gutter="0"/>
          <w:pgNumType w:start="1"/>
          <w:cols w:space="720" w:num="1"/>
        </w:sectPr>
      </w:pPr>
      <w:r>
        <w:rPr>
          <w:sz w:val="28"/>
          <w:szCs w:val="28"/>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23367"/>
      <w:r>
        <w:rPr>
          <w:rFonts w:ascii="方正小标宋_GBK" w:hAnsi="方正小标宋_GBK" w:eastAsia="方正小标宋_GBK" w:cs="方正小标宋_GBK"/>
          <w:b w:val="0"/>
          <w:color w:val="000000"/>
          <w:sz w:val="44"/>
        </w:rPr>
        <w:t>一、石家庄市藁城区九门乡人民政府本级收支预算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2460.43</w:t>
            </w:r>
          </w:p>
        </w:tc>
        <w:tc>
          <w:tcPr>
            <w:tcW w:w="2959" w:type="dxa"/>
            <w:vAlign w:val="center"/>
          </w:tcPr>
          <w:p>
            <w:pPr>
              <w:pStyle w:val="16"/>
            </w:pPr>
            <w:r>
              <w:t>一、一般公共服务支出</w:t>
            </w:r>
          </w:p>
        </w:tc>
        <w:tc>
          <w:tcPr>
            <w:tcW w:w="2959" w:type="dxa"/>
            <w:vAlign w:val="center"/>
          </w:tcPr>
          <w:p>
            <w:pPr>
              <w:pStyle w:val="15"/>
            </w:pPr>
            <w:r>
              <w:t>2355.89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287.00</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r>
              <w:t>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2747.43</w:t>
            </w:r>
          </w:p>
        </w:tc>
        <w:tc>
          <w:tcPr>
            <w:tcW w:w="2959" w:type="dxa"/>
            <w:vAlign w:val="center"/>
          </w:tcPr>
          <w:p>
            <w:pPr>
              <w:pStyle w:val="18"/>
            </w:pPr>
            <w:r>
              <w:t>本年支出合计</w:t>
            </w:r>
          </w:p>
        </w:tc>
        <w:tc>
          <w:tcPr>
            <w:tcW w:w="2959" w:type="dxa"/>
            <w:vAlign w:val="center"/>
          </w:tcPr>
          <w:p>
            <w:pPr>
              <w:pStyle w:val="19"/>
            </w:pPr>
            <w:r>
              <w:t>2747.43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2747.43</w:t>
            </w:r>
          </w:p>
        </w:tc>
        <w:tc>
          <w:tcPr>
            <w:tcW w:w="2959" w:type="dxa"/>
            <w:vAlign w:val="center"/>
          </w:tcPr>
          <w:p>
            <w:pPr>
              <w:pStyle w:val="18"/>
            </w:pPr>
            <w:r>
              <w:t>支出总计</w:t>
            </w:r>
          </w:p>
        </w:tc>
        <w:tc>
          <w:tcPr>
            <w:tcW w:w="2959" w:type="dxa"/>
            <w:vAlign w:val="center"/>
          </w:tcPr>
          <w:p>
            <w:pPr>
              <w:pStyle w:val="19"/>
            </w:pPr>
            <w:r>
              <w:t>2747.43</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2747.43</w:t>
            </w:r>
          </w:p>
        </w:tc>
        <w:tc>
          <w:tcPr>
            <w:tcW w:w="758" w:type="dxa"/>
            <w:vAlign w:val="center"/>
          </w:tcPr>
          <w:p>
            <w:pPr>
              <w:pStyle w:val="19"/>
            </w:pPr>
            <w:r>
              <w:t>2747.43</w:t>
            </w:r>
          </w:p>
        </w:tc>
        <w:tc>
          <w:tcPr>
            <w:tcW w:w="758" w:type="dxa"/>
            <w:vAlign w:val="center"/>
          </w:tcPr>
          <w:p>
            <w:pPr>
              <w:pStyle w:val="19"/>
            </w:pPr>
            <w:r>
              <w:t>2747.43</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2355.89</w:t>
            </w:r>
          </w:p>
        </w:tc>
        <w:tc>
          <w:tcPr>
            <w:tcW w:w="758" w:type="dxa"/>
            <w:vAlign w:val="center"/>
          </w:tcPr>
          <w:p>
            <w:pPr>
              <w:pStyle w:val="15"/>
            </w:pPr>
            <w:r>
              <w:t>2355.89</w:t>
            </w:r>
          </w:p>
        </w:tc>
        <w:tc>
          <w:tcPr>
            <w:tcW w:w="758" w:type="dxa"/>
            <w:vAlign w:val="center"/>
          </w:tcPr>
          <w:p>
            <w:pPr>
              <w:pStyle w:val="15"/>
            </w:pPr>
            <w:r>
              <w:t>2355.89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2355.89</w:t>
            </w:r>
          </w:p>
        </w:tc>
        <w:tc>
          <w:tcPr>
            <w:tcW w:w="758" w:type="dxa"/>
            <w:vAlign w:val="center"/>
          </w:tcPr>
          <w:p>
            <w:pPr>
              <w:pStyle w:val="15"/>
            </w:pPr>
            <w:r>
              <w:t>2355.89</w:t>
            </w:r>
          </w:p>
        </w:tc>
        <w:tc>
          <w:tcPr>
            <w:tcW w:w="758" w:type="dxa"/>
            <w:vAlign w:val="center"/>
          </w:tcPr>
          <w:p>
            <w:pPr>
              <w:pStyle w:val="15"/>
            </w:pPr>
            <w:r>
              <w:t>2355.89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2010301</w:t>
            </w:r>
          </w:p>
        </w:tc>
        <w:tc>
          <w:tcPr>
            <w:tcW w:w="758" w:type="dxa"/>
            <w:vAlign w:val="center"/>
          </w:tcPr>
          <w:p>
            <w:pPr>
              <w:pStyle w:val="16"/>
            </w:pPr>
            <w:r>
              <w:t>行政运行</w:t>
            </w:r>
          </w:p>
        </w:tc>
        <w:tc>
          <w:tcPr>
            <w:tcW w:w="758" w:type="dxa"/>
            <w:vAlign w:val="center"/>
          </w:tcPr>
          <w:p>
            <w:pPr>
              <w:pStyle w:val="15"/>
            </w:pPr>
            <w:r>
              <w:t>1178.73</w:t>
            </w:r>
          </w:p>
        </w:tc>
        <w:tc>
          <w:tcPr>
            <w:tcW w:w="758" w:type="dxa"/>
            <w:vAlign w:val="center"/>
          </w:tcPr>
          <w:p>
            <w:pPr>
              <w:pStyle w:val="15"/>
            </w:pPr>
            <w:r>
              <w:t>1178.73</w:t>
            </w:r>
          </w:p>
        </w:tc>
        <w:tc>
          <w:tcPr>
            <w:tcW w:w="758" w:type="dxa"/>
            <w:vAlign w:val="center"/>
          </w:tcPr>
          <w:p>
            <w:pPr>
              <w:pStyle w:val="15"/>
            </w:pPr>
            <w:r>
              <w:t>1178.73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2010302</w:t>
            </w:r>
          </w:p>
        </w:tc>
        <w:tc>
          <w:tcPr>
            <w:tcW w:w="758" w:type="dxa"/>
            <w:vAlign w:val="center"/>
          </w:tcPr>
          <w:p>
            <w:pPr>
              <w:pStyle w:val="16"/>
            </w:pPr>
            <w:r>
              <w:t>一般行政管理事务</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2010303</w:t>
            </w:r>
          </w:p>
        </w:tc>
        <w:tc>
          <w:tcPr>
            <w:tcW w:w="758" w:type="dxa"/>
            <w:vAlign w:val="center"/>
          </w:tcPr>
          <w:p>
            <w:pPr>
              <w:pStyle w:val="16"/>
            </w:pPr>
            <w:r>
              <w:t>机关服务</w:t>
            </w:r>
          </w:p>
        </w:tc>
        <w:tc>
          <w:tcPr>
            <w:tcW w:w="758" w:type="dxa"/>
            <w:vAlign w:val="center"/>
          </w:tcPr>
          <w:p>
            <w:pPr>
              <w:pStyle w:val="15"/>
            </w:pPr>
            <w:r>
              <w:t>1141.16</w:t>
            </w:r>
          </w:p>
        </w:tc>
        <w:tc>
          <w:tcPr>
            <w:tcW w:w="758" w:type="dxa"/>
            <w:vAlign w:val="center"/>
          </w:tcPr>
          <w:p>
            <w:pPr>
              <w:pStyle w:val="15"/>
            </w:pPr>
            <w:r>
              <w:t>1141.16</w:t>
            </w:r>
          </w:p>
        </w:tc>
        <w:tc>
          <w:tcPr>
            <w:tcW w:w="758" w:type="dxa"/>
            <w:vAlign w:val="center"/>
          </w:tcPr>
          <w:p>
            <w:pPr>
              <w:pStyle w:val="15"/>
            </w:pPr>
            <w:r>
              <w:t>1141.16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2010308</w:t>
            </w:r>
          </w:p>
        </w:tc>
        <w:tc>
          <w:tcPr>
            <w:tcW w:w="758" w:type="dxa"/>
            <w:vAlign w:val="center"/>
          </w:tcPr>
          <w:p>
            <w:pPr>
              <w:pStyle w:val="16"/>
            </w:pPr>
            <w:r>
              <w:t>信访事务</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205</w:t>
            </w:r>
          </w:p>
        </w:tc>
        <w:tc>
          <w:tcPr>
            <w:tcW w:w="758" w:type="dxa"/>
            <w:vAlign w:val="center"/>
          </w:tcPr>
          <w:p>
            <w:pPr>
              <w:pStyle w:val="16"/>
            </w:pPr>
            <w:r>
              <w:t>教育支出</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20502</w:t>
            </w:r>
          </w:p>
        </w:tc>
        <w:tc>
          <w:tcPr>
            <w:tcW w:w="758" w:type="dxa"/>
            <w:vAlign w:val="center"/>
          </w:tcPr>
          <w:p>
            <w:pPr>
              <w:pStyle w:val="16"/>
            </w:pPr>
            <w:r>
              <w:t>普通教育</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2050202</w:t>
            </w:r>
          </w:p>
        </w:tc>
        <w:tc>
          <w:tcPr>
            <w:tcW w:w="758" w:type="dxa"/>
            <w:vAlign w:val="center"/>
          </w:tcPr>
          <w:p>
            <w:pPr>
              <w:pStyle w:val="16"/>
            </w:pPr>
            <w:r>
              <w:t>小学教育</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r>
              <w:t>16.54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207</w:t>
            </w:r>
          </w:p>
        </w:tc>
        <w:tc>
          <w:tcPr>
            <w:tcW w:w="758" w:type="dxa"/>
            <w:vAlign w:val="center"/>
          </w:tcPr>
          <w:p>
            <w:pPr>
              <w:pStyle w:val="16"/>
            </w:pPr>
            <w:r>
              <w:t>文化旅游体育与传媒支出</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20701</w:t>
            </w:r>
          </w:p>
        </w:tc>
        <w:tc>
          <w:tcPr>
            <w:tcW w:w="758" w:type="dxa"/>
            <w:vAlign w:val="center"/>
          </w:tcPr>
          <w:p>
            <w:pPr>
              <w:pStyle w:val="16"/>
            </w:pPr>
            <w:r>
              <w:t>文化和旅游</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2070109</w:t>
            </w:r>
          </w:p>
        </w:tc>
        <w:tc>
          <w:tcPr>
            <w:tcW w:w="758" w:type="dxa"/>
            <w:vAlign w:val="center"/>
          </w:tcPr>
          <w:p>
            <w:pPr>
              <w:pStyle w:val="16"/>
            </w:pPr>
            <w:r>
              <w:t>群众文化</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21007</w:t>
            </w:r>
          </w:p>
        </w:tc>
        <w:tc>
          <w:tcPr>
            <w:tcW w:w="758" w:type="dxa"/>
            <w:vAlign w:val="center"/>
          </w:tcPr>
          <w:p>
            <w:pPr>
              <w:pStyle w:val="16"/>
            </w:pPr>
            <w:r>
              <w:t>计划生育事务</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2100799</w:t>
            </w:r>
          </w:p>
        </w:tc>
        <w:tc>
          <w:tcPr>
            <w:tcW w:w="758" w:type="dxa"/>
            <w:vAlign w:val="center"/>
          </w:tcPr>
          <w:p>
            <w:pPr>
              <w:pStyle w:val="16"/>
            </w:pPr>
            <w:r>
              <w:t>其他计划生育事务支出</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758" w:type="dxa"/>
            <w:vAlign w:val="center"/>
          </w:tcPr>
          <w:p>
            <w:pPr>
              <w:pStyle w:val="16"/>
            </w:pPr>
            <w:r>
              <w:t>21307</w:t>
            </w:r>
          </w:p>
        </w:tc>
        <w:tc>
          <w:tcPr>
            <w:tcW w:w="758" w:type="dxa"/>
            <w:vAlign w:val="center"/>
          </w:tcPr>
          <w:p>
            <w:pPr>
              <w:pStyle w:val="16"/>
            </w:pPr>
            <w:r>
              <w:t>农村综合改革</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19</w:t>
            </w:r>
          </w:p>
        </w:tc>
        <w:tc>
          <w:tcPr>
            <w:tcW w:w="758" w:type="dxa"/>
            <w:vAlign w:val="center"/>
          </w:tcPr>
          <w:p>
            <w:pPr>
              <w:pStyle w:val="16"/>
            </w:pPr>
            <w:r>
              <w:t>2130701</w:t>
            </w:r>
          </w:p>
        </w:tc>
        <w:tc>
          <w:tcPr>
            <w:tcW w:w="758" w:type="dxa"/>
            <w:vAlign w:val="center"/>
          </w:tcPr>
          <w:p>
            <w:pPr>
              <w:pStyle w:val="16"/>
            </w:pPr>
            <w:r>
              <w:t>对村级公益事业建设的补助</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r>
              <w:t>60.00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20</w:t>
            </w:r>
          </w:p>
        </w:tc>
        <w:tc>
          <w:tcPr>
            <w:tcW w:w="758" w:type="dxa"/>
            <w:vAlign w:val="center"/>
          </w:tcPr>
          <w:p>
            <w:pPr>
              <w:pStyle w:val="16"/>
            </w:pPr>
            <w:r>
              <w:t>232</w:t>
            </w:r>
          </w:p>
        </w:tc>
        <w:tc>
          <w:tcPr>
            <w:tcW w:w="758" w:type="dxa"/>
            <w:vAlign w:val="center"/>
          </w:tcPr>
          <w:p>
            <w:pPr>
              <w:pStyle w:val="16"/>
            </w:pPr>
            <w:r>
              <w:t>债务付息支出</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21</w:t>
            </w:r>
          </w:p>
        </w:tc>
        <w:tc>
          <w:tcPr>
            <w:tcW w:w="758" w:type="dxa"/>
            <w:vAlign w:val="center"/>
          </w:tcPr>
          <w:p>
            <w:pPr>
              <w:pStyle w:val="16"/>
            </w:pPr>
            <w:r>
              <w:t>23204</w:t>
            </w:r>
          </w:p>
        </w:tc>
        <w:tc>
          <w:tcPr>
            <w:tcW w:w="758" w:type="dxa"/>
            <w:vAlign w:val="center"/>
          </w:tcPr>
          <w:p>
            <w:pPr>
              <w:pStyle w:val="16"/>
            </w:pPr>
            <w:r>
              <w:t>地方政府专项债务付息支出</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22</w:t>
            </w:r>
          </w:p>
        </w:tc>
        <w:tc>
          <w:tcPr>
            <w:tcW w:w="758" w:type="dxa"/>
            <w:vAlign w:val="center"/>
          </w:tcPr>
          <w:p>
            <w:pPr>
              <w:pStyle w:val="16"/>
            </w:pPr>
            <w:r>
              <w:t>2320411</w:t>
            </w:r>
          </w:p>
        </w:tc>
        <w:tc>
          <w:tcPr>
            <w:tcW w:w="758" w:type="dxa"/>
            <w:vAlign w:val="center"/>
          </w:tcPr>
          <w:p>
            <w:pPr>
              <w:pStyle w:val="16"/>
            </w:pPr>
            <w:r>
              <w:t>国有土地使用权出让金债务付息支出</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r>
              <w:t>287.00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2747.43</w:t>
            </w:r>
          </w:p>
        </w:tc>
        <w:tc>
          <w:tcPr>
            <w:tcW w:w="1095" w:type="dxa"/>
            <w:vAlign w:val="center"/>
          </w:tcPr>
          <w:p>
            <w:pPr>
              <w:pStyle w:val="19"/>
            </w:pPr>
            <w:r>
              <w:t>1178.73</w:t>
            </w:r>
          </w:p>
        </w:tc>
        <w:tc>
          <w:tcPr>
            <w:tcW w:w="1095" w:type="dxa"/>
            <w:vAlign w:val="center"/>
          </w:tcPr>
          <w:p>
            <w:pPr>
              <w:pStyle w:val="19"/>
            </w:pPr>
            <w:r>
              <w:t>1568.70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2355.89</w:t>
            </w:r>
          </w:p>
        </w:tc>
        <w:tc>
          <w:tcPr>
            <w:tcW w:w="1095" w:type="dxa"/>
            <w:vAlign w:val="center"/>
          </w:tcPr>
          <w:p>
            <w:pPr>
              <w:pStyle w:val="15"/>
            </w:pPr>
            <w:r>
              <w:t>1178.73</w:t>
            </w:r>
          </w:p>
        </w:tc>
        <w:tc>
          <w:tcPr>
            <w:tcW w:w="1095" w:type="dxa"/>
            <w:vAlign w:val="center"/>
          </w:tcPr>
          <w:p>
            <w:pPr>
              <w:pStyle w:val="15"/>
            </w:pPr>
            <w:r>
              <w:t>1177.16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2355.89</w:t>
            </w:r>
          </w:p>
        </w:tc>
        <w:tc>
          <w:tcPr>
            <w:tcW w:w="1095" w:type="dxa"/>
            <w:vAlign w:val="center"/>
          </w:tcPr>
          <w:p>
            <w:pPr>
              <w:pStyle w:val="15"/>
            </w:pPr>
            <w:r>
              <w:t>1178.73</w:t>
            </w:r>
          </w:p>
        </w:tc>
        <w:tc>
          <w:tcPr>
            <w:tcW w:w="1095" w:type="dxa"/>
            <w:vAlign w:val="center"/>
          </w:tcPr>
          <w:p>
            <w:pPr>
              <w:pStyle w:val="15"/>
            </w:pPr>
            <w:r>
              <w:t>1177.16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1178.73</w:t>
            </w:r>
          </w:p>
        </w:tc>
        <w:tc>
          <w:tcPr>
            <w:tcW w:w="1095" w:type="dxa"/>
            <w:vAlign w:val="center"/>
          </w:tcPr>
          <w:p>
            <w:pPr>
              <w:pStyle w:val="15"/>
            </w:pPr>
            <w:r>
              <w:t>1178.73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2010302</w:t>
            </w:r>
          </w:p>
        </w:tc>
        <w:tc>
          <w:tcPr>
            <w:tcW w:w="1095" w:type="dxa"/>
            <w:vAlign w:val="center"/>
          </w:tcPr>
          <w:p>
            <w:pPr>
              <w:pStyle w:val="16"/>
            </w:pPr>
            <w:r>
              <w:t>一般行政管理事务</w:t>
            </w: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2010303</w:t>
            </w:r>
          </w:p>
        </w:tc>
        <w:tc>
          <w:tcPr>
            <w:tcW w:w="1095" w:type="dxa"/>
            <w:vAlign w:val="center"/>
          </w:tcPr>
          <w:p>
            <w:pPr>
              <w:pStyle w:val="16"/>
            </w:pPr>
            <w:r>
              <w:t>机关服务</w:t>
            </w:r>
          </w:p>
        </w:tc>
        <w:tc>
          <w:tcPr>
            <w:tcW w:w="1095" w:type="dxa"/>
            <w:vAlign w:val="center"/>
          </w:tcPr>
          <w:p>
            <w:pPr>
              <w:pStyle w:val="15"/>
            </w:pPr>
            <w:r>
              <w:t>1141.16</w:t>
            </w:r>
          </w:p>
        </w:tc>
        <w:tc>
          <w:tcPr>
            <w:tcW w:w="1095" w:type="dxa"/>
            <w:vAlign w:val="center"/>
          </w:tcPr>
          <w:p>
            <w:pPr>
              <w:pStyle w:val="15"/>
            </w:pPr>
          </w:p>
        </w:tc>
        <w:tc>
          <w:tcPr>
            <w:tcW w:w="1095" w:type="dxa"/>
            <w:vAlign w:val="center"/>
          </w:tcPr>
          <w:p>
            <w:pPr>
              <w:pStyle w:val="15"/>
            </w:pPr>
            <w:r>
              <w:t>1141.16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2010308</w:t>
            </w:r>
          </w:p>
        </w:tc>
        <w:tc>
          <w:tcPr>
            <w:tcW w:w="1095" w:type="dxa"/>
            <w:vAlign w:val="center"/>
          </w:tcPr>
          <w:p>
            <w:pPr>
              <w:pStyle w:val="16"/>
            </w:pPr>
            <w:r>
              <w:t>信访事务</w:t>
            </w: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205</w:t>
            </w:r>
          </w:p>
        </w:tc>
        <w:tc>
          <w:tcPr>
            <w:tcW w:w="1095" w:type="dxa"/>
            <w:vAlign w:val="center"/>
          </w:tcPr>
          <w:p>
            <w:pPr>
              <w:pStyle w:val="16"/>
            </w:pPr>
            <w:r>
              <w:t>教育支出</w:t>
            </w: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20502</w:t>
            </w:r>
          </w:p>
        </w:tc>
        <w:tc>
          <w:tcPr>
            <w:tcW w:w="1095" w:type="dxa"/>
            <w:vAlign w:val="center"/>
          </w:tcPr>
          <w:p>
            <w:pPr>
              <w:pStyle w:val="16"/>
            </w:pPr>
            <w:r>
              <w:t>普通教育</w:t>
            </w: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2050202</w:t>
            </w:r>
          </w:p>
        </w:tc>
        <w:tc>
          <w:tcPr>
            <w:tcW w:w="1095" w:type="dxa"/>
            <w:vAlign w:val="center"/>
          </w:tcPr>
          <w:p>
            <w:pPr>
              <w:pStyle w:val="16"/>
            </w:pPr>
            <w:r>
              <w:t>小学教育</w:t>
            </w: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r>
              <w:t>16.54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207</w:t>
            </w:r>
          </w:p>
        </w:tc>
        <w:tc>
          <w:tcPr>
            <w:tcW w:w="1095" w:type="dxa"/>
            <w:vAlign w:val="center"/>
          </w:tcPr>
          <w:p>
            <w:pPr>
              <w:pStyle w:val="16"/>
            </w:pPr>
            <w:r>
              <w:t>文化旅游体育与传媒支出</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20701</w:t>
            </w:r>
          </w:p>
        </w:tc>
        <w:tc>
          <w:tcPr>
            <w:tcW w:w="1095" w:type="dxa"/>
            <w:vAlign w:val="center"/>
          </w:tcPr>
          <w:p>
            <w:pPr>
              <w:pStyle w:val="16"/>
            </w:pPr>
            <w:r>
              <w:t>文化和旅游</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2070109</w:t>
            </w:r>
          </w:p>
        </w:tc>
        <w:tc>
          <w:tcPr>
            <w:tcW w:w="1095" w:type="dxa"/>
            <w:vAlign w:val="center"/>
          </w:tcPr>
          <w:p>
            <w:pPr>
              <w:pStyle w:val="16"/>
            </w:pPr>
            <w:r>
              <w:t>群众文化</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21007</w:t>
            </w:r>
          </w:p>
        </w:tc>
        <w:tc>
          <w:tcPr>
            <w:tcW w:w="1095" w:type="dxa"/>
            <w:vAlign w:val="center"/>
          </w:tcPr>
          <w:p>
            <w:pPr>
              <w:pStyle w:val="16"/>
            </w:pPr>
            <w:r>
              <w:t>计划生育事务</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2100799</w:t>
            </w:r>
          </w:p>
        </w:tc>
        <w:tc>
          <w:tcPr>
            <w:tcW w:w="1095" w:type="dxa"/>
            <w:vAlign w:val="center"/>
          </w:tcPr>
          <w:p>
            <w:pPr>
              <w:pStyle w:val="16"/>
            </w:pPr>
            <w:r>
              <w:t>其他计划生育事务支出</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17</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18</w:t>
            </w:r>
          </w:p>
        </w:tc>
        <w:tc>
          <w:tcPr>
            <w:tcW w:w="1095" w:type="dxa"/>
            <w:vAlign w:val="center"/>
          </w:tcPr>
          <w:p>
            <w:pPr>
              <w:pStyle w:val="16"/>
            </w:pPr>
            <w:r>
              <w:t>21307</w:t>
            </w:r>
          </w:p>
        </w:tc>
        <w:tc>
          <w:tcPr>
            <w:tcW w:w="1095" w:type="dxa"/>
            <w:vAlign w:val="center"/>
          </w:tcPr>
          <w:p>
            <w:pPr>
              <w:pStyle w:val="16"/>
            </w:pPr>
            <w:r>
              <w:t>农村综合改革</w:t>
            </w: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19</w:t>
            </w:r>
          </w:p>
        </w:tc>
        <w:tc>
          <w:tcPr>
            <w:tcW w:w="1095" w:type="dxa"/>
            <w:vAlign w:val="center"/>
          </w:tcPr>
          <w:p>
            <w:pPr>
              <w:pStyle w:val="16"/>
            </w:pPr>
            <w:r>
              <w:t>2130701</w:t>
            </w:r>
          </w:p>
        </w:tc>
        <w:tc>
          <w:tcPr>
            <w:tcW w:w="1095" w:type="dxa"/>
            <w:vAlign w:val="center"/>
          </w:tcPr>
          <w:p>
            <w:pPr>
              <w:pStyle w:val="16"/>
            </w:pPr>
            <w:r>
              <w:t>对村级公益事业建设的补助</w:t>
            </w: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r>
              <w:t>60.00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20</w:t>
            </w:r>
          </w:p>
        </w:tc>
        <w:tc>
          <w:tcPr>
            <w:tcW w:w="1095" w:type="dxa"/>
            <w:vAlign w:val="center"/>
          </w:tcPr>
          <w:p>
            <w:pPr>
              <w:pStyle w:val="16"/>
            </w:pPr>
            <w:r>
              <w:t>232</w:t>
            </w:r>
          </w:p>
        </w:tc>
        <w:tc>
          <w:tcPr>
            <w:tcW w:w="1095" w:type="dxa"/>
            <w:vAlign w:val="center"/>
          </w:tcPr>
          <w:p>
            <w:pPr>
              <w:pStyle w:val="16"/>
            </w:pPr>
            <w:r>
              <w:t>债务付息支出</w:t>
            </w: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21</w:t>
            </w:r>
          </w:p>
        </w:tc>
        <w:tc>
          <w:tcPr>
            <w:tcW w:w="1095" w:type="dxa"/>
            <w:vAlign w:val="center"/>
          </w:tcPr>
          <w:p>
            <w:pPr>
              <w:pStyle w:val="16"/>
            </w:pPr>
            <w:r>
              <w:t>23204</w:t>
            </w:r>
          </w:p>
        </w:tc>
        <w:tc>
          <w:tcPr>
            <w:tcW w:w="1095" w:type="dxa"/>
            <w:vAlign w:val="center"/>
          </w:tcPr>
          <w:p>
            <w:pPr>
              <w:pStyle w:val="16"/>
            </w:pPr>
            <w:r>
              <w:t>地方政府专项债务付息支出</w:t>
            </w: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22</w:t>
            </w:r>
          </w:p>
        </w:tc>
        <w:tc>
          <w:tcPr>
            <w:tcW w:w="1095" w:type="dxa"/>
            <w:vAlign w:val="center"/>
          </w:tcPr>
          <w:p>
            <w:pPr>
              <w:pStyle w:val="16"/>
            </w:pPr>
            <w:r>
              <w:t>2320411</w:t>
            </w:r>
          </w:p>
        </w:tc>
        <w:tc>
          <w:tcPr>
            <w:tcW w:w="1095" w:type="dxa"/>
            <w:vAlign w:val="center"/>
          </w:tcPr>
          <w:p>
            <w:pPr>
              <w:pStyle w:val="16"/>
            </w:pPr>
            <w:r>
              <w:t>国有土地使用权出让金债务付息支出</w:t>
            </w: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r>
              <w:t>287.00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2460.43</w:t>
            </w:r>
          </w:p>
        </w:tc>
        <w:tc>
          <w:tcPr>
            <w:tcW w:w="1232" w:type="dxa"/>
            <w:vAlign w:val="center"/>
          </w:tcPr>
          <w:p>
            <w:pPr>
              <w:pStyle w:val="16"/>
            </w:pPr>
            <w:r>
              <w:t>一、一般公共服务支出</w:t>
            </w:r>
          </w:p>
        </w:tc>
        <w:tc>
          <w:tcPr>
            <w:tcW w:w="1232" w:type="dxa"/>
            <w:vAlign w:val="center"/>
          </w:tcPr>
          <w:p>
            <w:pPr>
              <w:pStyle w:val="15"/>
            </w:pPr>
            <w:r>
              <w:t>2355.89</w:t>
            </w:r>
          </w:p>
        </w:tc>
        <w:tc>
          <w:tcPr>
            <w:tcW w:w="1232" w:type="dxa"/>
            <w:vAlign w:val="center"/>
          </w:tcPr>
          <w:p>
            <w:pPr>
              <w:pStyle w:val="15"/>
            </w:pPr>
            <w:r>
              <w:t>2355.89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287.00</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r>
              <w:t>16.54</w:t>
            </w:r>
          </w:p>
        </w:tc>
        <w:tc>
          <w:tcPr>
            <w:tcW w:w="1232" w:type="dxa"/>
            <w:vAlign w:val="center"/>
          </w:tcPr>
          <w:p>
            <w:pPr>
              <w:pStyle w:val="15"/>
            </w:pPr>
            <w:r>
              <w:t>16.54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r>
              <w:t>13.00</w:t>
            </w:r>
          </w:p>
        </w:tc>
        <w:tc>
          <w:tcPr>
            <w:tcW w:w="1232" w:type="dxa"/>
            <w:vAlign w:val="center"/>
          </w:tcPr>
          <w:p>
            <w:pPr>
              <w:pStyle w:val="15"/>
            </w:pPr>
            <w:r>
              <w:t>13.00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15.00</w:t>
            </w:r>
          </w:p>
        </w:tc>
        <w:tc>
          <w:tcPr>
            <w:tcW w:w="1232" w:type="dxa"/>
            <w:vAlign w:val="center"/>
          </w:tcPr>
          <w:p>
            <w:pPr>
              <w:pStyle w:val="15"/>
            </w:pPr>
            <w:r>
              <w:t>15.00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60.00</w:t>
            </w:r>
          </w:p>
        </w:tc>
        <w:tc>
          <w:tcPr>
            <w:tcW w:w="1232" w:type="dxa"/>
            <w:vAlign w:val="center"/>
          </w:tcPr>
          <w:p>
            <w:pPr>
              <w:pStyle w:val="15"/>
            </w:pPr>
            <w:r>
              <w:t>60.00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r>
              <w:t>287.00</w:t>
            </w:r>
          </w:p>
        </w:tc>
        <w:tc>
          <w:tcPr>
            <w:tcW w:w="1232" w:type="dxa"/>
            <w:vAlign w:val="center"/>
          </w:tcPr>
          <w:p>
            <w:pPr>
              <w:pStyle w:val="15"/>
            </w:pPr>
          </w:p>
        </w:tc>
        <w:tc>
          <w:tcPr>
            <w:tcW w:w="1232" w:type="dxa"/>
            <w:vAlign w:val="center"/>
          </w:tcPr>
          <w:p>
            <w:pPr>
              <w:pStyle w:val="15"/>
            </w:pPr>
            <w:r>
              <w:t>287.00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2747.43</w:t>
            </w:r>
          </w:p>
        </w:tc>
        <w:tc>
          <w:tcPr>
            <w:tcW w:w="1232" w:type="dxa"/>
            <w:vAlign w:val="center"/>
          </w:tcPr>
          <w:p>
            <w:pPr>
              <w:pStyle w:val="18"/>
            </w:pPr>
            <w:r>
              <w:t>本年支出合计</w:t>
            </w:r>
          </w:p>
        </w:tc>
        <w:tc>
          <w:tcPr>
            <w:tcW w:w="1232" w:type="dxa"/>
            <w:vAlign w:val="center"/>
          </w:tcPr>
          <w:p>
            <w:pPr>
              <w:pStyle w:val="19"/>
            </w:pPr>
            <w:r>
              <w:t>2747.43</w:t>
            </w:r>
          </w:p>
        </w:tc>
        <w:tc>
          <w:tcPr>
            <w:tcW w:w="1232" w:type="dxa"/>
            <w:vAlign w:val="center"/>
          </w:tcPr>
          <w:p>
            <w:pPr>
              <w:pStyle w:val="19"/>
            </w:pPr>
            <w:r>
              <w:t>2460.43</w:t>
            </w:r>
          </w:p>
        </w:tc>
        <w:tc>
          <w:tcPr>
            <w:tcW w:w="1232" w:type="dxa"/>
            <w:vAlign w:val="center"/>
          </w:tcPr>
          <w:p>
            <w:pPr>
              <w:pStyle w:val="19"/>
            </w:pPr>
            <w:r>
              <w:t>287.00</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2747.43</w:t>
            </w:r>
          </w:p>
        </w:tc>
        <w:tc>
          <w:tcPr>
            <w:tcW w:w="1232" w:type="dxa"/>
            <w:vAlign w:val="center"/>
          </w:tcPr>
          <w:p>
            <w:pPr>
              <w:pStyle w:val="18"/>
            </w:pPr>
            <w:r>
              <w:t>支出总计</w:t>
            </w:r>
          </w:p>
        </w:tc>
        <w:tc>
          <w:tcPr>
            <w:tcW w:w="1232" w:type="dxa"/>
            <w:vAlign w:val="center"/>
          </w:tcPr>
          <w:p>
            <w:pPr>
              <w:pStyle w:val="19"/>
            </w:pPr>
            <w:r>
              <w:t>2747.43</w:t>
            </w:r>
          </w:p>
        </w:tc>
        <w:tc>
          <w:tcPr>
            <w:tcW w:w="1232" w:type="dxa"/>
            <w:vAlign w:val="center"/>
          </w:tcPr>
          <w:p>
            <w:pPr>
              <w:pStyle w:val="19"/>
            </w:pPr>
            <w:r>
              <w:t>2460.43</w:t>
            </w:r>
          </w:p>
        </w:tc>
        <w:tc>
          <w:tcPr>
            <w:tcW w:w="1232" w:type="dxa"/>
            <w:vAlign w:val="center"/>
          </w:tcPr>
          <w:p>
            <w:pPr>
              <w:pStyle w:val="19"/>
            </w:pPr>
            <w:r>
              <w:t>287.00</w:t>
            </w:r>
          </w:p>
        </w:tc>
        <w:tc>
          <w:tcPr>
            <w:tcW w:w="1232"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2460.43</w:t>
            </w:r>
          </w:p>
        </w:tc>
        <w:tc>
          <w:tcPr>
            <w:tcW w:w="1643" w:type="dxa"/>
            <w:vAlign w:val="center"/>
          </w:tcPr>
          <w:p>
            <w:pPr>
              <w:pStyle w:val="19"/>
            </w:pPr>
            <w:r>
              <w:t>1178.73</w:t>
            </w:r>
          </w:p>
        </w:tc>
        <w:tc>
          <w:tcPr>
            <w:tcW w:w="1643" w:type="dxa"/>
            <w:vAlign w:val="center"/>
          </w:tcPr>
          <w:p>
            <w:pPr>
              <w:pStyle w:val="19"/>
            </w:pPr>
            <w:r>
              <w:t>1281.70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2355.89</w:t>
            </w:r>
          </w:p>
        </w:tc>
        <w:tc>
          <w:tcPr>
            <w:tcW w:w="1643" w:type="dxa"/>
            <w:vAlign w:val="center"/>
          </w:tcPr>
          <w:p>
            <w:pPr>
              <w:pStyle w:val="15"/>
            </w:pPr>
            <w:r>
              <w:t>1178.73</w:t>
            </w:r>
          </w:p>
        </w:tc>
        <w:tc>
          <w:tcPr>
            <w:tcW w:w="1643" w:type="dxa"/>
            <w:vAlign w:val="center"/>
          </w:tcPr>
          <w:p>
            <w:pPr>
              <w:pStyle w:val="15"/>
            </w:pPr>
            <w:r>
              <w:t>1177.16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2355.89</w:t>
            </w:r>
          </w:p>
        </w:tc>
        <w:tc>
          <w:tcPr>
            <w:tcW w:w="1643" w:type="dxa"/>
            <w:vAlign w:val="center"/>
          </w:tcPr>
          <w:p>
            <w:pPr>
              <w:pStyle w:val="15"/>
            </w:pPr>
            <w:r>
              <w:t>1178.73</w:t>
            </w:r>
          </w:p>
        </w:tc>
        <w:tc>
          <w:tcPr>
            <w:tcW w:w="1643" w:type="dxa"/>
            <w:vAlign w:val="center"/>
          </w:tcPr>
          <w:p>
            <w:pPr>
              <w:pStyle w:val="15"/>
            </w:pPr>
            <w:r>
              <w:t>1177.16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1178.73</w:t>
            </w:r>
          </w:p>
        </w:tc>
        <w:tc>
          <w:tcPr>
            <w:tcW w:w="1643" w:type="dxa"/>
            <w:vAlign w:val="center"/>
          </w:tcPr>
          <w:p>
            <w:pPr>
              <w:pStyle w:val="15"/>
            </w:pPr>
            <w:r>
              <w:t>1178.73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2010302</w:t>
            </w:r>
          </w:p>
        </w:tc>
        <w:tc>
          <w:tcPr>
            <w:tcW w:w="1643" w:type="dxa"/>
            <w:vAlign w:val="center"/>
          </w:tcPr>
          <w:p>
            <w:pPr>
              <w:pStyle w:val="16"/>
            </w:pPr>
            <w:r>
              <w:t>一般行政管理事务</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2010303</w:t>
            </w:r>
          </w:p>
        </w:tc>
        <w:tc>
          <w:tcPr>
            <w:tcW w:w="1643" w:type="dxa"/>
            <w:vAlign w:val="center"/>
          </w:tcPr>
          <w:p>
            <w:pPr>
              <w:pStyle w:val="16"/>
            </w:pPr>
            <w:r>
              <w:t>机关服务</w:t>
            </w:r>
          </w:p>
        </w:tc>
        <w:tc>
          <w:tcPr>
            <w:tcW w:w="1643" w:type="dxa"/>
            <w:vAlign w:val="center"/>
          </w:tcPr>
          <w:p>
            <w:pPr>
              <w:pStyle w:val="15"/>
            </w:pPr>
            <w:r>
              <w:t>1141.16</w:t>
            </w:r>
          </w:p>
        </w:tc>
        <w:tc>
          <w:tcPr>
            <w:tcW w:w="1643" w:type="dxa"/>
            <w:vAlign w:val="center"/>
          </w:tcPr>
          <w:p>
            <w:pPr>
              <w:pStyle w:val="15"/>
            </w:pPr>
          </w:p>
        </w:tc>
        <w:tc>
          <w:tcPr>
            <w:tcW w:w="1643" w:type="dxa"/>
            <w:vAlign w:val="center"/>
          </w:tcPr>
          <w:p>
            <w:pPr>
              <w:pStyle w:val="15"/>
            </w:pPr>
            <w:r>
              <w:t>1141.16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2010308</w:t>
            </w:r>
          </w:p>
        </w:tc>
        <w:tc>
          <w:tcPr>
            <w:tcW w:w="1643" w:type="dxa"/>
            <w:vAlign w:val="center"/>
          </w:tcPr>
          <w:p>
            <w:pPr>
              <w:pStyle w:val="16"/>
            </w:pPr>
            <w:r>
              <w:t>信访事务</w:t>
            </w:r>
          </w:p>
        </w:tc>
        <w:tc>
          <w:tcPr>
            <w:tcW w:w="1643"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205</w:t>
            </w:r>
          </w:p>
        </w:tc>
        <w:tc>
          <w:tcPr>
            <w:tcW w:w="1643" w:type="dxa"/>
            <w:vAlign w:val="center"/>
          </w:tcPr>
          <w:p>
            <w:pPr>
              <w:pStyle w:val="16"/>
            </w:pPr>
            <w:r>
              <w:t>教育支出</w:t>
            </w:r>
          </w:p>
        </w:tc>
        <w:tc>
          <w:tcPr>
            <w:tcW w:w="1643" w:type="dxa"/>
            <w:vAlign w:val="center"/>
          </w:tcPr>
          <w:p>
            <w:pPr>
              <w:pStyle w:val="15"/>
            </w:pPr>
            <w:r>
              <w:t>16.54</w:t>
            </w:r>
          </w:p>
        </w:tc>
        <w:tc>
          <w:tcPr>
            <w:tcW w:w="1643" w:type="dxa"/>
            <w:vAlign w:val="center"/>
          </w:tcPr>
          <w:p>
            <w:pPr>
              <w:pStyle w:val="15"/>
            </w:pPr>
          </w:p>
        </w:tc>
        <w:tc>
          <w:tcPr>
            <w:tcW w:w="1643" w:type="dxa"/>
            <w:vAlign w:val="center"/>
          </w:tcPr>
          <w:p>
            <w:pPr>
              <w:pStyle w:val="15"/>
            </w:pPr>
            <w:r>
              <w:t>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20502</w:t>
            </w:r>
          </w:p>
        </w:tc>
        <w:tc>
          <w:tcPr>
            <w:tcW w:w="1643" w:type="dxa"/>
            <w:vAlign w:val="center"/>
          </w:tcPr>
          <w:p>
            <w:pPr>
              <w:pStyle w:val="16"/>
            </w:pPr>
            <w:r>
              <w:t>普通教育</w:t>
            </w:r>
          </w:p>
        </w:tc>
        <w:tc>
          <w:tcPr>
            <w:tcW w:w="1643" w:type="dxa"/>
            <w:vAlign w:val="center"/>
          </w:tcPr>
          <w:p>
            <w:pPr>
              <w:pStyle w:val="15"/>
            </w:pPr>
            <w:r>
              <w:t>16.54</w:t>
            </w:r>
          </w:p>
        </w:tc>
        <w:tc>
          <w:tcPr>
            <w:tcW w:w="1643" w:type="dxa"/>
            <w:vAlign w:val="center"/>
          </w:tcPr>
          <w:p>
            <w:pPr>
              <w:pStyle w:val="15"/>
            </w:pPr>
          </w:p>
        </w:tc>
        <w:tc>
          <w:tcPr>
            <w:tcW w:w="1643" w:type="dxa"/>
            <w:vAlign w:val="center"/>
          </w:tcPr>
          <w:p>
            <w:pPr>
              <w:pStyle w:val="15"/>
            </w:pPr>
            <w:r>
              <w:t>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2050202</w:t>
            </w:r>
          </w:p>
        </w:tc>
        <w:tc>
          <w:tcPr>
            <w:tcW w:w="1643" w:type="dxa"/>
            <w:vAlign w:val="center"/>
          </w:tcPr>
          <w:p>
            <w:pPr>
              <w:pStyle w:val="16"/>
            </w:pPr>
            <w:r>
              <w:t>小学教育</w:t>
            </w:r>
          </w:p>
        </w:tc>
        <w:tc>
          <w:tcPr>
            <w:tcW w:w="1643" w:type="dxa"/>
            <w:vAlign w:val="center"/>
          </w:tcPr>
          <w:p>
            <w:pPr>
              <w:pStyle w:val="15"/>
            </w:pPr>
            <w:r>
              <w:t>16.54</w:t>
            </w:r>
          </w:p>
        </w:tc>
        <w:tc>
          <w:tcPr>
            <w:tcW w:w="1643" w:type="dxa"/>
            <w:vAlign w:val="center"/>
          </w:tcPr>
          <w:p>
            <w:pPr>
              <w:pStyle w:val="15"/>
            </w:pPr>
          </w:p>
        </w:tc>
        <w:tc>
          <w:tcPr>
            <w:tcW w:w="1643" w:type="dxa"/>
            <w:vAlign w:val="center"/>
          </w:tcPr>
          <w:p>
            <w:pPr>
              <w:pStyle w:val="15"/>
            </w:pPr>
            <w:r>
              <w:t>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207</w:t>
            </w:r>
          </w:p>
        </w:tc>
        <w:tc>
          <w:tcPr>
            <w:tcW w:w="1643" w:type="dxa"/>
            <w:vAlign w:val="center"/>
          </w:tcPr>
          <w:p>
            <w:pPr>
              <w:pStyle w:val="16"/>
            </w:pPr>
            <w:r>
              <w:t>文化旅游体育与传媒支出</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20701</w:t>
            </w:r>
          </w:p>
        </w:tc>
        <w:tc>
          <w:tcPr>
            <w:tcW w:w="1643" w:type="dxa"/>
            <w:vAlign w:val="center"/>
          </w:tcPr>
          <w:p>
            <w:pPr>
              <w:pStyle w:val="16"/>
            </w:pPr>
            <w:r>
              <w:t>文化和旅游</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2070109</w:t>
            </w:r>
          </w:p>
        </w:tc>
        <w:tc>
          <w:tcPr>
            <w:tcW w:w="1643" w:type="dxa"/>
            <w:vAlign w:val="center"/>
          </w:tcPr>
          <w:p>
            <w:pPr>
              <w:pStyle w:val="16"/>
            </w:pPr>
            <w:r>
              <w:t>群众文化</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15.00</w:t>
            </w:r>
          </w:p>
        </w:tc>
        <w:tc>
          <w:tcPr>
            <w:tcW w:w="1643" w:type="dxa"/>
            <w:vAlign w:val="center"/>
          </w:tcPr>
          <w:p>
            <w:pPr>
              <w:pStyle w:val="15"/>
            </w:pP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21007</w:t>
            </w:r>
          </w:p>
        </w:tc>
        <w:tc>
          <w:tcPr>
            <w:tcW w:w="1643" w:type="dxa"/>
            <w:vAlign w:val="center"/>
          </w:tcPr>
          <w:p>
            <w:pPr>
              <w:pStyle w:val="16"/>
            </w:pPr>
            <w:r>
              <w:t>计划生育事务</w:t>
            </w:r>
          </w:p>
        </w:tc>
        <w:tc>
          <w:tcPr>
            <w:tcW w:w="1643" w:type="dxa"/>
            <w:vAlign w:val="center"/>
          </w:tcPr>
          <w:p>
            <w:pPr>
              <w:pStyle w:val="15"/>
            </w:pPr>
            <w:r>
              <w:t>15.00</w:t>
            </w:r>
          </w:p>
        </w:tc>
        <w:tc>
          <w:tcPr>
            <w:tcW w:w="1643" w:type="dxa"/>
            <w:vAlign w:val="center"/>
          </w:tcPr>
          <w:p>
            <w:pPr>
              <w:pStyle w:val="15"/>
            </w:pP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2100799</w:t>
            </w:r>
          </w:p>
        </w:tc>
        <w:tc>
          <w:tcPr>
            <w:tcW w:w="1643" w:type="dxa"/>
            <w:vAlign w:val="center"/>
          </w:tcPr>
          <w:p>
            <w:pPr>
              <w:pStyle w:val="16"/>
            </w:pPr>
            <w:r>
              <w:t>其他计划生育事务支出</w:t>
            </w:r>
          </w:p>
        </w:tc>
        <w:tc>
          <w:tcPr>
            <w:tcW w:w="1643" w:type="dxa"/>
            <w:vAlign w:val="center"/>
          </w:tcPr>
          <w:p>
            <w:pPr>
              <w:pStyle w:val="15"/>
            </w:pPr>
            <w:r>
              <w:t>15.00</w:t>
            </w:r>
          </w:p>
        </w:tc>
        <w:tc>
          <w:tcPr>
            <w:tcW w:w="1643" w:type="dxa"/>
            <w:vAlign w:val="center"/>
          </w:tcPr>
          <w:p>
            <w:pPr>
              <w:pStyle w:val="15"/>
            </w:pP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60.00</w:t>
            </w:r>
          </w:p>
        </w:tc>
        <w:tc>
          <w:tcPr>
            <w:tcW w:w="1643" w:type="dxa"/>
            <w:vAlign w:val="center"/>
          </w:tcPr>
          <w:p>
            <w:pPr>
              <w:pStyle w:val="15"/>
            </w:pPr>
          </w:p>
        </w:tc>
        <w:tc>
          <w:tcPr>
            <w:tcW w:w="1643"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21307</w:t>
            </w:r>
          </w:p>
        </w:tc>
        <w:tc>
          <w:tcPr>
            <w:tcW w:w="1643" w:type="dxa"/>
            <w:vAlign w:val="center"/>
          </w:tcPr>
          <w:p>
            <w:pPr>
              <w:pStyle w:val="16"/>
            </w:pPr>
            <w:r>
              <w:t>农村综合改革</w:t>
            </w:r>
          </w:p>
        </w:tc>
        <w:tc>
          <w:tcPr>
            <w:tcW w:w="1643" w:type="dxa"/>
            <w:vAlign w:val="center"/>
          </w:tcPr>
          <w:p>
            <w:pPr>
              <w:pStyle w:val="15"/>
            </w:pPr>
            <w:r>
              <w:t>60.00</w:t>
            </w:r>
          </w:p>
        </w:tc>
        <w:tc>
          <w:tcPr>
            <w:tcW w:w="1643" w:type="dxa"/>
            <w:vAlign w:val="center"/>
          </w:tcPr>
          <w:p>
            <w:pPr>
              <w:pStyle w:val="15"/>
            </w:pPr>
          </w:p>
        </w:tc>
        <w:tc>
          <w:tcPr>
            <w:tcW w:w="1643"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2130701</w:t>
            </w:r>
          </w:p>
        </w:tc>
        <w:tc>
          <w:tcPr>
            <w:tcW w:w="1643" w:type="dxa"/>
            <w:vAlign w:val="center"/>
          </w:tcPr>
          <w:p>
            <w:pPr>
              <w:pStyle w:val="16"/>
            </w:pPr>
            <w:r>
              <w:t>对村级公益事业建设的补助</w:t>
            </w:r>
          </w:p>
        </w:tc>
        <w:tc>
          <w:tcPr>
            <w:tcW w:w="1643" w:type="dxa"/>
            <w:vAlign w:val="center"/>
          </w:tcPr>
          <w:p>
            <w:pPr>
              <w:pStyle w:val="15"/>
            </w:pPr>
            <w:r>
              <w:t>60.00</w:t>
            </w:r>
          </w:p>
        </w:tc>
        <w:tc>
          <w:tcPr>
            <w:tcW w:w="1643" w:type="dxa"/>
            <w:vAlign w:val="center"/>
          </w:tcPr>
          <w:p>
            <w:pPr>
              <w:pStyle w:val="15"/>
            </w:pPr>
          </w:p>
        </w:tc>
        <w:tc>
          <w:tcPr>
            <w:tcW w:w="1643" w:type="dxa"/>
            <w:vAlign w:val="center"/>
          </w:tcPr>
          <w:p>
            <w:pPr>
              <w:pStyle w:val="15"/>
            </w:pPr>
            <w:r>
              <w:t>60.00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1178.73</w:t>
            </w:r>
          </w:p>
        </w:tc>
        <w:tc>
          <w:tcPr>
            <w:tcW w:w="1643" w:type="dxa"/>
            <w:vAlign w:val="center"/>
          </w:tcPr>
          <w:p>
            <w:pPr>
              <w:pStyle w:val="19"/>
            </w:pPr>
            <w:r>
              <w:t>1006.34</w:t>
            </w:r>
          </w:p>
        </w:tc>
        <w:tc>
          <w:tcPr>
            <w:tcW w:w="1643" w:type="dxa"/>
            <w:vAlign w:val="center"/>
          </w:tcPr>
          <w:p>
            <w:pPr>
              <w:pStyle w:val="19"/>
            </w:pPr>
            <w:r>
              <w:t>172.39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913.16</w:t>
            </w:r>
          </w:p>
        </w:tc>
        <w:tc>
          <w:tcPr>
            <w:tcW w:w="1643" w:type="dxa"/>
            <w:vAlign w:val="center"/>
          </w:tcPr>
          <w:p>
            <w:pPr>
              <w:pStyle w:val="15"/>
            </w:pPr>
            <w:r>
              <w:t>913.16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181.26</w:t>
            </w:r>
          </w:p>
        </w:tc>
        <w:tc>
          <w:tcPr>
            <w:tcW w:w="1643" w:type="dxa"/>
            <w:vAlign w:val="center"/>
          </w:tcPr>
          <w:p>
            <w:pPr>
              <w:pStyle w:val="15"/>
            </w:pPr>
            <w:r>
              <w:t>181.26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365.45</w:t>
            </w:r>
          </w:p>
        </w:tc>
        <w:tc>
          <w:tcPr>
            <w:tcW w:w="1643" w:type="dxa"/>
            <w:vAlign w:val="center"/>
          </w:tcPr>
          <w:p>
            <w:pPr>
              <w:pStyle w:val="15"/>
            </w:pPr>
            <w:r>
              <w:t>365.45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8.86</w:t>
            </w:r>
          </w:p>
        </w:tc>
        <w:tc>
          <w:tcPr>
            <w:tcW w:w="1643" w:type="dxa"/>
            <w:vAlign w:val="center"/>
          </w:tcPr>
          <w:p>
            <w:pPr>
              <w:pStyle w:val="15"/>
            </w:pPr>
            <w:r>
              <w:t>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73.58</w:t>
            </w:r>
          </w:p>
        </w:tc>
        <w:tc>
          <w:tcPr>
            <w:tcW w:w="1643" w:type="dxa"/>
            <w:vAlign w:val="center"/>
          </w:tcPr>
          <w:p>
            <w:pPr>
              <w:pStyle w:val="15"/>
            </w:pPr>
            <w:r>
              <w:t>73.58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75.18</w:t>
            </w:r>
          </w:p>
        </w:tc>
        <w:tc>
          <w:tcPr>
            <w:tcW w:w="1643" w:type="dxa"/>
            <w:vAlign w:val="center"/>
          </w:tcPr>
          <w:p>
            <w:pPr>
              <w:pStyle w:val="15"/>
            </w:pPr>
            <w:r>
              <w:t>75.18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39.47</w:t>
            </w:r>
          </w:p>
        </w:tc>
        <w:tc>
          <w:tcPr>
            <w:tcW w:w="1643" w:type="dxa"/>
            <w:vAlign w:val="center"/>
          </w:tcPr>
          <w:p>
            <w:pPr>
              <w:pStyle w:val="15"/>
            </w:pPr>
            <w:r>
              <w:t>39.47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30.54</w:t>
            </w:r>
          </w:p>
        </w:tc>
        <w:tc>
          <w:tcPr>
            <w:tcW w:w="1643" w:type="dxa"/>
            <w:vAlign w:val="center"/>
          </w:tcPr>
          <w:p>
            <w:pPr>
              <w:pStyle w:val="15"/>
            </w:pPr>
            <w:r>
              <w:t>30.54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76.44</w:t>
            </w:r>
          </w:p>
        </w:tc>
        <w:tc>
          <w:tcPr>
            <w:tcW w:w="1643" w:type="dxa"/>
            <w:vAlign w:val="center"/>
          </w:tcPr>
          <w:p>
            <w:pPr>
              <w:pStyle w:val="15"/>
            </w:pPr>
            <w:r>
              <w:t>76.44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62.37</w:t>
            </w:r>
          </w:p>
        </w:tc>
        <w:tc>
          <w:tcPr>
            <w:tcW w:w="1643" w:type="dxa"/>
            <w:vAlign w:val="center"/>
          </w:tcPr>
          <w:p>
            <w:pPr>
              <w:pStyle w:val="15"/>
            </w:pPr>
            <w:r>
              <w:t>62.37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167.39</w:t>
            </w:r>
          </w:p>
        </w:tc>
        <w:tc>
          <w:tcPr>
            <w:tcW w:w="1643" w:type="dxa"/>
            <w:vAlign w:val="center"/>
          </w:tcPr>
          <w:p>
            <w:pPr>
              <w:pStyle w:val="15"/>
            </w:pPr>
          </w:p>
        </w:tc>
        <w:tc>
          <w:tcPr>
            <w:tcW w:w="1643" w:type="dxa"/>
            <w:vAlign w:val="center"/>
          </w:tcPr>
          <w:p>
            <w:pPr>
              <w:pStyle w:val="15"/>
            </w:pPr>
            <w:r>
              <w:t>167.39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18.20</w:t>
            </w:r>
          </w:p>
        </w:tc>
        <w:tc>
          <w:tcPr>
            <w:tcW w:w="1643" w:type="dxa"/>
            <w:vAlign w:val="center"/>
          </w:tcPr>
          <w:p>
            <w:pPr>
              <w:pStyle w:val="15"/>
            </w:pPr>
          </w:p>
        </w:tc>
        <w:tc>
          <w:tcPr>
            <w:tcW w:w="1643" w:type="dxa"/>
            <w:vAlign w:val="center"/>
          </w:tcPr>
          <w:p>
            <w:pPr>
              <w:pStyle w:val="15"/>
            </w:pPr>
            <w:r>
              <w:t>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30206</w:t>
            </w:r>
          </w:p>
        </w:tc>
        <w:tc>
          <w:tcPr>
            <w:tcW w:w="1643" w:type="dxa"/>
            <w:vAlign w:val="center"/>
          </w:tcPr>
          <w:p>
            <w:pPr>
              <w:pStyle w:val="16"/>
            </w:pPr>
            <w:r>
              <w:t>电费</w:t>
            </w:r>
          </w:p>
        </w:tc>
        <w:tc>
          <w:tcPr>
            <w:tcW w:w="1643"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23.34</w:t>
            </w:r>
          </w:p>
        </w:tc>
        <w:tc>
          <w:tcPr>
            <w:tcW w:w="1643" w:type="dxa"/>
            <w:vAlign w:val="center"/>
          </w:tcPr>
          <w:p>
            <w:pPr>
              <w:pStyle w:val="15"/>
            </w:pPr>
          </w:p>
        </w:tc>
        <w:tc>
          <w:tcPr>
            <w:tcW w:w="1643" w:type="dxa"/>
            <w:vAlign w:val="center"/>
          </w:tcPr>
          <w:p>
            <w:pPr>
              <w:pStyle w:val="15"/>
            </w:pPr>
            <w:r>
              <w:t>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30213</w:t>
            </w:r>
          </w:p>
        </w:tc>
        <w:tc>
          <w:tcPr>
            <w:tcW w:w="1643" w:type="dxa"/>
            <w:vAlign w:val="center"/>
          </w:tcPr>
          <w:p>
            <w:pPr>
              <w:pStyle w:val="16"/>
            </w:pPr>
            <w:r>
              <w:t>维修(护)费</w:t>
            </w:r>
          </w:p>
        </w:tc>
        <w:tc>
          <w:tcPr>
            <w:tcW w:w="1643" w:type="dxa"/>
            <w:vAlign w:val="center"/>
          </w:tcPr>
          <w:p>
            <w:pPr>
              <w:pStyle w:val="15"/>
            </w:pPr>
            <w:r>
              <w:t>12.00</w:t>
            </w:r>
          </w:p>
        </w:tc>
        <w:tc>
          <w:tcPr>
            <w:tcW w:w="1643" w:type="dxa"/>
            <w:vAlign w:val="center"/>
          </w:tcPr>
          <w:p>
            <w:pPr>
              <w:pStyle w:val="15"/>
            </w:pPr>
          </w:p>
        </w:tc>
        <w:tc>
          <w:tcPr>
            <w:tcW w:w="1643"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30226</w:t>
            </w:r>
          </w:p>
        </w:tc>
        <w:tc>
          <w:tcPr>
            <w:tcW w:w="1643" w:type="dxa"/>
            <w:vAlign w:val="center"/>
          </w:tcPr>
          <w:p>
            <w:pPr>
              <w:pStyle w:val="16"/>
            </w:pPr>
            <w:r>
              <w:t>劳务费</w:t>
            </w:r>
          </w:p>
        </w:tc>
        <w:tc>
          <w:tcPr>
            <w:tcW w:w="1643" w:type="dxa"/>
            <w:vAlign w:val="center"/>
          </w:tcPr>
          <w:p>
            <w:pPr>
              <w:pStyle w:val="15"/>
            </w:pPr>
            <w:r>
              <w:t>15.00</w:t>
            </w:r>
          </w:p>
        </w:tc>
        <w:tc>
          <w:tcPr>
            <w:tcW w:w="1643" w:type="dxa"/>
            <w:vAlign w:val="center"/>
          </w:tcPr>
          <w:p>
            <w:pPr>
              <w:pStyle w:val="15"/>
            </w:pP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4.28</w:t>
            </w:r>
          </w:p>
        </w:tc>
        <w:tc>
          <w:tcPr>
            <w:tcW w:w="1643" w:type="dxa"/>
            <w:vAlign w:val="center"/>
          </w:tcPr>
          <w:p>
            <w:pPr>
              <w:pStyle w:val="15"/>
            </w:pPr>
          </w:p>
        </w:tc>
        <w:tc>
          <w:tcPr>
            <w:tcW w:w="1643" w:type="dxa"/>
            <w:vAlign w:val="center"/>
          </w:tcPr>
          <w:p>
            <w:pPr>
              <w:pStyle w:val="15"/>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4.53</w:t>
            </w:r>
          </w:p>
        </w:tc>
        <w:tc>
          <w:tcPr>
            <w:tcW w:w="1643" w:type="dxa"/>
            <w:vAlign w:val="center"/>
          </w:tcPr>
          <w:p>
            <w:pPr>
              <w:pStyle w:val="15"/>
            </w:pPr>
          </w:p>
        </w:tc>
        <w:tc>
          <w:tcPr>
            <w:tcW w:w="1643" w:type="dxa"/>
            <w:vAlign w:val="center"/>
          </w:tcPr>
          <w:p>
            <w:pPr>
              <w:pStyle w:val="15"/>
            </w:pPr>
            <w:r>
              <w:t>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4.40</w:t>
            </w:r>
          </w:p>
        </w:tc>
        <w:tc>
          <w:tcPr>
            <w:tcW w:w="1643" w:type="dxa"/>
            <w:vAlign w:val="center"/>
          </w:tcPr>
          <w:p>
            <w:pPr>
              <w:pStyle w:val="15"/>
            </w:pPr>
          </w:p>
        </w:tc>
        <w:tc>
          <w:tcPr>
            <w:tcW w:w="1643"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31.02</w:t>
            </w:r>
          </w:p>
        </w:tc>
        <w:tc>
          <w:tcPr>
            <w:tcW w:w="1643" w:type="dxa"/>
            <w:vAlign w:val="center"/>
          </w:tcPr>
          <w:p>
            <w:pPr>
              <w:pStyle w:val="15"/>
            </w:pPr>
          </w:p>
        </w:tc>
        <w:tc>
          <w:tcPr>
            <w:tcW w:w="1643" w:type="dxa"/>
            <w:vAlign w:val="center"/>
          </w:tcPr>
          <w:p>
            <w:pPr>
              <w:pStyle w:val="15"/>
            </w:pPr>
            <w:r>
              <w:t>31.02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4.62</w:t>
            </w:r>
          </w:p>
        </w:tc>
        <w:tc>
          <w:tcPr>
            <w:tcW w:w="1643" w:type="dxa"/>
            <w:vAlign w:val="center"/>
          </w:tcPr>
          <w:p>
            <w:pPr>
              <w:pStyle w:val="15"/>
            </w:pPr>
          </w:p>
        </w:tc>
        <w:tc>
          <w:tcPr>
            <w:tcW w:w="1643" w:type="dxa"/>
            <w:vAlign w:val="center"/>
          </w:tcPr>
          <w:p>
            <w:pPr>
              <w:pStyle w:val="15"/>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93.18</w:t>
            </w:r>
          </w:p>
        </w:tc>
        <w:tc>
          <w:tcPr>
            <w:tcW w:w="1643" w:type="dxa"/>
            <w:vAlign w:val="center"/>
          </w:tcPr>
          <w:p>
            <w:pPr>
              <w:pStyle w:val="15"/>
            </w:pPr>
            <w:r>
              <w:t>93.18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51.95</w:t>
            </w:r>
          </w:p>
        </w:tc>
        <w:tc>
          <w:tcPr>
            <w:tcW w:w="1643" w:type="dxa"/>
            <w:vAlign w:val="center"/>
          </w:tcPr>
          <w:p>
            <w:pPr>
              <w:pStyle w:val="15"/>
            </w:pPr>
            <w:r>
              <w:t>51.95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41.09</w:t>
            </w:r>
          </w:p>
        </w:tc>
        <w:tc>
          <w:tcPr>
            <w:tcW w:w="1643" w:type="dxa"/>
            <w:vAlign w:val="center"/>
          </w:tcPr>
          <w:p>
            <w:pPr>
              <w:pStyle w:val="15"/>
            </w:pPr>
            <w:r>
              <w:t>41.09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0.14</w:t>
            </w:r>
          </w:p>
        </w:tc>
        <w:tc>
          <w:tcPr>
            <w:tcW w:w="1643" w:type="dxa"/>
            <w:vAlign w:val="center"/>
          </w:tcPr>
          <w:p>
            <w:pPr>
              <w:pStyle w:val="15"/>
            </w:pPr>
            <w:r>
              <w:t>0.14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287.00</w:t>
            </w:r>
          </w:p>
        </w:tc>
        <w:tc>
          <w:tcPr>
            <w:tcW w:w="1643" w:type="dxa"/>
            <w:vAlign w:val="center"/>
          </w:tcPr>
          <w:p>
            <w:pPr>
              <w:pStyle w:val="19"/>
            </w:pPr>
          </w:p>
        </w:tc>
        <w:tc>
          <w:tcPr>
            <w:tcW w:w="1643" w:type="dxa"/>
            <w:vAlign w:val="center"/>
          </w:tcPr>
          <w:p>
            <w:pPr>
              <w:pStyle w:val="19"/>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232</w:t>
            </w:r>
          </w:p>
        </w:tc>
        <w:tc>
          <w:tcPr>
            <w:tcW w:w="1643" w:type="dxa"/>
            <w:vAlign w:val="center"/>
          </w:tcPr>
          <w:p>
            <w:pPr>
              <w:pStyle w:val="16"/>
            </w:pPr>
            <w:r>
              <w:t>债务付息支出</w:t>
            </w:r>
          </w:p>
        </w:tc>
        <w:tc>
          <w:tcPr>
            <w:tcW w:w="1643" w:type="dxa"/>
            <w:vAlign w:val="center"/>
          </w:tcPr>
          <w:p>
            <w:pPr>
              <w:pStyle w:val="15"/>
            </w:pPr>
            <w:r>
              <w:t>287.00</w:t>
            </w:r>
          </w:p>
        </w:tc>
        <w:tc>
          <w:tcPr>
            <w:tcW w:w="1643" w:type="dxa"/>
            <w:vAlign w:val="center"/>
          </w:tcPr>
          <w:p>
            <w:pPr>
              <w:pStyle w:val="15"/>
            </w:pPr>
          </w:p>
        </w:tc>
        <w:tc>
          <w:tcPr>
            <w:tcW w:w="1643" w:type="dxa"/>
            <w:vAlign w:val="center"/>
          </w:tcPr>
          <w:p>
            <w:pPr>
              <w:pStyle w:val="15"/>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23204</w:t>
            </w:r>
          </w:p>
        </w:tc>
        <w:tc>
          <w:tcPr>
            <w:tcW w:w="1643" w:type="dxa"/>
            <w:vAlign w:val="center"/>
          </w:tcPr>
          <w:p>
            <w:pPr>
              <w:pStyle w:val="16"/>
            </w:pPr>
            <w:r>
              <w:t>地方政府专项债务付息支出</w:t>
            </w:r>
          </w:p>
        </w:tc>
        <w:tc>
          <w:tcPr>
            <w:tcW w:w="1643" w:type="dxa"/>
            <w:vAlign w:val="center"/>
          </w:tcPr>
          <w:p>
            <w:pPr>
              <w:pStyle w:val="15"/>
            </w:pPr>
            <w:r>
              <w:t>287.00</w:t>
            </w:r>
          </w:p>
        </w:tc>
        <w:tc>
          <w:tcPr>
            <w:tcW w:w="1643" w:type="dxa"/>
            <w:vAlign w:val="center"/>
          </w:tcPr>
          <w:p>
            <w:pPr>
              <w:pStyle w:val="15"/>
            </w:pPr>
          </w:p>
        </w:tc>
        <w:tc>
          <w:tcPr>
            <w:tcW w:w="1643" w:type="dxa"/>
            <w:vAlign w:val="center"/>
          </w:tcPr>
          <w:p>
            <w:pPr>
              <w:pStyle w:val="15"/>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2320411</w:t>
            </w:r>
          </w:p>
        </w:tc>
        <w:tc>
          <w:tcPr>
            <w:tcW w:w="1643" w:type="dxa"/>
            <w:vAlign w:val="center"/>
          </w:tcPr>
          <w:p>
            <w:pPr>
              <w:pStyle w:val="16"/>
            </w:pPr>
            <w:r>
              <w:t>国有土地使用权出让金债务付息支出</w:t>
            </w:r>
          </w:p>
        </w:tc>
        <w:tc>
          <w:tcPr>
            <w:tcW w:w="1643" w:type="dxa"/>
            <w:vAlign w:val="center"/>
          </w:tcPr>
          <w:p>
            <w:pPr>
              <w:pStyle w:val="15"/>
            </w:pPr>
            <w:r>
              <w:t>287.00</w:t>
            </w:r>
          </w:p>
        </w:tc>
        <w:tc>
          <w:tcPr>
            <w:tcW w:w="1643" w:type="dxa"/>
            <w:vAlign w:val="center"/>
          </w:tcPr>
          <w:p>
            <w:pPr>
              <w:pStyle w:val="15"/>
            </w:pPr>
          </w:p>
        </w:tc>
        <w:tc>
          <w:tcPr>
            <w:tcW w:w="1643" w:type="dxa"/>
            <w:vAlign w:val="center"/>
          </w:tcPr>
          <w:p>
            <w:pPr>
              <w:pStyle w:val="15"/>
            </w:pPr>
            <w:r>
              <w:t>287.00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4.40</w:t>
            </w:r>
          </w:p>
        </w:tc>
        <w:tc>
          <w:tcPr>
            <w:tcW w:w="1643" w:type="dxa"/>
            <w:vAlign w:val="center"/>
          </w:tcPr>
          <w:p>
            <w:pPr>
              <w:pStyle w:val="19"/>
              <w:rPr>
                <w:rFonts w:hint="default" w:eastAsia="方正书宋_GBK"/>
                <w:lang w:val="en-US" w:eastAsia="zh-CN"/>
              </w:rPr>
            </w:pPr>
            <w:r>
              <w:rPr>
                <w:rFonts w:hint="eastAsia"/>
                <w:lang w:val="en-US" w:eastAsia="zh-CN"/>
              </w:rPr>
              <w:t>4.40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4.40</w:t>
            </w:r>
          </w:p>
        </w:tc>
        <w:tc>
          <w:tcPr>
            <w:tcW w:w="1643" w:type="dxa"/>
            <w:vAlign w:val="center"/>
          </w:tcPr>
          <w:p>
            <w:pPr>
              <w:pStyle w:val="15"/>
              <w:rPr>
                <w:rFonts w:hint="default" w:eastAsia="方正书宋_GBK"/>
                <w:lang w:val="en-US" w:eastAsia="zh-CN"/>
              </w:rPr>
            </w:pPr>
            <w:r>
              <w:rPr>
                <w:rFonts w:hint="eastAsia"/>
                <w:lang w:val="en-US" w:eastAsia="zh-CN"/>
              </w:rPr>
              <w:t>4.40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4.40</w:t>
            </w:r>
          </w:p>
        </w:tc>
        <w:tc>
          <w:tcPr>
            <w:tcW w:w="1643" w:type="dxa"/>
            <w:vAlign w:val="center"/>
          </w:tcPr>
          <w:p>
            <w:pPr>
              <w:pStyle w:val="15"/>
              <w:rPr>
                <w:rFonts w:hint="default" w:eastAsia="方正书宋_GBK"/>
                <w:lang w:val="en-US" w:eastAsia="zh-CN"/>
              </w:rPr>
            </w:pPr>
            <w:r>
              <w:rPr>
                <w:rFonts w:hint="eastAsia"/>
                <w:lang w:val="en-US" w:eastAsia="zh-CN"/>
              </w:rPr>
              <w:t>4.40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4.40</w:t>
            </w:r>
          </w:p>
        </w:tc>
        <w:tc>
          <w:tcPr>
            <w:tcW w:w="1643" w:type="dxa"/>
            <w:vAlign w:val="center"/>
          </w:tcPr>
          <w:p>
            <w:pPr>
              <w:pStyle w:val="15"/>
            </w:pPr>
            <w:r>
              <w:t>4.40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按照《预算法》、《地方预决算公开操作规程》和《关于进一步推进预算公开工作的实施意见》规定，现将石家庄市藁城区九门乡人民政府本级2022年单位预算公开如下：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3"/>
        <w:numPr>
          <w:ilvl w:val="0"/>
          <w:numId w:val="1"/>
        </w:numPr>
        <w:rPr>
          <w:rFonts w:hint="eastAsia"/>
          <w:lang w:eastAsia="zh-CN"/>
        </w:rPr>
      </w:pPr>
      <w:r>
        <w:rPr>
          <w:rFonts w:hint="eastAsia"/>
          <w:lang w:eastAsia="zh-CN"/>
        </w:rPr>
        <w:t>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3"/>
        <w:numPr>
          <w:ilvl w:val="0"/>
          <w:numId w:val="1"/>
        </w:numPr>
        <w:rPr>
          <w:rFonts w:hint="eastAsia"/>
          <w:lang w:eastAsia="zh-CN"/>
        </w:rPr>
      </w:pPr>
      <w:r>
        <w:rPr>
          <w:rFonts w:hint="eastAsia"/>
          <w:lang w:eastAsia="zh-CN"/>
        </w:rPr>
        <w:t>讨论和决定本乡经济建设、政治建设、文化建设、社会建设、生态文明建设和党的建设以及乡村振兴中的重大问题。</w:t>
      </w:r>
    </w:p>
    <w:p>
      <w:pPr>
        <w:pStyle w:val="33"/>
        <w:numPr>
          <w:ilvl w:val="0"/>
          <w:numId w:val="1"/>
        </w:numPr>
        <w:rPr>
          <w:rFonts w:hint="eastAsia"/>
          <w:lang w:eastAsia="zh-CN"/>
        </w:rPr>
      </w:pPr>
      <w:r>
        <w:rPr>
          <w:rFonts w:hint="eastAsia"/>
          <w:lang w:eastAsia="zh-CN"/>
        </w:rPr>
        <w:t>组织召开本级人民代表大会，充分行使重大事项决定权、监督权和任免权，做好人大代表工作，联系选民、反映群众意见和要求。</w:t>
      </w:r>
    </w:p>
    <w:p>
      <w:pPr>
        <w:pStyle w:val="33"/>
        <w:numPr>
          <w:ilvl w:val="0"/>
          <w:numId w:val="1"/>
        </w:numPr>
        <w:rPr>
          <w:rFonts w:hint="eastAsia"/>
          <w:lang w:eastAsia="zh-CN"/>
        </w:rPr>
      </w:pPr>
      <w:r>
        <w:rPr>
          <w:rFonts w:hint="eastAsia"/>
          <w:lang w:eastAsia="zh-CN"/>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33"/>
        <w:numPr>
          <w:ilvl w:val="0"/>
          <w:numId w:val="1"/>
        </w:numPr>
        <w:rPr>
          <w:rFonts w:hint="eastAsia"/>
          <w:lang w:eastAsia="zh-CN"/>
        </w:rPr>
      </w:pPr>
      <w:r>
        <w:rPr>
          <w:rFonts w:hint="eastAsia"/>
          <w:lang w:eastAsia="zh-CN"/>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33"/>
        <w:numPr>
          <w:ilvl w:val="0"/>
          <w:numId w:val="1"/>
        </w:numPr>
        <w:rPr>
          <w:rFonts w:hint="eastAsia"/>
          <w:lang w:eastAsia="zh-CN"/>
        </w:rPr>
      </w:pPr>
      <w:r>
        <w:rPr>
          <w:rFonts w:hint="eastAsia"/>
          <w:lang w:eastAsia="zh-CN"/>
        </w:rPr>
        <w:t>加强乡党委自身建设和村（社区）党组织建设，以及其他隶属乡党委的党组织建设，抓好发展党员工作，加强党员队伍建设，维护和执行党的纪律，监督党员干部和其他任何工作人员严格遵守国家法律法规。</w:t>
      </w:r>
    </w:p>
    <w:p>
      <w:pPr>
        <w:pStyle w:val="33"/>
        <w:numPr>
          <w:ilvl w:val="0"/>
          <w:numId w:val="1"/>
        </w:numPr>
        <w:rPr>
          <w:rFonts w:hint="eastAsia"/>
          <w:lang w:eastAsia="zh-CN"/>
        </w:rPr>
      </w:pPr>
      <w:r>
        <w:rPr>
          <w:rFonts w:hint="eastAsia"/>
          <w:lang w:eastAsia="zh-CN"/>
        </w:rPr>
        <w:t>按照干部管理权限，负责对干部的教育、培训、选拔、考核和监督工作。协助管理上级有关部门驻本乡单位的干部。做好人才服务工作。</w:t>
      </w:r>
    </w:p>
    <w:p>
      <w:pPr>
        <w:pStyle w:val="33"/>
        <w:numPr>
          <w:ilvl w:val="0"/>
          <w:numId w:val="1"/>
        </w:numPr>
        <w:rPr>
          <w:rFonts w:hint="eastAsia"/>
          <w:lang w:eastAsia="zh-CN"/>
        </w:rPr>
      </w:pPr>
      <w:r>
        <w:rPr>
          <w:rFonts w:hint="eastAsia"/>
          <w:lang w:eastAsia="zh-CN"/>
        </w:rP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3"/>
        <w:numPr>
          <w:ilvl w:val="0"/>
          <w:numId w:val="1"/>
        </w:numPr>
        <w:rPr>
          <w:rFonts w:hint="eastAsia"/>
          <w:lang w:eastAsia="zh-CN"/>
        </w:rPr>
      </w:pPr>
      <w:r>
        <w:rPr>
          <w:rFonts w:hint="eastAsia"/>
          <w:lang w:eastAsia="zh-CN"/>
        </w:rPr>
        <w:t>保护社会主义的全民所有财产和劳动群众集体所有的财产，保护公民私人所有的合法财产，维护社会秩序，保障公民的人身权利，民主权利和其他权利，保护各种经济组织的合法权利，保障各少数民族的合法权利和利益，尊重少数民族的风俗习惯。保障宪法和法律赋予妇女的男女平等、同工同酬和婚姻自由等各项权利。</w:t>
      </w:r>
    </w:p>
    <w:p>
      <w:pPr>
        <w:pStyle w:val="33"/>
        <w:numPr>
          <w:ilvl w:val="0"/>
          <w:numId w:val="1"/>
        </w:numPr>
        <w:rPr>
          <w:rFonts w:hint="eastAsia"/>
          <w:lang w:eastAsia="zh-CN"/>
        </w:rPr>
      </w:pPr>
      <w:r>
        <w:rPr>
          <w:rFonts w:hint="eastAsia"/>
          <w:lang w:eastAsia="zh-CN"/>
        </w:rPr>
        <w:t>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石家庄市藁城区九门乡人民政府本级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当年全部收入。2022年预算收入</w:t>
      </w:r>
      <w:r>
        <w:rPr>
          <w:rFonts w:hint="eastAsia" w:eastAsia="方正仿宋_GBK" w:cs="Times New Roman"/>
          <w:color w:val="000000"/>
          <w:sz w:val="28"/>
          <w:lang w:val="en-US" w:eastAsia="zh-CN"/>
        </w:rPr>
        <w:t>2747.43</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2460.43</w:t>
      </w:r>
      <w:r>
        <w:rPr>
          <w:rFonts w:hint="eastAsia" w:ascii="Times New Roman" w:hAnsi="Times New Roman" w:eastAsia="方正仿宋_GBK" w:cs="Times New Roman"/>
          <w:color w:val="000000"/>
          <w:sz w:val="28"/>
        </w:rPr>
        <w:t>万元，基金预算收入</w:t>
      </w:r>
      <w:r>
        <w:rPr>
          <w:rFonts w:hint="eastAsia" w:eastAsia="方正仿宋_GBK" w:cs="Times New Roman"/>
          <w:color w:val="000000"/>
          <w:sz w:val="28"/>
          <w:lang w:val="en-US" w:eastAsia="zh-CN"/>
        </w:rPr>
        <w:t>287</w:t>
      </w:r>
      <w:r>
        <w:rPr>
          <w:rFonts w:hint="eastAsia" w:ascii="Times New Roman" w:hAnsi="Times New Roman" w:eastAsia="方正仿宋_GBK" w:cs="Times New Roman"/>
          <w:color w:val="000000"/>
          <w:sz w:val="28"/>
        </w:rPr>
        <w:t>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w:t>
      </w:r>
      <w:r>
        <w:rPr>
          <w:rFonts w:hint="eastAsia" w:eastAsia="方正仿宋_GBK" w:cs="Times New Roman"/>
          <w:color w:val="000000"/>
          <w:sz w:val="28"/>
          <w:lang w:val="en-US" w:eastAsia="zh-CN"/>
        </w:rPr>
        <w:t>2747.43</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1178.73</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1006.34</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172.39</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1568.70</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九门乡</w:t>
      </w:r>
      <w:r>
        <w:rPr>
          <w:rFonts w:hint="eastAsia" w:eastAsia="方正仿宋_GBK" w:cs="Times New Roman"/>
          <w:color w:val="000000"/>
          <w:sz w:val="28"/>
          <w:lang w:val="en-US" w:eastAsia="zh-CN"/>
        </w:rPr>
        <w:t>2022人居环境整治提升</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500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九门乡</w:t>
      </w:r>
      <w:r>
        <w:rPr>
          <w:rFonts w:hint="eastAsia" w:eastAsia="方正仿宋_GBK" w:cs="Times New Roman"/>
          <w:color w:val="000000"/>
          <w:sz w:val="28"/>
          <w:lang w:val="en-US" w:eastAsia="zh-CN"/>
        </w:rPr>
        <w:t>2022环境治理保护</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149.39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九门乡基层稳定治理</w:t>
      </w:r>
      <w:r>
        <w:rPr>
          <w:rFonts w:hint="eastAsia" w:ascii="Times New Roman" w:hAnsi="Times New Roman" w:eastAsia="方正仿宋_GBK" w:cs="Times New Roman"/>
          <w:color w:val="000000"/>
          <w:sz w:val="28"/>
        </w:rPr>
        <w:t>支出1</w:t>
      </w:r>
      <w:r>
        <w:rPr>
          <w:rFonts w:hint="eastAsia" w:eastAsia="方正仿宋_GBK" w:cs="Times New Roman"/>
          <w:color w:val="000000"/>
          <w:sz w:val="28"/>
          <w:lang w:val="en-US" w:eastAsia="zh-CN"/>
        </w:rPr>
        <w:t>50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九门乡宣传工作、文化建设资金</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127</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九门乡安全生产整治资金</w:t>
      </w:r>
      <w:r>
        <w:rPr>
          <w:rFonts w:hint="eastAsia" w:eastAsia="方正仿宋_GBK" w:cs="Times New Roman"/>
          <w:color w:val="000000"/>
          <w:sz w:val="28"/>
          <w:lang w:val="en-US" w:eastAsia="zh-CN"/>
        </w:rPr>
        <w:t>50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，专项债券付息支出</w:t>
      </w:r>
      <w:r>
        <w:rPr>
          <w:rFonts w:hint="eastAsia" w:eastAsia="方正仿宋_GBK" w:cs="Times New Roman"/>
          <w:color w:val="000000"/>
          <w:sz w:val="28"/>
          <w:lang w:val="en-US" w:eastAsia="zh-CN"/>
        </w:rPr>
        <w:t>287万元，综合工作经费（运转保障）40万元，机关运转（综合工作经费）（运转保障）66.2万元等</w:t>
      </w:r>
      <w:r>
        <w:rPr>
          <w:rFonts w:hint="eastAsia" w:ascii="Times New Roman" w:hAnsi="Times New Roman" w:eastAsia="方正仿宋_GBK" w:cs="Times New Roman"/>
          <w:color w:val="000000"/>
          <w:sz w:val="28"/>
        </w:rPr>
        <w:t>；其他支出0万元。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预算收支安排</w:t>
      </w:r>
      <w:r>
        <w:rPr>
          <w:rFonts w:hint="eastAsia" w:eastAsia="方正仿宋_GBK" w:cs="Times New Roman"/>
          <w:color w:val="000000"/>
          <w:sz w:val="28"/>
          <w:lang w:val="en-US" w:eastAsia="zh-CN"/>
        </w:rPr>
        <w:t>2747.43</w:t>
      </w:r>
      <w:r>
        <w:rPr>
          <w:rFonts w:hint="eastAsia" w:ascii="Times New Roman" w:hAnsi="Times New Roman" w:eastAsia="方正仿宋_GBK" w:cs="Times New Roman"/>
          <w:color w:val="000000"/>
          <w:sz w:val="28"/>
        </w:rPr>
        <w:t>万元，较2021年</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5204.25</w:t>
      </w:r>
      <w:r>
        <w:rPr>
          <w:rFonts w:hint="eastAsia" w:ascii="Times New Roman" w:hAnsi="Times New Roman" w:eastAsia="方正仿宋_GBK" w:cs="Times New Roman"/>
          <w:color w:val="000000"/>
          <w:sz w:val="28"/>
        </w:rPr>
        <w:t>万元，其中：基本支出减少</w:t>
      </w:r>
      <w:r>
        <w:rPr>
          <w:rFonts w:hint="eastAsia" w:eastAsia="方正仿宋_GBK" w:cs="Times New Roman"/>
          <w:color w:val="000000"/>
          <w:sz w:val="28"/>
          <w:lang w:val="en-US" w:eastAsia="zh-CN"/>
        </w:rPr>
        <w:t>5036.98</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学区支出口径从乡镇去除</w:t>
      </w:r>
      <w:r>
        <w:rPr>
          <w:rFonts w:hint="eastAsia" w:ascii="Times New Roman" w:hAnsi="Times New Roman" w:eastAsia="方正仿宋_GBK" w:cs="Times New Roman"/>
          <w:color w:val="000000"/>
          <w:sz w:val="28"/>
        </w:rPr>
        <w:t>，相应减少人员经费和日常公用经费；项目支出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167.27</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val="en-US" w:eastAsia="zh-CN"/>
        </w:rPr>
        <w:t>2021年较2020年税收减少，相应安排项目较少</w:t>
      </w:r>
      <w:r>
        <w:rPr>
          <w:rFonts w:hint="eastAsia" w:ascii="Times New Roman" w:hAnsi="Times New Roman" w:eastAsia="方正仿宋_GBK" w:cs="Times New Roman"/>
          <w:color w:val="000000"/>
          <w:sz w:val="28"/>
        </w:rPr>
        <w:t>；其他支出无增减变化。</w:t>
      </w:r>
    </w:p>
    <w:p>
      <w:pPr>
        <w:pStyle w:val="34"/>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rPr>
          <w:rFonts w:hint="eastAsia"/>
        </w:rPr>
        <w:t>2022年，我</w:t>
      </w:r>
      <w:r>
        <w:rPr>
          <w:rFonts w:hint="eastAsia"/>
          <w:lang w:eastAsia="zh-CN"/>
        </w:rPr>
        <w:t>单位</w:t>
      </w:r>
      <w:r>
        <w:rPr>
          <w:rFonts w:hint="eastAsia"/>
        </w:rPr>
        <w:t>机关运行经费共计安排</w:t>
      </w:r>
      <w:r>
        <w:rPr>
          <w:rFonts w:hint="eastAsia"/>
          <w:lang w:val="en-US" w:eastAsia="zh-CN"/>
        </w:rPr>
        <w:t>172.39</w:t>
      </w:r>
      <w:r>
        <w:rPr>
          <w:rFonts w:hint="eastAsia"/>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35"/>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rFonts w:hint="eastAsia"/>
        </w:rPr>
        <w:t>2022年，我</w:t>
      </w:r>
      <w:r>
        <w:rPr>
          <w:rFonts w:hint="eastAsia"/>
          <w:lang w:eastAsia="zh-CN"/>
        </w:rPr>
        <w:t>单位</w:t>
      </w:r>
      <w:r>
        <w:rPr>
          <w:rFonts w:hint="eastAsia"/>
        </w:rPr>
        <w:t>财政拨款“三公”经费预算安排</w:t>
      </w:r>
      <w:r>
        <w:rPr>
          <w:rFonts w:hint="eastAsia"/>
          <w:lang w:val="en-US" w:eastAsia="zh-CN"/>
        </w:rPr>
        <w:t>4.4</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4.4</w:t>
      </w:r>
      <w:r>
        <w:rPr>
          <w:rFonts w:hint="eastAsia"/>
        </w:rPr>
        <w:t>万元（其中：公务用车购置费0万元，公务用车运行维护费</w:t>
      </w:r>
      <w:r>
        <w:rPr>
          <w:rFonts w:hint="eastAsia"/>
          <w:lang w:val="en-US" w:eastAsia="zh-CN"/>
        </w:rPr>
        <w:t>4.4</w:t>
      </w:r>
      <w:r>
        <w:rPr>
          <w:rFonts w:hint="eastAsia"/>
        </w:rPr>
        <w:t>万元)；公务接待费</w:t>
      </w:r>
      <w:r>
        <w:rPr>
          <w:rFonts w:hint="eastAsia"/>
          <w:lang w:val="en-US" w:eastAsia="zh-CN"/>
        </w:rPr>
        <w:t>0</w:t>
      </w:r>
      <w:r>
        <w:rPr>
          <w:rFonts w:hint="eastAsia"/>
        </w:rPr>
        <w:t>万元。“三公”经费与上年持平，无增减变化。</w:t>
      </w:r>
    </w:p>
    <w:p>
      <w:pPr>
        <w:pStyle w:val="36"/>
      </w:pPr>
    </w:p>
    <w:p>
      <w:pPr>
        <w:spacing w:before="10" w:after="10" w:line="240" w:lineRule="auto"/>
        <w:ind w:firstLine="640"/>
        <w:jc w:val="left"/>
        <w:outlineLvl w:val="5"/>
      </w:pPr>
      <w:r>
        <w:rPr>
          <w:rFonts w:ascii="黑体" w:hAnsi="黑体" w:eastAsia="黑体" w:cs="黑体"/>
          <w:color w:val="000000"/>
          <w:sz w:val="32"/>
        </w:rPr>
        <w:t>五、预算绩效信息</w:t>
      </w:r>
    </w:p>
    <w:p>
      <w:pPr>
        <w:pStyle w:val="28"/>
        <w:spacing w:before="0" w:after="0"/>
        <w:ind w:firstLine="560"/>
        <w:jc w:val="left"/>
        <w:outlineLvl w:val="9"/>
      </w:pPr>
      <w:r>
        <w:rPr>
          <w:rFonts w:ascii="方正仿宋_GBK" w:hAnsi="方正仿宋_GBK" w:eastAsia="方正仿宋_GBK" w:cs="方正仿宋_GBK"/>
          <w:b/>
          <w:color w:val="000000"/>
          <w:sz w:val="28"/>
        </w:rPr>
        <w:t>1、]综合工作经费绩效目标表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1.保证乡政府各项工作开支，政府稳定运行</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财政投入资金</w:t>
            </w:r>
          </w:p>
        </w:tc>
        <w:tc>
          <w:tcPr>
            <w:tcW w:w="2466" w:type="dxa"/>
            <w:vAlign w:val="center"/>
          </w:tcPr>
          <w:p>
            <w:pPr>
              <w:pStyle w:val="30"/>
            </w:pPr>
            <w:r>
              <w:t>各项工作需要投入资金数量</w:t>
            </w:r>
          </w:p>
        </w:tc>
        <w:tc>
          <w:tcPr>
            <w:tcW w:w="2466" w:type="dxa"/>
            <w:vAlign w:val="center"/>
          </w:tcPr>
          <w:p>
            <w:pPr>
              <w:pStyle w:val="30"/>
            </w:pPr>
            <w:r>
              <w:t>≤40万元</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工作运行保障</w:t>
            </w:r>
          </w:p>
        </w:tc>
        <w:tc>
          <w:tcPr>
            <w:tcW w:w="2466" w:type="dxa"/>
            <w:vAlign w:val="center"/>
          </w:tcPr>
          <w:p>
            <w:pPr>
              <w:pStyle w:val="30"/>
            </w:pPr>
            <w:r>
              <w:t>保障各项工作顺利运行</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各项工作保障时间节点</w:t>
            </w:r>
          </w:p>
        </w:tc>
        <w:tc>
          <w:tcPr>
            <w:tcW w:w="2466" w:type="dxa"/>
            <w:vAlign w:val="center"/>
          </w:tcPr>
          <w:p>
            <w:pPr>
              <w:pStyle w:val="30"/>
            </w:pPr>
            <w:r>
              <w:t>按时完成上级安排的各项工作</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编制公用经费标准</w:t>
            </w:r>
          </w:p>
        </w:tc>
        <w:tc>
          <w:tcPr>
            <w:tcW w:w="2466" w:type="dxa"/>
            <w:vAlign w:val="center"/>
          </w:tcPr>
          <w:p>
            <w:pPr>
              <w:pStyle w:val="30"/>
            </w:pPr>
            <w:r>
              <w:t>编制公用经费标准</w:t>
            </w:r>
          </w:p>
        </w:tc>
        <w:tc>
          <w:tcPr>
            <w:tcW w:w="2466" w:type="dxa"/>
            <w:vAlign w:val="center"/>
          </w:tcPr>
          <w:p>
            <w:pPr>
              <w:pStyle w:val="30"/>
            </w:pPr>
            <w:r>
              <w:t>元/人</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各项工作顺利开展</w:t>
            </w:r>
          </w:p>
        </w:tc>
        <w:tc>
          <w:tcPr>
            <w:tcW w:w="2466" w:type="dxa"/>
            <w:vAlign w:val="center"/>
          </w:tcPr>
          <w:p>
            <w:pPr>
              <w:pStyle w:val="30"/>
            </w:pPr>
            <w:r>
              <w:t>各项工作统筹兼顾，顺利开展</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按时完成各项工作，上级部门满意，群众满意</w:t>
            </w:r>
          </w:p>
        </w:tc>
        <w:tc>
          <w:tcPr>
            <w:tcW w:w="2466" w:type="dxa"/>
            <w:vAlign w:val="center"/>
          </w:tcPr>
          <w:p>
            <w:pPr>
              <w:pStyle w:val="30"/>
            </w:pPr>
            <w:r>
              <w:t>≥90%</w:t>
            </w:r>
          </w:p>
        </w:tc>
        <w:tc>
          <w:tcPr>
            <w:tcW w:w="2466" w:type="dxa"/>
            <w:vAlign w:val="center"/>
          </w:tcPr>
          <w:p>
            <w:pPr>
              <w:pStyle w:val="30"/>
            </w:pPr>
            <w:r>
              <w:t>年度工作目标</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2、机关运转（综合工作经费）绩效目标表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1.保障九门乡2022年度各项工作正常开展</w:t>
            </w:r>
            <w:r>
              <w:tab/>
            </w:r>
            <w:r>
              <w:tab/>
            </w:r>
            <w:r>
              <w:tab/>
            </w:r>
            <w:r>
              <w:tab/>
            </w:r>
            <w:r>
              <w:tab/>
            </w:r>
            <w:r>
              <w:tab/>
            </w:r>
          </w:p>
          <w:p>
            <w:pPr>
              <w:pStyle w:val="30"/>
            </w:pPr>
            <w:r>
              <w:t>2.用于保证九门乡武装部建设5万元</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财政投入资金</w:t>
            </w:r>
          </w:p>
        </w:tc>
        <w:tc>
          <w:tcPr>
            <w:tcW w:w="2466" w:type="dxa"/>
            <w:vAlign w:val="center"/>
          </w:tcPr>
          <w:p>
            <w:pPr>
              <w:pStyle w:val="30"/>
            </w:pPr>
            <w:r>
              <w:t>武装部建设需要投入资金数量</w:t>
            </w:r>
          </w:p>
        </w:tc>
        <w:tc>
          <w:tcPr>
            <w:tcW w:w="2466" w:type="dxa"/>
            <w:vAlign w:val="center"/>
          </w:tcPr>
          <w:p>
            <w:pPr>
              <w:pStyle w:val="30"/>
            </w:pPr>
            <w:r>
              <w:t>≤5万元</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工作运行保障</w:t>
            </w:r>
          </w:p>
        </w:tc>
        <w:tc>
          <w:tcPr>
            <w:tcW w:w="2466" w:type="dxa"/>
            <w:vAlign w:val="center"/>
          </w:tcPr>
          <w:p>
            <w:pPr>
              <w:pStyle w:val="30"/>
            </w:pPr>
            <w:r>
              <w:t>保障各项工作顺利运行</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各项工作保障时间节点</w:t>
            </w:r>
          </w:p>
        </w:tc>
        <w:tc>
          <w:tcPr>
            <w:tcW w:w="2466" w:type="dxa"/>
            <w:vAlign w:val="center"/>
          </w:tcPr>
          <w:p>
            <w:pPr>
              <w:pStyle w:val="30"/>
            </w:pPr>
            <w:r>
              <w:t>按时完成上级安排的各项工作</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编制公用经费标准</w:t>
            </w:r>
          </w:p>
        </w:tc>
        <w:tc>
          <w:tcPr>
            <w:tcW w:w="2466" w:type="dxa"/>
            <w:vAlign w:val="center"/>
          </w:tcPr>
          <w:p>
            <w:pPr>
              <w:pStyle w:val="30"/>
            </w:pPr>
            <w:r>
              <w:t>编制公用经费标准</w:t>
            </w:r>
          </w:p>
        </w:tc>
        <w:tc>
          <w:tcPr>
            <w:tcW w:w="2466" w:type="dxa"/>
            <w:vAlign w:val="center"/>
          </w:tcPr>
          <w:p>
            <w:pPr>
              <w:pStyle w:val="30"/>
            </w:pPr>
            <w:r>
              <w:t>元/人</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各项工作顺利开展</w:t>
            </w:r>
          </w:p>
        </w:tc>
        <w:tc>
          <w:tcPr>
            <w:tcW w:w="2466" w:type="dxa"/>
            <w:vAlign w:val="center"/>
          </w:tcPr>
          <w:p>
            <w:pPr>
              <w:pStyle w:val="30"/>
            </w:pPr>
            <w:r>
              <w:t>各项工作统筹兼顾，顺利开展</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按时完成各项工作，上级部门满意，群众满意</w:t>
            </w:r>
          </w:p>
        </w:tc>
        <w:tc>
          <w:tcPr>
            <w:tcW w:w="2466" w:type="dxa"/>
            <w:vAlign w:val="center"/>
          </w:tcPr>
          <w:p>
            <w:pPr>
              <w:pStyle w:val="30"/>
            </w:pPr>
            <w:r>
              <w:t>≥90%</w:t>
            </w:r>
          </w:p>
        </w:tc>
        <w:tc>
          <w:tcPr>
            <w:tcW w:w="2466" w:type="dxa"/>
            <w:vAlign w:val="center"/>
          </w:tcPr>
          <w:p>
            <w:pPr>
              <w:pStyle w:val="30"/>
            </w:pPr>
            <w:r>
              <w:t>年度工作目标</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3、九门2022年独生子女费绩效目标表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1.落实计划生育奖励扶助政策，发放农村独生子女奖励</w:t>
            </w:r>
            <w:r>
              <w:tab/>
            </w:r>
            <w:r>
              <w:tab/>
            </w:r>
            <w:r>
              <w:tab/>
            </w:r>
            <w:r>
              <w:tab/>
            </w:r>
            <w:r>
              <w:tab/>
            </w:r>
            <w:r>
              <w:tab/>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发放资金</w:t>
            </w:r>
          </w:p>
        </w:tc>
        <w:tc>
          <w:tcPr>
            <w:tcW w:w="2466" w:type="dxa"/>
            <w:vAlign w:val="center"/>
          </w:tcPr>
          <w:p>
            <w:pPr>
              <w:pStyle w:val="30"/>
            </w:pPr>
            <w:r>
              <w:t>按政策标准将符合奖励条件人群奖励资金发放到位</w:t>
            </w:r>
          </w:p>
        </w:tc>
        <w:tc>
          <w:tcPr>
            <w:tcW w:w="2466" w:type="dxa"/>
            <w:vAlign w:val="center"/>
          </w:tcPr>
          <w:p>
            <w:pPr>
              <w:pStyle w:val="30"/>
            </w:pPr>
            <w:r>
              <w:t>≤15万元</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保障被奖励人员奖励费正常发放</w:t>
            </w:r>
          </w:p>
        </w:tc>
        <w:tc>
          <w:tcPr>
            <w:tcW w:w="2466" w:type="dxa"/>
            <w:vAlign w:val="center"/>
          </w:tcPr>
          <w:p>
            <w:pPr>
              <w:pStyle w:val="30"/>
            </w:pPr>
            <w:r>
              <w:t>保障资金，确保符合条件的人群奖励资金全部发放到位</w:t>
            </w:r>
          </w:p>
        </w:tc>
        <w:tc>
          <w:tcPr>
            <w:tcW w:w="2466" w:type="dxa"/>
            <w:vAlign w:val="center"/>
          </w:tcPr>
          <w:p>
            <w:pPr>
              <w:pStyle w:val="30"/>
            </w:pPr>
            <w:r>
              <w:t>100%</w:t>
            </w:r>
          </w:p>
        </w:tc>
        <w:tc>
          <w:tcPr>
            <w:tcW w:w="2466" w:type="dxa"/>
            <w:vAlign w:val="center"/>
          </w:tcPr>
          <w:p>
            <w:pPr>
              <w:pStyle w:val="30"/>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独生子女奖励发放及时率</w:t>
            </w:r>
          </w:p>
        </w:tc>
        <w:tc>
          <w:tcPr>
            <w:tcW w:w="2466" w:type="dxa"/>
            <w:vAlign w:val="center"/>
          </w:tcPr>
          <w:p>
            <w:pPr>
              <w:pStyle w:val="30"/>
            </w:pPr>
            <w:r>
              <w:t>及时足额发放独生子女奖励</w:t>
            </w:r>
          </w:p>
        </w:tc>
        <w:tc>
          <w:tcPr>
            <w:tcW w:w="2466" w:type="dxa"/>
            <w:vAlign w:val="center"/>
          </w:tcPr>
          <w:p>
            <w:pPr>
              <w:pStyle w:val="30"/>
            </w:pPr>
            <w:r>
              <w:t>100%</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独生子女奖励标准</w:t>
            </w:r>
          </w:p>
        </w:tc>
        <w:tc>
          <w:tcPr>
            <w:tcW w:w="2466" w:type="dxa"/>
            <w:vAlign w:val="center"/>
          </w:tcPr>
          <w:p>
            <w:pPr>
              <w:pStyle w:val="30"/>
            </w:pPr>
            <w:r>
              <w:t>独生子女奖励标准</w:t>
            </w:r>
          </w:p>
        </w:tc>
        <w:tc>
          <w:tcPr>
            <w:tcW w:w="2466" w:type="dxa"/>
            <w:vAlign w:val="center"/>
          </w:tcPr>
          <w:p>
            <w:pPr>
              <w:pStyle w:val="30"/>
            </w:pPr>
            <w:r>
              <w:t>元/人</w:t>
            </w:r>
          </w:p>
        </w:tc>
        <w:tc>
          <w:tcPr>
            <w:tcW w:w="2466" w:type="dxa"/>
            <w:vAlign w:val="center"/>
          </w:tcPr>
          <w:p>
            <w:pPr>
              <w:pStyle w:val="30"/>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落实国家人口计划</w:t>
            </w:r>
          </w:p>
        </w:tc>
        <w:tc>
          <w:tcPr>
            <w:tcW w:w="2466" w:type="dxa"/>
            <w:vAlign w:val="center"/>
          </w:tcPr>
          <w:p>
            <w:pPr>
              <w:pStyle w:val="30"/>
            </w:pPr>
            <w:r>
              <w:t>落实国家计生奖励政策</w:t>
            </w:r>
          </w:p>
        </w:tc>
        <w:tc>
          <w:tcPr>
            <w:tcW w:w="2466" w:type="dxa"/>
            <w:vAlign w:val="center"/>
          </w:tcPr>
          <w:p>
            <w:pPr>
              <w:pStyle w:val="30"/>
            </w:pPr>
            <w:r>
              <w:t>≥95%</w:t>
            </w:r>
          </w:p>
        </w:tc>
        <w:tc>
          <w:tcPr>
            <w:tcW w:w="2466" w:type="dxa"/>
            <w:vAlign w:val="center"/>
          </w:tcPr>
          <w:p>
            <w:pPr>
              <w:pStyle w:val="30"/>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计划生育户对奖励金发放的满意情况</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4、九门乡2022环境治理保护资金绩效目标表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1.改善农村环境，提升群众幸福感、获得感。</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治理农村环境村庄个数</w:t>
            </w:r>
          </w:p>
        </w:tc>
        <w:tc>
          <w:tcPr>
            <w:tcW w:w="2466" w:type="dxa"/>
            <w:vAlign w:val="center"/>
          </w:tcPr>
          <w:p>
            <w:pPr>
              <w:pStyle w:val="30"/>
            </w:pPr>
            <w:r>
              <w:t>辖区内村庄环境卫生治理全覆盖</w:t>
            </w:r>
          </w:p>
        </w:tc>
        <w:tc>
          <w:tcPr>
            <w:tcW w:w="2466" w:type="dxa"/>
            <w:vAlign w:val="center"/>
          </w:tcPr>
          <w:p>
            <w:pPr>
              <w:pStyle w:val="30"/>
            </w:pPr>
            <w:r>
              <w:t>≥10个</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工作运行保障</w:t>
            </w:r>
          </w:p>
        </w:tc>
        <w:tc>
          <w:tcPr>
            <w:tcW w:w="2466" w:type="dxa"/>
            <w:vAlign w:val="center"/>
          </w:tcPr>
          <w:p>
            <w:pPr>
              <w:pStyle w:val="30"/>
            </w:pPr>
            <w:r>
              <w:t>保障环境整治工作顺利运行</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保障时间节点</w:t>
            </w:r>
          </w:p>
        </w:tc>
        <w:tc>
          <w:tcPr>
            <w:tcW w:w="2466" w:type="dxa"/>
            <w:vAlign w:val="center"/>
          </w:tcPr>
          <w:p>
            <w:pPr>
              <w:pStyle w:val="30"/>
            </w:pPr>
            <w:r>
              <w:t>按时完成环境治理工作</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编制农村环境治理经费标准</w:t>
            </w:r>
          </w:p>
        </w:tc>
        <w:tc>
          <w:tcPr>
            <w:tcW w:w="2466" w:type="dxa"/>
            <w:vAlign w:val="center"/>
          </w:tcPr>
          <w:p>
            <w:pPr>
              <w:pStyle w:val="30"/>
            </w:pPr>
            <w:r>
              <w:t>编制农村环境治理经费标准</w:t>
            </w:r>
          </w:p>
        </w:tc>
        <w:tc>
          <w:tcPr>
            <w:tcW w:w="2466" w:type="dxa"/>
            <w:vAlign w:val="center"/>
          </w:tcPr>
          <w:p>
            <w:pPr>
              <w:pStyle w:val="30"/>
            </w:pPr>
            <w:r>
              <w:t>元/项</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农村生态环境良好率</w:t>
            </w:r>
          </w:p>
        </w:tc>
        <w:tc>
          <w:tcPr>
            <w:tcW w:w="2466" w:type="dxa"/>
            <w:vAlign w:val="center"/>
          </w:tcPr>
          <w:p>
            <w:pPr>
              <w:pStyle w:val="30"/>
            </w:pPr>
            <w:r>
              <w:t>无污染，生态环境良好</w:t>
            </w:r>
          </w:p>
        </w:tc>
        <w:tc>
          <w:tcPr>
            <w:tcW w:w="2466" w:type="dxa"/>
            <w:vAlign w:val="center"/>
          </w:tcPr>
          <w:p>
            <w:pPr>
              <w:pStyle w:val="30"/>
            </w:pPr>
            <w:r>
              <w:t>≥95%</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群众获得感幸福感指数得到提升</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5、九门乡2022人居环境整治提升绩效目标表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1.提升九门乡人居环境，改善居民生活质量</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完成工作数量</w:t>
            </w:r>
          </w:p>
        </w:tc>
        <w:tc>
          <w:tcPr>
            <w:tcW w:w="2466" w:type="dxa"/>
            <w:vAlign w:val="center"/>
          </w:tcPr>
          <w:p>
            <w:pPr>
              <w:pStyle w:val="30"/>
            </w:pPr>
            <w:r>
              <w:t>此项目完成工作数量</w:t>
            </w:r>
          </w:p>
        </w:tc>
        <w:tc>
          <w:tcPr>
            <w:tcW w:w="2466" w:type="dxa"/>
            <w:vAlign w:val="center"/>
          </w:tcPr>
          <w:p>
            <w:pPr>
              <w:pStyle w:val="30"/>
            </w:pPr>
            <w:r>
              <w:t>≥12件</w:t>
            </w:r>
          </w:p>
        </w:tc>
        <w:tc>
          <w:tcPr>
            <w:tcW w:w="2466" w:type="dxa"/>
            <w:vAlign w:val="center"/>
          </w:tcPr>
          <w:p>
            <w:pPr>
              <w:pStyle w:val="30"/>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项目完成质量</w:t>
            </w:r>
          </w:p>
        </w:tc>
        <w:tc>
          <w:tcPr>
            <w:tcW w:w="2466" w:type="dxa"/>
            <w:vAlign w:val="center"/>
          </w:tcPr>
          <w:p>
            <w:pPr>
              <w:pStyle w:val="30"/>
            </w:pPr>
            <w:r>
              <w:t>此项目包含工作完成率</w:t>
            </w:r>
          </w:p>
        </w:tc>
        <w:tc>
          <w:tcPr>
            <w:tcW w:w="2466" w:type="dxa"/>
            <w:vAlign w:val="center"/>
          </w:tcPr>
          <w:p>
            <w:pPr>
              <w:pStyle w:val="30"/>
            </w:pPr>
            <w:r>
              <w:t>≥90%</w:t>
            </w:r>
          </w:p>
        </w:tc>
        <w:tc>
          <w:tcPr>
            <w:tcW w:w="2466" w:type="dxa"/>
            <w:vAlign w:val="center"/>
          </w:tcPr>
          <w:p>
            <w:pPr>
              <w:pStyle w:val="30"/>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各项任务完成及时率（%）</w:t>
            </w:r>
          </w:p>
        </w:tc>
        <w:tc>
          <w:tcPr>
            <w:tcW w:w="2466" w:type="dxa"/>
            <w:vAlign w:val="center"/>
          </w:tcPr>
          <w:p>
            <w:pPr>
              <w:pStyle w:val="30"/>
            </w:pPr>
            <w:r>
              <w:t>各项任务完成及时率（%）</w:t>
            </w:r>
          </w:p>
        </w:tc>
        <w:tc>
          <w:tcPr>
            <w:tcW w:w="2466" w:type="dxa"/>
            <w:vAlign w:val="center"/>
          </w:tcPr>
          <w:p>
            <w:pPr>
              <w:pStyle w:val="30"/>
            </w:pPr>
            <w:r>
              <w:t>≥95%</w:t>
            </w:r>
          </w:p>
        </w:tc>
        <w:tc>
          <w:tcPr>
            <w:tcW w:w="2466" w:type="dxa"/>
            <w:vAlign w:val="center"/>
          </w:tcPr>
          <w:p>
            <w:pPr>
              <w:pStyle w:val="30"/>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资金成本</w:t>
            </w:r>
          </w:p>
        </w:tc>
        <w:tc>
          <w:tcPr>
            <w:tcW w:w="2466" w:type="dxa"/>
            <w:vAlign w:val="center"/>
          </w:tcPr>
          <w:p>
            <w:pPr>
              <w:pStyle w:val="30"/>
            </w:pPr>
            <w:r>
              <w:t>资金成本</w:t>
            </w:r>
          </w:p>
        </w:tc>
        <w:tc>
          <w:tcPr>
            <w:tcW w:w="2466" w:type="dxa"/>
            <w:vAlign w:val="center"/>
          </w:tcPr>
          <w:p>
            <w:pPr>
              <w:pStyle w:val="30"/>
            </w:pPr>
            <w:r>
              <w:t>≤500万元</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项目实施所产生的社会综合效益</w:t>
            </w:r>
          </w:p>
        </w:tc>
        <w:tc>
          <w:tcPr>
            <w:tcW w:w="2466" w:type="dxa"/>
            <w:vAlign w:val="center"/>
          </w:tcPr>
          <w:p>
            <w:pPr>
              <w:pStyle w:val="30"/>
            </w:pPr>
            <w:r>
              <w:t>项目实施所产生的社会综合效益</w:t>
            </w:r>
          </w:p>
        </w:tc>
        <w:tc>
          <w:tcPr>
            <w:tcW w:w="2466" w:type="dxa"/>
            <w:vAlign w:val="center"/>
          </w:tcPr>
          <w:p>
            <w:pPr>
              <w:pStyle w:val="30"/>
            </w:pPr>
            <w:r>
              <w:t>是否确实改善人居生活</w:t>
            </w:r>
          </w:p>
        </w:tc>
        <w:tc>
          <w:tcPr>
            <w:tcW w:w="2466" w:type="dxa"/>
            <w:vAlign w:val="center"/>
          </w:tcPr>
          <w:p>
            <w:pPr>
              <w:pStyle w:val="30"/>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社会影响力</w:t>
            </w:r>
          </w:p>
        </w:tc>
        <w:tc>
          <w:tcPr>
            <w:tcW w:w="2466" w:type="dxa"/>
            <w:vAlign w:val="center"/>
          </w:tcPr>
          <w:p>
            <w:pPr>
              <w:pStyle w:val="30"/>
            </w:pPr>
            <w:r>
              <w:t>对村民生活影响力</w:t>
            </w:r>
          </w:p>
        </w:tc>
        <w:tc>
          <w:tcPr>
            <w:tcW w:w="2466" w:type="dxa"/>
            <w:vAlign w:val="center"/>
          </w:tcPr>
          <w:p>
            <w:pPr>
              <w:pStyle w:val="30"/>
            </w:pPr>
            <w:r>
              <w:t>是/否</w:t>
            </w:r>
          </w:p>
        </w:tc>
        <w:tc>
          <w:tcPr>
            <w:tcW w:w="2466" w:type="dxa"/>
            <w:vAlign w:val="center"/>
          </w:tcPr>
          <w:p>
            <w:pPr>
              <w:pStyle w:val="30"/>
            </w:pPr>
            <w: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生态效益指标</w:t>
            </w:r>
          </w:p>
        </w:tc>
        <w:tc>
          <w:tcPr>
            <w:tcW w:w="2466" w:type="dxa"/>
            <w:vAlign w:val="center"/>
          </w:tcPr>
          <w:p>
            <w:pPr>
              <w:pStyle w:val="30"/>
            </w:pPr>
            <w:r>
              <w:t>生态效益指标</w:t>
            </w:r>
          </w:p>
        </w:tc>
        <w:tc>
          <w:tcPr>
            <w:tcW w:w="2466" w:type="dxa"/>
            <w:vAlign w:val="center"/>
          </w:tcPr>
          <w:p>
            <w:pPr>
              <w:pStyle w:val="30"/>
            </w:pPr>
            <w:r>
              <w:t>生态效益指标</w:t>
            </w:r>
          </w:p>
        </w:tc>
        <w:tc>
          <w:tcPr>
            <w:tcW w:w="2466" w:type="dxa"/>
            <w:vAlign w:val="center"/>
          </w:tcPr>
          <w:p>
            <w:pPr>
              <w:pStyle w:val="30"/>
            </w:pPr>
            <w:r>
              <w:t>是否提升</w:t>
            </w:r>
          </w:p>
        </w:tc>
        <w:tc>
          <w:tcPr>
            <w:tcW w:w="2466" w:type="dxa"/>
            <w:vAlign w:val="center"/>
          </w:tcPr>
          <w:p>
            <w:pPr>
              <w:pStyle w:val="30"/>
            </w:pPr>
            <w: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满意率</w:t>
            </w:r>
          </w:p>
        </w:tc>
        <w:tc>
          <w:tcPr>
            <w:tcW w:w="2466" w:type="dxa"/>
            <w:vAlign w:val="center"/>
          </w:tcPr>
          <w:p>
            <w:pPr>
              <w:pStyle w:val="30"/>
            </w:pPr>
            <w:r>
              <w:t>满意率</w:t>
            </w:r>
          </w:p>
        </w:tc>
        <w:tc>
          <w:tcPr>
            <w:tcW w:w="2466" w:type="dxa"/>
            <w:vAlign w:val="center"/>
          </w:tcPr>
          <w:p>
            <w:pPr>
              <w:pStyle w:val="30"/>
            </w:pPr>
            <w:r>
              <w:t>≥90%</w:t>
            </w:r>
          </w:p>
        </w:tc>
        <w:tc>
          <w:tcPr>
            <w:tcW w:w="2466" w:type="dxa"/>
            <w:vAlign w:val="center"/>
          </w:tcPr>
          <w:p>
            <w:pPr>
              <w:pStyle w:val="30"/>
            </w:pPr>
            <w:r>
              <w:t>走访调查</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6、九门乡2022学区工会费绩效目标表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1.保证本年度工会费足额上缴</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足额扣缴</w:t>
            </w:r>
          </w:p>
        </w:tc>
        <w:tc>
          <w:tcPr>
            <w:tcW w:w="2466" w:type="dxa"/>
            <w:vAlign w:val="center"/>
          </w:tcPr>
          <w:p>
            <w:pPr>
              <w:pStyle w:val="30"/>
            </w:pPr>
            <w:r>
              <w:t>按文件规定时间足额上缴经费</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保障资金质量</w:t>
            </w:r>
          </w:p>
        </w:tc>
        <w:tc>
          <w:tcPr>
            <w:tcW w:w="2466" w:type="dxa"/>
            <w:vAlign w:val="center"/>
          </w:tcPr>
          <w:p>
            <w:pPr>
              <w:pStyle w:val="30"/>
            </w:pPr>
            <w:r>
              <w:t>保障资金足额上缴</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按时上缴</w:t>
            </w:r>
          </w:p>
        </w:tc>
        <w:tc>
          <w:tcPr>
            <w:tcW w:w="2466" w:type="dxa"/>
            <w:vAlign w:val="center"/>
          </w:tcPr>
          <w:p>
            <w:pPr>
              <w:pStyle w:val="30"/>
            </w:pPr>
            <w:r>
              <w:t>按文件规定时间及时上缴经费</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编制工会经费标准</w:t>
            </w:r>
          </w:p>
        </w:tc>
        <w:tc>
          <w:tcPr>
            <w:tcW w:w="2466" w:type="dxa"/>
            <w:vAlign w:val="center"/>
          </w:tcPr>
          <w:p>
            <w:pPr>
              <w:pStyle w:val="30"/>
            </w:pPr>
            <w:r>
              <w:t>编制工会经费标准</w:t>
            </w:r>
          </w:p>
        </w:tc>
        <w:tc>
          <w:tcPr>
            <w:tcW w:w="2466" w:type="dxa"/>
            <w:vAlign w:val="center"/>
          </w:tcPr>
          <w:p>
            <w:pPr>
              <w:pStyle w:val="30"/>
            </w:pPr>
            <w:r>
              <w:t>元/人</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提升形象和素质</w:t>
            </w:r>
          </w:p>
        </w:tc>
        <w:tc>
          <w:tcPr>
            <w:tcW w:w="2466" w:type="dxa"/>
            <w:vAlign w:val="center"/>
          </w:tcPr>
          <w:p>
            <w:pPr>
              <w:pStyle w:val="30"/>
            </w:pPr>
            <w:r>
              <w:t>提升工会组织的形象和工会会员的综合素质</w:t>
            </w:r>
          </w:p>
        </w:tc>
        <w:tc>
          <w:tcPr>
            <w:tcW w:w="2466" w:type="dxa"/>
            <w:vAlign w:val="center"/>
          </w:tcPr>
          <w:p>
            <w:pPr>
              <w:pStyle w:val="30"/>
            </w:pPr>
            <w:r>
              <w:t>≥95%</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上级满意度</w:t>
            </w:r>
          </w:p>
        </w:tc>
        <w:tc>
          <w:tcPr>
            <w:tcW w:w="2466" w:type="dxa"/>
            <w:vAlign w:val="center"/>
          </w:tcPr>
          <w:p>
            <w:pPr>
              <w:pStyle w:val="30"/>
            </w:pPr>
            <w:r>
              <w:t>工会部门满意度</w:t>
            </w:r>
          </w:p>
        </w:tc>
        <w:tc>
          <w:tcPr>
            <w:tcW w:w="2466" w:type="dxa"/>
            <w:vAlign w:val="center"/>
          </w:tcPr>
          <w:p>
            <w:pPr>
              <w:pStyle w:val="30"/>
            </w:pPr>
            <w:r>
              <w:t>≥95%</w:t>
            </w:r>
          </w:p>
        </w:tc>
        <w:tc>
          <w:tcPr>
            <w:tcW w:w="2466" w:type="dxa"/>
            <w:vAlign w:val="center"/>
          </w:tcPr>
          <w:p>
            <w:pPr>
              <w:pStyle w:val="30"/>
            </w:pPr>
            <w:r>
              <w:t>考核结果</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7、九门乡2022政府工会费绩效目标表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1.保证本年度工会费足额上交</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足额扣缴</w:t>
            </w:r>
          </w:p>
        </w:tc>
        <w:tc>
          <w:tcPr>
            <w:tcW w:w="2466" w:type="dxa"/>
            <w:vAlign w:val="center"/>
          </w:tcPr>
          <w:p>
            <w:pPr>
              <w:pStyle w:val="30"/>
            </w:pPr>
            <w:r>
              <w:t>按文件规定时间足额上缴经费</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保障资金质量</w:t>
            </w:r>
          </w:p>
        </w:tc>
        <w:tc>
          <w:tcPr>
            <w:tcW w:w="2466" w:type="dxa"/>
            <w:vAlign w:val="center"/>
          </w:tcPr>
          <w:p>
            <w:pPr>
              <w:pStyle w:val="30"/>
            </w:pPr>
            <w:r>
              <w:t>保障资金足额上缴</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按时上缴</w:t>
            </w:r>
          </w:p>
        </w:tc>
        <w:tc>
          <w:tcPr>
            <w:tcW w:w="2466" w:type="dxa"/>
            <w:vAlign w:val="center"/>
          </w:tcPr>
          <w:p>
            <w:pPr>
              <w:pStyle w:val="30"/>
            </w:pPr>
            <w:r>
              <w:t>按文件规定时间及时上缴经费</w:t>
            </w:r>
          </w:p>
        </w:tc>
        <w:tc>
          <w:tcPr>
            <w:tcW w:w="2466" w:type="dxa"/>
            <w:vAlign w:val="center"/>
          </w:tcPr>
          <w:p>
            <w:pPr>
              <w:pStyle w:val="30"/>
            </w:pPr>
            <w:r>
              <w:t>100%</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编制工会经费标准</w:t>
            </w:r>
          </w:p>
        </w:tc>
        <w:tc>
          <w:tcPr>
            <w:tcW w:w="2466" w:type="dxa"/>
            <w:vAlign w:val="center"/>
          </w:tcPr>
          <w:p>
            <w:pPr>
              <w:pStyle w:val="30"/>
            </w:pPr>
            <w:r>
              <w:t>编制工会经费标准</w:t>
            </w:r>
          </w:p>
        </w:tc>
        <w:tc>
          <w:tcPr>
            <w:tcW w:w="2466" w:type="dxa"/>
            <w:vAlign w:val="center"/>
          </w:tcPr>
          <w:p>
            <w:pPr>
              <w:pStyle w:val="30"/>
            </w:pPr>
            <w:r>
              <w:t>元/人</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提升形象和素质</w:t>
            </w:r>
          </w:p>
        </w:tc>
        <w:tc>
          <w:tcPr>
            <w:tcW w:w="2466" w:type="dxa"/>
            <w:vAlign w:val="center"/>
          </w:tcPr>
          <w:p>
            <w:pPr>
              <w:pStyle w:val="30"/>
            </w:pPr>
            <w:r>
              <w:t>提升工会组织的形象和工会会员的综合素质</w:t>
            </w:r>
          </w:p>
        </w:tc>
        <w:tc>
          <w:tcPr>
            <w:tcW w:w="2466" w:type="dxa"/>
            <w:vAlign w:val="center"/>
          </w:tcPr>
          <w:p>
            <w:pPr>
              <w:pStyle w:val="30"/>
            </w:pPr>
            <w:r>
              <w:t>≥95%</w:t>
            </w:r>
          </w:p>
        </w:tc>
        <w:tc>
          <w:tcPr>
            <w:tcW w:w="2466"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上级满意度</w:t>
            </w:r>
          </w:p>
        </w:tc>
        <w:tc>
          <w:tcPr>
            <w:tcW w:w="2466" w:type="dxa"/>
            <w:vAlign w:val="center"/>
          </w:tcPr>
          <w:p>
            <w:pPr>
              <w:pStyle w:val="30"/>
            </w:pPr>
            <w:r>
              <w:t>工会部门满意度</w:t>
            </w:r>
          </w:p>
        </w:tc>
        <w:tc>
          <w:tcPr>
            <w:tcW w:w="2466" w:type="dxa"/>
            <w:vAlign w:val="center"/>
          </w:tcPr>
          <w:p>
            <w:pPr>
              <w:pStyle w:val="30"/>
            </w:pPr>
            <w:r>
              <w:t>≥95%</w:t>
            </w:r>
          </w:p>
        </w:tc>
        <w:tc>
          <w:tcPr>
            <w:tcW w:w="2466" w:type="dxa"/>
            <w:vAlign w:val="center"/>
          </w:tcPr>
          <w:p>
            <w:pPr>
              <w:pStyle w:val="30"/>
            </w:pPr>
            <w:r>
              <w:t>考核结果</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8、九门乡安全生产整治资金绩效目标表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1.保证九门乡安全生产目标，维护基层稳定</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涉及企业数量</w:t>
            </w:r>
          </w:p>
        </w:tc>
        <w:tc>
          <w:tcPr>
            <w:tcW w:w="2466" w:type="dxa"/>
            <w:vAlign w:val="center"/>
          </w:tcPr>
          <w:p>
            <w:pPr>
              <w:pStyle w:val="30"/>
            </w:pPr>
            <w:r>
              <w:t>全乡受惠企业数</w:t>
            </w:r>
          </w:p>
        </w:tc>
        <w:tc>
          <w:tcPr>
            <w:tcW w:w="2466" w:type="dxa"/>
            <w:vAlign w:val="center"/>
          </w:tcPr>
          <w:p>
            <w:pPr>
              <w:pStyle w:val="30"/>
            </w:pPr>
            <w:r>
              <w:t>≥20个</w:t>
            </w:r>
          </w:p>
        </w:tc>
        <w:tc>
          <w:tcPr>
            <w:tcW w:w="2466" w:type="dxa"/>
            <w:vAlign w:val="center"/>
          </w:tcPr>
          <w:p>
            <w:pPr>
              <w:pStyle w:val="30"/>
            </w:pPr>
            <w:r>
              <w:t>企业签到表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安全生产</w:t>
            </w:r>
          </w:p>
        </w:tc>
        <w:tc>
          <w:tcPr>
            <w:tcW w:w="2466" w:type="dxa"/>
            <w:vAlign w:val="center"/>
          </w:tcPr>
          <w:p>
            <w:pPr>
              <w:pStyle w:val="30"/>
            </w:pPr>
            <w:r>
              <w:t>安全生产</w:t>
            </w:r>
          </w:p>
        </w:tc>
        <w:tc>
          <w:tcPr>
            <w:tcW w:w="2466" w:type="dxa"/>
            <w:vAlign w:val="center"/>
          </w:tcPr>
          <w:p>
            <w:pPr>
              <w:pStyle w:val="30"/>
            </w:pPr>
            <w:r>
              <w:t>生产安全保障</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资金支付及时率</w:t>
            </w:r>
          </w:p>
        </w:tc>
        <w:tc>
          <w:tcPr>
            <w:tcW w:w="2466" w:type="dxa"/>
            <w:vAlign w:val="center"/>
          </w:tcPr>
          <w:p>
            <w:pPr>
              <w:pStyle w:val="30"/>
            </w:pPr>
            <w:r>
              <w:t>资金支付及时率</w:t>
            </w:r>
          </w:p>
        </w:tc>
        <w:tc>
          <w:tcPr>
            <w:tcW w:w="2466" w:type="dxa"/>
            <w:vAlign w:val="center"/>
          </w:tcPr>
          <w:p>
            <w:pPr>
              <w:pStyle w:val="30"/>
            </w:pPr>
            <w:r>
              <w:t xml:space="preserve">≥95百分数 </w:t>
            </w:r>
          </w:p>
        </w:tc>
        <w:tc>
          <w:tcPr>
            <w:tcW w:w="2466" w:type="dxa"/>
            <w:vAlign w:val="center"/>
          </w:tcPr>
          <w:p>
            <w:pPr>
              <w:pStyle w:val="30"/>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完成率</w:t>
            </w:r>
          </w:p>
        </w:tc>
        <w:tc>
          <w:tcPr>
            <w:tcW w:w="2466" w:type="dxa"/>
            <w:vAlign w:val="center"/>
          </w:tcPr>
          <w:p>
            <w:pPr>
              <w:pStyle w:val="30"/>
            </w:pPr>
            <w:r>
              <w:t>经费发放完成率</w:t>
            </w:r>
          </w:p>
        </w:tc>
        <w:tc>
          <w:tcPr>
            <w:tcW w:w="2466" w:type="dxa"/>
            <w:vAlign w:val="center"/>
          </w:tcPr>
          <w:p>
            <w:pPr>
              <w:pStyle w:val="30"/>
            </w:pPr>
            <w:r>
              <w:t>≥95百分数</w:t>
            </w:r>
          </w:p>
        </w:tc>
        <w:tc>
          <w:tcPr>
            <w:tcW w:w="2466" w:type="dxa"/>
            <w:vAlign w:val="center"/>
          </w:tcPr>
          <w:p>
            <w:pPr>
              <w:pStyle w:val="30"/>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使用年限</w:t>
            </w:r>
          </w:p>
        </w:tc>
        <w:tc>
          <w:tcPr>
            <w:tcW w:w="2466" w:type="dxa"/>
            <w:vAlign w:val="center"/>
          </w:tcPr>
          <w:p>
            <w:pPr>
              <w:pStyle w:val="30"/>
            </w:pPr>
            <w:r>
              <w:t>经费使用年限</w:t>
            </w:r>
          </w:p>
        </w:tc>
        <w:tc>
          <w:tcPr>
            <w:tcW w:w="2466" w:type="dxa"/>
            <w:vAlign w:val="center"/>
          </w:tcPr>
          <w:p>
            <w:pPr>
              <w:pStyle w:val="30"/>
            </w:pPr>
            <w:r>
              <w:t>1年</w:t>
            </w:r>
          </w:p>
        </w:tc>
        <w:tc>
          <w:tcPr>
            <w:tcW w:w="2466" w:type="dxa"/>
            <w:vAlign w:val="center"/>
          </w:tcPr>
          <w:p>
            <w:pPr>
              <w:pStyle w:val="30"/>
            </w:pPr>
            <w: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经济效益指标</w:t>
            </w:r>
          </w:p>
        </w:tc>
        <w:tc>
          <w:tcPr>
            <w:tcW w:w="2466" w:type="dxa"/>
            <w:vAlign w:val="center"/>
          </w:tcPr>
          <w:p>
            <w:pPr>
              <w:pStyle w:val="30"/>
            </w:pPr>
            <w:r>
              <w:t>项目持续发挥作用期限</w:t>
            </w:r>
          </w:p>
        </w:tc>
        <w:tc>
          <w:tcPr>
            <w:tcW w:w="2466" w:type="dxa"/>
            <w:vAlign w:val="center"/>
          </w:tcPr>
          <w:p>
            <w:pPr>
              <w:pStyle w:val="30"/>
            </w:pPr>
            <w:r>
              <w:t>项目持续发挥作用期限</w:t>
            </w:r>
          </w:p>
        </w:tc>
        <w:tc>
          <w:tcPr>
            <w:tcW w:w="2466" w:type="dxa"/>
            <w:vAlign w:val="center"/>
          </w:tcPr>
          <w:p>
            <w:pPr>
              <w:pStyle w:val="30"/>
            </w:pPr>
            <w:r>
              <w:t>1年</w:t>
            </w:r>
          </w:p>
        </w:tc>
        <w:tc>
          <w:tcPr>
            <w:tcW w:w="2466" w:type="dxa"/>
            <w:vAlign w:val="center"/>
          </w:tcPr>
          <w:p>
            <w:pPr>
              <w:pStyle w:val="30"/>
            </w:pPr>
            <w: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社会效益指标</w:t>
            </w:r>
          </w:p>
        </w:tc>
        <w:tc>
          <w:tcPr>
            <w:tcW w:w="2466" w:type="dxa"/>
            <w:vAlign w:val="center"/>
          </w:tcPr>
          <w:p>
            <w:pPr>
              <w:pStyle w:val="30"/>
            </w:pPr>
            <w:r>
              <w:t>按时完成率</w:t>
            </w:r>
          </w:p>
        </w:tc>
        <w:tc>
          <w:tcPr>
            <w:tcW w:w="2466" w:type="dxa"/>
            <w:vAlign w:val="center"/>
          </w:tcPr>
          <w:p>
            <w:pPr>
              <w:pStyle w:val="30"/>
            </w:pPr>
            <w:r>
              <w:t>按时完成率</w:t>
            </w:r>
          </w:p>
        </w:tc>
        <w:tc>
          <w:tcPr>
            <w:tcW w:w="2466" w:type="dxa"/>
            <w:vAlign w:val="center"/>
          </w:tcPr>
          <w:p>
            <w:pPr>
              <w:pStyle w:val="30"/>
            </w:pPr>
            <w:r>
              <w:t>≥95百分数</w:t>
            </w:r>
          </w:p>
        </w:tc>
        <w:tc>
          <w:tcPr>
            <w:tcW w:w="2466" w:type="dxa"/>
            <w:vAlign w:val="center"/>
          </w:tcPr>
          <w:p>
            <w:pPr>
              <w:pStyle w:val="30"/>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满意度</w:t>
            </w:r>
          </w:p>
        </w:tc>
        <w:tc>
          <w:tcPr>
            <w:tcW w:w="2466" w:type="dxa"/>
            <w:vAlign w:val="center"/>
          </w:tcPr>
          <w:p>
            <w:pPr>
              <w:pStyle w:val="30"/>
            </w:pPr>
            <w:r>
              <w:t>满意度</w:t>
            </w:r>
          </w:p>
        </w:tc>
        <w:tc>
          <w:tcPr>
            <w:tcW w:w="2466" w:type="dxa"/>
            <w:vAlign w:val="center"/>
          </w:tcPr>
          <w:p>
            <w:pPr>
              <w:pStyle w:val="30"/>
            </w:pPr>
            <w:r>
              <w:t>≥95百分数</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9、九门乡基层稳定治理绩效目标表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1.用于九门乡2022年度派出所、联防队及聘用人员工资等维护基层稳定相关支出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人员数量</w:t>
            </w:r>
          </w:p>
        </w:tc>
        <w:tc>
          <w:tcPr>
            <w:tcW w:w="2466" w:type="dxa"/>
            <w:vAlign w:val="center"/>
          </w:tcPr>
          <w:p>
            <w:pPr>
              <w:pStyle w:val="30"/>
            </w:pPr>
            <w:r>
              <w:t>惠及人员数量</w:t>
            </w:r>
          </w:p>
        </w:tc>
        <w:tc>
          <w:tcPr>
            <w:tcW w:w="2466" w:type="dxa"/>
            <w:vAlign w:val="center"/>
          </w:tcPr>
          <w:p>
            <w:pPr>
              <w:pStyle w:val="30"/>
            </w:pPr>
            <w:r>
              <w:t>≥10人</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保障发放政府聘用人员、联防队员正常发放</w:t>
            </w:r>
          </w:p>
        </w:tc>
        <w:tc>
          <w:tcPr>
            <w:tcW w:w="2466" w:type="dxa"/>
            <w:vAlign w:val="center"/>
          </w:tcPr>
          <w:p>
            <w:pPr>
              <w:pStyle w:val="30"/>
            </w:pPr>
            <w:r>
              <w:t>按照合同要求，保障资金，确保准时发放政府聘用人员、联防队员工资</w:t>
            </w:r>
          </w:p>
        </w:tc>
        <w:tc>
          <w:tcPr>
            <w:tcW w:w="2466" w:type="dxa"/>
            <w:vAlign w:val="center"/>
          </w:tcPr>
          <w:p>
            <w:pPr>
              <w:pStyle w:val="30"/>
            </w:pPr>
            <w:r>
              <w:t>100%</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及时发放政府聘用人员、联防队员工资</w:t>
            </w:r>
          </w:p>
        </w:tc>
        <w:tc>
          <w:tcPr>
            <w:tcW w:w="2466" w:type="dxa"/>
            <w:vAlign w:val="center"/>
          </w:tcPr>
          <w:p>
            <w:pPr>
              <w:pStyle w:val="30"/>
            </w:pPr>
            <w:r>
              <w:t>按时间节点对政府聘用人员、联防队员发放工资</w:t>
            </w:r>
          </w:p>
        </w:tc>
        <w:tc>
          <w:tcPr>
            <w:tcW w:w="2466" w:type="dxa"/>
            <w:vAlign w:val="center"/>
          </w:tcPr>
          <w:p>
            <w:pPr>
              <w:pStyle w:val="30"/>
            </w:pPr>
            <w:r>
              <w:t>100%</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人员经费发放标准</w:t>
            </w:r>
          </w:p>
        </w:tc>
        <w:tc>
          <w:tcPr>
            <w:tcW w:w="2466" w:type="dxa"/>
            <w:vAlign w:val="center"/>
          </w:tcPr>
          <w:p>
            <w:pPr>
              <w:pStyle w:val="30"/>
            </w:pPr>
            <w:r>
              <w:t>人员经费发放标准</w:t>
            </w:r>
          </w:p>
        </w:tc>
        <w:tc>
          <w:tcPr>
            <w:tcW w:w="2466" w:type="dxa"/>
            <w:vAlign w:val="center"/>
          </w:tcPr>
          <w:p>
            <w:pPr>
              <w:pStyle w:val="30"/>
            </w:pPr>
            <w:r>
              <w:t>元/人</w:t>
            </w:r>
          </w:p>
        </w:tc>
        <w:tc>
          <w:tcPr>
            <w:tcW w:w="2466" w:type="dxa"/>
            <w:vAlign w:val="center"/>
          </w:tcPr>
          <w:p>
            <w:pPr>
              <w:pStyle w:val="30"/>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长期使用性</w:t>
            </w:r>
          </w:p>
        </w:tc>
        <w:tc>
          <w:tcPr>
            <w:tcW w:w="2466" w:type="dxa"/>
            <w:vAlign w:val="center"/>
          </w:tcPr>
          <w:p>
            <w:pPr>
              <w:pStyle w:val="30"/>
            </w:pPr>
            <w:r>
              <w:t>人员经费的长期使用性</w:t>
            </w:r>
          </w:p>
        </w:tc>
        <w:tc>
          <w:tcPr>
            <w:tcW w:w="2466" w:type="dxa"/>
            <w:vAlign w:val="center"/>
          </w:tcPr>
          <w:p>
            <w:pPr>
              <w:pStyle w:val="30"/>
            </w:pPr>
            <w:r>
              <w:t>1年</w:t>
            </w:r>
          </w:p>
        </w:tc>
        <w:tc>
          <w:tcPr>
            <w:tcW w:w="2466" w:type="dxa"/>
            <w:vAlign w:val="center"/>
          </w:tcPr>
          <w:p>
            <w:pPr>
              <w:pStyle w:val="30"/>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政府聘用人员、联防队员对工资发放的满意度</w:t>
            </w:r>
          </w:p>
        </w:tc>
        <w:tc>
          <w:tcPr>
            <w:tcW w:w="2466" w:type="dxa"/>
            <w:vAlign w:val="center"/>
          </w:tcPr>
          <w:p>
            <w:pPr>
              <w:pStyle w:val="30"/>
            </w:pPr>
            <w:r>
              <w:t>及时按量发放工资，达到发放对象满意</w:t>
            </w:r>
          </w:p>
        </w:tc>
        <w:tc>
          <w:tcPr>
            <w:tcW w:w="2466" w:type="dxa"/>
            <w:vAlign w:val="center"/>
          </w:tcPr>
          <w:p>
            <w:pPr>
              <w:pStyle w:val="30"/>
            </w:pPr>
            <w:r>
              <w:t>≥95%</w:t>
            </w:r>
          </w:p>
        </w:tc>
        <w:tc>
          <w:tcPr>
            <w:tcW w:w="2466" w:type="dxa"/>
            <w:vAlign w:val="center"/>
          </w:tcPr>
          <w:p>
            <w:pPr>
              <w:pStyle w:val="30"/>
            </w:pPr>
            <w:r>
              <w:t>年度工作目标</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10、九门乡信访稳定资金绩效目标表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1.维护九门乡信访稳定，保证基层稳定</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接访次数</w:t>
            </w:r>
          </w:p>
        </w:tc>
        <w:tc>
          <w:tcPr>
            <w:tcW w:w="2466" w:type="dxa"/>
            <w:vAlign w:val="center"/>
          </w:tcPr>
          <w:p>
            <w:pPr>
              <w:pStyle w:val="30"/>
            </w:pPr>
            <w:r>
              <w:t>本年度接访次数</w:t>
            </w:r>
          </w:p>
        </w:tc>
        <w:tc>
          <w:tcPr>
            <w:tcW w:w="2466" w:type="dxa"/>
            <w:vAlign w:val="center"/>
          </w:tcPr>
          <w:p>
            <w:pPr>
              <w:pStyle w:val="30"/>
            </w:pPr>
            <w:r>
              <w:t>≥10次</w:t>
            </w:r>
          </w:p>
        </w:tc>
        <w:tc>
          <w:tcPr>
            <w:tcW w:w="2466" w:type="dxa"/>
            <w:vAlign w:val="center"/>
          </w:tcPr>
          <w:p>
            <w:pPr>
              <w:pStyle w:val="30"/>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工作完成率</w:t>
            </w:r>
          </w:p>
        </w:tc>
        <w:tc>
          <w:tcPr>
            <w:tcW w:w="2466" w:type="dxa"/>
            <w:vAlign w:val="center"/>
          </w:tcPr>
          <w:p>
            <w:pPr>
              <w:pStyle w:val="30"/>
            </w:pPr>
            <w:r>
              <w:t>信访工作完成率</w:t>
            </w:r>
          </w:p>
        </w:tc>
        <w:tc>
          <w:tcPr>
            <w:tcW w:w="2466" w:type="dxa"/>
            <w:vAlign w:val="center"/>
          </w:tcPr>
          <w:p>
            <w:pPr>
              <w:pStyle w:val="30"/>
            </w:pPr>
            <w:r>
              <w:t>≥95%</w:t>
            </w:r>
          </w:p>
        </w:tc>
        <w:tc>
          <w:tcPr>
            <w:tcW w:w="2466" w:type="dxa"/>
            <w:vAlign w:val="center"/>
          </w:tcPr>
          <w:p>
            <w:pPr>
              <w:pStyle w:val="30"/>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解决信访时效</w:t>
            </w:r>
          </w:p>
        </w:tc>
        <w:tc>
          <w:tcPr>
            <w:tcW w:w="2466" w:type="dxa"/>
            <w:vAlign w:val="center"/>
          </w:tcPr>
          <w:p>
            <w:pPr>
              <w:pStyle w:val="30"/>
            </w:pPr>
            <w:r>
              <w:t>信访问题解决时效</w:t>
            </w:r>
          </w:p>
        </w:tc>
        <w:tc>
          <w:tcPr>
            <w:tcW w:w="2466" w:type="dxa"/>
            <w:vAlign w:val="center"/>
          </w:tcPr>
          <w:p>
            <w:pPr>
              <w:pStyle w:val="30"/>
            </w:pPr>
            <w:r>
              <w:t>是否及时解决</w:t>
            </w:r>
          </w:p>
        </w:tc>
        <w:tc>
          <w:tcPr>
            <w:tcW w:w="2466" w:type="dxa"/>
            <w:vAlign w:val="center"/>
          </w:tcPr>
          <w:p>
            <w:pPr>
              <w:pStyle w:val="30"/>
            </w:pPr>
            <w:r>
              <w:t>实际工作完成时效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资金成本</w:t>
            </w:r>
          </w:p>
        </w:tc>
        <w:tc>
          <w:tcPr>
            <w:tcW w:w="2466" w:type="dxa"/>
            <w:vAlign w:val="center"/>
          </w:tcPr>
          <w:p>
            <w:pPr>
              <w:pStyle w:val="30"/>
            </w:pPr>
            <w:r>
              <w:t>资金成本</w:t>
            </w:r>
          </w:p>
        </w:tc>
        <w:tc>
          <w:tcPr>
            <w:tcW w:w="2466" w:type="dxa"/>
            <w:vAlign w:val="center"/>
          </w:tcPr>
          <w:p>
            <w:pPr>
              <w:pStyle w:val="30"/>
            </w:pPr>
            <w:r>
              <w:t>≤20万元</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社会氛围</w:t>
            </w:r>
          </w:p>
        </w:tc>
        <w:tc>
          <w:tcPr>
            <w:tcW w:w="2466" w:type="dxa"/>
            <w:vAlign w:val="center"/>
          </w:tcPr>
          <w:p>
            <w:pPr>
              <w:pStyle w:val="30"/>
            </w:pPr>
            <w:r>
              <w:t>社会氛围</w:t>
            </w:r>
          </w:p>
        </w:tc>
        <w:tc>
          <w:tcPr>
            <w:tcW w:w="2466" w:type="dxa"/>
            <w:vAlign w:val="center"/>
          </w:tcPr>
          <w:p>
            <w:pPr>
              <w:pStyle w:val="30"/>
            </w:pPr>
            <w:r>
              <w:t>是否维持基层稳定</w:t>
            </w:r>
          </w:p>
        </w:tc>
        <w:tc>
          <w:tcPr>
            <w:tcW w:w="2466" w:type="dxa"/>
            <w:vAlign w:val="center"/>
          </w:tcPr>
          <w:p>
            <w:pPr>
              <w:pStyle w:val="30"/>
            </w:pPr>
            <w:r>
              <w:t>实地走访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维护社会稳定</w:t>
            </w:r>
          </w:p>
        </w:tc>
        <w:tc>
          <w:tcPr>
            <w:tcW w:w="2466" w:type="dxa"/>
            <w:vAlign w:val="center"/>
          </w:tcPr>
          <w:p>
            <w:pPr>
              <w:pStyle w:val="30"/>
            </w:pPr>
            <w:r>
              <w:t>维护社会稳定</w:t>
            </w:r>
          </w:p>
        </w:tc>
        <w:tc>
          <w:tcPr>
            <w:tcW w:w="2466" w:type="dxa"/>
            <w:vAlign w:val="center"/>
          </w:tcPr>
          <w:p>
            <w:pPr>
              <w:pStyle w:val="30"/>
            </w:pPr>
            <w:r>
              <w:t>是否维护社会稳定</w:t>
            </w:r>
          </w:p>
        </w:tc>
        <w:tc>
          <w:tcPr>
            <w:tcW w:w="2466" w:type="dxa"/>
            <w:vAlign w:val="center"/>
          </w:tcPr>
          <w:p>
            <w:pPr>
              <w:pStyle w:val="30"/>
            </w:pPr>
            <w:r>
              <w:t>实地走访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信访群众满意度</w:t>
            </w:r>
          </w:p>
        </w:tc>
        <w:tc>
          <w:tcPr>
            <w:tcW w:w="2466" w:type="dxa"/>
            <w:vAlign w:val="center"/>
          </w:tcPr>
          <w:p>
            <w:pPr>
              <w:pStyle w:val="30"/>
            </w:pPr>
            <w:r>
              <w:t>信访群众满意度</w:t>
            </w:r>
          </w:p>
        </w:tc>
        <w:tc>
          <w:tcPr>
            <w:tcW w:w="2466" w:type="dxa"/>
            <w:vAlign w:val="center"/>
          </w:tcPr>
          <w:p>
            <w:pPr>
              <w:pStyle w:val="30"/>
            </w:pPr>
            <w:r>
              <w:t>≥90%</w:t>
            </w:r>
          </w:p>
        </w:tc>
        <w:tc>
          <w:tcPr>
            <w:tcW w:w="2466" w:type="dxa"/>
            <w:vAlign w:val="center"/>
          </w:tcPr>
          <w:p>
            <w:pPr>
              <w:pStyle w:val="30"/>
            </w:pPr>
            <w:r>
              <w:t>调查问询</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11、九门乡宣传工作、文化建设资金绩效目标表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1.推进九门乡2022年度文化建设，宣传工作，获得广泛好评</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宣传、活动开展次数</w:t>
            </w:r>
          </w:p>
        </w:tc>
        <w:tc>
          <w:tcPr>
            <w:tcW w:w="2466" w:type="dxa"/>
            <w:vAlign w:val="center"/>
          </w:tcPr>
          <w:p>
            <w:pPr>
              <w:pStyle w:val="30"/>
            </w:pPr>
            <w:r>
              <w:t>宣传、活动开展次数</w:t>
            </w:r>
          </w:p>
        </w:tc>
        <w:tc>
          <w:tcPr>
            <w:tcW w:w="2466" w:type="dxa"/>
            <w:vAlign w:val="center"/>
          </w:tcPr>
          <w:p>
            <w:pPr>
              <w:pStyle w:val="30"/>
            </w:pPr>
            <w:r>
              <w:t>≥15次</w:t>
            </w:r>
          </w:p>
        </w:tc>
        <w:tc>
          <w:tcPr>
            <w:tcW w:w="2466" w:type="dxa"/>
            <w:vAlign w:val="center"/>
          </w:tcPr>
          <w:p>
            <w:pPr>
              <w:pStyle w:val="30"/>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宣传、活动区域覆盖率</w:t>
            </w:r>
          </w:p>
        </w:tc>
        <w:tc>
          <w:tcPr>
            <w:tcW w:w="2466" w:type="dxa"/>
            <w:vAlign w:val="center"/>
          </w:tcPr>
          <w:p>
            <w:pPr>
              <w:pStyle w:val="30"/>
            </w:pPr>
            <w:r>
              <w:t>宣传、活动区域覆盖率</w:t>
            </w:r>
          </w:p>
        </w:tc>
        <w:tc>
          <w:tcPr>
            <w:tcW w:w="2466" w:type="dxa"/>
            <w:vAlign w:val="center"/>
          </w:tcPr>
          <w:p>
            <w:pPr>
              <w:pStyle w:val="30"/>
            </w:pPr>
            <w:r>
              <w:t>全乡</w:t>
            </w:r>
          </w:p>
        </w:tc>
        <w:tc>
          <w:tcPr>
            <w:tcW w:w="2466" w:type="dxa"/>
            <w:vAlign w:val="center"/>
          </w:tcPr>
          <w:p>
            <w:pPr>
              <w:pStyle w:val="30"/>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及时性</w:t>
            </w:r>
          </w:p>
        </w:tc>
        <w:tc>
          <w:tcPr>
            <w:tcW w:w="2466" w:type="dxa"/>
            <w:vAlign w:val="center"/>
          </w:tcPr>
          <w:p>
            <w:pPr>
              <w:pStyle w:val="30"/>
            </w:pPr>
            <w:r>
              <w:t>及时性</w:t>
            </w:r>
          </w:p>
        </w:tc>
        <w:tc>
          <w:tcPr>
            <w:tcW w:w="2466" w:type="dxa"/>
            <w:vAlign w:val="center"/>
          </w:tcPr>
          <w:p>
            <w:pPr>
              <w:pStyle w:val="30"/>
            </w:pPr>
            <w:r>
              <w:t>≥95%</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资金成本</w:t>
            </w:r>
          </w:p>
        </w:tc>
        <w:tc>
          <w:tcPr>
            <w:tcW w:w="2466" w:type="dxa"/>
            <w:vAlign w:val="center"/>
          </w:tcPr>
          <w:p>
            <w:pPr>
              <w:pStyle w:val="30"/>
            </w:pPr>
            <w:r>
              <w:t>资金成本</w:t>
            </w:r>
          </w:p>
        </w:tc>
        <w:tc>
          <w:tcPr>
            <w:tcW w:w="2466" w:type="dxa"/>
            <w:vAlign w:val="center"/>
          </w:tcPr>
          <w:p>
            <w:pPr>
              <w:pStyle w:val="30"/>
            </w:pPr>
            <w:r>
              <w:t>项目成本</w:t>
            </w:r>
          </w:p>
        </w:tc>
        <w:tc>
          <w:tcPr>
            <w:tcW w:w="2466" w:type="dxa"/>
            <w:vAlign w:val="center"/>
          </w:tcPr>
          <w:p>
            <w:pPr>
              <w:pStyle w:val="30"/>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社会影响力</w:t>
            </w:r>
          </w:p>
        </w:tc>
        <w:tc>
          <w:tcPr>
            <w:tcW w:w="2466" w:type="dxa"/>
            <w:vAlign w:val="center"/>
          </w:tcPr>
          <w:p>
            <w:pPr>
              <w:pStyle w:val="30"/>
            </w:pPr>
            <w:r>
              <w:t>社会影响力</w:t>
            </w:r>
          </w:p>
        </w:tc>
        <w:tc>
          <w:tcPr>
            <w:tcW w:w="2466" w:type="dxa"/>
            <w:vAlign w:val="center"/>
          </w:tcPr>
          <w:p>
            <w:pPr>
              <w:pStyle w:val="30"/>
            </w:pPr>
            <w:r>
              <w:t>是否获得广泛影响</w:t>
            </w:r>
          </w:p>
        </w:tc>
        <w:tc>
          <w:tcPr>
            <w:tcW w:w="2466" w:type="dxa"/>
            <w:vAlign w:val="center"/>
          </w:tcPr>
          <w:p>
            <w:pPr>
              <w:pStyle w:val="30"/>
            </w:pPr>
            <w: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效果持续时间</w:t>
            </w:r>
          </w:p>
        </w:tc>
        <w:tc>
          <w:tcPr>
            <w:tcW w:w="2466" w:type="dxa"/>
            <w:vAlign w:val="center"/>
          </w:tcPr>
          <w:p>
            <w:pPr>
              <w:pStyle w:val="30"/>
            </w:pPr>
            <w:r>
              <w:t>效果持续时间</w:t>
            </w:r>
          </w:p>
        </w:tc>
        <w:tc>
          <w:tcPr>
            <w:tcW w:w="2466" w:type="dxa"/>
            <w:vAlign w:val="center"/>
          </w:tcPr>
          <w:p>
            <w:pPr>
              <w:pStyle w:val="30"/>
            </w:pPr>
            <w:r>
              <w:t>1年</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满意率</w:t>
            </w:r>
          </w:p>
        </w:tc>
        <w:tc>
          <w:tcPr>
            <w:tcW w:w="2466" w:type="dxa"/>
            <w:vAlign w:val="center"/>
          </w:tcPr>
          <w:p>
            <w:pPr>
              <w:pStyle w:val="30"/>
            </w:pPr>
            <w:r>
              <w:t>满意率</w:t>
            </w:r>
          </w:p>
        </w:tc>
        <w:tc>
          <w:tcPr>
            <w:tcW w:w="2466" w:type="dxa"/>
            <w:vAlign w:val="center"/>
          </w:tcPr>
          <w:p>
            <w:pPr>
              <w:pStyle w:val="30"/>
            </w:pPr>
            <w:r>
              <w:t>≥95%</w:t>
            </w:r>
          </w:p>
        </w:tc>
        <w:tc>
          <w:tcPr>
            <w:tcW w:w="2466" w:type="dxa"/>
            <w:vAlign w:val="center"/>
          </w:tcPr>
          <w:p>
            <w:pPr>
              <w:pStyle w:val="30"/>
            </w:pPr>
            <w:r>
              <w:t>调查走访</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12、农村文化建设资金绩效目标表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1.用于提升农村文化水平，丰富村民文化生活</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村提升数量</w:t>
            </w:r>
          </w:p>
        </w:tc>
        <w:tc>
          <w:tcPr>
            <w:tcW w:w="2466" w:type="dxa"/>
            <w:vAlign w:val="center"/>
          </w:tcPr>
          <w:p>
            <w:pPr>
              <w:pStyle w:val="30"/>
            </w:pPr>
            <w:r>
              <w:t>村提升数量</w:t>
            </w:r>
          </w:p>
        </w:tc>
        <w:tc>
          <w:tcPr>
            <w:tcW w:w="2466" w:type="dxa"/>
            <w:vAlign w:val="center"/>
          </w:tcPr>
          <w:p>
            <w:pPr>
              <w:pStyle w:val="30"/>
            </w:pPr>
            <w:r>
              <w:t>13达到13个村为优</w:t>
            </w:r>
          </w:p>
        </w:tc>
        <w:tc>
          <w:tcPr>
            <w:tcW w:w="2466" w:type="dxa"/>
            <w:vAlign w:val="center"/>
          </w:tcPr>
          <w:p>
            <w:pPr>
              <w:pStyle w:val="30"/>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优良率</w:t>
            </w:r>
          </w:p>
        </w:tc>
        <w:tc>
          <w:tcPr>
            <w:tcW w:w="2466" w:type="dxa"/>
            <w:vAlign w:val="center"/>
          </w:tcPr>
          <w:p>
            <w:pPr>
              <w:pStyle w:val="30"/>
            </w:pPr>
            <w:r>
              <w:t>文化建设考核合格以上的村占比例</w:t>
            </w:r>
          </w:p>
        </w:tc>
        <w:tc>
          <w:tcPr>
            <w:tcW w:w="2466" w:type="dxa"/>
            <w:vAlign w:val="center"/>
          </w:tcPr>
          <w:p>
            <w:pPr>
              <w:pStyle w:val="30"/>
            </w:pPr>
            <w:r>
              <w:t>≥90达到90%为优</w:t>
            </w:r>
          </w:p>
        </w:tc>
        <w:tc>
          <w:tcPr>
            <w:tcW w:w="2466" w:type="dxa"/>
            <w:vAlign w:val="center"/>
          </w:tcPr>
          <w:p>
            <w:pPr>
              <w:pStyle w:val="30"/>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资金拨付及时率</w:t>
            </w:r>
          </w:p>
        </w:tc>
        <w:tc>
          <w:tcPr>
            <w:tcW w:w="2466" w:type="dxa"/>
            <w:vAlign w:val="center"/>
          </w:tcPr>
          <w:p>
            <w:pPr>
              <w:pStyle w:val="30"/>
            </w:pPr>
            <w:r>
              <w:t>农村建设保障资金及时拨付到位</w:t>
            </w:r>
          </w:p>
        </w:tc>
        <w:tc>
          <w:tcPr>
            <w:tcW w:w="2466" w:type="dxa"/>
            <w:vAlign w:val="center"/>
          </w:tcPr>
          <w:p>
            <w:pPr>
              <w:pStyle w:val="30"/>
            </w:pPr>
            <w:r>
              <w:t>≥90达到90%为优</w:t>
            </w:r>
          </w:p>
        </w:tc>
        <w:tc>
          <w:tcPr>
            <w:tcW w:w="2466" w:type="dxa"/>
            <w:vAlign w:val="center"/>
          </w:tcPr>
          <w:p>
            <w:pPr>
              <w:pStyle w:val="30"/>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村级改善效果</w:t>
            </w:r>
          </w:p>
        </w:tc>
        <w:tc>
          <w:tcPr>
            <w:tcW w:w="2466" w:type="dxa"/>
            <w:vAlign w:val="center"/>
          </w:tcPr>
          <w:p>
            <w:pPr>
              <w:pStyle w:val="30"/>
            </w:pPr>
            <w:r>
              <w:t>节省资金推动农村各项工作完成率</w:t>
            </w:r>
          </w:p>
        </w:tc>
        <w:tc>
          <w:tcPr>
            <w:tcW w:w="2466" w:type="dxa"/>
            <w:vAlign w:val="center"/>
          </w:tcPr>
          <w:p>
            <w:pPr>
              <w:pStyle w:val="30"/>
            </w:pPr>
            <w:r>
              <w:t>≥90达到90%为优</w:t>
            </w:r>
          </w:p>
        </w:tc>
        <w:tc>
          <w:tcPr>
            <w:tcW w:w="2466" w:type="dxa"/>
            <w:vAlign w:val="center"/>
          </w:tcPr>
          <w:p>
            <w:pPr>
              <w:pStyle w:val="30"/>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完善农村文化建设</w:t>
            </w:r>
          </w:p>
        </w:tc>
        <w:tc>
          <w:tcPr>
            <w:tcW w:w="2466" w:type="dxa"/>
            <w:vAlign w:val="center"/>
          </w:tcPr>
          <w:p>
            <w:pPr>
              <w:pStyle w:val="30"/>
            </w:pPr>
            <w:r>
              <w:t>在本区域重要影响，得到广大受众的充分认可</w:t>
            </w:r>
          </w:p>
        </w:tc>
        <w:tc>
          <w:tcPr>
            <w:tcW w:w="2466" w:type="dxa"/>
            <w:vAlign w:val="center"/>
          </w:tcPr>
          <w:p>
            <w:pPr>
              <w:pStyle w:val="30"/>
            </w:pPr>
            <w:r>
              <w:t>≥90达到90%为优</w:t>
            </w:r>
          </w:p>
        </w:tc>
        <w:tc>
          <w:tcPr>
            <w:tcW w:w="2466" w:type="dxa"/>
            <w:vAlign w:val="center"/>
          </w:tcPr>
          <w:p>
            <w:pPr>
              <w:pStyle w:val="30"/>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群众对农村文化建设满意度</w:t>
            </w:r>
          </w:p>
        </w:tc>
        <w:tc>
          <w:tcPr>
            <w:tcW w:w="2466" w:type="dxa"/>
            <w:vAlign w:val="center"/>
          </w:tcPr>
          <w:p>
            <w:pPr>
              <w:pStyle w:val="30"/>
            </w:pPr>
            <w:r>
              <w:t>≥90达到90%为优</w:t>
            </w:r>
          </w:p>
        </w:tc>
        <w:tc>
          <w:tcPr>
            <w:tcW w:w="2466" w:type="dxa"/>
            <w:vAlign w:val="center"/>
          </w:tcPr>
          <w:p>
            <w:pPr>
              <w:pStyle w:val="30"/>
            </w:pPr>
            <w:r>
              <w:t>抽样调查</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1.保证九门乡2022年度一事一议资金支出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一事一议项目涉及农村数量</w:t>
            </w:r>
          </w:p>
        </w:tc>
        <w:tc>
          <w:tcPr>
            <w:tcW w:w="2466" w:type="dxa"/>
            <w:vAlign w:val="center"/>
          </w:tcPr>
          <w:p>
            <w:pPr>
              <w:pStyle w:val="30"/>
            </w:pPr>
            <w:r>
              <w:t>一事一议项目涉及农村数量</w:t>
            </w:r>
          </w:p>
        </w:tc>
        <w:tc>
          <w:tcPr>
            <w:tcW w:w="2466" w:type="dxa"/>
            <w:vAlign w:val="center"/>
          </w:tcPr>
          <w:p>
            <w:pPr>
              <w:pStyle w:val="30"/>
            </w:pPr>
            <w:r>
              <w:t>≥1个</w:t>
            </w:r>
          </w:p>
        </w:tc>
        <w:tc>
          <w:tcPr>
            <w:tcW w:w="2466" w:type="dxa"/>
            <w:vAlign w:val="center"/>
          </w:tcPr>
          <w:p>
            <w:pPr>
              <w:pStyle w:val="3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工程验收合格率</w:t>
            </w:r>
          </w:p>
        </w:tc>
        <w:tc>
          <w:tcPr>
            <w:tcW w:w="2466" w:type="dxa"/>
            <w:vAlign w:val="center"/>
          </w:tcPr>
          <w:p>
            <w:pPr>
              <w:pStyle w:val="30"/>
            </w:pPr>
            <w:r>
              <w:t>全部工程完工后验收符合行业标准比率</w:t>
            </w:r>
          </w:p>
        </w:tc>
        <w:tc>
          <w:tcPr>
            <w:tcW w:w="2466" w:type="dxa"/>
            <w:vAlign w:val="center"/>
          </w:tcPr>
          <w:p>
            <w:pPr>
              <w:pStyle w:val="30"/>
            </w:pPr>
            <w:r>
              <w:t>≥95%</w:t>
            </w:r>
          </w:p>
        </w:tc>
        <w:tc>
          <w:tcPr>
            <w:tcW w:w="2466" w:type="dxa"/>
            <w:vAlign w:val="center"/>
          </w:tcPr>
          <w:p>
            <w:pPr>
              <w:pStyle w:val="3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资金拨付及时率</w:t>
            </w:r>
          </w:p>
        </w:tc>
        <w:tc>
          <w:tcPr>
            <w:tcW w:w="2466" w:type="dxa"/>
            <w:vAlign w:val="center"/>
          </w:tcPr>
          <w:p>
            <w:pPr>
              <w:pStyle w:val="30"/>
            </w:pPr>
            <w:r>
              <w:t>按照年初预算标准合理及时拨付资金</w:t>
            </w:r>
          </w:p>
        </w:tc>
        <w:tc>
          <w:tcPr>
            <w:tcW w:w="2466" w:type="dxa"/>
            <w:vAlign w:val="center"/>
          </w:tcPr>
          <w:p>
            <w:pPr>
              <w:pStyle w:val="30"/>
            </w:pPr>
            <w:r>
              <w:t>≥95%</w:t>
            </w:r>
          </w:p>
        </w:tc>
        <w:tc>
          <w:tcPr>
            <w:tcW w:w="2466" w:type="dxa"/>
            <w:vAlign w:val="center"/>
          </w:tcPr>
          <w:p>
            <w:pPr>
              <w:pStyle w:val="3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预算成本</w:t>
            </w:r>
          </w:p>
        </w:tc>
        <w:tc>
          <w:tcPr>
            <w:tcW w:w="2466" w:type="dxa"/>
            <w:vAlign w:val="center"/>
          </w:tcPr>
          <w:p>
            <w:pPr>
              <w:pStyle w:val="30"/>
            </w:pPr>
            <w:r>
              <w:t>按预算项目执行</w:t>
            </w:r>
          </w:p>
        </w:tc>
        <w:tc>
          <w:tcPr>
            <w:tcW w:w="2466" w:type="dxa"/>
            <w:vAlign w:val="center"/>
          </w:tcPr>
          <w:p>
            <w:pPr>
              <w:pStyle w:val="30"/>
            </w:pPr>
            <w:r>
              <w:t>元/项</w:t>
            </w:r>
          </w:p>
        </w:tc>
        <w:tc>
          <w:tcPr>
            <w:tcW w:w="2466" w:type="dxa"/>
            <w:vAlign w:val="center"/>
          </w:tcPr>
          <w:p>
            <w:pPr>
              <w:pStyle w:val="3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农村环境得到改善</w:t>
            </w:r>
          </w:p>
        </w:tc>
        <w:tc>
          <w:tcPr>
            <w:tcW w:w="2466" w:type="dxa"/>
            <w:vAlign w:val="center"/>
          </w:tcPr>
          <w:p>
            <w:pPr>
              <w:pStyle w:val="30"/>
            </w:pPr>
            <w:r>
              <w:t>农村环境有所提升也得到了有效改善</w:t>
            </w:r>
          </w:p>
        </w:tc>
        <w:tc>
          <w:tcPr>
            <w:tcW w:w="2466" w:type="dxa"/>
            <w:vAlign w:val="center"/>
          </w:tcPr>
          <w:p>
            <w:pPr>
              <w:pStyle w:val="30"/>
            </w:pPr>
            <w:r>
              <w:t>≥95%</w:t>
            </w:r>
          </w:p>
        </w:tc>
        <w:tc>
          <w:tcPr>
            <w:tcW w:w="2466" w:type="dxa"/>
            <w:vAlign w:val="center"/>
          </w:tcPr>
          <w:p>
            <w:pPr>
              <w:pStyle w:val="30"/>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群众对当年农村红色文化建设的整体满意度</w:t>
            </w:r>
          </w:p>
        </w:tc>
        <w:tc>
          <w:tcPr>
            <w:tcW w:w="2466" w:type="dxa"/>
            <w:vAlign w:val="center"/>
          </w:tcPr>
          <w:p>
            <w:pPr>
              <w:pStyle w:val="30"/>
            </w:pPr>
            <w:r>
              <w:t>≥90%</w:t>
            </w:r>
          </w:p>
        </w:tc>
        <w:tc>
          <w:tcPr>
            <w:tcW w:w="2466" w:type="dxa"/>
            <w:vAlign w:val="center"/>
          </w:tcPr>
          <w:p>
            <w:pPr>
              <w:pStyle w:val="30"/>
            </w:pPr>
            <w:r>
              <w:t>问卷调查</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14、石财预[2021]49号关于提前下达2022年民族地区转移支付预算的通知 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1.用于保证九门乡2022年度民族地区和谐稳定，有序发展</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完成民族事务数量</w:t>
            </w:r>
          </w:p>
        </w:tc>
        <w:tc>
          <w:tcPr>
            <w:tcW w:w="2466" w:type="dxa"/>
            <w:vAlign w:val="center"/>
          </w:tcPr>
          <w:p>
            <w:pPr>
              <w:pStyle w:val="30"/>
            </w:pPr>
            <w:r>
              <w:t>本年度完成民族事务数量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合格率</w:t>
            </w:r>
          </w:p>
        </w:tc>
        <w:tc>
          <w:tcPr>
            <w:tcW w:w="2466" w:type="dxa"/>
            <w:vAlign w:val="center"/>
          </w:tcPr>
          <w:p>
            <w:pPr>
              <w:pStyle w:val="30"/>
            </w:pPr>
            <w:r>
              <w:t>工作完成合格率</w:t>
            </w:r>
          </w:p>
        </w:tc>
        <w:tc>
          <w:tcPr>
            <w:tcW w:w="2466" w:type="dxa"/>
            <w:vAlign w:val="center"/>
          </w:tcPr>
          <w:p>
            <w:pPr>
              <w:pStyle w:val="30"/>
            </w:pPr>
            <w:r>
              <w:t>≥95%</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资金拨付及时率</w:t>
            </w:r>
          </w:p>
        </w:tc>
        <w:tc>
          <w:tcPr>
            <w:tcW w:w="2466" w:type="dxa"/>
            <w:vAlign w:val="center"/>
          </w:tcPr>
          <w:p>
            <w:pPr>
              <w:pStyle w:val="30"/>
            </w:pPr>
            <w:r>
              <w:t>按年初预算合理分配及时拨付</w:t>
            </w:r>
          </w:p>
        </w:tc>
        <w:tc>
          <w:tcPr>
            <w:tcW w:w="2466" w:type="dxa"/>
            <w:vAlign w:val="center"/>
          </w:tcPr>
          <w:p>
            <w:pPr>
              <w:pStyle w:val="30"/>
            </w:pPr>
            <w:r>
              <w:t>≥95%</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资金成本</w:t>
            </w:r>
          </w:p>
        </w:tc>
        <w:tc>
          <w:tcPr>
            <w:tcW w:w="2466" w:type="dxa"/>
            <w:vAlign w:val="center"/>
          </w:tcPr>
          <w:p>
            <w:pPr>
              <w:pStyle w:val="30"/>
            </w:pPr>
            <w:r>
              <w:t>预算资金成本</w:t>
            </w:r>
          </w:p>
        </w:tc>
        <w:tc>
          <w:tcPr>
            <w:tcW w:w="2466" w:type="dxa"/>
            <w:vAlign w:val="center"/>
          </w:tcPr>
          <w:p>
            <w:pPr>
              <w:pStyle w:val="30"/>
            </w:pPr>
            <w:r>
              <w:t>≤6万元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民族地区稳定</w:t>
            </w:r>
          </w:p>
        </w:tc>
        <w:tc>
          <w:tcPr>
            <w:tcW w:w="2466" w:type="dxa"/>
            <w:vAlign w:val="center"/>
          </w:tcPr>
          <w:p>
            <w:pPr>
              <w:pStyle w:val="30"/>
            </w:pPr>
            <w:r>
              <w:t>本年度民族地区是否稳定</w:t>
            </w:r>
          </w:p>
        </w:tc>
        <w:tc>
          <w:tcPr>
            <w:tcW w:w="2466" w:type="dxa"/>
            <w:vAlign w:val="center"/>
          </w:tcPr>
          <w:p>
            <w:pPr>
              <w:pStyle w:val="30"/>
            </w:pPr>
            <w:r>
              <w:t>是/否</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受益群众满意度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15、执法队工作经费绩效目标表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1.保证九门乡社会稳定，执法工作有序开展</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执法工作涉及村数量</w:t>
            </w:r>
          </w:p>
        </w:tc>
        <w:tc>
          <w:tcPr>
            <w:tcW w:w="2466" w:type="dxa"/>
            <w:vAlign w:val="center"/>
          </w:tcPr>
          <w:p>
            <w:pPr>
              <w:pStyle w:val="30"/>
            </w:pPr>
            <w:r>
              <w:t>执法工作涉及村数量</w:t>
            </w:r>
          </w:p>
        </w:tc>
        <w:tc>
          <w:tcPr>
            <w:tcW w:w="2466" w:type="dxa"/>
            <w:vAlign w:val="center"/>
          </w:tcPr>
          <w:p>
            <w:pPr>
              <w:pStyle w:val="30"/>
            </w:pPr>
            <w:r>
              <w:t>≥13个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执法工作合规率</w:t>
            </w:r>
          </w:p>
        </w:tc>
        <w:tc>
          <w:tcPr>
            <w:tcW w:w="2466" w:type="dxa"/>
            <w:vAlign w:val="center"/>
          </w:tcPr>
          <w:p>
            <w:pPr>
              <w:pStyle w:val="30"/>
            </w:pPr>
            <w:r>
              <w:t>年度执法工作是否合规</w:t>
            </w:r>
          </w:p>
        </w:tc>
        <w:tc>
          <w:tcPr>
            <w:tcW w:w="2466" w:type="dxa"/>
            <w:vAlign w:val="center"/>
          </w:tcPr>
          <w:p>
            <w:pPr>
              <w:pStyle w:val="30"/>
            </w:pPr>
            <w:r>
              <w:t>≥95%</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执法工作及时率</w:t>
            </w:r>
          </w:p>
        </w:tc>
        <w:tc>
          <w:tcPr>
            <w:tcW w:w="2466" w:type="dxa"/>
            <w:vAlign w:val="center"/>
          </w:tcPr>
          <w:p>
            <w:pPr>
              <w:pStyle w:val="30"/>
            </w:pPr>
            <w:r>
              <w:t>年度执法工作及时有效</w:t>
            </w:r>
          </w:p>
        </w:tc>
        <w:tc>
          <w:tcPr>
            <w:tcW w:w="2466" w:type="dxa"/>
            <w:vAlign w:val="center"/>
          </w:tcPr>
          <w:p>
            <w:pPr>
              <w:pStyle w:val="30"/>
            </w:pPr>
            <w:r>
              <w:t>≥95%</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预算成本</w:t>
            </w:r>
          </w:p>
        </w:tc>
        <w:tc>
          <w:tcPr>
            <w:tcW w:w="2466" w:type="dxa"/>
            <w:vAlign w:val="center"/>
          </w:tcPr>
          <w:p>
            <w:pPr>
              <w:pStyle w:val="30"/>
            </w:pPr>
            <w:r>
              <w:t>按预算项目执行</w:t>
            </w:r>
          </w:p>
        </w:tc>
        <w:tc>
          <w:tcPr>
            <w:tcW w:w="2466" w:type="dxa"/>
            <w:vAlign w:val="center"/>
          </w:tcPr>
          <w:p>
            <w:pPr>
              <w:pStyle w:val="30"/>
            </w:pPr>
            <w:r>
              <w:t>≤65.7万元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社会环境改善</w:t>
            </w:r>
          </w:p>
        </w:tc>
        <w:tc>
          <w:tcPr>
            <w:tcW w:w="2466" w:type="dxa"/>
            <w:vAlign w:val="center"/>
          </w:tcPr>
          <w:p>
            <w:pPr>
              <w:pStyle w:val="30"/>
            </w:pPr>
            <w:r>
              <w:t>执法工作的社会影响力</w:t>
            </w:r>
          </w:p>
        </w:tc>
        <w:tc>
          <w:tcPr>
            <w:tcW w:w="2466" w:type="dxa"/>
            <w:vAlign w:val="center"/>
          </w:tcPr>
          <w:p>
            <w:pPr>
              <w:pStyle w:val="30"/>
            </w:pPr>
            <w:r>
              <w:t>≥95%</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群众满意度</w:t>
            </w:r>
          </w:p>
        </w:tc>
        <w:tc>
          <w:tcPr>
            <w:tcW w:w="2466" w:type="dxa"/>
            <w:vAlign w:val="center"/>
          </w:tcPr>
          <w:p>
            <w:pPr>
              <w:pStyle w:val="30"/>
            </w:pPr>
            <w:r>
              <w:t>≥90%</w:t>
            </w:r>
          </w:p>
        </w:tc>
        <w:tc>
          <w:tcPr>
            <w:tcW w:w="2466" w:type="dxa"/>
            <w:vAlign w:val="center"/>
          </w:tcPr>
          <w:p>
            <w:pPr>
              <w:pStyle w:val="30"/>
            </w:pPr>
            <w:r>
              <w:t>问卷调查</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16、专项债券付息支出绩效目标表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1.按时足额偿还到期利息，维护地方政府信誉</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偿还批次</w:t>
            </w:r>
          </w:p>
        </w:tc>
        <w:tc>
          <w:tcPr>
            <w:tcW w:w="2466" w:type="dxa"/>
            <w:vAlign w:val="center"/>
          </w:tcPr>
          <w:p>
            <w:pPr>
              <w:pStyle w:val="30"/>
            </w:pPr>
            <w:r>
              <w:t>偿还专项债券到期利息批次的数量</w:t>
            </w:r>
          </w:p>
        </w:tc>
        <w:tc>
          <w:tcPr>
            <w:tcW w:w="2466" w:type="dxa"/>
            <w:vAlign w:val="center"/>
          </w:tcPr>
          <w:p>
            <w:pPr>
              <w:pStyle w:val="30"/>
            </w:pPr>
            <w:r>
              <w:t>2批</w:t>
            </w:r>
          </w:p>
        </w:tc>
        <w:tc>
          <w:tcPr>
            <w:tcW w:w="2466" w:type="dxa"/>
            <w:vAlign w:val="center"/>
          </w:tcPr>
          <w:p>
            <w:pPr>
              <w:pStyle w:val="30"/>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偿还金额</w:t>
            </w:r>
          </w:p>
        </w:tc>
        <w:tc>
          <w:tcPr>
            <w:tcW w:w="2466" w:type="dxa"/>
            <w:vAlign w:val="center"/>
          </w:tcPr>
          <w:p>
            <w:pPr>
              <w:pStyle w:val="30"/>
            </w:pPr>
            <w:r>
              <w:t>实际偿还占应偿还金额的比例</w:t>
            </w:r>
          </w:p>
        </w:tc>
        <w:tc>
          <w:tcPr>
            <w:tcW w:w="2466" w:type="dxa"/>
            <w:vAlign w:val="center"/>
          </w:tcPr>
          <w:p>
            <w:pPr>
              <w:pStyle w:val="30"/>
            </w:pPr>
            <w:r>
              <w:t>100%</w:t>
            </w:r>
          </w:p>
        </w:tc>
        <w:tc>
          <w:tcPr>
            <w:tcW w:w="2466" w:type="dxa"/>
            <w:vAlign w:val="center"/>
          </w:tcPr>
          <w:p>
            <w:pPr>
              <w:pStyle w:val="30"/>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偿还时间</w:t>
            </w:r>
          </w:p>
        </w:tc>
        <w:tc>
          <w:tcPr>
            <w:tcW w:w="2466" w:type="dxa"/>
            <w:vAlign w:val="center"/>
          </w:tcPr>
          <w:p>
            <w:pPr>
              <w:pStyle w:val="30"/>
            </w:pPr>
            <w:r>
              <w:t>按约定偿还时间</w:t>
            </w:r>
          </w:p>
        </w:tc>
        <w:tc>
          <w:tcPr>
            <w:tcW w:w="2466" w:type="dxa"/>
            <w:vAlign w:val="center"/>
          </w:tcPr>
          <w:p>
            <w:pPr>
              <w:pStyle w:val="30"/>
            </w:pPr>
            <w:r>
              <w:t>及时偿还</w:t>
            </w:r>
          </w:p>
        </w:tc>
        <w:tc>
          <w:tcPr>
            <w:tcW w:w="2466" w:type="dxa"/>
            <w:vAlign w:val="center"/>
          </w:tcPr>
          <w:p>
            <w:pPr>
              <w:pStyle w:val="30"/>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偿还标准</w:t>
            </w:r>
          </w:p>
        </w:tc>
        <w:tc>
          <w:tcPr>
            <w:tcW w:w="2466" w:type="dxa"/>
            <w:vAlign w:val="center"/>
          </w:tcPr>
          <w:p>
            <w:pPr>
              <w:pStyle w:val="30"/>
            </w:pPr>
            <w:r>
              <w:t>按协议偿还</w:t>
            </w:r>
          </w:p>
        </w:tc>
        <w:tc>
          <w:tcPr>
            <w:tcW w:w="2466" w:type="dxa"/>
            <w:vAlign w:val="center"/>
          </w:tcPr>
          <w:p>
            <w:pPr>
              <w:pStyle w:val="30"/>
            </w:pPr>
            <w:r>
              <w:t>按标准偿还</w:t>
            </w:r>
          </w:p>
        </w:tc>
        <w:tc>
          <w:tcPr>
            <w:tcW w:w="2466" w:type="dxa"/>
            <w:vAlign w:val="center"/>
          </w:tcPr>
          <w:p>
            <w:pPr>
              <w:pStyle w:val="30"/>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按协议履行条款</w:t>
            </w:r>
          </w:p>
        </w:tc>
        <w:tc>
          <w:tcPr>
            <w:tcW w:w="2466" w:type="dxa"/>
            <w:vAlign w:val="center"/>
          </w:tcPr>
          <w:p>
            <w:pPr>
              <w:pStyle w:val="30"/>
            </w:pPr>
            <w:r>
              <w:t>按协议履行还款，推动后期债券申请工作，更好地发挥债券作用</w:t>
            </w:r>
          </w:p>
        </w:tc>
        <w:tc>
          <w:tcPr>
            <w:tcW w:w="2466" w:type="dxa"/>
            <w:vAlign w:val="center"/>
          </w:tcPr>
          <w:p>
            <w:pPr>
              <w:pStyle w:val="30"/>
            </w:pPr>
            <w:r>
              <w:t>债券发行工作正常展开</w:t>
            </w:r>
          </w:p>
        </w:tc>
        <w:tc>
          <w:tcPr>
            <w:tcW w:w="2466" w:type="dxa"/>
            <w:vAlign w:val="center"/>
          </w:tcPr>
          <w:p>
            <w:pPr>
              <w:pStyle w:val="30"/>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上级部门对还款情况满意度</w:t>
            </w:r>
          </w:p>
        </w:tc>
        <w:tc>
          <w:tcPr>
            <w:tcW w:w="2466" w:type="dxa"/>
            <w:vAlign w:val="center"/>
          </w:tcPr>
          <w:p>
            <w:pPr>
              <w:pStyle w:val="30"/>
            </w:pPr>
            <w:r>
              <w:t>上级部门对还款情况的满意度</w:t>
            </w:r>
          </w:p>
        </w:tc>
        <w:tc>
          <w:tcPr>
            <w:tcW w:w="2466" w:type="dxa"/>
            <w:vAlign w:val="center"/>
          </w:tcPr>
          <w:p>
            <w:pPr>
              <w:pStyle w:val="30"/>
            </w:pPr>
            <w:r>
              <w:t>按上级要求偿还</w:t>
            </w:r>
          </w:p>
        </w:tc>
        <w:tc>
          <w:tcPr>
            <w:tcW w:w="2466" w:type="dxa"/>
            <w:vAlign w:val="center"/>
          </w:tcPr>
          <w:p>
            <w:pPr>
              <w:pStyle w:val="30"/>
            </w:pPr>
            <w:r>
              <w:t>相关文件</w:t>
            </w:r>
          </w:p>
        </w:tc>
      </w:tr>
    </w:tbl>
    <w:p>
      <w:pPr>
        <w:pStyle w:val="28"/>
        <w:sectPr>
          <w:pgSz w:w="16840" w:h="11900" w:orient="landscape"/>
          <w:pgMar w:top="1361" w:right="1020" w:bottom="1361"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2022年，石家庄市藁城区九门乡人民政府本级安排政府采购预算0.00万元。具体内容见下表。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石家庄市藁城区九门乡人民政府本级上年末固定资产金额为627.04万元（详见下表）。本年度拟购置固定资产总额为9.97万元，</w:t>
      </w:r>
      <w:r>
        <w:rPr>
          <w:rFonts w:hint="eastAsia" w:eastAsia="方正仿宋_GBK" w:cs="Times New Roman"/>
          <w:b w:val="0"/>
          <w:color w:val="000000"/>
          <w:sz w:val="28"/>
          <w:lang w:eastAsia="zh-CN"/>
        </w:rPr>
        <w:t>主要为空调、电脑、打印机、高拍仪、档案柜等，因未达到政府采购限额，故未列入政府采购预算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811001石家庄市藁城区九门乡人民政府本级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627.04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12521</w:t>
            </w:r>
          </w:p>
        </w:tc>
        <w:tc>
          <w:tcPr>
            <w:tcW w:w="4933" w:type="dxa"/>
            <w:vAlign w:val="center"/>
          </w:tcPr>
          <w:p>
            <w:pPr>
              <w:pStyle w:val="15"/>
            </w:pPr>
            <w:r>
              <w:t>512.16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1381</w:t>
            </w:r>
          </w:p>
        </w:tc>
        <w:tc>
          <w:tcPr>
            <w:tcW w:w="4933" w:type="dxa"/>
            <w:vAlign w:val="center"/>
          </w:tcPr>
          <w:p>
            <w:pPr>
              <w:pStyle w:val="15"/>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r>
              <w:t>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576</w:t>
            </w:r>
          </w:p>
        </w:tc>
        <w:tc>
          <w:tcPr>
            <w:tcW w:w="4933" w:type="dxa"/>
            <w:vAlign w:val="center"/>
          </w:tcPr>
          <w:p>
            <w:pPr>
              <w:pStyle w:val="15"/>
            </w:pPr>
            <w:r>
              <w:t>120.60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49" o:spid="_x0000_s2049"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0" o:spid="_x0000_s2050"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CACAC"/>
    <w:multiLevelType w:val="singleLevel"/>
    <w:tmpl w:val="10DCACA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docVars>
    <w:docVar w:name="commondata" w:val="eyJoZGlkIjoiNzY1NGM1OTU5NWYwOTBkMDliYzRkYmZiN2Y1MGZhNzgifQ=="/>
  </w:docVars>
  <w:rsids>
    <w:rsidRoot w:val="00000000"/>
    <w:rsid w:val="27143B84"/>
    <w:rsid w:val="2C5C4FF6"/>
    <w:rsid w:val="3843416F"/>
    <w:rsid w:val="4CAA3EB0"/>
    <w:rsid w:val="66445124"/>
    <w:rsid w:val="6D390901"/>
    <w:rsid w:val="74327548"/>
    <w:rsid w:val="7DEA55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ff80aeef-d16b-4cbf-abc7-f9555e7516fb"/>
    <w:qFormat/>
    <w:uiPriority w:val="0"/>
    <w:rPr>
      <w:rFonts w:ascii="Times New Roman" w:hAnsi="Times New Roman" w:eastAsia="Times New Roman" w:cstheme="minorBidi"/>
      <w:sz w:val="24"/>
      <w:szCs w:val="24"/>
      <w:lang w:val="en-US" w:eastAsia="uk-UA" w:bidi="ar-SA"/>
    </w:rPr>
  </w:style>
  <w:style w:type="paragraph" w:customStyle="1" w:styleId="29">
    <w:name w:val="单元格样式1_289b2510-dacf-4aa3-9cfd-630f7f7eb53f"/>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2e0760f1-039c-4433-a525-53964fd1eae1"/>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9c04d2f3-1126-49b0-b3c8-44d7dd237e8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2022-02-14T17:54:06Z</dcterms:created>
  <dcterms:modified xsi:type="dcterms:W3CDTF">2022-02-14T09:54:06Z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2022-02-14T17:54:05Z</dcterms:created>
  <dcterms:modified xsi:type="dcterms:W3CDTF">2022-02-14T09:54:05Z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2022-02-14T17:54:01Z</dcterms:created>
  <dcterms:modified xsi:type="dcterms:W3CDTF">2022-02-14T09:54:01Z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2022-02-14T17:53:35Z</dcterms:created>
  <dcterms:modified xsi:type="dcterms:W3CDTF">2022-02-14T09:53:35Z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2022-02-14T17:54:00Z</dcterms:created>
  <dcterms:modified xsi:type="dcterms:W3CDTF">2022-02-14T09:54:00Z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2022-02-14T17:53:56Z</dcterms:created>
  <dcterms:modified xsi:type="dcterms:W3CDTF">2022-02-14T09:53:56Z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2022-02-14T17:53:50Z</dcterms:created>
  <dcterms:modified xsi:type="dcterms:W3CDTF">2022-02-14T09:53:50Z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2022-02-14T17:53:43Z</dcterms:created>
  <dcterms:modified xsi:type="dcterms:W3CDTF">2022-02-14T09:53:43Z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e9c8513-9473-455d-8712-65ca96b3e4ac}">
  <ds:schemaRefs/>
</ds:datastoreItem>
</file>

<file path=customXml/itemProps11.xml><?xml version="1.0" encoding="utf-8"?>
<ds:datastoreItem xmlns:ds="http://schemas.openxmlformats.org/officeDocument/2006/customXml" ds:itemID="{2bfce7af-a789-4802-8775-a17758cca9d1}">
  <ds:schemaRefs/>
</ds:datastoreItem>
</file>

<file path=customXml/itemProps12.xml><?xml version="1.0" encoding="utf-8"?>
<ds:datastoreItem xmlns:ds="http://schemas.openxmlformats.org/officeDocument/2006/customXml" ds:itemID="{0c5c3026-568e-4def-89fb-1299229f3574}">
  <ds:schemaRefs/>
</ds:datastoreItem>
</file>

<file path=customXml/itemProps13.xml><?xml version="1.0" encoding="utf-8"?>
<ds:datastoreItem xmlns:ds="http://schemas.openxmlformats.org/officeDocument/2006/customXml" ds:itemID="{67dbe5b5-5957-487d-986f-4263361bf141}">
  <ds:schemaRefs/>
</ds:datastoreItem>
</file>

<file path=customXml/itemProps14.xml><?xml version="1.0" encoding="utf-8"?>
<ds:datastoreItem xmlns:ds="http://schemas.openxmlformats.org/officeDocument/2006/customXml" ds:itemID="{580ae4af-c07f-4cac-8616-6dc0844b94c7}">
  <ds:schemaRefs/>
</ds:datastoreItem>
</file>

<file path=customXml/itemProps15.xml><?xml version="1.0" encoding="utf-8"?>
<ds:datastoreItem xmlns:ds="http://schemas.openxmlformats.org/officeDocument/2006/customXml" ds:itemID="{d327b2af-0ce6-4c44-abc6-71d52826bb01}">
  <ds:schemaRefs/>
</ds:datastoreItem>
</file>

<file path=customXml/itemProps16.xml><?xml version="1.0" encoding="utf-8"?>
<ds:datastoreItem xmlns:ds="http://schemas.openxmlformats.org/officeDocument/2006/customXml" ds:itemID="{ed712cb4-95fb-4926-9f3f-be6d93bdb662}">
  <ds:schemaRefs/>
</ds:datastoreItem>
</file>

<file path=customXml/itemProps17.xml><?xml version="1.0" encoding="utf-8"?>
<ds:datastoreItem xmlns:ds="http://schemas.openxmlformats.org/officeDocument/2006/customXml" ds:itemID="{f8445fcf-c2cf-4a11-b4db-dfd441f0f8a5}">
  <ds:schemaRefs/>
</ds:datastoreItem>
</file>

<file path=customXml/itemProps2.xml><?xml version="1.0" encoding="utf-8"?>
<ds:datastoreItem xmlns:ds="http://schemas.openxmlformats.org/officeDocument/2006/customXml" ds:itemID="{e219e01e-f7f7-4db2-bf37-4b312f033644}">
  <ds:schemaRefs/>
</ds:datastoreItem>
</file>

<file path=customXml/itemProps3.xml><?xml version="1.0" encoding="utf-8"?>
<ds:datastoreItem xmlns:ds="http://schemas.openxmlformats.org/officeDocument/2006/customXml" ds:itemID="{246b7bd5-6735-4591-997b-e5f60f87a712}">
  <ds:schemaRefs/>
</ds:datastoreItem>
</file>

<file path=customXml/itemProps4.xml><?xml version="1.0" encoding="utf-8"?>
<ds:datastoreItem xmlns:ds="http://schemas.openxmlformats.org/officeDocument/2006/customXml" ds:itemID="{b5d574f1-85cb-4ba4-9fa3-6849f3c236c9}">
  <ds:schemaRefs/>
</ds:datastoreItem>
</file>

<file path=customXml/itemProps5.xml><?xml version="1.0" encoding="utf-8"?>
<ds:datastoreItem xmlns:ds="http://schemas.openxmlformats.org/officeDocument/2006/customXml" ds:itemID="{d528ba5f-ee94-4f1e-bf02-af000cb56a5a}">
  <ds:schemaRefs/>
</ds:datastoreItem>
</file>

<file path=customXml/itemProps6.xml><?xml version="1.0" encoding="utf-8"?>
<ds:datastoreItem xmlns:ds="http://schemas.openxmlformats.org/officeDocument/2006/customXml" ds:itemID="{8544a32f-f6a6-4608-812c-d19746b1cc31}">
  <ds:schemaRefs/>
</ds:datastoreItem>
</file>

<file path=customXml/itemProps7.xml><?xml version="1.0" encoding="utf-8"?>
<ds:datastoreItem xmlns:ds="http://schemas.openxmlformats.org/officeDocument/2006/customXml" ds:itemID="{30d59152-791b-42f0-a09d-4b5474146086}">
  <ds:schemaRefs/>
</ds:datastoreItem>
</file>

<file path=customXml/itemProps8.xml><?xml version="1.0" encoding="utf-8"?>
<ds:datastoreItem xmlns:ds="http://schemas.openxmlformats.org/officeDocument/2006/customXml" ds:itemID="{13be80fa-1691-4909-ab0a-a00e9cb91998}">
  <ds:schemaRefs/>
</ds:datastoreItem>
</file>

<file path=customXml/itemProps9.xml><?xml version="1.0" encoding="utf-8"?>
<ds:datastoreItem xmlns:ds="http://schemas.openxmlformats.org/officeDocument/2006/customXml" ds:itemID="{3b945919-c132-4e89-b5b2-5b6bd68ee564}">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2022-02-14T17:54:00Z</dcterms:created>
  <dc:creator>Administrator</dc:creator>
  <cp:lastModifiedBy>Administrator</cp:lastModifiedBy>
  <dcterms:modified xsi:type="dcterms:W3CDTF">2023-09-06T08:19:53Z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61D8A7D975CF42C887D2B7AC47A603C6_12</vt:lpwstr>
  </property>
</Properties>
</file>