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ascii="黑体" w:hAnsi="黑体" w:eastAsia="黑体" w:cs="黑体"/>
          <w:b/>
          <w:color w:val="000000"/>
          <w:sz w:val="30"/>
        </w:rPr>
      </w:pPr>
      <w:bookmarkStart w:id="0" w:name="_Toc_4_4_0000000019"/>
      <w:r>
        <w:rPr>
          <w:rFonts w:hint="eastAsia" w:ascii="黑体" w:hAnsi="黑体" w:eastAsia="黑体" w:cs="黑体"/>
          <w:b/>
          <w:color w:val="000000"/>
          <w:sz w:val="44"/>
          <w:lang w:val="en-US" w:eastAsia="zh-CN"/>
        </w:rPr>
        <w:t>张家庄镇所属单位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预算公开</w:t>
      </w:r>
      <w:r>
        <w:rPr>
          <w:rFonts w:ascii="黑体" w:hAnsi="黑体" w:eastAsia="黑体" w:cs="黑体"/>
          <w:b/>
          <w:color w:val="000000"/>
          <w:sz w:val="30"/>
        </w:rPr>
        <w:t xml:space="preserve"> </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3</w:t>
      </w:r>
    </w:p>
    <w:p>
      <w:pPr>
        <w:pStyle w:val="4"/>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9</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2</w:t>
      </w:r>
      <w:r>
        <w:rPr>
          <w:rFonts w:hint="eastAsia"/>
          <w:lang w:val="en-US" w:eastAsia="zh-CN"/>
        </w:rPr>
        <w:t>2</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2</w:t>
      </w:r>
      <w:r>
        <w:rPr>
          <w:rFonts w:hint="eastAsia"/>
          <w:lang w:val="en-US" w:eastAsia="zh-CN"/>
        </w:rPr>
        <w:t>5</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2</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7</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2</w:t>
      </w:r>
      <w:r>
        <w:rPr>
          <w:rFonts w:hint="eastAsia"/>
          <w:lang w:val="en-US" w:eastAsia="zh-CN"/>
        </w:rPr>
        <w:t>9</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3</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2</w:t>
      </w:r>
    </w:p>
    <w:p>
      <w:pPr>
        <w:pStyle w:val="4"/>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41</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41</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42</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3</w:t>
      </w:r>
      <w:bookmarkStart w:id="1" w:name="_GoBack"/>
      <w:bookmarkEnd w:id="1"/>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rPr>
          <w:rFonts w:ascii="方正小标宋_GBK" w:hAnsi="方正小标宋_GBK" w:eastAsia="方正小标宋_GBK" w:cs="方正小标宋_GBK"/>
          <w:b w:val="0"/>
          <w:color w:val="000000"/>
          <w:sz w:val="44"/>
        </w:rPr>
        <w:sectPr>
          <w:footerReference r:id="rId3" w:type="default"/>
          <w:pgSz w:w="16840" w:h="11900" w:orient="landscape"/>
          <w:pgMar w:top="1361" w:right="1020" w:bottom="1134" w:left="1020" w:header="720" w:footer="720" w:gutter="0"/>
        </w:sectPr>
      </w:pPr>
    </w:p>
    <w:p>
      <w:pPr>
        <w:spacing w:before="0" w:after="0"/>
        <w:ind w:firstLine="0"/>
        <w:jc w:val="center"/>
        <w:outlineLvl w:val="3"/>
      </w:pPr>
      <w:r>
        <w:rPr>
          <w:rFonts w:ascii="方正小标宋_GBK" w:hAnsi="方正小标宋_GBK" w:eastAsia="方正小标宋_GBK" w:cs="方正小标宋_GBK"/>
          <w:b w:val="0"/>
          <w:color w:val="000000"/>
          <w:sz w:val="44"/>
        </w:rPr>
        <w:t>一、石家庄市藁城区张家庄镇人民政府本级收支预算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2959" w:type="dxa"/>
            <w:tcBorders>
              <w:top w:val="single" w:color="FFFFFF" w:sz="6" w:space="0"/>
              <w:left w:val="single" w:color="FFFFFF" w:sz="6" w:space="0"/>
              <w:right w:val="single" w:color="FFFFFF" w:sz="6" w:space="0"/>
            </w:tcBorders>
            <w:vAlign w:val="center"/>
          </w:tcPr>
          <w:p>
            <w:pPr>
              <w:pStyle w:val="8"/>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2959" w:type="dxa"/>
            <w:vAlign w:val="center"/>
          </w:tcPr>
          <w:p>
            <w:pPr>
              <w:pStyle w:val="12"/>
            </w:pPr>
            <w:r>
              <w:t>一、一般公共预算拨款收入</w:t>
            </w:r>
          </w:p>
        </w:tc>
        <w:tc>
          <w:tcPr>
            <w:tcW w:w="2959" w:type="dxa"/>
            <w:vAlign w:val="center"/>
          </w:tcPr>
          <w:p>
            <w:pPr>
              <w:pStyle w:val="13"/>
            </w:pPr>
            <w:r>
              <w:t>1858.56</w:t>
            </w:r>
          </w:p>
        </w:tc>
        <w:tc>
          <w:tcPr>
            <w:tcW w:w="2959" w:type="dxa"/>
            <w:vAlign w:val="center"/>
          </w:tcPr>
          <w:p>
            <w:pPr>
              <w:pStyle w:val="12"/>
            </w:pPr>
            <w:r>
              <w:t>一、一般公共服务支出</w:t>
            </w:r>
          </w:p>
        </w:tc>
        <w:tc>
          <w:tcPr>
            <w:tcW w:w="2959" w:type="dxa"/>
            <w:vAlign w:val="center"/>
          </w:tcPr>
          <w:p>
            <w:pPr>
              <w:pStyle w:val="13"/>
            </w:pPr>
            <w:r>
              <w:t>1482.05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2959" w:type="dxa"/>
            <w:vAlign w:val="center"/>
          </w:tcPr>
          <w:p>
            <w:pPr>
              <w:pStyle w:val="12"/>
            </w:pPr>
            <w:r>
              <w:t>二、政府性基金预算拨款收入</w:t>
            </w:r>
          </w:p>
        </w:tc>
        <w:tc>
          <w:tcPr>
            <w:tcW w:w="2959" w:type="dxa"/>
            <w:vAlign w:val="center"/>
          </w:tcPr>
          <w:p>
            <w:pPr>
              <w:pStyle w:val="13"/>
            </w:pPr>
          </w:p>
        </w:tc>
        <w:tc>
          <w:tcPr>
            <w:tcW w:w="2959" w:type="dxa"/>
            <w:vAlign w:val="center"/>
          </w:tcPr>
          <w:p>
            <w:pPr>
              <w:pStyle w:val="12"/>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2959" w:type="dxa"/>
            <w:vAlign w:val="center"/>
          </w:tcPr>
          <w:p>
            <w:pPr>
              <w:pStyle w:val="12"/>
            </w:pPr>
            <w:r>
              <w:t>三、国有资本经营预算拨款收入</w:t>
            </w:r>
          </w:p>
        </w:tc>
        <w:tc>
          <w:tcPr>
            <w:tcW w:w="2959" w:type="dxa"/>
            <w:vAlign w:val="center"/>
          </w:tcPr>
          <w:p>
            <w:pPr>
              <w:pStyle w:val="13"/>
            </w:pPr>
          </w:p>
        </w:tc>
        <w:tc>
          <w:tcPr>
            <w:tcW w:w="2959" w:type="dxa"/>
            <w:vAlign w:val="center"/>
          </w:tcPr>
          <w:p>
            <w:pPr>
              <w:pStyle w:val="12"/>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2959" w:type="dxa"/>
            <w:vAlign w:val="center"/>
          </w:tcPr>
          <w:p>
            <w:pPr>
              <w:pStyle w:val="12"/>
            </w:pPr>
            <w:r>
              <w:t>四、财政专户管理资金收入</w:t>
            </w:r>
          </w:p>
        </w:tc>
        <w:tc>
          <w:tcPr>
            <w:tcW w:w="2959" w:type="dxa"/>
            <w:vAlign w:val="center"/>
          </w:tcPr>
          <w:p>
            <w:pPr>
              <w:pStyle w:val="13"/>
            </w:pPr>
          </w:p>
        </w:tc>
        <w:tc>
          <w:tcPr>
            <w:tcW w:w="2959" w:type="dxa"/>
            <w:vAlign w:val="center"/>
          </w:tcPr>
          <w:p>
            <w:pPr>
              <w:pStyle w:val="12"/>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2959" w:type="dxa"/>
            <w:vAlign w:val="center"/>
          </w:tcPr>
          <w:p>
            <w:pPr>
              <w:pStyle w:val="12"/>
            </w:pPr>
            <w:r>
              <w:t>五、事业收入</w:t>
            </w:r>
          </w:p>
        </w:tc>
        <w:tc>
          <w:tcPr>
            <w:tcW w:w="2959" w:type="dxa"/>
            <w:vAlign w:val="center"/>
          </w:tcPr>
          <w:p>
            <w:pPr>
              <w:pStyle w:val="13"/>
            </w:pPr>
          </w:p>
        </w:tc>
        <w:tc>
          <w:tcPr>
            <w:tcW w:w="2959" w:type="dxa"/>
            <w:vAlign w:val="center"/>
          </w:tcPr>
          <w:p>
            <w:pPr>
              <w:pStyle w:val="12"/>
            </w:pPr>
            <w:r>
              <w:t>五、教育支出</w:t>
            </w:r>
          </w:p>
        </w:tc>
        <w:tc>
          <w:tcPr>
            <w:tcW w:w="2959" w:type="dxa"/>
            <w:vAlign w:val="center"/>
          </w:tcPr>
          <w:p>
            <w:pPr>
              <w:pStyle w:val="13"/>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2959" w:type="dxa"/>
            <w:vAlign w:val="center"/>
          </w:tcPr>
          <w:p>
            <w:pPr>
              <w:pStyle w:val="12"/>
            </w:pPr>
            <w:r>
              <w:t>六、事业单位经营收入</w:t>
            </w:r>
          </w:p>
        </w:tc>
        <w:tc>
          <w:tcPr>
            <w:tcW w:w="2959" w:type="dxa"/>
            <w:vAlign w:val="center"/>
          </w:tcPr>
          <w:p>
            <w:pPr>
              <w:pStyle w:val="13"/>
            </w:pPr>
          </w:p>
        </w:tc>
        <w:tc>
          <w:tcPr>
            <w:tcW w:w="2959" w:type="dxa"/>
            <w:vAlign w:val="center"/>
          </w:tcPr>
          <w:p>
            <w:pPr>
              <w:pStyle w:val="12"/>
            </w:pPr>
            <w:r>
              <w:t>六、科学技术支出</w:t>
            </w:r>
          </w:p>
        </w:tc>
        <w:tc>
          <w:tcPr>
            <w:tcW w:w="2959"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2959" w:type="dxa"/>
            <w:vAlign w:val="center"/>
          </w:tcPr>
          <w:p>
            <w:pPr>
              <w:pStyle w:val="12"/>
            </w:pPr>
            <w:r>
              <w:t>七、上级补助收入</w:t>
            </w:r>
          </w:p>
        </w:tc>
        <w:tc>
          <w:tcPr>
            <w:tcW w:w="2959" w:type="dxa"/>
            <w:vAlign w:val="center"/>
          </w:tcPr>
          <w:p>
            <w:pPr>
              <w:pStyle w:val="13"/>
            </w:pPr>
          </w:p>
        </w:tc>
        <w:tc>
          <w:tcPr>
            <w:tcW w:w="2959" w:type="dxa"/>
            <w:vAlign w:val="center"/>
          </w:tcPr>
          <w:p>
            <w:pPr>
              <w:pStyle w:val="12"/>
            </w:pPr>
            <w:r>
              <w:t>七、文化旅游体育与传媒支出</w:t>
            </w:r>
          </w:p>
        </w:tc>
        <w:tc>
          <w:tcPr>
            <w:tcW w:w="2959"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2959" w:type="dxa"/>
            <w:vAlign w:val="center"/>
          </w:tcPr>
          <w:p>
            <w:pPr>
              <w:pStyle w:val="12"/>
            </w:pPr>
            <w:r>
              <w:t>八、附属单位上缴收入</w:t>
            </w:r>
          </w:p>
        </w:tc>
        <w:tc>
          <w:tcPr>
            <w:tcW w:w="2959" w:type="dxa"/>
            <w:vAlign w:val="center"/>
          </w:tcPr>
          <w:p>
            <w:pPr>
              <w:pStyle w:val="13"/>
            </w:pPr>
          </w:p>
        </w:tc>
        <w:tc>
          <w:tcPr>
            <w:tcW w:w="2959" w:type="dxa"/>
            <w:vAlign w:val="center"/>
          </w:tcPr>
          <w:p>
            <w:pPr>
              <w:pStyle w:val="12"/>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2959" w:type="dxa"/>
            <w:vAlign w:val="center"/>
          </w:tcPr>
          <w:p>
            <w:pPr>
              <w:pStyle w:val="12"/>
            </w:pPr>
            <w:r>
              <w:t>九、其他收入</w:t>
            </w:r>
          </w:p>
        </w:tc>
        <w:tc>
          <w:tcPr>
            <w:tcW w:w="2959" w:type="dxa"/>
            <w:vAlign w:val="center"/>
          </w:tcPr>
          <w:p>
            <w:pPr>
              <w:pStyle w:val="13"/>
            </w:pPr>
          </w:p>
        </w:tc>
        <w:tc>
          <w:tcPr>
            <w:tcW w:w="2959" w:type="dxa"/>
            <w:vAlign w:val="center"/>
          </w:tcPr>
          <w:p>
            <w:pPr>
              <w:pStyle w:val="12"/>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十、卫生健康支出</w:t>
            </w:r>
          </w:p>
        </w:tc>
        <w:tc>
          <w:tcPr>
            <w:tcW w:w="2959"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十二、城乡社区支出</w:t>
            </w:r>
          </w:p>
        </w:tc>
        <w:tc>
          <w:tcPr>
            <w:tcW w:w="2959"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十三、农林水支出</w:t>
            </w:r>
          </w:p>
        </w:tc>
        <w:tc>
          <w:tcPr>
            <w:tcW w:w="2959" w:type="dxa"/>
            <w:vAlign w:val="center"/>
          </w:tcPr>
          <w:p>
            <w:pPr>
              <w:pStyle w:val="13"/>
            </w:pPr>
            <w:r>
              <w:t>337.58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2959" w:type="dxa"/>
            <w:vAlign w:val="center"/>
          </w:tcPr>
          <w:p>
            <w:pPr>
              <w:pStyle w:val="14"/>
            </w:pPr>
            <w:r>
              <w:t>本年收入合计</w:t>
            </w:r>
          </w:p>
        </w:tc>
        <w:tc>
          <w:tcPr>
            <w:tcW w:w="2959" w:type="dxa"/>
            <w:vAlign w:val="center"/>
          </w:tcPr>
          <w:p>
            <w:pPr>
              <w:pStyle w:val="15"/>
            </w:pPr>
            <w:r>
              <w:t>1858.56</w:t>
            </w:r>
          </w:p>
        </w:tc>
        <w:tc>
          <w:tcPr>
            <w:tcW w:w="2959" w:type="dxa"/>
            <w:vAlign w:val="center"/>
          </w:tcPr>
          <w:p>
            <w:pPr>
              <w:pStyle w:val="14"/>
            </w:pPr>
            <w:r>
              <w:t>本年支出合计</w:t>
            </w:r>
          </w:p>
        </w:tc>
        <w:tc>
          <w:tcPr>
            <w:tcW w:w="2959" w:type="dxa"/>
            <w:vAlign w:val="center"/>
          </w:tcPr>
          <w:p>
            <w:pPr>
              <w:pStyle w:val="15"/>
            </w:pPr>
            <w:r>
              <w:t>1858.56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2959" w:type="dxa"/>
            <w:vAlign w:val="center"/>
          </w:tcPr>
          <w:p>
            <w:pPr>
              <w:pStyle w:val="12"/>
            </w:pPr>
            <w:r>
              <w:t>上年结转结余</w:t>
            </w:r>
          </w:p>
        </w:tc>
        <w:tc>
          <w:tcPr>
            <w:tcW w:w="2959" w:type="dxa"/>
            <w:vAlign w:val="center"/>
          </w:tcPr>
          <w:p>
            <w:pPr>
              <w:pStyle w:val="13"/>
            </w:pPr>
          </w:p>
        </w:tc>
        <w:tc>
          <w:tcPr>
            <w:tcW w:w="2959" w:type="dxa"/>
            <w:vAlign w:val="center"/>
          </w:tcPr>
          <w:p>
            <w:pPr>
              <w:pStyle w:val="12"/>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2959" w:type="dxa"/>
            <w:vAlign w:val="center"/>
          </w:tcPr>
          <w:p>
            <w:pPr>
              <w:pStyle w:val="14"/>
            </w:pPr>
            <w:r>
              <w:t>收入总计</w:t>
            </w:r>
          </w:p>
        </w:tc>
        <w:tc>
          <w:tcPr>
            <w:tcW w:w="2959" w:type="dxa"/>
            <w:vAlign w:val="center"/>
          </w:tcPr>
          <w:p>
            <w:pPr>
              <w:pStyle w:val="15"/>
            </w:pPr>
            <w:r>
              <w:t>1858.56</w:t>
            </w:r>
          </w:p>
        </w:tc>
        <w:tc>
          <w:tcPr>
            <w:tcW w:w="2959" w:type="dxa"/>
            <w:vAlign w:val="center"/>
          </w:tcPr>
          <w:p>
            <w:pPr>
              <w:pStyle w:val="14"/>
            </w:pPr>
            <w:r>
              <w:t>支出总计</w:t>
            </w:r>
          </w:p>
        </w:tc>
        <w:tc>
          <w:tcPr>
            <w:tcW w:w="2959" w:type="dxa"/>
            <w:vAlign w:val="center"/>
          </w:tcPr>
          <w:p>
            <w:pPr>
              <w:pStyle w:val="15"/>
            </w:pPr>
            <w:r>
              <w:t>1858.56</w:t>
            </w:r>
          </w:p>
        </w:tc>
      </w:tr>
    </w:tbl>
    <w:p>
      <w:pPr>
        <w:sectPr>
          <w:footerReference r:id="rId4" w:type="default"/>
          <w:pgSz w:w="16840" w:h="11900" w:orient="landscape"/>
          <w:pgMar w:top="1361" w:right="1020" w:bottom="1134" w:left="1020" w:header="720" w:footer="720" w:gutter="0"/>
          <w:pgNumType w:fmt="decimal"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1858.56</w:t>
            </w:r>
          </w:p>
        </w:tc>
        <w:tc>
          <w:tcPr>
            <w:tcW w:w="758" w:type="dxa"/>
            <w:vAlign w:val="center"/>
          </w:tcPr>
          <w:p>
            <w:pPr>
              <w:pStyle w:val="15"/>
            </w:pPr>
            <w:r>
              <w:t>1858.56</w:t>
            </w:r>
          </w:p>
        </w:tc>
        <w:tc>
          <w:tcPr>
            <w:tcW w:w="758" w:type="dxa"/>
            <w:vAlign w:val="center"/>
          </w:tcPr>
          <w:p>
            <w:pPr>
              <w:pStyle w:val="15"/>
            </w:pPr>
            <w:r>
              <w:t>1858.56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3"/>
            </w:pPr>
            <w:r>
              <w:t>1482.05</w:t>
            </w:r>
          </w:p>
        </w:tc>
        <w:tc>
          <w:tcPr>
            <w:tcW w:w="758" w:type="dxa"/>
            <w:vAlign w:val="center"/>
          </w:tcPr>
          <w:p>
            <w:pPr>
              <w:pStyle w:val="13"/>
            </w:pPr>
            <w:r>
              <w:t>1482.05</w:t>
            </w:r>
          </w:p>
        </w:tc>
        <w:tc>
          <w:tcPr>
            <w:tcW w:w="758" w:type="dxa"/>
            <w:vAlign w:val="center"/>
          </w:tcPr>
          <w:p>
            <w:pPr>
              <w:pStyle w:val="13"/>
            </w:pPr>
            <w:r>
              <w:t>1482.05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758" w:type="dxa"/>
            <w:vAlign w:val="center"/>
          </w:tcPr>
          <w:p>
            <w:pPr>
              <w:pStyle w:val="13"/>
            </w:pPr>
            <w:r>
              <w:t>1482.05</w:t>
            </w:r>
          </w:p>
        </w:tc>
        <w:tc>
          <w:tcPr>
            <w:tcW w:w="758" w:type="dxa"/>
            <w:vAlign w:val="center"/>
          </w:tcPr>
          <w:p>
            <w:pPr>
              <w:pStyle w:val="13"/>
            </w:pPr>
            <w:r>
              <w:t>1482.05</w:t>
            </w:r>
          </w:p>
        </w:tc>
        <w:tc>
          <w:tcPr>
            <w:tcW w:w="758" w:type="dxa"/>
            <w:vAlign w:val="center"/>
          </w:tcPr>
          <w:p>
            <w:pPr>
              <w:pStyle w:val="13"/>
            </w:pPr>
            <w:r>
              <w:t>1482.05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2010301</w:t>
            </w:r>
          </w:p>
        </w:tc>
        <w:tc>
          <w:tcPr>
            <w:tcW w:w="758" w:type="dxa"/>
            <w:vAlign w:val="center"/>
          </w:tcPr>
          <w:p>
            <w:pPr>
              <w:pStyle w:val="12"/>
            </w:pPr>
            <w:r>
              <w:t>行政运行</w:t>
            </w:r>
          </w:p>
        </w:tc>
        <w:tc>
          <w:tcPr>
            <w:tcW w:w="758" w:type="dxa"/>
            <w:vAlign w:val="center"/>
          </w:tcPr>
          <w:p>
            <w:pPr>
              <w:pStyle w:val="13"/>
            </w:pPr>
            <w:r>
              <w:t>1300.55</w:t>
            </w:r>
          </w:p>
        </w:tc>
        <w:tc>
          <w:tcPr>
            <w:tcW w:w="758" w:type="dxa"/>
            <w:vAlign w:val="center"/>
          </w:tcPr>
          <w:p>
            <w:pPr>
              <w:pStyle w:val="13"/>
            </w:pPr>
            <w:r>
              <w:t>1300.55</w:t>
            </w:r>
          </w:p>
        </w:tc>
        <w:tc>
          <w:tcPr>
            <w:tcW w:w="758" w:type="dxa"/>
            <w:vAlign w:val="center"/>
          </w:tcPr>
          <w:p>
            <w:pPr>
              <w:pStyle w:val="13"/>
            </w:pPr>
            <w:r>
              <w:t>1300.55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2010303</w:t>
            </w:r>
          </w:p>
        </w:tc>
        <w:tc>
          <w:tcPr>
            <w:tcW w:w="758" w:type="dxa"/>
            <w:vAlign w:val="center"/>
          </w:tcPr>
          <w:p>
            <w:pPr>
              <w:pStyle w:val="12"/>
            </w:pPr>
            <w:r>
              <w:t>机关服务</w:t>
            </w:r>
          </w:p>
        </w:tc>
        <w:tc>
          <w:tcPr>
            <w:tcW w:w="758" w:type="dxa"/>
            <w:vAlign w:val="center"/>
          </w:tcPr>
          <w:p>
            <w:pPr>
              <w:pStyle w:val="13"/>
            </w:pPr>
            <w:r>
              <w:t>181.50</w:t>
            </w:r>
          </w:p>
        </w:tc>
        <w:tc>
          <w:tcPr>
            <w:tcW w:w="758" w:type="dxa"/>
            <w:vAlign w:val="center"/>
          </w:tcPr>
          <w:p>
            <w:pPr>
              <w:pStyle w:val="13"/>
            </w:pPr>
            <w:r>
              <w:t>181.50</w:t>
            </w:r>
          </w:p>
        </w:tc>
        <w:tc>
          <w:tcPr>
            <w:tcW w:w="758" w:type="dxa"/>
            <w:vAlign w:val="center"/>
          </w:tcPr>
          <w:p>
            <w:pPr>
              <w:pStyle w:val="13"/>
            </w:pPr>
            <w:r>
              <w:t>181.50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205</w:t>
            </w:r>
          </w:p>
        </w:tc>
        <w:tc>
          <w:tcPr>
            <w:tcW w:w="758" w:type="dxa"/>
            <w:vAlign w:val="center"/>
          </w:tcPr>
          <w:p>
            <w:pPr>
              <w:pStyle w:val="12"/>
            </w:pPr>
            <w:r>
              <w:t>教育支出</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20502</w:t>
            </w:r>
          </w:p>
        </w:tc>
        <w:tc>
          <w:tcPr>
            <w:tcW w:w="758" w:type="dxa"/>
            <w:vAlign w:val="center"/>
          </w:tcPr>
          <w:p>
            <w:pPr>
              <w:pStyle w:val="12"/>
            </w:pPr>
            <w:r>
              <w:t>普通教育</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2050202</w:t>
            </w:r>
          </w:p>
        </w:tc>
        <w:tc>
          <w:tcPr>
            <w:tcW w:w="758" w:type="dxa"/>
            <w:vAlign w:val="center"/>
          </w:tcPr>
          <w:p>
            <w:pPr>
              <w:pStyle w:val="12"/>
            </w:pPr>
            <w:r>
              <w:t>小学教育</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206</w:t>
            </w:r>
          </w:p>
        </w:tc>
        <w:tc>
          <w:tcPr>
            <w:tcW w:w="758" w:type="dxa"/>
            <w:vAlign w:val="center"/>
          </w:tcPr>
          <w:p>
            <w:pPr>
              <w:pStyle w:val="12"/>
            </w:pPr>
            <w:r>
              <w:t>科学技术支出</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20605</w:t>
            </w:r>
          </w:p>
        </w:tc>
        <w:tc>
          <w:tcPr>
            <w:tcW w:w="758" w:type="dxa"/>
            <w:vAlign w:val="center"/>
          </w:tcPr>
          <w:p>
            <w:pPr>
              <w:pStyle w:val="12"/>
            </w:pPr>
            <w:r>
              <w:t>科技条件与服务</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2060502</w:t>
            </w:r>
          </w:p>
        </w:tc>
        <w:tc>
          <w:tcPr>
            <w:tcW w:w="758" w:type="dxa"/>
            <w:vAlign w:val="center"/>
          </w:tcPr>
          <w:p>
            <w:pPr>
              <w:pStyle w:val="12"/>
            </w:pPr>
            <w:r>
              <w:t>技术创新服务体系</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207</w:t>
            </w:r>
          </w:p>
        </w:tc>
        <w:tc>
          <w:tcPr>
            <w:tcW w:w="758" w:type="dxa"/>
            <w:vAlign w:val="center"/>
          </w:tcPr>
          <w:p>
            <w:pPr>
              <w:pStyle w:val="12"/>
            </w:pPr>
            <w:r>
              <w:t>文化旅游体育与传媒支出</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20701</w:t>
            </w:r>
          </w:p>
        </w:tc>
        <w:tc>
          <w:tcPr>
            <w:tcW w:w="758" w:type="dxa"/>
            <w:vAlign w:val="center"/>
          </w:tcPr>
          <w:p>
            <w:pPr>
              <w:pStyle w:val="12"/>
            </w:pPr>
            <w:r>
              <w:t>文化和旅游</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14</w:t>
            </w:r>
          </w:p>
        </w:tc>
        <w:tc>
          <w:tcPr>
            <w:tcW w:w="758" w:type="dxa"/>
            <w:vAlign w:val="center"/>
          </w:tcPr>
          <w:p>
            <w:pPr>
              <w:pStyle w:val="12"/>
            </w:pPr>
            <w:r>
              <w:t>2070109</w:t>
            </w:r>
          </w:p>
        </w:tc>
        <w:tc>
          <w:tcPr>
            <w:tcW w:w="758" w:type="dxa"/>
            <w:vAlign w:val="center"/>
          </w:tcPr>
          <w:p>
            <w:pPr>
              <w:pStyle w:val="12"/>
            </w:pPr>
            <w:r>
              <w:t>群众文化</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15</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16</w:t>
            </w:r>
          </w:p>
        </w:tc>
        <w:tc>
          <w:tcPr>
            <w:tcW w:w="758" w:type="dxa"/>
            <w:vAlign w:val="center"/>
          </w:tcPr>
          <w:p>
            <w:pPr>
              <w:pStyle w:val="12"/>
            </w:pPr>
            <w:r>
              <w:t>21007</w:t>
            </w:r>
          </w:p>
        </w:tc>
        <w:tc>
          <w:tcPr>
            <w:tcW w:w="758" w:type="dxa"/>
            <w:vAlign w:val="center"/>
          </w:tcPr>
          <w:p>
            <w:pPr>
              <w:pStyle w:val="12"/>
            </w:pPr>
            <w:r>
              <w:t>计划生育事务</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17</w:t>
            </w:r>
          </w:p>
        </w:tc>
        <w:tc>
          <w:tcPr>
            <w:tcW w:w="758" w:type="dxa"/>
            <w:vAlign w:val="center"/>
          </w:tcPr>
          <w:p>
            <w:pPr>
              <w:pStyle w:val="12"/>
            </w:pPr>
            <w:r>
              <w:t>2100799</w:t>
            </w:r>
          </w:p>
        </w:tc>
        <w:tc>
          <w:tcPr>
            <w:tcW w:w="758" w:type="dxa"/>
            <w:vAlign w:val="center"/>
          </w:tcPr>
          <w:p>
            <w:pPr>
              <w:pStyle w:val="12"/>
            </w:pPr>
            <w:r>
              <w:t>其他计划生育事务支出</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18</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19</w:t>
            </w:r>
          </w:p>
        </w:tc>
        <w:tc>
          <w:tcPr>
            <w:tcW w:w="758" w:type="dxa"/>
            <w:vAlign w:val="center"/>
          </w:tcPr>
          <w:p>
            <w:pPr>
              <w:pStyle w:val="12"/>
            </w:pPr>
            <w:r>
              <w:t>21299</w:t>
            </w:r>
          </w:p>
        </w:tc>
        <w:tc>
          <w:tcPr>
            <w:tcW w:w="758" w:type="dxa"/>
            <w:vAlign w:val="center"/>
          </w:tcPr>
          <w:p>
            <w:pPr>
              <w:pStyle w:val="12"/>
            </w:pPr>
            <w:r>
              <w:t>其他城乡社区支出</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20</w:t>
            </w:r>
          </w:p>
        </w:tc>
        <w:tc>
          <w:tcPr>
            <w:tcW w:w="758" w:type="dxa"/>
            <w:vAlign w:val="center"/>
          </w:tcPr>
          <w:p>
            <w:pPr>
              <w:pStyle w:val="12"/>
            </w:pPr>
            <w:r>
              <w:t>2129999</w:t>
            </w:r>
          </w:p>
        </w:tc>
        <w:tc>
          <w:tcPr>
            <w:tcW w:w="758" w:type="dxa"/>
            <w:vAlign w:val="center"/>
          </w:tcPr>
          <w:p>
            <w:pPr>
              <w:pStyle w:val="12"/>
            </w:pPr>
            <w:r>
              <w:t>其他城乡社区支出</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21</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3"/>
            </w:pPr>
            <w:r>
              <w:t>337.58</w:t>
            </w:r>
          </w:p>
        </w:tc>
        <w:tc>
          <w:tcPr>
            <w:tcW w:w="758" w:type="dxa"/>
            <w:vAlign w:val="center"/>
          </w:tcPr>
          <w:p>
            <w:pPr>
              <w:pStyle w:val="13"/>
            </w:pPr>
            <w:r>
              <w:t>337.58</w:t>
            </w:r>
          </w:p>
        </w:tc>
        <w:tc>
          <w:tcPr>
            <w:tcW w:w="758" w:type="dxa"/>
            <w:vAlign w:val="center"/>
          </w:tcPr>
          <w:p>
            <w:pPr>
              <w:pStyle w:val="13"/>
            </w:pPr>
            <w:r>
              <w:t>337.58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22</w:t>
            </w:r>
          </w:p>
        </w:tc>
        <w:tc>
          <w:tcPr>
            <w:tcW w:w="758" w:type="dxa"/>
            <w:vAlign w:val="center"/>
          </w:tcPr>
          <w:p>
            <w:pPr>
              <w:pStyle w:val="12"/>
            </w:pPr>
            <w:r>
              <w:t>21301</w:t>
            </w:r>
          </w:p>
        </w:tc>
        <w:tc>
          <w:tcPr>
            <w:tcW w:w="758" w:type="dxa"/>
            <w:vAlign w:val="center"/>
          </w:tcPr>
          <w:p>
            <w:pPr>
              <w:pStyle w:val="12"/>
            </w:pPr>
            <w:r>
              <w:t>农业农村</w:t>
            </w:r>
          </w:p>
        </w:tc>
        <w:tc>
          <w:tcPr>
            <w:tcW w:w="758" w:type="dxa"/>
            <w:vAlign w:val="center"/>
          </w:tcPr>
          <w:p>
            <w:pPr>
              <w:pStyle w:val="13"/>
            </w:pPr>
            <w:r>
              <w:t>261.00</w:t>
            </w:r>
          </w:p>
        </w:tc>
        <w:tc>
          <w:tcPr>
            <w:tcW w:w="758" w:type="dxa"/>
            <w:vAlign w:val="center"/>
          </w:tcPr>
          <w:p>
            <w:pPr>
              <w:pStyle w:val="13"/>
            </w:pPr>
            <w:r>
              <w:t>261.00</w:t>
            </w:r>
          </w:p>
        </w:tc>
        <w:tc>
          <w:tcPr>
            <w:tcW w:w="758" w:type="dxa"/>
            <w:vAlign w:val="center"/>
          </w:tcPr>
          <w:p>
            <w:pPr>
              <w:pStyle w:val="13"/>
            </w:pPr>
            <w:r>
              <w:t>261.00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23</w:t>
            </w:r>
          </w:p>
        </w:tc>
        <w:tc>
          <w:tcPr>
            <w:tcW w:w="758" w:type="dxa"/>
            <w:vAlign w:val="center"/>
          </w:tcPr>
          <w:p>
            <w:pPr>
              <w:pStyle w:val="12"/>
            </w:pPr>
            <w:r>
              <w:t>2130126</w:t>
            </w:r>
          </w:p>
        </w:tc>
        <w:tc>
          <w:tcPr>
            <w:tcW w:w="758" w:type="dxa"/>
            <w:vAlign w:val="center"/>
          </w:tcPr>
          <w:p>
            <w:pPr>
              <w:pStyle w:val="12"/>
            </w:pPr>
            <w:r>
              <w:t>农村社会事业</w:t>
            </w:r>
          </w:p>
        </w:tc>
        <w:tc>
          <w:tcPr>
            <w:tcW w:w="758" w:type="dxa"/>
            <w:vAlign w:val="center"/>
          </w:tcPr>
          <w:p>
            <w:pPr>
              <w:pStyle w:val="13"/>
            </w:pPr>
            <w:r>
              <w:t>261.00</w:t>
            </w:r>
          </w:p>
        </w:tc>
        <w:tc>
          <w:tcPr>
            <w:tcW w:w="758" w:type="dxa"/>
            <w:vAlign w:val="center"/>
          </w:tcPr>
          <w:p>
            <w:pPr>
              <w:pStyle w:val="13"/>
            </w:pPr>
            <w:r>
              <w:t>261.00</w:t>
            </w:r>
          </w:p>
        </w:tc>
        <w:tc>
          <w:tcPr>
            <w:tcW w:w="758" w:type="dxa"/>
            <w:vAlign w:val="center"/>
          </w:tcPr>
          <w:p>
            <w:pPr>
              <w:pStyle w:val="13"/>
            </w:pPr>
            <w:r>
              <w:t>261.00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24</w:t>
            </w:r>
          </w:p>
        </w:tc>
        <w:tc>
          <w:tcPr>
            <w:tcW w:w="758" w:type="dxa"/>
            <w:vAlign w:val="center"/>
          </w:tcPr>
          <w:p>
            <w:pPr>
              <w:pStyle w:val="12"/>
            </w:pPr>
            <w:r>
              <w:t>21307</w:t>
            </w:r>
          </w:p>
        </w:tc>
        <w:tc>
          <w:tcPr>
            <w:tcW w:w="758" w:type="dxa"/>
            <w:vAlign w:val="center"/>
          </w:tcPr>
          <w:p>
            <w:pPr>
              <w:pStyle w:val="12"/>
            </w:pPr>
            <w:r>
              <w:t>农村综合改革</w:t>
            </w:r>
          </w:p>
        </w:tc>
        <w:tc>
          <w:tcPr>
            <w:tcW w:w="758" w:type="dxa"/>
            <w:vAlign w:val="center"/>
          </w:tcPr>
          <w:p>
            <w:pPr>
              <w:pStyle w:val="13"/>
            </w:pPr>
            <w:r>
              <w:t>76.58</w:t>
            </w:r>
          </w:p>
        </w:tc>
        <w:tc>
          <w:tcPr>
            <w:tcW w:w="758" w:type="dxa"/>
            <w:vAlign w:val="center"/>
          </w:tcPr>
          <w:p>
            <w:pPr>
              <w:pStyle w:val="13"/>
            </w:pPr>
            <w:r>
              <w:t>76.58</w:t>
            </w:r>
          </w:p>
        </w:tc>
        <w:tc>
          <w:tcPr>
            <w:tcW w:w="758" w:type="dxa"/>
            <w:vAlign w:val="center"/>
          </w:tcPr>
          <w:p>
            <w:pPr>
              <w:pStyle w:val="13"/>
            </w:pPr>
            <w:r>
              <w:t>76.58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25</w:t>
            </w:r>
          </w:p>
        </w:tc>
        <w:tc>
          <w:tcPr>
            <w:tcW w:w="758" w:type="dxa"/>
            <w:vAlign w:val="center"/>
          </w:tcPr>
          <w:p>
            <w:pPr>
              <w:pStyle w:val="12"/>
            </w:pPr>
            <w:r>
              <w:t>2130701</w:t>
            </w:r>
          </w:p>
        </w:tc>
        <w:tc>
          <w:tcPr>
            <w:tcW w:w="758" w:type="dxa"/>
            <w:vAlign w:val="center"/>
          </w:tcPr>
          <w:p>
            <w:pPr>
              <w:pStyle w:val="12"/>
            </w:pPr>
            <w:r>
              <w:t>对村级公益事业建设的补助</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26</w:t>
            </w:r>
          </w:p>
        </w:tc>
        <w:tc>
          <w:tcPr>
            <w:tcW w:w="758" w:type="dxa"/>
            <w:vAlign w:val="center"/>
          </w:tcPr>
          <w:p>
            <w:pPr>
              <w:pStyle w:val="12"/>
            </w:pPr>
            <w:r>
              <w:t>2130705</w:t>
            </w:r>
          </w:p>
        </w:tc>
        <w:tc>
          <w:tcPr>
            <w:tcW w:w="758" w:type="dxa"/>
            <w:vAlign w:val="center"/>
          </w:tcPr>
          <w:p>
            <w:pPr>
              <w:pStyle w:val="12"/>
            </w:pPr>
            <w:r>
              <w:t>对村民委员会和村党支部的补助</w:t>
            </w:r>
          </w:p>
        </w:tc>
        <w:tc>
          <w:tcPr>
            <w:tcW w:w="758" w:type="dxa"/>
            <w:vAlign w:val="center"/>
          </w:tcPr>
          <w:p>
            <w:pPr>
              <w:pStyle w:val="13"/>
            </w:pPr>
            <w:r>
              <w:t>16.58</w:t>
            </w:r>
          </w:p>
        </w:tc>
        <w:tc>
          <w:tcPr>
            <w:tcW w:w="758" w:type="dxa"/>
            <w:vAlign w:val="center"/>
          </w:tcPr>
          <w:p>
            <w:pPr>
              <w:pStyle w:val="13"/>
            </w:pPr>
            <w:r>
              <w:t>16.58</w:t>
            </w:r>
          </w:p>
        </w:tc>
        <w:tc>
          <w:tcPr>
            <w:tcW w:w="758" w:type="dxa"/>
            <w:vAlign w:val="center"/>
          </w:tcPr>
          <w:p>
            <w:pPr>
              <w:pStyle w:val="13"/>
            </w:pPr>
            <w:r>
              <w:t>16.58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1858.56</w:t>
            </w:r>
          </w:p>
        </w:tc>
        <w:tc>
          <w:tcPr>
            <w:tcW w:w="1095" w:type="dxa"/>
            <w:vAlign w:val="center"/>
          </w:tcPr>
          <w:p>
            <w:pPr>
              <w:pStyle w:val="15"/>
            </w:pPr>
            <w:r>
              <w:t>1300.55</w:t>
            </w:r>
          </w:p>
        </w:tc>
        <w:tc>
          <w:tcPr>
            <w:tcW w:w="1095" w:type="dxa"/>
            <w:vAlign w:val="center"/>
          </w:tcPr>
          <w:p>
            <w:pPr>
              <w:pStyle w:val="15"/>
            </w:pPr>
            <w:r>
              <w:t>558.01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3"/>
            </w:pPr>
            <w:r>
              <w:t>1482.05</w:t>
            </w:r>
          </w:p>
        </w:tc>
        <w:tc>
          <w:tcPr>
            <w:tcW w:w="1095" w:type="dxa"/>
            <w:vAlign w:val="center"/>
          </w:tcPr>
          <w:p>
            <w:pPr>
              <w:pStyle w:val="13"/>
            </w:pPr>
            <w:r>
              <w:t>1300.55</w:t>
            </w:r>
          </w:p>
        </w:tc>
        <w:tc>
          <w:tcPr>
            <w:tcW w:w="1095" w:type="dxa"/>
            <w:vAlign w:val="center"/>
          </w:tcPr>
          <w:p>
            <w:pPr>
              <w:pStyle w:val="13"/>
            </w:pPr>
            <w:r>
              <w:t>181.50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20103</w:t>
            </w:r>
          </w:p>
        </w:tc>
        <w:tc>
          <w:tcPr>
            <w:tcW w:w="1095" w:type="dxa"/>
            <w:vAlign w:val="center"/>
          </w:tcPr>
          <w:p>
            <w:pPr>
              <w:pStyle w:val="12"/>
            </w:pPr>
            <w:r>
              <w:t>政府办公厅（室）及相关机构事务</w:t>
            </w:r>
          </w:p>
        </w:tc>
        <w:tc>
          <w:tcPr>
            <w:tcW w:w="1095" w:type="dxa"/>
            <w:vAlign w:val="center"/>
          </w:tcPr>
          <w:p>
            <w:pPr>
              <w:pStyle w:val="13"/>
            </w:pPr>
            <w:r>
              <w:t>1482.05</w:t>
            </w:r>
          </w:p>
        </w:tc>
        <w:tc>
          <w:tcPr>
            <w:tcW w:w="1095" w:type="dxa"/>
            <w:vAlign w:val="center"/>
          </w:tcPr>
          <w:p>
            <w:pPr>
              <w:pStyle w:val="13"/>
            </w:pPr>
            <w:r>
              <w:t>1300.55</w:t>
            </w:r>
          </w:p>
        </w:tc>
        <w:tc>
          <w:tcPr>
            <w:tcW w:w="1095" w:type="dxa"/>
            <w:vAlign w:val="center"/>
          </w:tcPr>
          <w:p>
            <w:pPr>
              <w:pStyle w:val="13"/>
            </w:pPr>
            <w:r>
              <w:t>181.50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2010301</w:t>
            </w:r>
          </w:p>
        </w:tc>
        <w:tc>
          <w:tcPr>
            <w:tcW w:w="1095" w:type="dxa"/>
            <w:vAlign w:val="center"/>
          </w:tcPr>
          <w:p>
            <w:pPr>
              <w:pStyle w:val="12"/>
            </w:pPr>
            <w:r>
              <w:t>行政运行</w:t>
            </w:r>
          </w:p>
        </w:tc>
        <w:tc>
          <w:tcPr>
            <w:tcW w:w="1095" w:type="dxa"/>
            <w:vAlign w:val="center"/>
          </w:tcPr>
          <w:p>
            <w:pPr>
              <w:pStyle w:val="13"/>
            </w:pPr>
            <w:r>
              <w:t>1300.55</w:t>
            </w:r>
          </w:p>
        </w:tc>
        <w:tc>
          <w:tcPr>
            <w:tcW w:w="1095" w:type="dxa"/>
            <w:vAlign w:val="center"/>
          </w:tcPr>
          <w:p>
            <w:pPr>
              <w:pStyle w:val="13"/>
            </w:pPr>
            <w:r>
              <w:t>1300.55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2010303</w:t>
            </w:r>
          </w:p>
        </w:tc>
        <w:tc>
          <w:tcPr>
            <w:tcW w:w="1095" w:type="dxa"/>
            <w:vAlign w:val="center"/>
          </w:tcPr>
          <w:p>
            <w:pPr>
              <w:pStyle w:val="12"/>
            </w:pPr>
            <w:r>
              <w:t>机关服务</w:t>
            </w:r>
          </w:p>
        </w:tc>
        <w:tc>
          <w:tcPr>
            <w:tcW w:w="1095" w:type="dxa"/>
            <w:vAlign w:val="center"/>
          </w:tcPr>
          <w:p>
            <w:pPr>
              <w:pStyle w:val="13"/>
            </w:pPr>
            <w:r>
              <w:t>181.50</w:t>
            </w:r>
          </w:p>
        </w:tc>
        <w:tc>
          <w:tcPr>
            <w:tcW w:w="1095" w:type="dxa"/>
            <w:vAlign w:val="center"/>
          </w:tcPr>
          <w:p>
            <w:pPr>
              <w:pStyle w:val="13"/>
            </w:pPr>
          </w:p>
        </w:tc>
        <w:tc>
          <w:tcPr>
            <w:tcW w:w="1095" w:type="dxa"/>
            <w:vAlign w:val="center"/>
          </w:tcPr>
          <w:p>
            <w:pPr>
              <w:pStyle w:val="13"/>
            </w:pPr>
            <w:r>
              <w:t>181.50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205</w:t>
            </w:r>
          </w:p>
        </w:tc>
        <w:tc>
          <w:tcPr>
            <w:tcW w:w="1095" w:type="dxa"/>
            <w:vAlign w:val="center"/>
          </w:tcPr>
          <w:p>
            <w:pPr>
              <w:pStyle w:val="12"/>
            </w:pPr>
            <w:r>
              <w:t>教育支出</w:t>
            </w: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20502</w:t>
            </w:r>
          </w:p>
        </w:tc>
        <w:tc>
          <w:tcPr>
            <w:tcW w:w="1095" w:type="dxa"/>
            <w:vAlign w:val="center"/>
          </w:tcPr>
          <w:p>
            <w:pPr>
              <w:pStyle w:val="12"/>
            </w:pPr>
            <w:r>
              <w:t>普通教育</w:t>
            </w: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2050202</w:t>
            </w:r>
          </w:p>
        </w:tc>
        <w:tc>
          <w:tcPr>
            <w:tcW w:w="1095" w:type="dxa"/>
            <w:vAlign w:val="center"/>
          </w:tcPr>
          <w:p>
            <w:pPr>
              <w:pStyle w:val="12"/>
            </w:pPr>
            <w:r>
              <w:t>小学教育</w:t>
            </w: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206</w:t>
            </w:r>
          </w:p>
        </w:tc>
        <w:tc>
          <w:tcPr>
            <w:tcW w:w="1095" w:type="dxa"/>
            <w:vAlign w:val="center"/>
          </w:tcPr>
          <w:p>
            <w:pPr>
              <w:pStyle w:val="12"/>
            </w:pPr>
            <w:r>
              <w:t>科学技术支出</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20605</w:t>
            </w:r>
          </w:p>
        </w:tc>
        <w:tc>
          <w:tcPr>
            <w:tcW w:w="1095" w:type="dxa"/>
            <w:vAlign w:val="center"/>
          </w:tcPr>
          <w:p>
            <w:pPr>
              <w:pStyle w:val="12"/>
            </w:pPr>
            <w:r>
              <w:t>科技条件与服务</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2060502</w:t>
            </w:r>
          </w:p>
        </w:tc>
        <w:tc>
          <w:tcPr>
            <w:tcW w:w="1095" w:type="dxa"/>
            <w:vAlign w:val="center"/>
          </w:tcPr>
          <w:p>
            <w:pPr>
              <w:pStyle w:val="12"/>
            </w:pPr>
            <w:r>
              <w:t>技术创新服务体系</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207</w:t>
            </w:r>
          </w:p>
        </w:tc>
        <w:tc>
          <w:tcPr>
            <w:tcW w:w="1095" w:type="dxa"/>
            <w:vAlign w:val="center"/>
          </w:tcPr>
          <w:p>
            <w:pPr>
              <w:pStyle w:val="12"/>
            </w:pPr>
            <w:r>
              <w:t>文化旅游体育与传媒支出</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20701</w:t>
            </w:r>
          </w:p>
        </w:tc>
        <w:tc>
          <w:tcPr>
            <w:tcW w:w="1095" w:type="dxa"/>
            <w:vAlign w:val="center"/>
          </w:tcPr>
          <w:p>
            <w:pPr>
              <w:pStyle w:val="12"/>
            </w:pPr>
            <w:r>
              <w:t>文化和旅游</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14</w:t>
            </w:r>
          </w:p>
        </w:tc>
        <w:tc>
          <w:tcPr>
            <w:tcW w:w="1095" w:type="dxa"/>
            <w:vAlign w:val="center"/>
          </w:tcPr>
          <w:p>
            <w:pPr>
              <w:pStyle w:val="12"/>
            </w:pPr>
            <w:r>
              <w:t>2070109</w:t>
            </w:r>
          </w:p>
        </w:tc>
        <w:tc>
          <w:tcPr>
            <w:tcW w:w="1095" w:type="dxa"/>
            <w:vAlign w:val="center"/>
          </w:tcPr>
          <w:p>
            <w:pPr>
              <w:pStyle w:val="12"/>
            </w:pPr>
            <w:r>
              <w:t>群众文化</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15</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16</w:t>
            </w:r>
          </w:p>
        </w:tc>
        <w:tc>
          <w:tcPr>
            <w:tcW w:w="1095" w:type="dxa"/>
            <w:vAlign w:val="center"/>
          </w:tcPr>
          <w:p>
            <w:pPr>
              <w:pStyle w:val="12"/>
            </w:pPr>
            <w:r>
              <w:t>21007</w:t>
            </w:r>
          </w:p>
        </w:tc>
        <w:tc>
          <w:tcPr>
            <w:tcW w:w="1095" w:type="dxa"/>
            <w:vAlign w:val="center"/>
          </w:tcPr>
          <w:p>
            <w:pPr>
              <w:pStyle w:val="12"/>
            </w:pPr>
            <w:r>
              <w:t>计划生育事务</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17</w:t>
            </w:r>
          </w:p>
        </w:tc>
        <w:tc>
          <w:tcPr>
            <w:tcW w:w="1095" w:type="dxa"/>
            <w:vAlign w:val="center"/>
          </w:tcPr>
          <w:p>
            <w:pPr>
              <w:pStyle w:val="12"/>
            </w:pPr>
            <w:r>
              <w:t>2100799</w:t>
            </w:r>
          </w:p>
        </w:tc>
        <w:tc>
          <w:tcPr>
            <w:tcW w:w="1095" w:type="dxa"/>
            <w:vAlign w:val="center"/>
          </w:tcPr>
          <w:p>
            <w:pPr>
              <w:pStyle w:val="12"/>
            </w:pPr>
            <w:r>
              <w:t>其他计划生育事务支出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18</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19</w:t>
            </w:r>
          </w:p>
        </w:tc>
        <w:tc>
          <w:tcPr>
            <w:tcW w:w="1095" w:type="dxa"/>
            <w:vAlign w:val="center"/>
          </w:tcPr>
          <w:p>
            <w:pPr>
              <w:pStyle w:val="12"/>
            </w:pPr>
            <w:r>
              <w:t>21299</w:t>
            </w:r>
          </w:p>
        </w:tc>
        <w:tc>
          <w:tcPr>
            <w:tcW w:w="1095" w:type="dxa"/>
            <w:vAlign w:val="center"/>
          </w:tcPr>
          <w:p>
            <w:pPr>
              <w:pStyle w:val="12"/>
            </w:pPr>
            <w:r>
              <w:t>其他城乡社区支出</w:t>
            </w: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20</w:t>
            </w:r>
          </w:p>
        </w:tc>
        <w:tc>
          <w:tcPr>
            <w:tcW w:w="1095" w:type="dxa"/>
            <w:vAlign w:val="center"/>
          </w:tcPr>
          <w:p>
            <w:pPr>
              <w:pStyle w:val="12"/>
            </w:pPr>
            <w:r>
              <w:t>2129999</w:t>
            </w:r>
          </w:p>
        </w:tc>
        <w:tc>
          <w:tcPr>
            <w:tcW w:w="1095" w:type="dxa"/>
            <w:vAlign w:val="center"/>
          </w:tcPr>
          <w:p>
            <w:pPr>
              <w:pStyle w:val="12"/>
            </w:pPr>
            <w:r>
              <w:t>其他城乡社区支出</w:t>
            </w: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21</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3"/>
            </w:pPr>
            <w:r>
              <w:t>337.58</w:t>
            </w:r>
          </w:p>
        </w:tc>
        <w:tc>
          <w:tcPr>
            <w:tcW w:w="1095" w:type="dxa"/>
            <w:vAlign w:val="center"/>
          </w:tcPr>
          <w:p>
            <w:pPr>
              <w:pStyle w:val="13"/>
            </w:pPr>
          </w:p>
        </w:tc>
        <w:tc>
          <w:tcPr>
            <w:tcW w:w="1095" w:type="dxa"/>
            <w:vAlign w:val="center"/>
          </w:tcPr>
          <w:p>
            <w:pPr>
              <w:pStyle w:val="13"/>
            </w:pPr>
            <w:r>
              <w:t>337.58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22</w:t>
            </w:r>
          </w:p>
        </w:tc>
        <w:tc>
          <w:tcPr>
            <w:tcW w:w="1095" w:type="dxa"/>
            <w:vAlign w:val="center"/>
          </w:tcPr>
          <w:p>
            <w:pPr>
              <w:pStyle w:val="12"/>
            </w:pPr>
            <w:r>
              <w:t>21301</w:t>
            </w:r>
          </w:p>
        </w:tc>
        <w:tc>
          <w:tcPr>
            <w:tcW w:w="1095" w:type="dxa"/>
            <w:vAlign w:val="center"/>
          </w:tcPr>
          <w:p>
            <w:pPr>
              <w:pStyle w:val="12"/>
            </w:pPr>
            <w:r>
              <w:t>农业农村</w:t>
            </w:r>
          </w:p>
        </w:tc>
        <w:tc>
          <w:tcPr>
            <w:tcW w:w="1095" w:type="dxa"/>
            <w:vAlign w:val="center"/>
          </w:tcPr>
          <w:p>
            <w:pPr>
              <w:pStyle w:val="13"/>
            </w:pPr>
            <w:r>
              <w:t>261.00</w:t>
            </w:r>
          </w:p>
        </w:tc>
        <w:tc>
          <w:tcPr>
            <w:tcW w:w="1095" w:type="dxa"/>
            <w:vAlign w:val="center"/>
          </w:tcPr>
          <w:p>
            <w:pPr>
              <w:pStyle w:val="13"/>
            </w:pPr>
          </w:p>
        </w:tc>
        <w:tc>
          <w:tcPr>
            <w:tcW w:w="1095" w:type="dxa"/>
            <w:vAlign w:val="center"/>
          </w:tcPr>
          <w:p>
            <w:pPr>
              <w:pStyle w:val="13"/>
            </w:pPr>
            <w:r>
              <w:t>261.00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23</w:t>
            </w:r>
          </w:p>
        </w:tc>
        <w:tc>
          <w:tcPr>
            <w:tcW w:w="1095" w:type="dxa"/>
            <w:vAlign w:val="center"/>
          </w:tcPr>
          <w:p>
            <w:pPr>
              <w:pStyle w:val="12"/>
            </w:pPr>
            <w:r>
              <w:t>2130126</w:t>
            </w:r>
          </w:p>
        </w:tc>
        <w:tc>
          <w:tcPr>
            <w:tcW w:w="1095" w:type="dxa"/>
            <w:vAlign w:val="center"/>
          </w:tcPr>
          <w:p>
            <w:pPr>
              <w:pStyle w:val="12"/>
            </w:pPr>
            <w:r>
              <w:t>农村社会事业</w:t>
            </w:r>
          </w:p>
        </w:tc>
        <w:tc>
          <w:tcPr>
            <w:tcW w:w="1095" w:type="dxa"/>
            <w:vAlign w:val="center"/>
          </w:tcPr>
          <w:p>
            <w:pPr>
              <w:pStyle w:val="13"/>
            </w:pPr>
            <w:r>
              <w:t>261.00</w:t>
            </w:r>
          </w:p>
        </w:tc>
        <w:tc>
          <w:tcPr>
            <w:tcW w:w="1095" w:type="dxa"/>
            <w:vAlign w:val="center"/>
          </w:tcPr>
          <w:p>
            <w:pPr>
              <w:pStyle w:val="13"/>
            </w:pPr>
          </w:p>
        </w:tc>
        <w:tc>
          <w:tcPr>
            <w:tcW w:w="1095" w:type="dxa"/>
            <w:vAlign w:val="center"/>
          </w:tcPr>
          <w:p>
            <w:pPr>
              <w:pStyle w:val="13"/>
            </w:pPr>
            <w:r>
              <w:t>261.00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24</w:t>
            </w:r>
          </w:p>
        </w:tc>
        <w:tc>
          <w:tcPr>
            <w:tcW w:w="1095" w:type="dxa"/>
            <w:vAlign w:val="center"/>
          </w:tcPr>
          <w:p>
            <w:pPr>
              <w:pStyle w:val="12"/>
            </w:pPr>
            <w:r>
              <w:t>21307</w:t>
            </w:r>
          </w:p>
        </w:tc>
        <w:tc>
          <w:tcPr>
            <w:tcW w:w="1095" w:type="dxa"/>
            <w:vAlign w:val="center"/>
          </w:tcPr>
          <w:p>
            <w:pPr>
              <w:pStyle w:val="12"/>
            </w:pPr>
            <w:r>
              <w:t>农村综合改革</w:t>
            </w:r>
          </w:p>
        </w:tc>
        <w:tc>
          <w:tcPr>
            <w:tcW w:w="1095" w:type="dxa"/>
            <w:vAlign w:val="center"/>
          </w:tcPr>
          <w:p>
            <w:pPr>
              <w:pStyle w:val="13"/>
            </w:pPr>
            <w:r>
              <w:t>76.58</w:t>
            </w:r>
          </w:p>
        </w:tc>
        <w:tc>
          <w:tcPr>
            <w:tcW w:w="1095" w:type="dxa"/>
            <w:vAlign w:val="center"/>
          </w:tcPr>
          <w:p>
            <w:pPr>
              <w:pStyle w:val="13"/>
            </w:pPr>
          </w:p>
        </w:tc>
        <w:tc>
          <w:tcPr>
            <w:tcW w:w="1095" w:type="dxa"/>
            <w:vAlign w:val="center"/>
          </w:tcPr>
          <w:p>
            <w:pPr>
              <w:pStyle w:val="13"/>
            </w:pPr>
            <w:r>
              <w:t>76.58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25</w:t>
            </w:r>
          </w:p>
        </w:tc>
        <w:tc>
          <w:tcPr>
            <w:tcW w:w="1095" w:type="dxa"/>
            <w:vAlign w:val="center"/>
          </w:tcPr>
          <w:p>
            <w:pPr>
              <w:pStyle w:val="12"/>
            </w:pPr>
            <w:r>
              <w:t>2130701</w:t>
            </w:r>
          </w:p>
        </w:tc>
        <w:tc>
          <w:tcPr>
            <w:tcW w:w="1095" w:type="dxa"/>
            <w:vAlign w:val="center"/>
          </w:tcPr>
          <w:p>
            <w:pPr>
              <w:pStyle w:val="12"/>
            </w:pPr>
            <w:r>
              <w:t>对村级公益事业建设的补助</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26</w:t>
            </w:r>
          </w:p>
        </w:tc>
        <w:tc>
          <w:tcPr>
            <w:tcW w:w="1095" w:type="dxa"/>
            <w:vAlign w:val="center"/>
          </w:tcPr>
          <w:p>
            <w:pPr>
              <w:pStyle w:val="12"/>
            </w:pPr>
            <w:r>
              <w:t>2130705</w:t>
            </w:r>
          </w:p>
        </w:tc>
        <w:tc>
          <w:tcPr>
            <w:tcW w:w="1095" w:type="dxa"/>
            <w:vAlign w:val="center"/>
          </w:tcPr>
          <w:p>
            <w:pPr>
              <w:pStyle w:val="12"/>
            </w:pPr>
            <w:r>
              <w:t>对村民委员会和村党支部的补助</w:t>
            </w:r>
          </w:p>
        </w:tc>
        <w:tc>
          <w:tcPr>
            <w:tcW w:w="1095" w:type="dxa"/>
            <w:vAlign w:val="center"/>
          </w:tcPr>
          <w:p>
            <w:pPr>
              <w:pStyle w:val="13"/>
            </w:pPr>
            <w:r>
              <w:t>16.58</w:t>
            </w:r>
          </w:p>
        </w:tc>
        <w:tc>
          <w:tcPr>
            <w:tcW w:w="1095" w:type="dxa"/>
            <w:vAlign w:val="center"/>
          </w:tcPr>
          <w:p>
            <w:pPr>
              <w:pStyle w:val="13"/>
            </w:pPr>
          </w:p>
        </w:tc>
        <w:tc>
          <w:tcPr>
            <w:tcW w:w="1095" w:type="dxa"/>
            <w:vAlign w:val="center"/>
          </w:tcPr>
          <w:p>
            <w:pPr>
              <w:pStyle w:val="13"/>
            </w:pPr>
            <w:r>
              <w:t>16.58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1858.56</w:t>
            </w:r>
          </w:p>
        </w:tc>
        <w:tc>
          <w:tcPr>
            <w:tcW w:w="1232" w:type="dxa"/>
            <w:vAlign w:val="center"/>
          </w:tcPr>
          <w:p>
            <w:pPr>
              <w:pStyle w:val="12"/>
            </w:pPr>
            <w:r>
              <w:t>一、一般公共服务支出</w:t>
            </w:r>
          </w:p>
        </w:tc>
        <w:tc>
          <w:tcPr>
            <w:tcW w:w="1232" w:type="dxa"/>
            <w:vAlign w:val="center"/>
          </w:tcPr>
          <w:p>
            <w:pPr>
              <w:pStyle w:val="13"/>
            </w:pPr>
            <w:r>
              <w:t>1482.05</w:t>
            </w:r>
          </w:p>
        </w:tc>
        <w:tc>
          <w:tcPr>
            <w:tcW w:w="1232" w:type="dxa"/>
            <w:vAlign w:val="center"/>
          </w:tcPr>
          <w:p>
            <w:pPr>
              <w:pStyle w:val="13"/>
            </w:pPr>
            <w:r>
              <w:t>1482.05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r>
              <w:t>14.51</w:t>
            </w:r>
          </w:p>
        </w:tc>
        <w:tc>
          <w:tcPr>
            <w:tcW w:w="1232" w:type="dxa"/>
            <w:vAlign w:val="center"/>
          </w:tcPr>
          <w:p>
            <w:pPr>
              <w:pStyle w:val="13"/>
            </w:pPr>
            <w:r>
              <w:t>14.51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r>
              <w:t>5.00</w:t>
            </w:r>
          </w:p>
        </w:tc>
        <w:tc>
          <w:tcPr>
            <w:tcW w:w="1232" w:type="dxa"/>
            <w:vAlign w:val="center"/>
          </w:tcPr>
          <w:p>
            <w:pPr>
              <w:pStyle w:val="13"/>
            </w:pPr>
            <w:r>
              <w:t>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r>
              <w:t>17.00</w:t>
            </w:r>
          </w:p>
        </w:tc>
        <w:tc>
          <w:tcPr>
            <w:tcW w:w="1232" w:type="dxa"/>
            <w:vAlign w:val="center"/>
          </w:tcPr>
          <w:p>
            <w:pPr>
              <w:pStyle w:val="13"/>
            </w:pPr>
            <w:r>
              <w:t>17.00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r>
              <w:t>1.50</w:t>
            </w:r>
          </w:p>
        </w:tc>
        <w:tc>
          <w:tcPr>
            <w:tcW w:w="1232" w:type="dxa"/>
            <w:vAlign w:val="center"/>
          </w:tcPr>
          <w:p>
            <w:pPr>
              <w:pStyle w:val="13"/>
            </w:pPr>
            <w:r>
              <w:t>1.50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r>
              <w:t>0.92</w:t>
            </w:r>
          </w:p>
        </w:tc>
        <w:tc>
          <w:tcPr>
            <w:tcW w:w="1232" w:type="dxa"/>
            <w:vAlign w:val="center"/>
          </w:tcPr>
          <w:p>
            <w:pPr>
              <w:pStyle w:val="13"/>
            </w:pPr>
            <w:r>
              <w:t>0.92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r>
              <w:t>337.58</w:t>
            </w:r>
          </w:p>
        </w:tc>
        <w:tc>
          <w:tcPr>
            <w:tcW w:w="1232" w:type="dxa"/>
            <w:vAlign w:val="center"/>
          </w:tcPr>
          <w:p>
            <w:pPr>
              <w:pStyle w:val="13"/>
            </w:pPr>
            <w:r>
              <w:t>337.58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1858.56</w:t>
            </w:r>
          </w:p>
        </w:tc>
        <w:tc>
          <w:tcPr>
            <w:tcW w:w="1232" w:type="dxa"/>
            <w:vAlign w:val="center"/>
          </w:tcPr>
          <w:p>
            <w:pPr>
              <w:pStyle w:val="14"/>
            </w:pPr>
            <w:r>
              <w:t>本年支出合计</w:t>
            </w:r>
          </w:p>
        </w:tc>
        <w:tc>
          <w:tcPr>
            <w:tcW w:w="1232" w:type="dxa"/>
            <w:vAlign w:val="center"/>
          </w:tcPr>
          <w:p>
            <w:pPr>
              <w:pStyle w:val="15"/>
            </w:pPr>
            <w:r>
              <w:t>1858.56</w:t>
            </w:r>
          </w:p>
        </w:tc>
        <w:tc>
          <w:tcPr>
            <w:tcW w:w="1232" w:type="dxa"/>
            <w:vAlign w:val="center"/>
          </w:tcPr>
          <w:p>
            <w:pPr>
              <w:pStyle w:val="15"/>
            </w:pPr>
            <w:r>
              <w:t>1858.56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1858.56</w:t>
            </w:r>
          </w:p>
        </w:tc>
        <w:tc>
          <w:tcPr>
            <w:tcW w:w="1232" w:type="dxa"/>
            <w:vAlign w:val="center"/>
          </w:tcPr>
          <w:p>
            <w:pPr>
              <w:pStyle w:val="14"/>
            </w:pPr>
            <w:r>
              <w:t>支出总计</w:t>
            </w:r>
          </w:p>
        </w:tc>
        <w:tc>
          <w:tcPr>
            <w:tcW w:w="1232" w:type="dxa"/>
            <w:vAlign w:val="center"/>
          </w:tcPr>
          <w:p>
            <w:pPr>
              <w:pStyle w:val="15"/>
            </w:pPr>
            <w:r>
              <w:t>1858.56</w:t>
            </w:r>
          </w:p>
        </w:tc>
        <w:tc>
          <w:tcPr>
            <w:tcW w:w="1232" w:type="dxa"/>
            <w:vAlign w:val="center"/>
          </w:tcPr>
          <w:p>
            <w:pPr>
              <w:pStyle w:val="15"/>
            </w:pPr>
            <w:r>
              <w:t>1858.56</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1858.56</w:t>
            </w:r>
          </w:p>
        </w:tc>
        <w:tc>
          <w:tcPr>
            <w:tcW w:w="1643" w:type="dxa"/>
            <w:vAlign w:val="center"/>
          </w:tcPr>
          <w:p>
            <w:pPr>
              <w:pStyle w:val="15"/>
            </w:pPr>
            <w:r>
              <w:t>1300.55</w:t>
            </w:r>
          </w:p>
        </w:tc>
        <w:tc>
          <w:tcPr>
            <w:tcW w:w="1643" w:type="dxa"/>
            <w:vAlign w:val="center"/>
          </w:tcPr>
          <w:p>
            <w:pPr>
              <w:pStyle w:val="15"/>
            </w:pPr>
            <w:r>
              <w:t>558.01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1482.05</w:t>
            </w:r>
          </w:p>
        </w:tc>
        <w:tc>
          <w:tcPr>
            <w:tcW w:w="1643" w:type="dxa"/>
            <w:vAlign w:val="center"/>
          </w:tcPr>
          <w:p>
            <w:pPr>
              <w:pStyle w:val="13"/>
            </w:pPr>
            <w:r>
              <w:t>1300.55</w:t>
            </w:r>
          </w:p>
        </w:tc>
        <w:tc>
          <w:tcPr>
            <w:tcW w:w="1643" w:type="dxa"/>
            <w:vAlign w:val="center"/>
          </w:tcPr>
          <w:p>
            <w:pPr>
              <w:pStyle w:val="13"/>
            </w:pPr>
            <w:r>
              <w:t>181.50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643" w:type="dxa"/>
            <w:vAlign w:val="center"/>
          </w:tcPr>
          <w:p>
            <w:pPr>
              <w:pStyle w:val="13"/>
            </w:pPr>
            <w:r>
              <w:t>1482.05</w:t>
            </w:r>
          </w:p>
        </w:tc>
        <w:tc>
          <w:tcPr>
            <w:tcW w:w="1643" w:type="dxa"/>
            <w:vAlign w:val="center"/>
          </w:tcPr>
          <w:p>
            <w:pPr>
              <w:pStyle w:val="13"/>
            </w:pPr>
            <w:r>
              <w:t>1300.55</w:t>
            </w:r>
          </w:p>
        </w:tc>
        <w:tc>
          <w:tcPr>
            <w:tcW w:w="1643" w:type="dxa"/>
            <w:vAlign w:val="center"/>
          </w:tcPr>
          <w:p>
            <w:pPr>
              <w:pStyle w:val="13"/>
            </w:pPr>
            <w:r>
              <w:t>181.50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2010301</w:t>
            </w:r>
          </w:p>
        </w:tc>
        <w:tc>
          <w:tcPr>
            <w:tcW w:w="1643" w:type="dxa"/>
            <w:vAlign w:val="center"/>
          </w:tcPr>
          <w:p>
            <w:pPr>
              <w:pStyle w:val="12"/>
            </w:pPr>
            <w:r>
              <w:t>行政运行</w:t>
            </w:r>
          </w:p>
        </w:tc>
        <w:tc>
          <w:tcPr>
            <w:tcW w:w="1643" w:type="dxa"/>
            <w:vAlign w:val="center"/>
          </w:tcPr>
          <w:p>
            <w:pPr>
              <w:pStyle w:val="13"/>
            </w:pPr>
            <w:r>
              <w:t>1300.55</w:t>
            </w:r>
          </w:p>
        </w:tc>
        <w:tc>
          <w:tcPr>
            <w:tcW w:w="1643" w:type="dxa"/>
            <w:vAlign w:val="center"/>
          </w:tcPr>
          <w:p>
            <w:pPr>
              <w:pStyle w:val="13"/>
            </w:pPr>
            <w:r>
              <w:t>1300.55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2010303</w:t>
            </w:r>
          </w:p>
        </w:tc>
        <w:tc>
          <w:tcPr>
            <w:tcW w:w="1643" w:type="dxa"/>
            <w:vAlign w:val="center"/>
          </w:tcPr>
          <w:p>
            <w:pPr>
              <w:pStyle w:val="12"/>
            </w:pPr>
            <w:r>
              <w:t>机关服务</w:t>
            </w:r>
          </w:p>
        </w:tc>
        <w:tc>
          <w:tcPr>
            <w:tcW w:w="1643" w:type="dxa"/>
            <w:vAlign w:val="center"/>
          </w:tcPr>
          <w:p>
            <w:pPr>
              <w:pStyle w:val="13"/>
            </w:pPr>
            <w:r>
              <w:t>181.50</w:t>
            </w:r>
          </w:p>
        </w:tc>
        <w:tc>
          <w:tcPr>
            <w:tcW w:w="1643" w:type="dxa"/>
            <w:vAlign w:val="center"/>
          </w:tcPr>
          <w:p>
            <w:pPr>
              <w:pStyle w:val="13"/>
            </w:pPr>
          </w:p>
        </w:tc>
        <w:tc>
          <w:tcPr>
            <w:tcW w:w="1643" w:type="dxa"/>
            <w:vAlign w:val="center"/>
          </w:tcPr>
          <w:p>
            <w:pPr>
              <w:pStyle w:val="13"/>
            </w:pPr>
            <w:r>
              <w:t>181.50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205</w:t>
            </w:r>
          </w:p>
        </w:tc>
        <w:tc>
          <w:tcPr>
            <w:tcW w:w="1643" w:type="dxa"/>
            <w:vAlign w:val="center"/>
          </w:tcPr>
          <w:p>
            <w:pPr>
              <w:pStyle w:val="12"/>
            </w:pPr>
            <w:r>
              <w:t>教育支出</w:t>
            </w:r>
          </w:p>
        </w:tc>
        <w:tc>
          <w:tcPr>
            <w:tcW w:w="1643" w:type="dxa"/>
            <w:vAlign w:val="center"/>
          </w:tcPr>
          <w:p>
            <w:pPr>
              <w:pStyle w:val="13"/>
            </w:pPr>
            <w:r>
              <w:t>14.51</w:t>
            </w:r>
          </w:p>
        </w:tc>
        <w:tc>
          <w:tcPr>
            <w:tcW w:w="1643" w:type="dxa"/>
            <w:vAlign w:val="center"/>
          </w:tcPr>
          <w:p>
            <w:pPr>
              <w:pStyle w:val="13"/>
            </w:pPr>
          </w:p>
        </w:tc>
        <w:tc>
          <w:tcPr>
            <w:tcW w:w="1643" w:type="dxa"/>
            <w:vAlign w:val="center"/>
          </w:tcPr>
          <w:p>
            <w:pPr>
              <w:pStyle w:val="13"/>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20502</w:t>
            </w:r>
          </w:p>
        </w:tc>
        <w:tc>
          <w:tcPr>
            <w:tcW w:w="1643" w:type="dxa"/>
            <w:vAlign w:val="center"/>
          </w:tcPr>
          <w:p>
            <w:pPr>
              <w:pStyle w:val="12"/>
            </w:pPr>
            <w:r>
              <w:t>普通教育</w:t>
            </w:r>
          </w:p>
        </w:tc>
        <w:tc>
          <w:tcPr>
            <w:tcW w:w="1643" w:type="dxa"/>
            <w:vAlign w:val="center"/>
          </w:tcPr>
          <w:p>
            <w:pPr>
              <w:pStyle w:val="13"/>
            </w:pPr>
            <w:r>
              <w:t>14.51</w:t>
            </w:r>
          </w:p>
        </w:tc>
        <w:tc>
          <w:tcPr>
            <w:tcW w:w="1643" w:type="dxa"/>
            <w:vAlign w:val="center"/>
          </w:tcPr>
          <w:p>
            <w:pPr>
              <w:pStyle w:val="13"/>
            </w:pPr>
          </w:p>
        </w:tc>
        <w:tc>
          <w:tcPr>
            <w:tcW w:w="1643" w:type="dxa"/>
            <w:vAlign w:val="center"/>
          </w:tcPr>
          <w:p>
            <w:pPr>
              <w:pStyle w:val="13"/>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2050202</w:t>
            </w:r>
          </w:p>
        </w:tc>
        <w:tc>
          <w:tcPr>
            <w:tcW w:w="1643" w:type="dxa"/>
            <w:vAlign w:val="center"/>
          </w:tcPr>
          <w:p>
            <w:pPr>
              <w:pStyle w:val="12"/>
            </w:pPr>
            <w:r>
              <w:t>小学教育</w:t>
            </w:r>
          </w:p>
        </w:tc>
        <w:tc>
          <w:tcPr>
            <w:tcW w:w="1643" w:type="dxa"/>
            <w:vAlign w:val="center"/>
          </w:tcPr>
          <w:p>
            <w:pPr>
              <w:pStyle w:val="13"/>
            </w:pPr>
            <w:r>
              <w:t>14.51</w:t>
            </w:r>
          </w:p>
        </w:tc>
        <w:tc>
          <w:tcPr>
            <w:tcW w:w="1643" w:type="dxa"/>
            <w:vAlign w:val="center"/>
          </w:tcPr>
          <w:p>
            <w:pPr>
              <w:pStyle w:val="13"/>
            </w:pPr>
          </w:p>
        </w:tc>
        <w:tc>
          <w:tcPr>
            <w:tcW w:w="1643" w:type="dxa"/>
            <w:vAlign w:val="center"/>
          </w:tcPr>
          <w:p>
            <w:pPr>
              <w:pStyle w:val="13"/>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206</w:t>
            </w:r>
          </w:p>
        </w:tc>
        <w:tc>
          <w:tcPr>
            <w:tcW w:w="1643" w:type="dxa"/>
            <w:vAlign w:val="center"/>
          </w:tcPr>
          <w:p>
            <w:pPr>
              <w:pStyle w:val="12"/>
            </w:pPr>
            <w:r>
              <w:t>科学技术支出</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20605</w:t>
            </w:r>
          </w:p>
        </w:tc>
        <w:tc>
          <w:tcPr>
            <w:tcW w:w="1643" w:type="dxa"/>
            <w:vAlign w:val="center"/>
          </w:tcPr>
          <w:p>
            <w:pPr>
              <w:pStyle w:val="12"/>
            </w:pPr>
            <w:r>
              <w:t>科技条件与服务</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2060502</w:t>
            </w:r>
          </w:p>
        </w:tc>
        <w:tc>
          <w:tcPr>
            <w:tcW w:w="1643" w:type="dxa"/>
            <w:vAlign w:val="center"/>
          </w:tcPr>
          <w:p>
            <w:pPr>
              <w:pStyle w:val="12"/>
            </w:pPr>
            <w:r>
              <w:t>技术创新服务体系</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207</w:t>
            </w:r>
          </w:p>
        </w:tc>
        <w:tc>
          <w:tcPr>
            <w:tcW w:w="1643" w:type="dxa"/>
            <w:vAlign w:val="center"/>
          </w:tcPr>
          <w:p>
            <w:pPr>
              <w:pStyle w:val="12"/>
            </w:pPr>
            <w:r>
              <w:t>文化旅游体育与传媒支出</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20701</w:t>
            </w:r>
          </w:p>
        </w:tc>
        <w:tc>
          <w:tcPr>
            <w:tcW w:w="1643" w:type="dxa"/>
            <w:vAlign w:val="center"/>
          </w:tcPr>
          <w:p>
            <w:pPr>
              <w:pStyle w:val="12"/>
            </w:pPr>
            <w:r>
              <w:t>文化和旅游</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2070109</w:t>
            </w:r>
          </w:p>
        </w:tc>
        <w:tc>
          <w:tcPr>
            <w:tcW w:w="1643" w:type="dxa"/>
            <w:vAlign w:val="center"/>
          </w:tcPr>
          <w:p>
            <w:pPr>
              <w:pStyle w:val="12"/>
            </w:pPr>
            <w:r>
              <w:t>群众文化</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21007</w:t>
            </w:r>
          </w:p>
        </w:tc>
        <w:tc>
          <w:tcPr>
            <w:tcW w:w="1643" w:type="dxa"/>
            <w:vAlign w:val="center"/>
          </w:tcPr>
          <w:p>
            <w:pPr>
              <w:pStyle w:val="12"/>
            </w:pPr>
            <w:r>
              <w:t>计划生育事务</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2100799</w:t>
            </w:r>
          </w:p>
        </w:tc>
        <w:tc>
          <w:tcPr>
            <w:tcW w:w="1643" w:type="dxa"/>
            <w:vAlign w:val="center"/>
          </w:tcPr>
          <w:p>
            <w:pPr>
              <w:pStyle w:val="12"/>
            </w:pPr>
            <w:r>
              <w:t>其他计划生育事务支出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3"/>
            </w:pPr>
            <w:r>
              <w:t>0.92</w:t>
            </w:r>
          </w:p>
        </w:tc>
        <w:tc>
          <w:tcPr>
            <w:tcW w:w="1643" w:type="dxa"/>
            <w:vAlign w:val="center"/>
          </w:tcPr>
          <w:p>
            <w:pPr>
              <w:pStyle w:val="13"/>
            </w:pPr>
          </w:p>
        </w:tc>
        <w:tc>
          <w:tcPr>
            <w:tcW w:w="1643"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21299</w:t>
            </w:r>
          </w:p>
        </w:tc>
        <w:tc>
          <w:tcPr>
            <w:tcW w:w="1643" w:type="dxa"/>
            <w:vAlign w:val="center"/>
          </w:tcPr>
          <w:p>
            <w:pPr>
              <w:pStyle w:val="12"/>
            </w:pPr>
            <w:r>
              <w:t>其他城乡社区支出</w:t>
            </w:r>
          </w:p>
        </w:tc>
        <w:tc>
          <w:tcPr>
            <w:tcW w:w="1643" w:type="dxa"/>
            <w:vAlign w:val="center"/>
          </w:tcPr>
          <w:p>
            <w:pPr>
              <w:pStyle w:val="13"/>
            </w:pPr>
            <w:r>
              <w:t>0.92</w:t>
            </w:r>
          </w:p>
        </w:tc>
        <w:tc>
          <w:tcPr>
            <w:tcW w:w="1643" w:type="dxa"/>
            <w:vAlign w:val="center"/>
          </w:tcPr>
          <w:p>
            <w:pPr>
              <w:pStyle w:val="13"/>
            </w:pPr>
          </w:p>
        </w:tc>
        <w:tc>
          <w:tcPr>
            <w:tcW w:w="1643"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2129999</w:t>
            </w:r>
          </w:p>
        </w:tc>
        <w:tc>
          <w:tcPr>
            <w:tcW w:w="1643" w:type="dxa"/>
            <w:vAlign w:val="center"/>
          </w:tcPr>
          <w:p>
            <w:pPr>
              <w:pStyle w:val="12"/>
            </w:pPr>
            <w:r>
              <w:t>其他城乡社区支出</w:t>
            </w:r>
          </w:p>
        </w:tc>
        <w:tc>
          <w:tcPr>
            <w:tcW w:w="1643" w:type="dxa"/>
            <w:vAlign w:val="center"/>
          </w:tcPr>
          <w:p>
            <w:pPr>
              <w:pStyle w:val="13"/>
            </w:pPr>
            <w:r>
              <w:t>0.92</w:t>
            </w:r>
          </w:p>
        </w:tc>
        <w:tc>
          <w:tcPr>
            <w:tcW w:w="1643" w:type="dxa"/>
            <w:vAlign w:val="center"/>
          </w:tcPr>
          <w:p>
            <w:pPr>
              <w:pStyle w:val="13"/>
            </w:pPr>
          </w:p>
        </w:tc>
        <w:tc>
          <w:tcPr>
            <w:tcW w:w="1643"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3"/>
            </w:pPr>
            <w:r>
              <w:t>337.58</w:t>
            </w:r>
          </w:p>
        </w:tc>
        <w:tc>
          <w:tcPr>
            <w:tcW w:w="1643" w:type="dxa"/>
            <w:vAlign w:val="center"/>
          </w:tcPr>
          <w:p>
            <w:pPr>
              <w:pStyle w:val="13"/>
            </w:pPr>
          </w:p>
        </w:tc>
        <w:tc>
          <w:tcPr>
            <w:tcW w:w="1643" w:type="dxa"/>
            <w:vAlign w:val="center"/>
          </w:tcPr>
          <w:p>
            <w:pPr>
              <w:pStyle w:val="13"/>
            </w:pPr>
            <w:r>
              <w:t>337.58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21301</w:t>
            </w:r>
          </w:p>
        </w:tc>
        <w:tc>
          <w:tcPr>
            <w:tcW w:w="1643" w:type="dxa"/>
            <w:vAlign w:val="center"/>
          </w:tcPr>
          <w:p>
            <w:pPr>
              <w:pStyle w:val="12"/>
            </w:pPr>
            <w:r>
              <w:t>农业农村</w:t>
            </w:r>
          </w:p>
        </w:tc>
        <w:tc>
          <w:tcPr>
            <w:tcW w:w="1643" w:type="dxa"/>
            <w:vAlign w:val="center"/>
          </w:tcPr>
          <w:p>
            <w:pPr>
              <w:pStyle w:val="13"/>
            </w:pPr>
            <w:r>
              <w:t>261.00</w:t>
            </w:r>
          </w:p>
        </w:tc>
        <w:tc>
          <w:tcPr>
            <w:tcW w:w="1643" w:type="dxa"/>
            <w:vAlign w:val="center"/>
          </w:tcPr>
          <w:p>
            <w:pPr>
              <w:pStyle w:val="13"/>
            </w:pPr>
          </w:p>
        </w:tc>
        <w:tc>
          <w:tcPr>
            <w:tcW w:w="1643" w:type="dxa"/>
            <w:vAlign w:val="center"/>
          </w:tcPr>
          <w:p>
            <w:pPr>
              <w:pStyle w:val="13"/>
            </w:pPr>
            <w:r>
              <w:t>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2130126</w:t>
            </w:r>
          </w:p>
        </w:tc>
        <w:tc>
          <w:tcPr>
            <w:tcW w:w="1643" w:type="dxa"/>
            <w:vAlign w:val="center"/>
          </w:tcPr>
          <w:p>
            <w:pPr>
              <w:pStyle w:val="12"/>
            </w:pPr>
            <w:r>
              <w:t>农村社会事业</w:t>
            </w:r>
          </w:p>
        </w:tc>
        <w:tc>
          <w:tcPr>
            <w:tcW w:w="1643" w:type="dxa"/>
            <w:vAlign w:val="center"/>
          </w:tcPr>
          <w:p>
            <w:pPr>
              <w:pStyle w:val="13"/>
            </w:pPr>
            <w:r>
              <w:t>261.00</w:t>
            </w:r>
          </w:p>
        </w:tc>
        <w:tc>
          <w:tcPr>
            <w:tcW w:w="1643" w:type="dxa"/>
            <w:vAlign w:val="center"/>
          </w:tcPr>
          <w:p>
            <w:pPr>
              <w:pStyle w:val="13"/>
            </w:pPr>
          </w:p>
        </w:tc>
        <w:tc>
          <w:tcPr>
            <w:tcW w:w="1643" w:type="dxa"/>
            <w:vAlign w:val="center"/>
          </w:tcPr>
          <w:p>
            <w:pPr>
              <w:pStyle w:val="13"/>
            </w:pPr>
            <w:r>
              <w:t>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21307</w:t>
            </w:r>
          </w:p>
        </w:tc>
        <w:tc>
          <w:tcPr>
            <w:tcW w:w="1643" w:type="dxa"/>
            <w:vAlign w:val="center"/>
          </w:tcPr>
          <w:p>
            <w:pPr>
              <w:pStyle w:val="12"/>
            </w:pPr>
            <w:r>
              <w:t>农村综合改革</w:t>
            </w:r>
          </w:p>
        </w:tc>
        <w:tc>
          <w:tcPr>
            <w:tcW w:w="1643" w:type="dxa"/>
            <w:vAlign w:val="center"/>
          </w:tcPr>
          <w:p>
            <w:pPr>
              <w:pStyle w:val="13"/>
            </w:pPr>
            <w:r>
              <w:t>76.58</w:t>
            </w:r>
          </w:p>
        </w:tc>
        <w:tc>
          <w:tcPr>
            <w:tcW w:w="1643" w:type="dxa"/>
            <w:vAlign w:val="center"/>
          </w:tcPr>
          <w:p>
            <w:pPr>
              <w:pStyle w:val="13"/>
            </w:pPr>
          </w:p>
        </w:tc>
        <w:tc>
          <w:tcPr>
            <w:tcW w:w="1643" w:type="dxa"/>
            <w:vAlign w:val="center"/>
          </w:tcPr>
          <w:p>
            <w:pPr>
              <w:pStyle w:val="13"/>
            </w:pPr>
            <w:r>
              <w:t>76.58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2130701</w:t>
            </w:r>
          </w:p>
        </w:tc>
        <w:tc>
          <w:tcPr>
            <w:tcW w:w="1643" w:type="dxa"/>
            <w:vAlign w:val="center"/>
          </w:tcPr>
          <w:p>
            <w:pPr>
              <w:pStyle w:val="12"/>
            </w:pPr>
            <w:r>
              <w:t>对村级公益事业建设的补助</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26</w:t>
            </w:r>
          </w:p>
        </w:tc>
        <w:tc>
          <w:tcPr>
            <w:tcW w:w="1643" w:type="dxa"/>
            <w:vAlign w:val="center"/>
          </w:tcPr>
          <w:p>
            <w:pPr>
              <w:pStyle w:val="12"/>
            </w:pPr>
            <w:r>
              <w:t>2130705</w:t>
            </w:r>
          </w:p>
        </w:tc>
        <w:tc>
          <w:tcPr>
            <w:tcW w:w="1643" w:type="dxa"/>
            <w:vAlign w:val="center"/>
          </w:tcPr>
          <w:p>
            <w:pPr>
              <w:pStyle w:val="12"/>
            </w:pPr>
            <w:r>
              <w:t>对村民委员会和村党支部的补助</w:t>
            </w:r>
          </w:p>
        </w:tc>
        <w:tc>
          <w:tcPr>
            <w:tcW w:w="1643" w:type="dxa"/>
            <w:vAlign w:val="center"/>
          </w:tcPr>
          <w:p>
            <w:pPr>
              <w:pStyle w:val="13"/>
            </w:pPr>
            <w:r>
              <w:t>16.58</w:t>
            </w:r>
          </w:p>
        </w:tc>
        <w:tc>
          <w:tcPr>
            <w:tcW w:w="1643" w:type="dxa"/>
            <w:vAlign w:val="center"/>
          </w:tcPr>
          <w:p>
            <w:pPr>
              <w:pStyle w:val="13"/>
            </w:pPr>
          </w:p>
        </w:tc>
        <w:tc>
          <w:tcPr>
            <w:tcW w:w="1643" w:type="dxa"/>
            <w:vAlign w:val="center"/>
          </w:tcPr>
          <w:p>
            <w:pPr>
              <w:pStyle w:val="13"/>
            </w:pPr>
            <w:r>
              <w:t>16.58</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1300.55</w:t>
            </w:r>
          </w:p>
        </w:tc>
        <w:tc>
          <w:tcPr>
            <w:tcW w:w="1643" w:type="dxa"/>
            <w:vAlign w:val="center"/>
          </w:tcPr>
          <w:p>
            <w:pPr>
              <w:pStyle w:val="15"/>
            </w:pPr>
            <w:r>
              <w:t>1112.55</w:t>
            </w:r>
          </w:p>
        </w:tc>
        <w:tc>
          <w:tcPr>
            <w:tcW w:w="1643" w:type="dxa"/>
            <w:vAlign w:val="center"/>
          </w:tcPr>
          <w:p>
            <w:pPr>
              <w:pStyle w:val="15"/>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989.34</w:t>
            </w:r>
          </w:p>
        </w:tc>
        <w:tc>
          <w:tcPr>
            <w:tcW w:w="1643" w:type="dxa"/>
            <w:vAlign w:val="center"/>
          </w:tcPr>
          <w:p>
            <w:pPr>
              <w:pStyle w:val="13"/>
            </w:pPr>
            <w:r>
              <w:t>989.34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196.87</w:t>
            </w:r>
          </w:p>
        </w:tc>
        <w:tc>
          <w:tcPr>
            <w:tcW w:w="1643" w:type="dxa"/>
            <w:vAlign w:val="center"/>
          </w:tcPr>
          <w:p>
            <w:pPr>
              <w:pStyle w:val="13"/>
            </w:pPr>
            <w:r>
              <w:t>196.87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400.12</w:t>
            </w:r>
          </w:p>
        </w:tc>
        <w:tc>
          <w:tcPr>
            <w:tcW w:w="1643" w:type="dxa"/>
            <w:vAlign w:val="center"/>
          </w:tcPr>
          <w:p>
            <w:pPr>
              <w:pStyle w:val="13"/>
            </w:pPr>
            <w:r>
              <w:t>400.12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10.39</w:t>
            </w:r>
          </w:p>
        </w:tc>
        <w:tc>
          <w:tcPr>
            <w:tcW w:w="1643" w:type="dxa"/>
            <w:vAlign w:val="center"/>
          </w:tcPr>
          <w:p>
            <w:pPr>
              <w:pStyle w:val="13"/>
            </w:pPr>
            <w:r>
              <w:t>10.39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73.50</w:t>
            </w:r>
          </w:p>
        </w:tc>
        <w:tc>
          <w:tcPr>
            <w:tcW w:w="1643" w:type="dxa"/>
            <w:vAlign w:val="center"/>
          </w:tcPr>
          <w:p>
            <w:pPr>
              <w:pStyle w:val="13"/>
            </w:pPr>
            <w:r>
              <w:t>73.50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81.69</w:t>
            </w:r>
          </w:p>
        </w:tc>
        <w:tc>
          <w:tcPr>
            <w:tcW w:w="1643" w:type="dxa"/>
            <w:vAlign w:val="center"/>
          </w:tcPr>
          <w:p>
            <w:pPr>
              <w:pStyle w:val="13"/>
            </w:pPr>
            <w:r>
              <w:t>81.69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42.89</w:t>
            </w:r>
          </w:p>
        </w:tc>
        <w:tc>
          <w:tcPr>
            <w:tcW w:w="1643" w:type="dxa"/>
            <w:vAlign w:val="center"/>
          </w:tcPr>
          <w:p>
            <w:pPr>
              <w:pStyle w:val="13"/>
            </w:pPr>
            <w:r>
              <w:t>42.89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33.19</w:t>
            </w:r>
          </w:p>
        </w:tc>
        <w:tc>
          <w:tcPr>
            <w:tcW w:w="1643" w:type="dxa"/>
            <w:vAlign w:val="center"/>
          </w:tcPr>
          <w:p>
            <w:pPr>
              <w:pStyle w:val="13"/>
            </w:pPr>
            <w:r>
              <w:t>33.19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82.93</w:t>
            </w:r>
          </w:p>
        </w:tc>
        <w:tc>
          <w:tcPr>
            <w:tcW w:w="1643" w:type="dxa"/>
            <w:vAlign w:val="center"/>
          </w:tcPr>
          <w:p>
            <w:pPr>
              <w:pStyle w:val="13"/>
            </w:pPr>
            <w:r>
              <w:t>82.93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67.76</w:t>
            </w:r>
          </w:p>
        </w:tc>
        <w:tc>
          <w:tcPr>
            <w:tcW w:w="1643" w:type="dxa"/>
            <w:vAlign w:val="center"/>
          </w:tcPr>
          <w:p>
            <w:pPr>
              <w:pStyle w:val="13"/>
            </w:pPr>
            <w:r>
              <w:t>67.76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187.00</w:t>
            </w:r>
          </w:p>
        </w:tc>
        <w:tc>
          <w:tcPr>
            <w:tcW w:w="1643" w:type="dxa"/>
            <w:vAlign w:val="center"/>
          </w:tcPr>
          <w:p>
            <w:pPr>
              <w:pStyle w:val="13"/>
            </w:pPr>
          </w:p>
        </w:tc>
        <w:tc>
          <w:tcPr>
            <w:tcW w:w="1643" w:type="dxa"/>
            <w:vAlign w:val="center"/>
          </w:tcPr>
          <w:p>
            <w:pPr>
              <w:pStyle w:val="13"/>
            </w:pPr>
            <w:r>
              <w:t>187.00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41.00</w:t>
            </w:r>
          </w:p>
        </w:tc>
        <w:tc>
          <w:tcPr>
            <w:tcW w:w="1643" w:type="dxa"/>
            <w:vAlign w:val="center"/>
          </w:tcPr>
          <w:p>
            <w:pPr>
              <w:pStyle w:val="13"/>
            </w:pPr>
          </w:p>
        </w:tc>
        <w:tc>
          <w:tcPr>
            <w:tcW w:w="1643"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24.80</w:t>
            </w:r>
          </w:p>
        </w:tc>
        <w:tc>
          <w:tcPr>
            <w:tcW w:w="1643" w:type="dxa"/>
            <w:vAlign w:val="center"/>
          </w:tcPr>
          <w:p>
            <w:pPr>
              <w:pStyle w:val="13"/>
            </w:pPr>
          </w:p>
        </w:tc>
        <w:tc>
          <w:tcPr>
            <w:tcW w:w="1643" w:type="dxa"/>
            <w:vAlign w:val="center"/>
          </w:tcPr>
          <w:p>
            <w:pPr>
              <w:pStyle w:val="13"/>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30216</w:t>
            </w:r>
          </w:p>
        </w:tc>
        <w:tc>
          <w:tcPr>
            <w:tcW w:w="1643" w:type="dxa"/>
            <w:vAlign w:val="center"/>
          </w:tcPr>
          <w:p>
            <w:pPr>
              <w:pStyle w:val="12"/>
            </w:pPr>
            <w:r>
              <w:t>培训费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3"/>
            </w:pPr>
            <w:r>
              <w:t>25.00</w:t>
            </w:r>
          </w:p>
        </w:tc>
        <w:tc>
          <w:tcPr>
            <w:tcW w:w="1643" w:type="dxa"/>
            <w:vAlign w:val="center"/>
          </w:tcPr>
          <w:p>
            <w:pPr>
              <w:pStyle w:val="13"/>
            </w:pPr>
          </w:p>
        </w:tc>
        <w:tc>
          <w:tcPr>
            <w:tcW w:w="164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30227</w:t>
            </w:r>
          </w:p>
        </w:tc>
        <w:tc>
          <w:tcPr>
            <w:tcW w:w="1643" w:type="dxa"/>
            <w:vAlign w:val="center"/>
          </w:tcPr>
          <w:p>
            <w:pPr>
              <w:pStyle w:val="12"/>
            </w:pPr>
            <w:r>
              <w:t>委托业务费</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4.65</w:t>
            </w:r>
          </w:p>
        </w:tc>
        <w:tc>
          <w:tcPr>
            <w:tcW w:w="1643" w:type="dxa"/>
            <w:vAlign w:val="center"/>
          </w:tcPr>
          <w:p>
            <w:pPr>
              <w:pStyle w:val="13"/>
            </w:pPr>
          </w:p>
        </w:tc>
        <w:tc>
          <w:tcPr>
            <w:tcW w:w="1643" w:type="dxa"/>
            <w:vAlign w:val="center"/>
          </w:tcPr>
          <w:p>
            <w:pPr>
              <w:pStyle w:val="13"/>
            </w:pPr>
            <w: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4.92</w:t>
            </w:r>
          </w:p>
        </w:tc>
        <w:tc>
          <w:tcPr>
            <w:tcW w:w="1643" w:type="dxa"/>
            <w:vAlign w:val="center"/>
          </w:tcPr>
          <w:p>
            <w:pPr>
              <w:pStyle w:val="13"/>
            </w:pPr>
          </w:p>
        </w:tc>
        <w:tc>
          <w:tcPr>
            <w:tcW w:w="1643" w:type="dxa"/>
            <w:vAlign w:val="center"/>
          </w:tcPr>
          <w:p>
            <w:pPr>
              <w:pStyle w:val="13"/>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33.60</w:t>
            </w:r>
          </w:p>
        </w:tc>
        <w:tc>
          <w:tcPr>
            <w:tcW w:w="1643" w:type="dxa"/>
            <w:vAlign w:val="center"/>
          </w:tcPr>
          <w:p>
            <w:pPr>
              <w:pStyle w:val="13"/>
            </w:pPr>
          </w:p>
        </w:tc>
        <w:tc>
          <w:tcPr>
            <w:tcW w:w="1643" w:type="dxa"/>
            <w:vAlign w:val="center"/>
          </w:tcPr>
          <w:p>
            <w:pPr>
              <w:pStyle w:val="13"/>
            </w:pPr>
            <w:r>
              <w:t>33.60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5.43</w:t>
            </w:r>
          </w:p>
        </w:tc>
        <w:tc>
          <w:tcPr>
            <w:tcW w:w="1643" w:type="dxa"/>
            <w:vAlign w:val="center"/>
          </w:tcPr>
          <w:p>
            <w:pPr>
              <w:pStyle w:val="13"/>
            </w:pPr>
          </w:p>
        </w:tc>
        <w:tc>
          <w:tcPr>
            <w:tcW w:w="1643" w:type="dxa"/>
            <w:vAlign w:val="center"/>
          </w:tcPr>
          <w:p>
            <w:pPr>
              <w:pStyle w:val="13"/>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123.21</w:t>
            </w:r>
          </w:p>
        </w:tc>
        <w:tc>
          <w:tcPr>
            <w:tcW w:w="1643" w:type="dxa"/>
            <w:vAlign w:val="center"/>
          </w:tcPr>
          <w:p>
            <w:pPr>
              <w:pStyle w:val="13"/>
            </w:pPr>
            <w:r>
              <w:t>123.21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3"/>
            </w:pPr>
            <w:r>
              <w:t>80.69</w:t>
            </w:r>
          </w:p>
        </w:tc>
        <w:tc>
          <w:tcPr>
            <w:tcW w:w="1643" w:type="dxa"/>
            <w:vAlign w:val="center"/>
          </w:tcPr>
          <w:p>
            <w:pPr>
              <w:pStyle w:val="13"/>
            </w:pPr>
            <w:r>
              <w:t>80.69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29</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3"/>
            </w:pPr>
            <w:r>
              <w:t>42.52</w:t>
            </w:r>
          </w:p>
        </w:tc>
        <w:tc>
          <w:tcPr>
            <w:tcW w:w="1643" w:type="dxa"/>
            <w:vAlign w:val="center"/>
          </w:tcPr>
          <w:p>
            <w:pPr>
              <w:pStyle w:val="13"/>
            </w:pPr>
            <w:r>
              <w:t>42.52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30</w:t>
            </w:r>
          </w:p>
        </w:tc>
        <w:tc>
          <w:tcPr>
            <w:tcW w:w="1643" w:type="dxa"/>
            <w:vAlign w:val="center"/>
          </w:tcPr>
          <w:p>
            <w:pPr>
              <w:pStyle w:val="12"/>
            </w:pPr>
            <w:r>
              <w:t>310</w:t>
            </w:r>
          </w:p>
        </w:tc>
        <w:tc>
          <w:tcPr>
            <w:tcW w:w="1643" w:type="dxa"/>
            <w:vAlign w:val="center"/>
          </w:tcPr>
          <w:p>
            <w:pPr>
              <w:pStyle w:val="12"/>
            </w:pPr>
            <w:r>
              <w:t>资本性支出</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31</w:t>
            </w:r>
          </w:p>
        </w:tc>
        <w:tc>
          <w:tcPr>
            <w:tcW w:w="1643" w:type="dxa"/>
            <w:vAlign w:val="center"/>
          </w:tcPr>
          <w:p>
            <w:pPr>
              <w:pStyle w:val="12"/>
            </w:pPr>
            <w:r>
              <w:t>31002</w:t>
            </w:r>
          </w:p>
        </w:tc>
        <w:tc>
          <w:tcPr>
            <w:tcW w:w="1643" w:type="dxa"/>
            <w:vAlign w:val="center"/>
          </w:tcPr>
          <w:p>
            <w:pPr>
              <w:pStyle w:val="12"/>
            </w:pPr>
            <w:r>
              <w:t>办公设备购置</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14.4</w:t>
            </w:r>
          </w:p>
        </w:tc>
        <w:tc>
          <w:tcPr>
            <w:tcW w:w="1643" w:type="dxa"/>
            <w:vAlign w:val="center"/>
          </w:tcPr>
          <w:p>
            <w:pPr>
              <w:pStyle w:val="15"/>
              <w:rPr>
                <w:rFonts w:hint="default" w:eastAsia="方正书宋_GBK"/>
                <w:lang w:val="en-US" w:eastAsia="zh-CN"/>
              </w:rPr>
            </w:pPr>
            <w:r>
              <w:rPr>
                <w:rFonts w:hint="eastAsia"/>
                <w:lang w:val="en-US" w:eastAsia="zh-CN"/>
              </w:rPr>
              <w:t>14.4</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rPr>
                <w:rFonts w:hint="default" w:eastAsia="方正书宋_GBK"/>
                <w:lang w:val="en-US" w:eastAsia="zh-CN"/>
              </w:rPr>
            </w:pPr>
            <w:r>
              <w:rPr>
                <w:rFonts w:hint="eastAsia"/>
                <w:lang w:val="en-US" w:eastAsia="zh-CN"/>
              </w:rPr>
              <w:t>14.2</w:t>
            </w:r>
          </w:p>
        </w:tc>
        <w:tc>
          <w:tcPr>
            <w:tcW w:w="1643" w:type="dxa"/>
            <w:vAlign w:val="center"/>
          </w:tcPr>
          <w:p>
            <w:pPr>
              <w:pStyle w:val="13"/>
              <w:rPr>
                <w:rFonts w:hint="default" w:eastAsia="方正书宋_GBK"/>
                <w:lang w:val="en-US" w:eastAsia="zh-CN"/>
              </w:rPr>
            </w:pPr>
            <w:r>
              <w:rPr>
                <w:rFonts w:hint="eastAsia"/>
                <w:lang w:val="en-US" w:eastAsia="zh-CN"/>
              </w:rPr>
              <w:t>14.2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14.2</w:t>
            </w:r>
          </w:p>
        </w:tc>
        <w:tc>
          <w:tcPr>
            <w:tcW w:w="1643" w:type="dxa"/>
            <w:vAlign w:val="center"/>
          </w:tcPr>
          <w:p>
            <w:pPr>
              <w:pStyle w:val="13"/>
              <w:rPr>
                <w:rFonts w:hint="default" w:eastAsia="方正书宋_GBK"/>
                <w:lang w:val="en-US" w:eastAsia="zh-CN"/>
              </w:rPr>
            </w:pPr>
            <w:r>
              <w:rPr>
                <w:rFonts w:hint="eastAsia"/>
                <w:lang w:val="en-US" w:eastAsia="zh-CN"/>
              </w:rPr>
              <w:t>14.2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r>
              <w:t>9.80</w:t>
            </w:r>
          </w:p>
        </w:tc>
        <w:tc>
          <w:tcPr>
            <w:tcW w:w="1643" w:type="dxa"/>
            <w:vAlign w:val="center"/>
          </w:tcPr>
          <w:p>
            <w:pPr>
              <w:pStyle w:val="13"/>
            </w:pPr>
            <w:r>
              <w:t>9.80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 xml:space="preserve">          公务用车运行维护费</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1643" w:type="dxa"/>
            <w:vAlign w:val="center"/>
          </w:tcPr>
          <w:p>
            <w:pPr>
              <w:pStyle w:val="12"/>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石家庄市藁城区张家庄镇人民政府本级2022年单位预算信息公开情况说明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按照《预算法》、《地方预决算公开操作规程》和《关于进一步推进预算公开工作的实施意见》规定，现将石家庄市藁城区张家庄镇人民政府本级2022年单位预算公开如下：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rPr>
      </w:pPr>
      <w:r>
        <w:rPr>
          <w:rFonts w:hint="eastAsia"/>
        </w:rPr>
        <w:t>(一)宣传贯彻执行党的路线方针政策和党中央、上级党组织及本镇党员代表大会(党员大会)的决议。贯彻执行法律、法规、</w:t>
      </w:r>
      <w:r>
        <w:rPr>
          <w:rFonts w:hint="eastAsia"/>
          <w:lang w:eastAsia="zh-CN"/>
        </w:rPr>
        <w:t>规章</w:t>
      </w:r>
      <w:r>
        <w:rPr>
          <w:rFonts w:hint="eastAsia"/>
        </w:rPr>
        <w:t>和上级人民代表大会及其常务委员会决议及上级政府的决定、命令，执行本级人民代表大会的决议</w:t>
      </w:r>
    </w:p>
    <w:p>
      <w:pPr>
        <w:pStyle w:val="17"/>
        <w:rPr>
          <w:rFonts w:hint="eastAsia"/>
        </w:rPr>
      </w:pPr>
      <w:r>
        <w:rPr>
          <w:rFonts w:hint="eastAsia"/>
        </w:rPr>
        <w:t>(二)讨论和决定本镇经济建设、政治建设、文化建设、社会建设、生态文明建设和党的建设以及乡村</w:t>
      </w:r>
      <w:r>
        <w:rPr>
          <w:rFonts w:hint="eastAsia"/>
          <w:lang w:eastAsia="zh-CN"/>
        </w:rPr>
        <w:t>振</w:t>
      </w:r>
      <w:r>
        <w:rPr>
          <w:rFonts w:hint="eastAsia"/>
        </w:rPr>
        <w:t>兴中的重大问题。</w:t>
      </w:r>
    </w:p>
    <w:p>
      <w:pPr>
        <w:pStyle w:val="17"/>
        <w:rPr>
          <w:rFonts w:hint="eastAsia"/>
        </w:rPr>
      </w:pPr>
      <w:r>
        <w:rPr>
          <w:rFonts w:hint="eastAsia"/>
        </w:rPr>
        <w:t>(三)组织召开本级人民代表大会，充分行使重大事项决定权</w:t>
      </w:r>
      <w:r>
        <w:rPr>
          <w:rFonts w:hint="eastAsia"/>
          <w:lang w:eastAsia="zh-CN"/>
        </w:rPr>
        <w:t>、</w:t>
      </w:r>
      <w:r>
        <w:rPr>
          <w:rFonts w:hint="eastAsia"/>
        </w:rPr>
        <w:t>监督权和任免权，做好人大代表工作，联系选民、反映群众意见和要求。</w:t>
      </w:r>
    </w:p>
    <w:p>
      <w:pPr>
        <w:pStyle w:val="17"/>
        <w:rPr>
          <w:rFonts w:hint="eastAsia"/>
        </w:rPr>
      </w:pPr>
      <w:r>
        <w:rPr>
          <w:rFonts w:hint="eastAsia"/>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rPr>
          <w:rFonts w:hint="eastAsia"/>
        </w:rPr>
      </w:pPr>
      <w:r>
        <w:rPr>
          <w:rFonts w:hint="eastAsia"/>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7"/>
        <w:rPr>
          <w:rFonts w:hint="eastAsia"/>
        </w:rPr>
      </w:pPr>
      <w:r>
        <w:rPr>
          <w:rFonts w:hint="eastAsia"/>
        </w:rPr>
        <w:t>(六)加强镇党委自身建设和村(社区)党组织建设，以及其他隶属镇党委的党组织建设，抓好发展党员工作，加强党员队伍建设维护和执行党的纪律，监督党员干部和其他任何工作人员严格遵守国家法律法规</w:t>
      </w:r>
    </w:p>
    <w:p>
      <w:pPr>
        <w:pStyle w:val="17"/>
        <w:rPr>
          <w:rFonts w:hint="eastAsia"/>
        </w:rPr>
      </w:pPr>
      <w:r>
        <w:rPr>
          <w:rFonts w:hint="eastAsia"/>
        </w:rPr>
        <w:t>(七)按照干部管理权限，负责对干部的教育、培训、选拔、考核和监督工作。协助管理上级有关部门驻本镇单位的干部。做好人才服务工作。</w:t>
      </w:r>
    </w:p>
    <w:p>
      <w:pPr>
        <w:pStyle w:val="17"/>
        <w:rPr>
          <w:rFonts w:hint="eastAsia"/>
        </w:rPr>
      </w:pPr>
      <w:r>
        <w:rPr>
          <w:rFonts w:hint="eastAsia"/>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rPr>
          <w:rFonts w:hint="eastAsia"/>
        </w:rPr>
      </w:pPr>
      <w:r>
        <w:rPr>
          <w:rFonts w:hint="eastAsia"/>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w:t>
      </w:r>
      <w:r>
        <w:rPr>
          <w:rFonts w:hint="eastAsia"/>
          <w:lang w:eastAsia="zh-CN"/>
        </w:rPr>
        <w:t>宪</w:t>
      </w:r>
      <w:r>
        <w:rPr>
          <w:rFonts w:hint="eastAsia"/>
        </w:rPr>
        <w:t>法和法律</w:t>
      </w:r>
      <w:r>
        <w:rPr>
          <w:rFonts w:hint="eastAsia"/>
          <w:lang w:eastAsia="zh-CN"/>
        </w:rPr>
        <w:t>赋予</w:t>
      </w:r>
      <w:r>
        <w:rPr>
          <w:rFonts w:hint="eastAsia"/>
        </w:rPr>
        <w:t>妇女的男女平等、同工同酬和婚姻自由等各项权利</w:t>
      </w:r>
    </w:p>
    <w:p>
      <w:pPr>
        <w:pStyle w:val="17"/>
      </w:pPr>
      <w:r>
        <w:rPr>
          <w:rFonts w:hint="eastAsia"/>
        </w:rP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石家庄市藁城区张家庄镇人民政府本级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1858.56</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1858.56</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1858.56</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1300.55</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1112.55</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188</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558.01</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兰盾安保人员工资（综合工作经费）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18.96</w:t>
      </w:r>
      <w:r>
        <w:rPr>
          <w:rFonts w:hint="eastAsia" w:ascii="Times New Roman" w:hAnsi="Times New Roman" w:eastAsia="仿宋" w:cs="Times New Roman"/>
          <w:sz w:val="32"/>
          <w:szCs w:val="32"/>
        </w:rPr>
        <w:t>万元，</w:t>
      </w:r>
      <w:r>
        <w:rPr>
          <w:rFonts w:hint="eastAsia" w:eastAsia="仿宋" w:cs="Times New Roman"/>
          <w:sz w:val="32"/>
          <w:szCs w:val="32"/>
          <w:lang w:eastAsia="zh-CN"/>
        </w:rPr>
        <w:t>临时人员工资（综合工作经费）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35.04</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农村独生子女费</w:t>
      </w:r>
      <w:r>
        <w:rPr>
          <w:rFonts w:hint="eastAsia" w:ascii="Times New Roman" w:hAnsi="Times New Roman" w:eastAsia="仿宋" w:cs="Times New Roman"/>
          <w:sz w:val="32"/>
          <w:szCs w:val="32"/>
        </w:rPr>
        <w:t>支出1</w:t>
      </w:r>
      <w:r>
        <w:rPr>
          <w:rFonts w:hint="eastAsia" w:eastAsia="仿宋" w:cs="Times New Roman"/>
          <w:sz w:val="32"/>
          <w:szCs w:val="32"/>
          <w:lang w:val="en-US" w:eastAsia="zh-CN"/>
        </w:rPr>
        <w:t>.5</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农村文化建设资金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17</w:t>
      </w:r>
      <w:r>
        <w:rPr>
          <w:rFonts w:hint="eastAsia" w:ascii="Times New Roman" w:hAnsi="Times New Roman" w:eastAsia="仿宋" w:cs="Times New Roman"/>
          <w:sz w:val="32"/>
          <w:szCs w:val="32"/>
        </w:rPr>
        <w:t>万元，</w:t>
      </w:r>
      <w:r>
        <w:rPr>
          <w:rFonts w:hint="eastAsia" w:eastAsia="仿宋" w:cs="Times New Roman"/>
          <w:sz w:val="32"/>
          <w:szCs w:val="32"/>
          <w:lang w:eastAsia="zh-CN"/>
        </w:rPr>
        <w:t>张家庄镇人居环境整治支出</w:t>
      </w:r>
      <w:r>
        <w:rPr>
          <w:rFonts w:hint="eastAsia" w:eastAsia="仿宋" w:cs="Times New Roman"/>
          <w:sz w:val="32"/>
          <w:szCs w:val="32"/>
          <w:lang w:val="en-US" w:eastAsia="zh-CN"/>
        </w:rPr>
        <w:t>261</w:t>
      </w:r>
      <w:r>
        <w:rPr>
          <w:rFonts w:hint="eastAsia" w:ascii="Times New Roman" w:hAnsi="Times New Roman" w:eastAsia="仿宋" w:cs="Times New Roman"/>
          <w:sz w:val="32"/>
          <w:szCs w:val="32"/>
        </w:rPr>
        <w:t>万元；张家庄镇综合工作经费</w:t>
      </w:r>
      <w:r>
        <w:rPr>
          <w:rFonts w:hint="eastAsia" w:eastAsia="仿宋" w:cs="Times New Roman"/>
          <w:sz w:val="32"/>
          <w:szCs w:val="32"/>
          <w:lang w:eastAsia="zh-CN"/>
        </w:rPr>
        <w:t>支出</w:t>
      </w:r>
      <w:r>
        <w:rPr>
          <w:rFonts w:hint="eastAsia" w:ascii="Times New Roman" w:hAnsi="Times New Roman" w:eastAsia="仿宋" w:cs="Times New Roman"/>
          <w:sz w:val="32"/>
          <w:szCs w:val="32"/>
        </w:rPr>
        <w:t>43.7万元，执法队工作经费</w:t>
      </w:r>
      <w:r>
        <w:rPr>
          <w:rFonts w:hint="eastAsia" w:eastAsia="仿宋" w:cs="Times New Roman"/>
          <w:sz w:val="32"/>
          <w:szCs w:val="32"/>
          <w:lang w:eastAsia="zh-CN"/>
        </w:rPr>
        <w:t>支出</w:t>
      </w:r>
      <w:r>
        <w:rPr>
          <w:rFonts w:hint="eastAsia" w:ascii="Times New Roman" w:hAnsi="Times New Roman" w:eastAsia="仿宋" w:cs="Times New Roman"/>
          <w:sz w:val="32"/>
          <w:szCs w:val="32"/>
        </w:rPr>
        <w:t>80.42万元，</w:t>
      </w:r>
      <w:r>
        <w:rPr>
          <w:rFonts w:hint="eastAsia" w:eastAsia="仿宋" w:cs="Times New Roman"/>
          <w:sz w:val="32"/>
          <w:szCs w:val="32"/>
          <w:lang w:eastAsia="zh-CN"/>
        </w:rPr>
        <w:t>张家庄镇</w:t>
      </w:r>
      <w:r>
        <w:rPr>
          <w:rFonts w:hint="eastAsia" w:eastAsia="仿宋" w:cs="Times New Roman"/>
          <w:sz w:val="32"/>
          <w:szCs w:val="32"/>
          <w:lang w:val="en-US" w:eastAsia="zh-CN"/>
        </w:rPr>
        <w:t>2022年度</w:t>
      </w:r>
      <w:r>
        <w:rPr>
          <w:rFonts w:hint="eastAsia" w:ascii="Times New Roman" w:hAnsi="Times New Roman" w:eastAsia="仿宋" w:cs="Times New Roman"/>
          <w:sz w:val="32"/>
          <w:szCs w:val="32"/>
        </w:rPr>
        <w:t>学区工会费支出14.51万元，</w:t>
      </w:r>
      <w:r>
        <w:rPr>
          <w:rFonts w:hint="eastAsia" w:eastAsia="仿宋" w:cs="Times New Roman"/>
          <w:sz w:val="32"/>
          <w:szCs w:val="32"/>
          <w:lang w:eastAsia="zh-CN"/>
        </w:rPr>
        <w:t>张家庄镇</w:t>
      </w:r>
      <w:r>
        <w:rPr>
          <w:rFonts w:hint="eastAsia" w:eastAsia="仿宋" w:cs="Times New Roman"/>
          <w:sz w:val="32"/>
          <w:szCs w:val="32"/>
          <w:lang w:val="en-US" w:eastAsia="zh-CN"/>
        </w:rPr>
        <w:t>2022年度</w:t>
      </w:r>
      <w:r>
        <w:rPr>
          <w:rFonts w:hint="eastAsia" w:ascii="Times New Roman" w:hAnsi="Times New Roman" w:eastAsia="仿宋" w:cs="Times New Roman"/>
          <w:sz w:val="32"/>
          <w:szCs w:val="32"/>
        </w:rPr>
        <w:t>政府工会费支出3.38万元，</w:t>
      </w:r>
      <w:r>
        <w:rPr>
          <w:rFonts w:hint="eastAsia" w:eastAsia="仿宋" w:cs="Times New Roman"/>
          <w:sz w:val="32"/>
          <w:szCs w:val="32"/>
          <w:lang w:eastAsia="zh-CN"/>
        </w:rPr>
        <w:t>石财农</w:t>
      </w:r>
      <w:r>
        <w:rPr>
          <w:rFonts w:hint="eastAsia" w:ascii="仿宋" w:hAnsi="仿宋" w:eastAsia="仿宋" w:cs="仿宋"/>
          <w:sz w:val="32"/>
          <w:szCs w:val="32"/>
          <w:lang w:eastAsia="zh-CN"/>
        </w:rPr>
        <w:t>【</w:t>
      </w:r>
      <w:r>
        <w:rPr>
          <w:rFonts w:hint="eastAsia" w:eastAsia="仿宋" w:cs="Times New Roman"/>
          <w:sz w:val="32"/>
          <w:szCs w:val="32"/>
          <w:lang w:val="en-US" w:eastAsia="zh-CN"/>
        </w:rPr>
        <w:t>2021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88号石家庄市财政局关于提前下达2022年中央农村综合改革转移支付预算的通知支出</w:t>
      </w:r>
      <w:r>
        <w:rPr>
          <w:rFonts w:hint="eastAsia" w:eastAsia="仿宋" w:cs="Times New Roman"/>
          <w:sz w:val="32"/>
          <w:szCs w:val="32"/>
          <w:lang w:val="en-US" w:eastAsia="zh-CN"/>
        </w:rPr>
        <w:t>25</w:t>
      </w:r>
      <w:r>
        <w:rPr>
          <w:rFonts w:hint="eastAsia" w:ascii="Times New Roman" w:hAnsi="Times New Roman" w:eastAsia="仿宋" w:cs="Times New Roman"/>
          <w:sz w:val="32"/>
          <w:szCs w:val="32"/>
        </w:rPr>
        <w:t>万元</w:t>
      </w:r>
      <w:r>
        <w:rPr>
          <w:rFonts w:hint="eastAsia" w:eastAsia="仿宋" w:cs="Times New Roman"/>
          <w:sz w:val="32"/>
          <w:szCs w:val="32"/>
          <w:lang w:eastAsia="zh-CN"/>
        </w:rPr>
        <w:t>，石财农</w:t>
      </w:r>
      <w:r>
        <w:rPr>
          <w:rFonts w:hint="eastAsia" w:ascii="仿宋" w:hAnsi="仿宋" w:eastAsia="仿宋" w:cs="仿宋"/>
          <w:sz w:val="32"/>
          <w:szCs w:val="32"/>
          <w:lang w:eastAsia="zh-CN"/>
        </w:rPr>
        <w:t>【</w:t>
      </w:r>
      <w:r>
        <w:rPr>
          <w:rFonts w:hint="eastAsia" w:eastAsia="仿宋" w:cs="Times New Roman"/>
          <w:sz w:val="32"/>
          <w:szCs w:val="32"/>
          <w:lang w:val="en-US" w:eastAsia="zh-CN"/>
        </w:rPr>
        <w:t>2021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101号石家庄市财政局关于提前下达2022年省级农村综合改革转移支付预算的通知支出35</w:t>
      </w:r>
      <w:r>
        <w:rPr>
          <w:rFonts w:hint="eastAsia" w:ascii="Times New Roman" w:hAnsi="Times New Roman" w:eastAsia="仿宋" w:cs="Times New Roman"/>
          <w:sz w:val="32"/>
          <w:szCs w:val="32"/>
        </w:rPr>
        <w:t>万元，</w:t>
      </w:r>
      <w:r>
        <w:rPr>
          <w:rFonts w:hint="eastAsia" w:eastAsia="仿宋" w:cs="Times New Roman"/>
          <w:sz w:val="32"/>
          <w:szCs w:val="32"/>
          <w:lang w:eastAsia="zh-CN"/>
        </w:rPr>
        <w:t>石财教</w:t>
      </w:r>
      <w:r>
        <w:rPr>
          <w:rFonts w:hint="eastAsia" w:ascii="仿宋" w:hAnsi="仿宋" w:eastAsia="仿宋" w:cs="仿宋"/>
          <w:sz w:val="32"/>
          <w:szCs w:val="32"/>
          <w:lang w:eastAsia="zh-CN"/>
        </w:rPr>
        <w:t>【</w:t>
      </w:r>
      <w:r>
        <w:rPr>
          <w:rFonts w:hint="eastAsia" w:eastAsia="仿宋" w:cs="Times New Roman"/>
          <w:sz w:val="32"/>
          <w:szCs w:val="32"/>
          <w:lang w:val="en-US" w:eastAsia="zh-CN"/>
        </w:rPr>
        <w:t>2021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123号关于提前下达2022年市县科技创新和科学普及专项资金预算（第二批）的通知（</w:t>
      </w:r>
      <w:r>
        <w:rPr>
          <w:rFonts w:hint="eastAsia" w:ascii="Times New Roman" w:hAnsi="Times New Roman" w:eastAsia="仿宋" w:cs="Times New Roman"/>
          <w:sz w:val="32"/>
          <w:szCs w:val="32"/>
        </w:rPr>
        <w:t>科技特派员工作站</w:t>
      </w:r>
      <w:r>
        <w:rPr>
          <w:rFonts w:hint="eastAsia" w:eastAsia="仿宋" w:cs="Times New Roman"/>
          <w:sz w:val="32"/>
          <w:szCs w:val="32"/>
          <w:lang w:eastAsia="zh-CN"/>
        </w:rPr>
        <w:t>）支出</w:t>
      </w:r>
      <w:r>
        <w:rPr>
          <w:rFonts w:hint="eastAsia" w:ascii="Times New Roman" w:hAnsi="Times New Roman" w:eastAsia="仿宋" w:cs="Times New Roman"/>
          <w:sz w:val="32"/>
          <w:szCs w:val="32"/>
        </w:rPr>
        <w:t>5万元，占地补偿</w:t>
      </w:r>
      <w:r>
        <w:rPr>
          <w:rFonts w:hint="eastAsia" w:eastAsia="仿宋" w:cs="Times New Roman"/>
          <w:sz w:val="32"/>
          <w:szCs w:val="32"/>
          <w:lang w:eastAsia="zh-CN"/>
        </w:rPr>
        <w:t>（综合工作经费）</w:t>
      </w:r>
      <w:r>
        <w:rPr>
          <w:rFonts w:hint="eastAsia" w:ascii="Times New Roman" w:hAnsi="Times New Roman" w:eastAsia="仿宋" w:cs="Times New Roman"/>
          <w:sz w:val="32"/>
          <w:szCs w:val="32"/>
        </w:rPr>
        <w:t>17.5万元，其他支出0万元。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ascii="Times New Roman" w:hAnsi="Times New Roman" w:eastAsia="仿宋" w:cs="Times New Roman"/>
          <w:sz w:val="32"/>
          <w:szCs w:val="32"/>
        </w:rPr>
        <w:t>18</w:t>
      </w:r>
      <w:r>
        <w:rPr>
          <w:rFonts w:hint="eastAsia" w:eastAsia="仿宋" w:cs="Times New Roman"/>
          <w:sz w:val="32"/>
          <w:szCs w:val="32"/>
          <w:lang w:val="en-US" w:eastAsia="zh-CN"/>
        </w:rPr>
        <w:t>58.56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150.16</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91.37</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w:t>
      </w:r>
      <w:r>
        <w:rPr>
          <w:rFonts w:hint="eastAsia" w:ascii="Times New Roman" w:hAnsi="Times New Roman" w:eastAsia="仿宋" w:cs="Times New Roman"/>
          <w:color w:val="auto"/>
          <w:sz w:val="32"/>
          <w:szCs w:val="32"/>
        </w:rPr>
        <w:t>项目支出增加</w:t>
      </w:r>
      <w:r>
        <w:rPr>
          <w:rFonts w:hint="eastAsia" w:eastAsia="仿宋" w:cs="Times New Roman"/>
          <w:color w:val="auto"/>
          <w:sz w:val="32"/>
          <w:szCs w:val="32"/>
          <w:lang w:val="en-US" w:eastAsia="zh-CN"/>
        </w:rPr>
        <w:t>58.79</w:t>
      </w:r>
      <w:r>
        <w:rPr>
          <w:rFonts w:hint="eastAsia" w:ascii="Times New Roman" w:hAnsi="Times New Roman" w:eastAsia="仿宋" w:cs="Times New Roman"/>
          <w:color w:val="auto"/>
          <w:sz w:val="32"/>
          <w:szCs w:val="32"/>
        </w:rPr>
        <w:t>万元，主要是</w:t>
      </w:r>
      <w:r>
        <w:rPr>
          <w:rFonts w:hint="eastAsia" w:eastAsia="仿宋" w:cs="Times New Roman"/>
          <w:color w:val="auto"/>
          <w:sz w:val="32"/>
          <w:szCs w:val="32"/>
          <w:lang w:eastAsia="zh-CN"/>
        </w:rPr>
        <w:t>增加张家庄镇人居环境整治资金</w:t>
      </w:r>
      <w:r>
        <w:rPr>
          <w:rFonts w:hint="eastAsia" w:ascii="Times New Roman" w:hAnsi="Times New Roman" w:eastAsia="仿宋" w:cs="Times New Roman"/>
          <w:color w:val="auto"/>
          <w:sz w:val="32"/>
          <w:szCs w:val="32"/>
        </w:rP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460" w:lineRule="exact"/>
        <w:ind w:firstLine="640" w:firstLineChars="200"/>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color w:val="auto"/>
          <w:sz w:val="32"/>
          <w:szCs w:val="32"/>
        </w:rPr>
        <w:t>机关运行经费共计安排</w:t>
      </w:r>
      <w:r>
        <w:rPr>
          <w:rFonts w:hint="eastAsia" w:eastAsia="仿宋" w:cs="Times New Roman"/>
          <w:color w:val="auto"/>
          <w:sz w:val="32"/>
          <w:szCs w:val="32"/>
          <w:lang w:val="en-US" w:eastAsia="zh-CN"/>
        </w:rPr>
        <w:t>188</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sz w:val="32"/>
          <w:szCs w:val="32"/>
        </w:rPr>
        <w:t>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autoSpaceDE w:val="0"/>
        <w:autoSpaceDN w:val="0"/>
        <w:adjustRightInd w:val="0"/>
        <w:ind w:firstLine="646"/>
        <w:jc w:val="left"/>
      </w:pPr>
      <w:r>
        <w:rPr>
          <w:rFonts w:hint="eastAsia" w:ascii="Times New Roman" w:hAnsi="Times New Roman" w:eastAsia="仿宋" w:cs="Times New Roman"/>
          <w:sz w:val="32"/>
          <w:szCs w:val="32"/>
        </w:rPr>
        <w:t>2022年本部门财政拨款“三公”经费预算安排</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元，其中：因公出国（境）费0万元，与上年持平；公务用车购置及运维费</w:t>
      </w:r>
      <w:r>
        <w:rPr>
          <w:rFonts w:hint="eastAsia" w:eastAsia="仿宋" w:cs="Times New Roman"/>
          <w:sz w:val="32"/>
          <w:szCs w:val="32"/>
          <w:lang w:val="en-US" w:eastAsia="zh-CN"/>
        </w:rPr>
        <w:t>14.2</w:t>
      </w:r>
      <w:r>
        <w:rPr>
          <w:rFonts w:hint="eastAsia" w:ascii="Times New Roman" w:hAnsi="Times New Roman" w:eastAsia="仿宋" w:cs="Times New Roman"/>
          <w:sz w:val="32"/>
          <w:szCs w:val="32"/>
        </w:rPr>
        <w:t>万元（其中：公务用车购置费</w:t>
      </w:r>
      <w:r>
        <w:rPr>
          <w:rFonts w:hint="eastAsia" w:eastAsia="仿宋" w:cs="Times New Roman"/>
          <w:sz w:val="32"/>
          <w:szCs w:val="32"/>
          <w:lang w:val="en-US" w:eastAsia="zh-CN"/>
        </w:rPr>
        <w:t>9.8</w:t>
      </w:r>
      <w:r>
        <w:rPr>
          <w:rFonts w:hint="eastAsia" w:ascii="Times New Roman" w:hAnsi="Times New Roman" w:eastAsia="仿宋" w:cs="Times New Roman"/>
          <w:sz w:val="32"/>
          <w:szCs w:val="32"/>
        </w:rPr>
        <w:t>万元，与上年</w:t>
      </w:r>
      <w:r>
        <w:rPr>
          <w:rFonts w:hint="eastAsia" w:eastAsia="仿宋" w:cs="Times New Roman"/>
          <w:sz w:val="32"/>
          <w:szCs w:val="32"/>
          <w:lang w:eastAsia="zh-CN"/>
        </w:rPr>
        <w:t>相比增加</w:t>
      </w:r>
      <w:r>
        <w:rPr>
          <w:rFonts w:hint="eastAsia" w:eastAsia="仿宋" w:cs="Times New Roman"/>
          <w:sz w:val="32"/>
          <w:szCs w:val="32"/>
          <w:lang w:val="en-US" w:eastAsia="zh-CN"/>
        </w:rPr>
        <w:t>9.8万元</w:t>
      </w:r>
      <w:r>
        <w:rPr>
          <w:rFonts w:hint="eastAsia" w:ascii="Times New Roman" w:hAnsi="Times New Roman" w:eastAsia="仿宋" w:cs="Times New Roman"/>
          <w:sz w:val="32"/>
          <w:szCs w:val="32"/>
        </w:rPr>
        <w:t>；公务用车运行费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万元，与上年持平）；公务接待费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万元，与上年相比</w:t>
      </w:r>
      <w:r>
        <w:rPr>
          <w:rFonts w:hint="eastAsia" w:eastAsia="仿宋" w:cs="Times New Roman"/>
          <w:sz w:val="32"/>
          <w:szCs w:val="32"/>
          <w:lang w:eastAsia="zh-CN"/>
        </w:rPr>
        <w:t>持平</w:t>
      </w:r>
      <w:r>
        <w:rPr>
          <w:rFonts w:hint="eastAsia" w:ascii="Times New Roman" w:hAnsi="Times New Roman" w:eastAsia="仿宋" w:cs="Times New Roman"/>
          <w:sz w:val="32"/>
          <w:szCs w:val="32"/>
        </w:rPr>
        <w:t>，与2021年相比，三公经费</w:t>
      </w:r>
      <w:r>
        <w:rPr>
          <w:rFonts w:hint="eastAsia" w:eastAsia="仿宋" w:cs="Times New Roman"/>
          <w:sz w:val="32"/>
          <w:szCs w:val="32"/>
          <w:lang w:eastAsia="zh-CN"/>
        </w:rPr>
        <w:t>增加</w:t>
      </w:r>
      <w:r>
        <w:rPr>
          <w:rFonts w:hint="eastAsia" w:eastAsia="仿宋" w:cs="Times New Roman"/>
          <w:sz w:val="32"/>
          <w:szCs w:val="32"/>
          <w:lang w:val="en-US" w:eastAsia="zh-CN"/>
        </w:rPr>
        <w:t>9.8</w:t>
      </w:r>
      <w:r>
        <w:rPr>
          <w:rFonts w:hint="eastAsia" w:ascii="Times New Roman" w:hAnsi="Times New Roman" w:eastAsia="仿宋" w:cs="Times New Roman"/>
          <w:sz w:val="32"/>
          <w:szCs w:val="32"/>
        </w:rPr>
        <w:t>万元，</w:t>
      </w:r>
      <w:r>
        <w:rPr>
          <w:rFonts w:hint="eastAsia" w:eastAsia="仿宋" w:cs="Times New Roman"/>
          <w:sz w:val="32"/>
          <w:szCs w:val="32"/>
          <w:lang w:eastAsia="zh-CN"/>
        </w:rPr>
        <w:t>主要为公务用车购置增加。</w:t>
      </w:r>
    </w:p>
    <w:p>
      <w:pPr>
        <w:spacing w:before="10" w:after="10" w:line="240" w:lineRule="auto"/>
        <w:ind w:firstLine="640"/>
        <w:jc w:val="left"/>
        <w:outlineLvl w:val="5"/>
      </w:pPr>
      <w:r>
        <w:rPr>
          <w:rFonts w:ascii="黑体" w:hAnsi="黑体" w:eastAsia="黑体" w:cs="黑体"/>
          <w:color w:val="000000"/>
          <w:sz w:val="32"/>
        </w:rPr>
        <w:t>五、预算绩效信息</w:t>
      </w:r>
    </w:p>
    <w:p>
      <w:pPr>
        <w:pStyle w:val="18"/>
        <w:spacing w:before="0" w:after="0"/>
        <w:ind w:firstLine="560"/>
        <w:jc w:val="left"/>
        <w:outlineLvl w:val="9"/>
      </w:pPr>
      <w:r>
        <w:rPr>
          <w:rFonts w:ascii="方正仿宋_GBK" w:hAnsi="方正仿宋_GBK" w:eastAsia="方正仿宋_GBK" w:cs="方正仿宋_GBK"/>
          <w:b/>
          <w:color w:val="000000"/>
          <w:sz w:val="28"/>
        </w:rPr>
        <w:t>1、大气污染环境治理与人居整治绩效目标表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1.保障镇政府及各村的各项工作顺利开展提升群众满意度</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资金拨付覆盖率</w:t>
            </w:r>
          </w:p>
        </w:tc>
        <w:tc>
          <w:tcPr>
            <w:tcW w:w="2466" w:type="dxa"/>
            <w:vAlign w:val="center"/>
          </w:tcPr>
          <w:p>
            <w:pPr>
              <w:pStyle w:val="20"/>
            </w:pPr>
            <w:r>
              <w:t>当年经费拨付情况</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发放资金完成率</w:t>
            </w:r>
          </w:p>
        </w:tc>
        <w:tc>
          <w:tcPr>
            <w:tcW w:w="2466" w:type="dxa"/>
            <w:vAlign w:val="center"/>
          </w:tcPr>
          <w:p>
            <w:pPr>
              <w:pStyle w:val="20"/>
            </w:pPr>
            <w:r>
              <w:t>是否按照上级安排自己能数量发放经费</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及时完成率</w:t>
            </w:r>
          </w:p>
        </w:tc>
        <w:tc>
          <w:tcPr>
            <w:tcW w:w="2466" w:type="dxa"/>
            <w:vAlign w:val="center"/>
          </w:tcPr>
          <w:p>
            <w:pPr>
              <w:pStyle w:val="20"/>
            </w:pPr>
            <w:r>
              <w:t>按时保障综工作经费支出</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不超预算</w:t>
            </w:r>
          </w:p>
        </w:tc>
        <w:tc>
          <w:tcPr>
            <w:tcW w:w="2466" w:type="dxa"/>
            <w:vAlign w:val="center"/>
          </w:tcPr>
          <w:p>
            <w:pPr>
              <w:pStyle w:val="20"/>
            </w:pPr>
            <w:r>
              <w:t>财政资金投入</w:t>
            </w:r>
          </w:p>
        </w:tc>
        <w:tc>
          <w:tcPr>
            <w:tcW w:w="2466" w:type="dxa"/>
            <w:vAlign w:val="center"/>
          </w:tcPr>
          <w:p>
            <w:pPr>
              <w:pStyle w:val="20"/>
            </w:pPr>
            <w:r>
              <w:t>按照实际情况支付</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在全村及全镇产生的重要影响得到广大受众的充分认可</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群众满意度</w:t>
            </w:r>
          </w:p>
        </w:tc>
        <w:tc>
          <w:tcPr>
            <w:tcW w:w="2466" w:type="dxa"/>
            <w:vAlign w:val="center"/>
          </w:tcPr>
          <w:p>
            <w:pPr>
              <w:pStyle w:val="20"/>
            </w:pPr>
            <w:r>
              <w:t>群众对当年工作的满意数量占总数的比例</w:t>
            </w:r>
          </w:p>
        </w:tc>
        <w:tc>
          <w:tcPr>
            <w:tcW w:w="2466" w:type="dxa"/>
            <w:vAlign w:val="center"/>
          </w:tcPr>
          <w:p>
            <w:pPr>
              <w:pStyle w:val="20"/>
            </w:pPr>
            <w:r>
              <w:t>≥95%</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2、兰盾安保人员工资（综合工作经费）绩效目标表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1.用于支付安保人员工资</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拨付安保人数</w:t>
            </w:r>
          </w:p>
        </w:tc>
        <w:tc>
          <w:tcPr>
            <w:tcW w:w="2466" w:type="dxa"/>
            <w:vAlign w:val="center"/>
          </w:tcPr>
          <w:p>
            <w:pPr>
              <w:pStyle w:val="20"/>
            </w:pPr>
            <w:r>
              <w:t>人员工资发放情况</w:t>
            </w:r>
          </w:p>
        </w:tc>
        <w:tc>
          <w:tcPr>
            <w:tcW w:w="2466" w:type="dxa"/>
            <w:vAlign w:val="center"/>
          </w:tcPr>
          <w:p>
            <w:pPr>
              <w:pStyle w:val="20"/>
            </w:pPr>
            <w:r>
              <w:t>按照人员数足额发放</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发放资金效率</w:t>
            </w:r>
          </w:p>
        </w:tc>
        <w:tc>
          <w:tcPr>
            <w:tcW w:w="2466" w:type="dxa"/>
            <w:vAlign w:val="center"/>
          </w:tcPr>
          <w:p>
            <w:pPr>
              <w:pStyle w:val="20"/>
            </w:pPr>
            <w:r>
              <w:t>按照安排资金数量发放经费</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资金及时率</w:t>
            </w:r>
          </w:p>
        </w:tc>
        <w:tc>
          <w:tcPr>
            <w:tcW w:w="2466" w:type="dxa"/>
            <w:vAlign w:val="center"/>
          </w:tcPr>
          <w:p>
            <w:pPr>
              <w:pStyle w:val="20"/>
            </w:pPr>
            <w:r>
              <w:t>按照进度发放工资</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成本控制</w:t>
            </w:r>
          </w:p>
        </w:tc>
        <w:tc>
          <w:tcPr>
            <w:tcW w:w="2466" w:type="dxa"/>
            <w:vAlign w:val="center"/>
          </w:tcPr>
          <w:p>
            <w:pPr>
              <w:pStyle w:val="20"/>
            </w:pPr>
            <w:r>
              <w:t>人均发放水平</w:t>
            </w:r>
          </w:p>
        </w:tc>
        <w:tc>
          <w:tcPr>
            <w:tcW w:w="2466" w:type="dxa"/>
            <w:vAlign w:val="center"/>
          </w:tcPr>
          <w:p>
            <w:pPr>
              <w:pStyle w:val="20"/>
            </w:pPr>
            <w:r>
              <w:t>≥文字描述100人均发放水平</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工作在全镇形成的重要影响得到认可</w:t>
            </w:r>
          </w:p>
        </w:tc>
        <w:tc>
          <w:tcPr>
            <w:tcW w:w="2466" w:type="dxa"/>
            <w:vAlign w:val="center"/>
          </w:tcPr>
          <w:p>
            <w:pPr>
              <w:pStyle w:val="20"/>
            </w:pPr>
            <w:r>
              <w:t>≥90%</w:t>
            </w:r>
          </w:p>
        </w:tc>
        <w:tc>
          <w:tcPr>
            <w:tcW w:w="2466" w:type="dxa"/>
            <w:vAlign w:val="center"/>
          </w:tcPr>
          <w:p>
            <w:pPr>
              <w:pStyle w:val="2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服务对象满意度</w:t>
            </w:r>
          </w:p>
        </w:tc>
        <w:tc>
          <w:tcPr>
            <w:tcW w:w="2466" w:type="dxa"/>
            <w:vAlign w:val="center"/>
          </w:tcPr>
          <w:p>
            <w:pPr>
              <w:pStyle w:val="20"/>
            </w:pPr>
            <w:r>
              <w:t>服务对象满意度</w:t>
            </w:r>
          </w:p>
        </w:tc>
        <w:tc>
          <w:tcPr>
            <w:tcW w:w="2466" w:type="dxa"/>
            <w:vAlign w:val="center"/>
          </w:tcPr>
          <w:p>
            <w:pPr>
              <w:pStyle w:val="20"/>
            </w:pPr>
            <w:r>
              <w:t>≥90%</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3、临时人员工资（综合工作经费）绩效目标表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1.用于支付临时人员工资</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拨付临时人员人数</w:t>
            </w:r>
          </w:p>
        </w:tc>
        <w:tc>
          <w:tcPr>
            <w:tcW w:w="2466" w:type="dxa"/>
            <w:vAlign w:val="center"/>
          </w:tcPr>
          <w:p>
            <w:pPr>
              <w:pStyle w:val="20"/>
            </w:pPr>
            <w:r>
              <w:t>人员工资发放情况</w:t>
            </w:r>
          </w:p>
        </w:tc>
        <w:tc>
          <w:tcPr>
            <w:tcW w:w="2466" w:type="dxa"/>
            <w:vAlign w:val="center"/>
          </w:tcPr>
          <w:p>
            <w:pPr>
              <w:pStyle w:val="20"/>
            </w:pPr>
            <w:r>
              <w:t>发放人数与在职人数相符</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发放资金效率</w:t>
            </w:r>
          </w:p>
        </w:tc>
        <w:tc>
          <w:tcPr>
            <w:tcW w:w="2466" w:type="dxa"/>
            <w:vAlign w:val="center"/>
          </w:tcPr>
          <w:p>
            <w:pPr>
              <w:pStyle w:val="20"/>
            </w:pPr>
            <w:r>
              <w:t>按照安排资金数量发放经费</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资金及时率</w:t>
            </w:r>
          </w:p>
        </w:tc>
        <w:tc>
          <w:tcPr>
            <w:tcW w:w="2466" w:type="dxa"/>
            <w:vAlign w:val="center"/>
          </w:tcPr>
          <w:p>
            <w:pPr>
              <w:pStyle w:val="20"/>
            </w:pPr>
            <w:r>
              <w:t>按照进度发放工资</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不超预算</w:t>
            </w:r>
          </w:p>
        </w:tc>
        <w:tc>
          <w:tcPr>
            <w:tcW w:w="2466" w:type="dxa"/>
            <w:vAlign w:val="center"/>
          </w:tcPr>
          <w:p>
            <w:pPr>
              <w:pStyle w:val="20"/>
            </w:pPr>
            <w:r>
              <w:t>人均发放水平</w:t>
            </w:r>
          </w:p>
        </w:tc>
        <w:tc>
          <w:tcPr>
            <w:tcW w:w="2466" w:type="dxa"/>
            <w:vAlign w:val="center"/>
          </w:tcPr>
          <w:p>
            <w:pPr>
              <w:pStyle w:val="20"/>
            </w:pPr>
            <w:r>
              <w:t>人均发放水平不超预算</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工作在全镇形成的重要影响得到认可</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服务对象满意度</w:t>
            </w:r>
          </w:p>
        </w:tc>
        <w:tc>
          <w:tcPr>
            <w:tcW w:w="2466" w:type="dxa"/>
            <w:vAlign w:val="center"/>
          </w:tcPr>
          <w:p>
            <w:pPr>
              <w:pStyle w:val="20"/>
            </w:pPr>
            <w:r>
              <w:t>服务对象满意度</w:t>
            </w:r>
          </w:p>
        </w:tc>
        <w:tc>
          <w:tcPr>
            <w:tcW w:w="2466" w:type="dxa"/>
            <w:vAlign w:val="center"/>
          </w:tcPr>
          <w:p>
            <w:pPr>
              <w:pStyle w:val="20"/>
            </w:pPr>
            <w:r>
              <w:t>≥90%</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4、农村独生子女费绩效目标表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1.保障农村独生子女费及时足额发放</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覆盖率</w:t>
            </w:r>
          </w:p>
        </w:tc>
        <w:tc>
          <w:tcPr>
            <w:tcW w:w="2466" w:type="dxa"/>
            <w:vAlign w:val="center"/>
          </w:tcPr>
          <w:p>
            <w:pPr>
              <w:pStyle w:val="20"/>
            </w:pPr>
            <w:r>
              <w:t>人员数量</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完成率</w:t>
            </w:r>
          </w:p>
        </w:tc>
        <w:tc>
          <w:tcPr>
            <w:tcW w:w="2466" w:type="dxa"/>
            <w:vAlign w:val="center"/>
          </w:tcPr>
          <w:p>
            <w:pPr>
              <w:pStyle w:val="20"/>
            </w:pPr>
            <w:r>
              <w:t>工作完成进度</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拨付及时率</w:t>
            </w:r>
          </w:p>
        </w:tc>
        <w:tc>
          <w:tcPr>
            <w:tcW w:w="2466" w:type="dxa"/>
            <w:vAlign w:val="center"/>
          </w:tcPr>
          <w:p>
            <w:pPr>
              <w:pStyle w:val="20"/>
            </w:pPr>
            <w:r>
              <w:t>根据工作安排时间拨付</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不超预算</w:t>
            </w:r>
          </w:p>
        </w:tc>
        <w:tc>
          <w:tcPr>
            <w:tcW w:w="2466" w:type="dxa"/>
            <w:vAlign w:val="center"/>
          </w:tcPr>
          <w:p>
            <w:pPr>
              <w:pStyle w:val="20"/>
            </w:pPr>
            <w:r>
              <w:t>预算资金可控范围内</w:t>
            </w:r>
          </w:p>
        </w:tc>
        <w:tc>
          <w:tcPr>
            <w:tcW w:w="2466" w:type="dxa"/>
            <w:vAlign w:val="center"/>
          </w:tcPr>
          <w:p>
            <w:pPr>
              <w:pStyle w:val="20"/>
            </w:pPr>
            <w:r>
              <w:t>按实际工作情况发放</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在全村及全镇产生的重要影响得到广大受众的充分认可</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服务对象满意率</w:t>
            </w:r>
          </w:p>
        </w:tc>
        <w:tc>
          <w:tcPr>
            <w:tcW w:w="2466" w:type="dxa"/>
            <w:vAlign w:val="center"/>
          </w:tcPr>
          <w:p>
            <w:pPr>
              <w:pStyle w:val="20"/>
            </w:pPr>
            <w:r>
              <w:t>满意率</w:t>
            </w:r>
          </w:p>
        </w:tc>
        <w:tc>
          <w:tcPr>
            <w:tcW w:w="2466" w:type="dxa"/>
            <w:vAlign w:val="center"/>
          </w:tcPr>
          <w:p>
            <w:pPr>
              <w:pStyle w:val="20"/>
            </w:pPr>
            <w:r>
              <w:t>≥95%</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5、农村文化建设资金绩效目标表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1.保障农村文化工作顺利开展</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扶持的村集体数量</w:t>
            </w:r>
          </w:p>
        </w:tc>
        <w:tc>
          <w:tcPr>
            <w:tcW w:w="2466" w:type="dxa"/>
            <w:vAlign w:val="center"/>
          </w:tcPr>
          <w:p>
            <w:pPr>
              <w:pStyle w:val="20"/>
            </w:pPr>
            <w:r>
              <w:t>镇级财政对村集体补助的数量</w:t>
            </w:r>
          </w:p>
        </w:tc>
        <w:tc>
          <w:tcPr>
            <w:tcW w:w="2466" w:type="dxa"/>
            <w:vAlign w:val="center"/>
          </w:tcPr>
          <w:p>
            <w:pPr>
              <w:pStyle w:val="20"/>
            </w:pPr>
            <w:r>
              <w:t>17个</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补助金额发放率</w:t>
            </w:r>
          </w:p>
        </w:tc>
        <w:tc>
          <w:tcPr>
            <w:tcW w:w="2466" w:type="dxa"/>
            <w:vAlign w:val="center"/>
          </w:tcPr>
          <w:p>
            <w:pPr>
              <w:pStyle w:val="20"/>
            </w:pPr>
            <w:r>
              <w:t>对村级的补助发放完成率</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及时率</w:t>
            </w:r>
          </w:p>
        </w:tc>
        <w:tc>
          <w:tcPr>
            <w:tcW w:w="2466" w:type="dxa"/>
            <w:vAlign w:val="center"/>
          </w:tcPr>
          <w:p>
            <w:pPr>
              <w:pStyle w:val="20"/>
            </w:pPr>
            <w:r>
              <w:t>保障村级工作经费及时发放</w:t>
            </w:r>
          </w:p>
        </w:tc>
        <w:tc>
          <w:tcPr>
            <w:tcW w:w="2466" w:type="dxa"/>
            <w:vAlign w:val="center"/>
          </w:tcPr>
          <w:p>
            <w:pPr>
              <w:pStyle w:val="20"/>
            </w:pPr>
            <w:r>
              <w:t>及时发放经费</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不超预算</w:t>
            </w:r>
          </w:p>
        </w:tc>
        <w:tc>
          <w:tcPr>
            <w:tcW w:w="2466" w:type="dxa"/>
            <w:vAlign w:val="center"/>
          </w:tcPr>
          <w:p>
            <w:pPr>
              <w:pStyle w:val="20"/>
            </w:pPr>
            <w:r>
              <w:t>财政投入标准</w:t>
            </w:r>
          </w:p>
        </w:tc>
        <w:tc>
          <w:tcPr>
            <w:tcW w:w="2466" w:type="dxa"/>
            <w:vAlign w:val="center"/>
          </w:tcPr>
          <w:p>
            <w:pPr>
              <w:pStyle w:val="20"/>
            </w:pPr>
            <w:r>
              <w:t>每村按额度分配</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工作在全镇形成的重要影响得到认可</w:t>
            </w:r>
          </w:p>
        </w:tc>
        <w:tc>
          <w:tcPr>
            <w:tcW w:w="2466" w:type="dxa"/>
            <w:vAlign w:val="center"/>
          </w:tcPr>
          <w:p>
            <w:pPr>
              <w:pStyle w:val="20"/>
            </w:pPr>
            <w:r>
              <w:t>农村工作顺利开展</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服务对象满意度</w:t>
            </w:r>
          </w:p>
        </w:tc>
        <w:tc>
          <w:tcPr>
            <w:tcW w:w="2466" w:type="dxa"/>
            <w:vAlign w:val="center"/>
          </w:tcPr>
          <w:p>
            <w:pPr>
              <w:pStyle w:val="20"/>
            </w:pPr>
            <w:r>
              <w:t>村级对镇扶持工作的满意度</w:t>
            </w:r>
          </w:p>
        </w:tc>
        <w:tc>
          <w:tcPr>
            <w:tcW w:w="2466" w:type="dxa"/>
            <w:vAlign w:val="center"/>
          </w:tcPr>
          <w:p>
            <w:pPr>
              <w:pStyle w:val="20"/>
            </w:pPr>
            <w:r>
              <w:t>≥90%</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6、石财教[2021]123号关于提前下达2022年市县科技创新和科学普及专项资金预算（第二批）的通知（科技特派员工作站）绩效目标表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1.用于保障2022年科技特派员工作补助经费</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科技特派员人数</w:t>
            </w:r>
          </w:p>
        </w:tc>
        <w:tc>
          <w:tcPr>
            <w:tcW w:w="2466" w:type="dxa"/>
            <w:vAlign w:val="center"/>
          </w:tcPr>
          <w:p>
            <w:pPr>
              <w:pStyle w:val="20"/>
            </w:pPr>
            <w:r>
              <w:t>人员数量</w:t>
            </w:r>
          </w:p>
        </w:tc>
        <w:tc>
          <w:tcPr>
            <w:tcW w:w="2466" w:type="dxa"/>
            <w:vAlign w:val="center"/>
          </w:tcPr>
          <w:p>
            <w:pPr>
              <w:pStyle w:val="20"/>
            </w:pPr>
            <w:r>
              <w:t>科技特派员人数</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补助完成率</w:t>
            </w:r>
          </w:p>
        </w:tc>
        <w:tc>
          <w:tcPr>
            <w:tcW w:w="2466" w:type="dxa"/>
            <w:vAlign w:val="center"/>
          </w:tcPr>
          <w:p>
            <w:pPr>
              <w:pStyle w:val="20"/>
            </w:pPr>
            <w:r>
              <w:t>补助完成工作进度</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拨付及时率</w:t>
            </w:r>
          </w:p>
        </w:tc>
        <w:tc>
          <w:tcPr>
            <w:tcW w:w="2466" w:type="dxa"/>
            <w:vAlign w:val="center"/>
          </w:tcPr>
          <w:p>
            <w:pPr>
              <w:pStyle w:val="20"/>
            </w:pPr>
            <w:r>
              <w:t>根据工作安排时间拨付</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资金成本</w:t>
            </w:r>
          </w:p>
        </w:tc>
        <w:tc>
          <w:tcPr>
            <w:tcW w:w="2466" w:type="dxa"/>
            <w:vAlign w:val="center"/>
          </w:tcPr>
          <w:p>
            <w:pPr>
              <w:pStyle w:val="20"/>
            </w:pPr>
            <w:r>
              <w:t>不超预算</w:t>
            </w:r>
          </w:p>
        </w:tc>
        <w:tc>
          <w:tcPr>
            <w:tcW w:w="2466" w:type="dxa"/>
            <w:vAlign w:val="center"/>
          </w:tcPr>
          <w:p>
            <w:pPr>
              <w:pStyle w:val="20"/>
            </w:pPr>
            <w:r>
              <w:t>项目实际成本</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在全村及全镇产生的重要影响得到广大受众的充分认可</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服务对象满意率</w:t>
            </w:r>
          </w:p>
        </w:tc>
        <w:tc>
          <w:tcPr>
            <w:tcW w:w="2466" w:type="dxa"/>
            <w:vAlign w:val="center"/>
          </w:tcPr>
          <w:p>
            <w:pPr>
              <w:pStyle w:val="20"/>
            </w:pPr>
            <w:r>
              <w:t>满意率</w:t>
            </w:r>
          </w:p>
        </w:tc>
        <w:tc>
          <w:tcPr>
            <w:tcW w:w="2466" w:type="dxa"/>
            <w:vAlign w:val="center"/>
          </w:tcPr>
          <w:p>
            <w:pPr>
              <w:pStyle w:val="20"/>
            </w:pPr>
            <w:r>
              <w:t>≥95%</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7、石财农【2021】101号关于提前下达2022年省级农村综合改革转移支付预算的通知绩效目标表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1.用于保障一事一议项目顺利开展</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村级个数</w:t>
            </w:r>
          </w:p>
        </w:tc>
        <w:tc>
          <w:tcPr>
            <w:tcW w:w="2466" w:type="dxa"/>
            <w:vAlign w:val="center"/>
          </w:tcPr>
          <w:p>
            <w:pPr>
              <w:pStyle w:val="20"/>
            </w:pPr>
            <w:r>
              <w:t>建设村级公益事业村个数</w:t>
            </w:r>
          </w:p>
        </w:tc>
        <w:tc>
          <w:tcPr>
            <w:tcW w:w="2466" w:type="dxa"/>
            <w:vAlign w:val="center"/>
          </w:tcPr>
          <w:p>
            <w:pPr>
              <w:pStyle w:val="20"/>
            </w:pPr>
            <w:r>
              <w:t>≥1个</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工程验收合格率</w:t>
            </w:r>
          </w:p>
        </w:tc>
        <w:tc>
          <w:tcPr>
            <w:tcW w:w="2466" w:type="dxa"/>
            <w:vAlign w:val="center"/>
          </w:tcPr>
          <w:p>
            <w:pPr>
              <w:pStyle w:val="20"/>
            </w:pPr>
            <w:r>
              <w:t>全部工程完工后验收符合行业标准质量要求比率</w:t>
            </w:r>
          </w:p>
        </w:tc>
        <w:tc>
          <w:tcPr>
            <w:tcW w:w="2466" w:type="dxa"/>
            <w:vAlign w:val="center"/>
          </w:tcPr>
          <w:p>
            <w:pPr>
              <w:pStyle w:val="20"/>
            </w:pPr>
            <w:r>
              <w:t>≥95%</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资金拨付及时率</w:t>
            </w:r>
          </w:p>
        </w:tc>
        <w:tc>
          <w:tcPr>
            <w:tcW w:w="2466" w:type="dxa"/>
            <w:vAlign w:val="center"/>
          </w:tcPr>
          <w:p>
            <w:pPr>
              <w:pStyle w:val="20"/>
            </w:pPr>
            <w:r>
              <w:t>按照年初预算标准合理分配及时拨付</w:t>
            </w:r>
          </w:p>
        </w:tc>
        <w:tc>
          <w:tcPr>
            <w:tcW w:w="2466" w:type="dxa"/>
            <w:vAlign w:val="center"/>
          </w:tcPr>
          <w:p>
            <w:pPr>
              <w:pStyle w:val="20"/>
            </w:pPr>
            <w:r>
              <w:t>≥95%</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预算成本</w:t>
            </w:r>
          </w:p>
        </w:tc>
        <w:tc>
          <w:tcPr>
            <w:tcW w:w="2466" w:type="dxa"/>
            <w:vAlign w:val="center"/>
          </w:tcPr>
          <w:p>
            <w:pPr>
              <w:pStyle w:val="20"/>
            </w:pPr>
            <w:r>
              <w:t>按预算项目执行</w:t>
            </w:r>
          </w:p>
        </w:tc>
        <w:tc>
          <w:tcPr>
            <w:tcW w:w="2466" w:type="dxa"/>
            <w:vAlign w:val="center"/>
          </w:tcPr>
          <w:p>
            <w:pPr>
              <w:pStyle w:val="20"/>
            </w:pPr>
            <w:r>
              <w:t>元/项</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农村环境得到改善</w:t>
            </w:r>
          </w:p>
        </w:tc>
        <w:tc>
          <w:tcPr>
            <w:tcW w:w="2466" w:type="dxa"/>
            <w:vAlign w:val="center"/>
          </w:tcPr>
          <w:p>
            <w:pPr>
              <w:pStyle w:val="20"/>
            </w:pPr>
            <w:r>
              <w:t>农村环境有所提升也得到了改善</w:t>
            </w:r>
          </w:p>
        </w:tc>
        <w:tc>
          <w:tcPr>
            <w:tcW w:w="2466" w:type="dxa"/>
            <w:vAlign w:val="center"/>
          </w:tcPr>
          <w:p>
            <w:pPr>
              <w:pStyle w:val="20"/>
            </w:pPr>
            <w:r>
              <w:t>≥95%</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群众满意度</w:t>
            </w:r>
          </w:p>
        </w:tc>
        <w:tc>
          <w:tcPr>
            <w:tcW w:w="2466" w:type="dxa"/>
            <w:vAlign w:val="center"/>
          </w:tcPr>
          <w:p>
            <w:pPr>
              <w:pStyle w:val="20"/>
            </w:pPr>
            <w:r>
              <w:t>群众对当年农村公益事业的整体满意度</w:t>
            </w:r>
          </w:p>
        </w:tc>
        <w:tc>
          <w:tcPr>
            <w:tcW w:w="2466" w:type="dxa"/>
            <w:vAlign w:val="center"/>
          </w:tcPr>
          <w:p>
            <w:pPr>
              <w:pStyle w:val="20"/>
            </w:pPr>
            <w:r>
              <w:t>≥95%</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8、石财农【2021】88号关于提前下达2022年中央农村综合改革转移支付预算的通知绩效目标表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1.用于保障一事一议项目顺利开展</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村级个数</w:t>
            </w:r>
          </w:p>
        </w:tc>
        <w:tc>
          <w:tcPr>
            <w:tcW w:w="2466" w:type="dxa"/>
            <w:vAlign w:val="center"/>
          </w:tcPr>
          <w:p>
            <w:pPr>
              <w:pStyle w:val="20"/>
            </w:pPr>
            <w:r>
              <w:t>建设村级公益事业村个数</w:t>
            </w:r>
          </w:p>
        </w:tc>
        <w:tc>
          <w:tcPr>
            <w:tcW w:w="2466" w:type="dxa"/>
            <w:vAlign w:val="center"/>
          </w:tcPr>
          <w:p>
            <w:pPr>
              <w:pStyle w:val="20"/>
            </w:pPr>
            <w:r>
              <w:t>≥1个</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工程验收合格率</w:t>
            </w:r>
          </w:p>
        </w:tc>
        <w:tc>
          <w:tcPr>
            <w:tcW w:w="2466" w:type="dxa"/>
            <w:vAlign w:val="center"/>
          </w:tcPr>
          <w:p>
            <w:pPr>
              <w:pStyle w:val="20"/>
            </w:pPr>
            <w:r>
              <w:t>全部工程完工后验收符合行业标准质量要求比率</w:t>
            </w:r>
          </w:p>
        </w:tc>
        <w:tc>
          <w:tcPr>
            <w:tcW w:w="2466" w:type="dxa"/>
            <w:vAlign w:val="center"/>
          </w:tcPr>
          <w:p>
            <w:pPr>
              <w:pStyle w:val="20"/>
            </w:pPr>
            <w:r>
              <w:t>≥95%</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资金拨付及时率</w:t>
            </w:r>
          </w:p>
        </w:tc>
        <w:tc>
          <w:tcPr>
            <w:tcW w:w="2466" w:type="dxa"/>
            <w:vAlign w:val="center"/>
          </w:tcPr>
          <w:p>
            <w:pPr>
              <w:pStyle w:val="20"/>
            </w:pPr>
            <w:r>
              <w:t>按照年初预算标准合理分配及时拨付</w:t>
            </w:r>
          </w:p>
        </w:tc>
        <w:tc>
          <w:tcPr>
            <w:tcW w:w="2466" w:type="dxa"/>
            <w:vAlign w:val="center"/>
          </w:tcPr>
          <w:p>
            <w:pPr>
              <w:pStyle w:val="20"/>
            </w:pPr>
            <w:r>
              <w:t>≥95%</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预算成本</w:t>
            </w:r>
          </w:p>
        </w:tc>
        <w:tc>
          <w:tcPr>
            <w:tcW w:w="2466" w:type="dxa"/>
            <w:vAlign w:val="center"/>
          </w:tcPr>
          <w:p>
            <w:pPr>
              <w:pStyle w:val="20"/>
            </w:pPr>
            <w:r>
              <w:t>按预算项目执行</w:t>
            </w:r>
          </w:p>
        </w:tc>
        <w:tc>
          <w:tcPr>
            <w:tcW w:w="2466" w:type="dxa"/>
            <w:vAlign w:val="center"/>
          </w:tcPr>
          <w:p>
            <w:pPr>
              <w:pStyle w:val="20"/>
            </w:pPr>
            <w:r>
              <w:t>元/项</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农村环境得到改善</w:t>
            </w:r>
          </w:p>
        </w:tc>
        <w:tc>
          <w:tcPr>
            <w:tcW w:w="2466" w:type="dxa"/>
            <w:vAlign w:val="center"/>
          </w:tcPr>
          <w:p>
            <w:pPr>
              <w:pStyle w:val="20"/>
            </w:pPr>
            <w:r>
              <w:t>农村环境有所提升也得到了改善</w:t>
            </w:r>
          </w:p>
        </w:tc>
        <w:tc>
          <w:tcPr>
            <w:tcW w:w="2466" w:type="dxa"/>
            <w:vAlign w:val="center"/>
          </w:tcPr>
          <w:p>
            <w:pPr>
              <w:pStyle w:val="20"/>
            </w:pPr>
            <w:r>
              <w:t>≥95%</w:t>
            </w:r>
          </w:p>
        </w:tc>
        <w:tc>
          <w:tcPr>
            <w:tcW w:w="2466" w:type="dxa"/>
            <w:vAlign w:val="center"/>
          </w:tcPr>
          <w:p>
            <w:pPr>
              <w:pStyle w:val="2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群众满意度</w:t>
            </w:r>
          </w:p>
        </w:tc>
        <w:tc>
          <w:tcPr>
            <w:tcW w:w="2466" w:type="dxa"/>
            <w:vAlign w:val="center"/>
          </w:tcPr>
          <w:p>
            <w:pPr>
              <w:pStyle w:val="20"/>
            </w:pPr>
            <w:r>
              <w:t>群众对当年农村公益事业的整体满意度</w:t>
            </w:r>
          </w:p>
        </w:tc>
        <w:tc>
          <w:tcPr>
            <w:tcW w:w="2466" w:type="dxa"/>
            <w:vAlign w:val="center"/>
          </w:tcPr>
          <w:p>
            <w:pPr>
              <w:pStyle w:val="20"/>
            </w:pPr>
            <w:r>
              <w:t>≥95%</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9、占地补偿（综合工作经费）绩效目标表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1.保障占地补偿工作顺利开展</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补偿户数</w:t>
            </w:r>
          </w:p>
        </w:tc>
        <w:tc>
          <w:tcPr>
            <w:tcW w:w="2466" w:type="dxa"/>
            <w:vAlign w:val="center"/>
          </w:tcPr>
          <w:p>
            <w:pPr>
              <w:pStyle w:val="20"/>
            </w:pPr>
            <w:r>
              <w:t>人员数量</w:t>
            </w:r>
          </w:p>
        </w:tc>
        <w:tc>
          <w:tcPr>
            <w:tcW w:w="2466" w:type="dxa"/>
            <w:vAlign w:val="center"/>
          </w:tcPr>
          <w:p>
            <w:pPr>
              <w:pStyle w:val="20"/>
            </w:pPr>
            <w:r>
              <w:t>补偿户</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补偿完成率</w:t>
            </w:r>
          </w:p>
        </w:tc>
        <w:tc>
          <w:tcPr>
            <w:tcW w:w="2466" w:type="dxa"/>
            <w:vAlign w:val="center"/>
          </w:tcPr>
          <w:p>
            <w:pPr>
              <w:pStyle w:val="20"/>
            </w:pPr>
            <w:r>
              <w:t>补偿工作完成进度</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拨付及时率</w:t>
            </w:r>
          </w:p>
        </w:tc>
        <w:tc>
          <w:tcPr>
            <w:tcW w:w="2466" w:type="dxa"/>
            <w:vAlign w:val="center"/>
          </w:tcPr>
          <w:p>
            <w:pPr>
              <w:pStyle w:val="20"/>
            </w:pPr>
            <w:r>
              <w:t>根据合同及工作安排时间拨付</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资金成本</w:t>
            </w:r>
          </w:p>
        </w:tc>
        <w:tc>
          <w:tcPr>
            <w:tcW w:w="2466" w:type="dxa"/>
            <w:vAlign w:val="center"/>
          </w:tcPr>
          <w:p>
            <w:pPr>
              <w:pStyle w:val="20"/>
            </w:pPr>
            <w:r>
              <w:t>不超预算</w:t>
            </w:r>
          </w:p>
        </w:tc>
        <w:tc>
          <w:tcPr>
            <w:tcW w:w="2466" w:type="dxa"/>
            <w:vAlign w:val="center"/>
          </w:tcPr>
          <w:p>
            <w:pPr>
              <w:pStyle w:val="20"/>
            </w:pPr>
            <w:r>
              <w:t>项目实际成本</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在全村及全镇产生的重要影响得到广大受众的充分认可</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服务对象满意率</w:t>
            </w:r>
          </w:p>
        </w:tc>
        <w:tc>
          <w:tcPr>
            <w:tcW w:w="2466" w:type="dxa"/>
            <w:vAlign w:val="center"/>
          </w:tcPr>
          <w:p>
            <w:pPr>
              <w:pStyle w:val="20"/>
            </w:pPr>
            <w:r>
              <w:t>满意率</w:t>
            </w:r>
          </w:p>
        </w:tc>
        <w:tc>
          <w:tcPr>
            <w:tcW w:w="2466" w:type="dxa"/>
            <w:vAlign w:val="center"/>
          </w:tcPr>
          <w:p>
            <w:pPr>
              <w:pStyle w:val="20"/>
            </w:pPr>
            <w:r>
              <w:t>≥95%</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10、张家庄镇2022年度学区工会费绩效目标表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1.保障工会经费足额上缴</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覆盖率</w:t>
            </w:r>
          </w:p>
        </w:tc>
        <w:tc>
          <w:tcPr>
            <w:tcW w:w="2466" w:type="dxa"/>
            <w:vAlign w:val="center"/>
          </w:tcPr>
          <w:p>
            <w:pPr>
              <w:pStyle w:val="20"/>
            </w:pPr>
            <w:r>
              <w:t>覆盖率达到工会要求</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上缴资金完成率</w:t>
            </w:r>
          </w:p>
        </w:tc>
        <w:tc>
          <w:tcPr>
            <w:tcW w:w="2466" w:type="dxa"/>
            <w:vAlign w:val="center"/>
          </w:tcPr>
          <w:p>
            <w:pPr>
              <w:pStyle w:val="20"/>
            </w:pPr>
            <w:r>
              <w:t>按照工会安排资金数量上缴工会费</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上缴资金及时率</w:t>
            </w:r>
          </w:p>
        </w:tc>
        <w:tc>
          <w:tcPr>
            <w:tcW w:w="2466" w:type="dxa"/>
            <w:vAlign w:val="center"/>
          </w:tcPr>
          <w:p>
            <w:pPr>
              <w:pStyle w:val="20"/>
            </w:pPr>
            <w:r>
              <w:t>按照区工会安排时间进度上缴工会费</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不超预算</w:t>
            </w:r>
          </w:p>
        </w:tc>
        <w:tc>
          <w:tcPr>
            <w:tcW w:w="2466" w:type="dxa"/>
            <w:vAlign w:val="center"/>
          </w:tcPr>
          <w:p>
            <w:pPr>
              <w:pStyle w:val="20"/>
            </w:pPr>
            <w:r>
              <w:t>预算资金可控范围之内</w:t>
            </w:r>
          </w:p>
        </w:tc>
        <w:tc>
          <w:tcPr>
            <w:tcW w:w="2466" w:type="dxa"/>
            <w:vAlign w:val="center"/>
          </w:tcPr>
          <w:p>
            <w:pPr>
              <w:pStyle w:val="20"/>
            </w:pPr>
            <w:r>
              <w:t>按照上解比例安排预算资金</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工作在全镇形成的重要影响得到认可</w:t>
            </w:r>
          </w:p>
        </w:tc>
        <w:tc>
          <w:tcPr>
            <w:tcW w:w="2466" w:type="dxa"/>
            <w:vAlign w:val="center"/>
          </w:tcPr>
          <w:p>
            <w:pPr>
              <w:pStyle w:val="20"/>
            </w:pPr>
            <w:r>
              <w:t>≥85%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受益群众满意度</w:t>
            </w:r>
          </w:p>
        </w:tc>
        <w:tc>
          <w:tcPr>
            <w:tcW w:w="2466" w:type="dxa"/>
            <w:vAlign w:val="center"/>
          </w:tcPr>
          <w:p>
            <w:pPr>
              <w:pStyle w:val="20"/>
            </w:pPr>
            <w:r>
              <w:t>群众对当年工作的满意数量占总数的比例</w:t>
            </w:r>
          </w:p>
        </w:tc>
        <w:tc>
          <w:tcPr>
            <w:tcW w:w="2466" w:type="dxa"/>
            <w:vAlign w:val="center"/>
          </w:tcPr>
          <w:p>
            <w:pPr>
              <w:pStyle w:val="20"/>
            </w:pPr>
            <w:r>
              <w:t>≥90%</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11、张家庄镇2022年度政府工会费绩效目标表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1.保障工会经费足额上缴</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覆盖率</w:t>
            </w:r>
          </w:p>
        </w:tc>
        <w:tc>
          <w:tcPr>
            <w:tcW w:w="2466" w:type="dxa"/>
            <w:vAlign w:val="center"/>
          </w:tcPr>
          <w:p>
            <w:pPr>
              <w:pStyle w:val="20"/>
            </w:pPr>
            <w:r>
              <w:t>覆盖率达到工会要求</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上缴资金完成率</w:t>
            </w:r>
          </w:p>
        </w:tc>
        <w:tc>
          <w:tcPr>
            <w:tcW w:w="2466" w:type="dxa"/>
            <w:vAlign w:val="center"/>
          </w:tcPr>
          <w:p>
            <w:pPr>
              <w:pStyle w:val="20"/>
            </w:pPr>
            <w:r>
              <w:t>按照工会安排资金数量上缴工会费</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上缴资金及时率</w:t>
            </w:r>
          </w:p>
        </w:tc>
        <w:tc>
          <w:tcPr>
            <w:tcW w:w="2466" w:type="dxa"/>
            <w:vAlign w:val="center"/>
          </w:tcPr>
          <w:p>
            <w:pPr>
              <w:pStyle w:val="20"/>
            </w:pPr>
            <w:r>
              <w:t>按照区工会安排时间进度上缴工会费</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不超预算</w:t>
            </w:r>
          </w:p>
        </w:tc>
        <w:tc>
          <w:tcPr>
            <w:tcW w:w="2466" w:type="dxa"/>
            <w:vAlign w:val="center"/>
          </w:tcPr>
          <w:p>
            <w:pPr>
              <w:pStyle w:val="20"/>
            </w:pPr>
            <w:r>
              <w:t>财政投入不超预算</w:t>
            </w:r>
          </w:p>
        </w:tc>
        <w:tc>
          <w:tcPr>
            <w:tcW w:w="2466" w:type="dxa"/>
            <w:vAlign w:val="center"/>
          </w:tcPr>
          <w:p>
            <w:pPr>
              <w:pStyle w:val="20"/>
            </w:pPr>
            <w:r>
              <w:t>按照上解比例安排预算资金</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工作在全镇形成的重要影响得到认可</w:t>
            </w:r>
          </w:p>
        </w:tc>
        <w:tc>
          <w:tcPr>
            <w:tcW w:w="2466" w:type="dxa"/>
            <w:vAlign w:val="center"/>
          </w:tcPr>
          <w:p>
            <w:pPr>
              <w:pStyle w:val="20"/>
            </w:pPr>
            <w:r>
              <w:t>≥85%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受益群众满意度</w:t>
            </w:r>
          </w:p>
        </w:tc>
        <w:tc>
          <w:tcPr>
            <w:tcW w:w="2466" w:type="dxa"/>
            <w:vAlign w:val="center"/>
          </w:tcPr>
          <w:p>
            <w:pPr>
              <w:pStyle w:val="20"/>
            </w:pPr>
            <w:r>
              <w:t>群众对当年工作的满意数量占总数的比例</w:t>
            </w:r>
          </w:p>
        </w:tc>
        <w:tc>
          <w:tcPr>
            <w:tcW w:w="2466" w:type="dxa"/>
            <w:vAlign w:val="center"/>
          </w:tcPr>
          <w:p>
            <w:pPr>
              <w:pStyle w:val="20"/>
            </w:pPr>
            <w:r>
              <w:t>≥90%</w:t>
            </w:r>
          </w:p>
        </w:tc>
        <w:tc>
          <w:tcPr>
            <w:tcW w:w="2466" w:type="dxa"/>
            <w:vAlign w:val="center"/>
          </w:tcPr>
          <w:p>
            <w:pPr>
              <w:pStyle w:val="20"/>
            </w:pPr>
            <w:r>
              <w:t>满意度调查</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12、张家庄镇人居环境整治绩效目标表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1.保障我镇环境卫生整治工作高质量、高效率进行</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环境整治安排村数</w:t>
            </w:r>
          </w:p>
        </w:tc>
        <w:tc>
          <w:tcPr>
            <w:tcW w:w="2466" w:type="dxa"/>
            <w:vAlign w:val="center"/>
          </w:tcPr>
          <w:p>
            <w:pPr>
              <w:pStyle w:val="20"/>
            </w:pPr>
            <w:r>
              <w:t>环境整治安排村数</w:t>
            </w:r>
          </w:p>
        </w:tc>
        <w:tc>
          <w:tcPr>
            <w:tcW w:w="2466" w:type="dxa"/>
            <w:vAlign w:val="center"/>
          </w:tcPr>
          <w:p>
            <w:pPr>
              <w:pStyle w:val="20"/>
            </w:pPr>
            <w:r>
              <w:t>≥1个</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完成率</w:t>
            </w:r>
          </w:p>
        </w:tc>
        <w:tc>
          <w:tcPr>
            <w:tcW w:w="2466" w:type="dxa"/>
            <w:vAlign w:val="center"/>
          </w:tcPr>
          <w:p>
            <w:pPr>
              <w:pStyle w:val="20"/>
            </w:pPr>
            <w:r>
              <w:t>资金发放完成率</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资金支付及时率</w:t>
            </w:r>
          </w:p>
        </w:tc>
        <w:tc>
          <w:tcPr>
            <w:tcW w:w="2466" w:type="dxa"/>
            <w:vAlign w:val="center"/>
          </w:tcPr>
          <w:p>
            <w:pPr>
              <w:pStyle w:val="20"/>
            </w:pPr>
            <w:r>
              <w:t>资金支付及时率</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项目成本</w:t>
            </w:r>
          </w:p>
        </w:tc>
        <w:tc>
          <w:tcPr>
            <w:tcW w:w="2466" w:type="dxa"/>
            <w:vAlign w:val="center"/>
          </w:tcPr>
          <w:p>
            <w:pPr>
              <w:pStyle w:val="20"/>
            </w:pPr>
            <w:r>
              <w:t>项目成本</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环境卫生提升率</w:t>
            </w:r>
          </w:p>
        </w:tc>
        <w:tc>
          <w:tcPr>
            <w:tcW w:w="2466" w:type="dxa"/>
            <w:vAlign w:val="center"/>
          </w:tcPr>
          <w:p>
            <w:pPr>
              <w:pStyle w:val="20"/>
            </w:pPr>
            <w:r>
              <w:t>有效提升环境卫生</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满意率</w:t>
            </w:r>
          </w:p>
        </w:tc>
        <w:tc>
          <w:tcPr>
            <w:tcW w:w="2466" w:type="dxa"/>
            <w:vAlign w:val="center"/>
          </w:tcPr>
          <w:p>
            <w:pPr>
              <w:pStyle w:val="20"/>
            </w:pPr>
            <w:r>
              <w:t>满意率</w:t>
            </w:r>
          </w:p>
        </w:tc>
        <w:tc>
          <w:tcPr>
            <w:tcW w:w="2466" w:type="dxa"/>
            <w:vAlign w:val="center"/>
          </w:tcPr>
          <w:p>
            <w:pPr>
              <w:pStyle w:val="20"/>
            </w:pPr>
            <w:r>
              <w:t>≥95%</w:t>
            </w:r>
          </w:p>
        </w:tc>
        <w:tc>
          <w:tcPr>
            <w:tcW w:w="2466" w:type="dxa"/>
            <w:vAlign w:val="center"/>
          </w:tcPr>
          <w:p>
            <w:pPr>
              <w:pStyle w:val="20"/>
            </w:pPr>
            <w:r>
              <w:t>调查问卷</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13、张家庄镇综合工作经费绩效目标表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1.保障镇政府及各村的各项工作顺利开展提升群众满意度</w:t>
            </w:r>
            <w:r>
              <w:tab/>
            </w:r>
            <w:r>
              <w:tab/>
            </w:r>
            <w:r>
              <w:tab/>
            </w:r>
            <w:r>
              <w:tab/>
            </w:r>
            <w:r>
              <w:tab/>
            </w:r>
            <w:r>
              <w:tab/>
            </w:r>
          </w:p>
          <w:p>
            <w:pPr>
              <w:pStyle w:val="20"/>
            </w:pP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村级数量</w:t>
            </w:r>
          </w:p>
        </w:tc>
        <w:tc>
          <w:tcPr>
            <w:tcW w:w="2466" w:type="dxa"/>
            <w:vAlign w:val="center"/>
          </w:tcPr>
          <w:p>
            <w:pPr>
              <w:pStyle w:val="20"/>
            </w:pPr>
            <w:r>
              <w:t>各项工作完成情况覆盖村级个数</w:t>
            </w:r>
          </w:p>
        </w:tc>
        <w:tc>
          <w:tcPr>
            <w:tcW w:w="2466" w:type="dxa"/>
            <w:vAlign w:val="center"/>
          </w:tcPr>
          <w:p>
            <w:pPr>
              <w:pStyle w:val="20"/>
            </w:pPr>
            <w:r>
              <w:t>≤17个</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质量完成率</w:t>
            </w:r>
          </w:p>
        </w:tc>
        <w:tc>
          <w:tcPr>
            <w:tcW w:w="2466" w:type="dxa"/>
            <w:vAlign w:val="center"/>
          </w:tcPr>
          <w:p>
            <w:pPr>
              <w:pStyle w:val="20"/>
            </w:pPr>
            <w:r>
              <w:t>按质量通过检验</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及时完成率</w:t>
            </w:r>
          </w:p>
        </w:tc>
        <w:tc>
          <w:tcPr>
            <w:tcW w:w="2466" w:type="dxa"/>
            <w:vAlign w:val="center"/>
          </w:tcPr>
          <w:p>
            <w:pPr>
              <w:pStyle w:val="20"/>
            </w:pPr>
            <w:r>
              <w:t>按时保障综合公用支出</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不超预算</w:t>
            </w:r>
          </w:p>
        </w:tc>
        <w:tc>
          <w:tcPr>
            <w:tcW w:w="2466" w:type="dxa"/>
            <w:vAlign w:val="center"/>
          </w:tcPr>
          <w:p>
            <w:pPr>
              <w:pStyle w:val="20"/>
            </w:pPr>
            <w:r>
              <w:t>经费投入预算范围内</w:t>
            </w:r>
          </w:p>
        </w:tc>
        <w:tc>
          <w:tcPr>
            <w:tcW w:w="2466" w:type="dxa"/>
            <w:vAlign w:val="center"/>
          </w:tcPr>
          <w:p>
            <w:pPr>
              <w:pStyle w:val="20"/>
            </w:pPr>
            <w:r>
              <w:t>按照实际情况投入资金</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在全村及全镇产生的重要影响得到广大受众的充分认可</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受益群众满意度</w:t>
            </w:r>
          </w:p>
        </w:tc>
        <w:tc>
          <w:tcPr>
            <w:tcW w:w="2466" w:type="dxa"/>
            <w:vAlign w:val="center"/>
          </w:tcPr>
          <w:p>
            <w:pPr>
              <w:pStyle w:val="20"/>
            </w:pPr>
            <w:r>
              <w:t>群众对当年工作的满意数量占总数的比例</w:t>
            </w:r>
          </w:p>
        </w:tc>
        <w:tc>
          <w:tcPr>
            <w:tcW w:w="2466" w:type="dxa"/>
            <w:vAlign w:val="center"/>
          </w:tcPr>
          <w:p>
            <w:pPr>
              <w:pStyle w:val="20"/>
            </w:pPr>
            <w:r>
              <w:t>≥95%</w:t>
            </w:r>
          </w:p>
        </w:tc>
        <w:tc>
          <w:tcPr>
            <w:tcW w:w="2466" w:type="dxa"/>
            <w:vAlign w:val="center"/>
          </w:tcPr>
          <w:p>
            <w:pPr>
              <w:pStyle w:val="20"/>
            </w:pPr>
            <w:r>
              <w:t>调查问卷</w:t>
            </w:r>
          </w:p>
        </w:tc>
      </w:tr>
    </w:tbl>
    <w:p>
      <w:pPr>
        <w:pStyle w:val="18"/>
        <w:sectPr>
          <w:pgSz w:w="16840" w:h="11900" w:orient="landscape"/>
          <w:pgMar w:top="1361" w:right="1020" w:bottom="1361"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2022年，石家庄市藁城区张家庄镇人民政府本级安排政府采购预算0.00万元。具体内容见下表。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831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石家庄市藁城区张家庄镇人民政府本级上年末固定资产金额</w:t>
      </w:r>
      <w:r>
        <w:rPr>
          <w:rFonts w:hint="eastAsia" w:eastAsia="方正仿宋_GBK" w:cs="Times New Roman"/>
          <w:b w:val="0"/>
          <w:color w:val="000000"/>
          <w:sz w:val="28"/>
          <w:lang w:val="en-US" w:eastAsia="zh-CN"/>
        </w:rPr>
        <w:t>1395.89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15.905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主要为计算机、文件柜等</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eastAsia="zh-CN"/>
        </w:rPr>
        <w:t>因未达到政府采购限额，故未列入政府采购预算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812001石家庄市藁城区张家庄镇人民政府本级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rPr>
                <w:rFonts w:hint="default" w:eastAsia="方正书宋_GBK"/>
                <w:lang w:val="en-US" w:eastAsia="zh-CN"/>
              </w:rPr>
            </w:pPr>
            <w:r>
              <w:rPr>
                <w:rFonts w:hint="eastAsia"/>
                <w:lang w:val="en-US" w:eastAsia="zh-CN"/>
              </w:rPr>
              <w:t>1395.89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rPr>
                <w:rFonts w:hint="default" w:eastAsia="方正书宋_GBK"/>
                <w:lang w:val="en-US" w:eastAsia="zh-CN"/>
              </w:rPr>
            </w:pPr>
            <w:r>
              <w:rPr>
                <w:rFonts w:hint="eastAsia"/>
                <w:lang w:val="en-US" w:eastAsia="zh-CN"/>
              </w:rPr>
              <w:t>12645</w:t>
            </w:r>
          </w:p>
        </w:tc>
        <w:tc>
          <w:tcPr>
            <w:tcW w:w="4933" w:type="dxa"/>
            <w:vAlign w:val="center"/>
          </w:tcPr>
          <w:p>
            <w:pPr>
              <w:pStyle w:val="13"/>
              <w:rPr>
                <w:rFonts w:hint="default" w:eastAsia="方正书宋_GBK"/>
                <w:lang w:val="en-US" w:eastAsia="zh-CN"/>
              </w:rPr>
            </w:pPr>
            <w:r>
              <w:rPr>
                <w:rFonts w:hint="eastAsia"/>
                <w:lang w:val="en-US" w:eastAsia="zh-CN"/>
              </w:rPr>
              <w:t>1253.26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rPr>
                <w:rFonts w:hint="default" w:eastAsia="方正书宋_GBK"/>
                <w:lang w:val="en-US" w:eastAsia="zh-CN"/>
              </w:rPr>
            </w:pPr>
            <w:r>
              <w:rPr>
                <w:rFonts w:hint="eastAsia"/>
                <w:lang w:val="en-US" w:eastAsia="zh-CN"/>
              </w:rPr>
              <w:t>3445</w:t>
            </w:r>
          </w:p>
        </w:tc>
        <w:tc>
          <w:tcPr>
            <w:tcW w:w="4933" w:type="dxa"/>
            <w:vAlign w:val="center"/>
          </w:tcPr>
          <w:p>
            <w:pPr>
              <w:pStyle w:val="13"/>
              <w:rPr>
                <w:rFonts w:hint="default" w:eastAsia="方正书宋_GBK"/>
                <w:lang w:val="en-US" w:eastAsia="zh-CN"/>
              </w:rPr>
            </w:pPr>
            <w:r>
              <w:rPr>
                <w:rFonts w:hint="eastAsia"/>
                <w:lang w:val="en-US" w:eastAsia="zh-CN"/>
              </w:rPr>
              <w:t>340.47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rPr>
                <w:rFonts w:hint="eastAsia" w:eastAsia="方正书宋_GBK"/>
                <w:lang w:eastAsia="zh-CN"/>
              </w:rPr>
            </w:pPr>
            <w:r>
              <w:rPr>
                <w:rFonts w:hint="eastAsia"/>
                <w:lang w:val="en-US" w:eastAsia="zh-CN"/>
              </w:rPr>
              <w:t>2</w:t>
            </w:r>
          </w:p>
        </w:tc>
        <w:tc>
          <w:tcPr>
            <w:tcW w:w="4933" w:type="dxa"/>
            <w:vAlign w:val="center"/>
          </w:tcPr>
          <w:p>
            <w:pPr>
              <w:pStyle w:val="13"/>
              <w:rPr>
                <w:rFonts w:hint="default" w:eastAsia="方正书宋_GBK"/>
                <w:lang w:val="en-US" w:eastAsia="zh-CN"/>
              </w:rPr>
            </w:pPr>
            <w:r>
              <w:rPr>
                <w:rFonts w:hint="eastAsia"/>
                <w:lang w:val="en-US" w:eastAsia="zh-CN"/>
              </w:rPr>
              <w:t>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rPr>
                <w:rFonts w:hint="default" w:eastAsia="方正书宋_GBK"/>
                <w:lang w:val="en-US" w:eastAsia="zh-CN"/>
              </w:rPr>
            </w:pPr>
            <w:r>
              <w:rPr>
                <w:rFonts w:hint="eastAsia"/>
                <w:lang w:val="en-US" w:eastAsia="zh-CN"/>
              </w:rPr>
              <w:t>134</w:t>
            </w:r>
          </w:p>
        </w:tc>
        <w:tc>
          <w:tcPr>
            <w:tcW w:w="4933" w:type="dxa"/>
            <w:vAlign w:val="center"/>
          </w:tcPr>
          <w:p>
            <w:pPr>
              <w:pStyle w:val="13"/>
              <w:rPr>
                <w:rFonts w:hint="default" w:eastAsia="方正书宋_GBK"/>
                <w:lang w:val="en-US" w:eastAsia="zh-CN"/>
              </w:rPr>
            </w:pPr>
            <w:r>
              <w:rPr>
                <w:rFonts w:hint="eastAsia"/>
                <w:lang w:val="en-US" w:eastAsia="zh-CN"/>
              </w:rPr>
              <w:t>121.63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w:t>
      </w:r>
    </w:p>
    <w:p>
      <w:pPr>
        <w:spacing w:before="0" w:after="0" w:line="500" w:lineRule="exact"/>
        <w:jc w:val="left"/>
        <w:outlineLvl w:val="9"/>
      </w:pPr>
    </w:p>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inside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ufGT8ICAADWBQAADgAAAAAA&#10;AAABACAAAAAfAQAAZHJzL2Uyb0RvYy54bWxQSwUGAAAAAAYABgBZAQAAUwY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C085A"/>
    <w:rsid w:val="0BF63C46"/>
    <w:rsid w:val="12E6033B"/>
    <w:rsid w:val="239A12DE"/>
    <w:rsid w:val="39C975B2"/>
    <w:rsid w:val="40C53632"/>
    <w:rsid w:val="57687A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Normal_90964987-9961-45c6-a13b-cf322de32ce7"/>
    <w:qFormat/>
    <w:uiPriority w:val="0"/>
    <w:rPr>
      <w:rFonts w:ascii="Times New Roman" w:hAnsi="Times New Roman" w:eastAsia="Times New Roman" w:cstheme="minorBidi"/>
      <w:sz w:val="24"/>
      <w:szCs w:val="24"/>
      <w:lang w:val="en-US" w:eastAsia="uk-UA" w:bidi="ar-SA"/>
    </w:rPr>
  </w:style>
  <w:style w:type="paragraph" w:customStyle="1" w:styleId="19">
    <w:name w:val="单元格样式1_be3f4719-12f4-4db5-b243-10e6ccf9431a"/>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2_40bc87e1-6cae-441b-b9cc-169f38863255"/>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1">
    <w:name w:val="单元格样式3_b8421ebf-3fb1-46cf-952f-e6f01c829b34"/>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2023-09-07T00:23:56Z</dcterms:created>
  <dc:creator>Administrator</dc:creator>
  <cp:lastModifiedBy>Administrator</cp:lastModifiedBy>
  <dcterms:modified xsi:type="dcterms:W3CDTF">2023-09-07T02:11:45Z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