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hint="eastAsia" w:ascii="黑体" w:hAnsi="黑体" w:eastAsia="黑体" w:cs="黑体"/>
          <w:b/>
          <w:color w:val="000000"/>
          <w:sz w:val="44"/>
          <w:lang w:val="en-US" w:eastAsia="zh-CN"/>
        </w:rPr>
        <w:t>藁城区兴安镇人民政府</w:t>
      </w:r>
      <w:r>
        <w:rPr>
          <w:rFonts w:ascii="黑体" w:hAnsi="黑体" w:eastAsia="黑体" w:cs="黑体"/>
          <w:b/>
          <w:color w:val="000000"/>
          <w:sz w:val="44"/>
        </w:rPr>
        <w:t>2022年</w:t>
      </w:r>
      <w:r>
        <w:rPr>
          <w:rFonts w:hint="eastAsia" w:ascii="黑体" w:hAnsi="黑体" w:eastAsia="黑体" w:cs="黑体"/>
          <w:b/>
          <w:color w:val="000000"/>
          <w:sz w:val="44"/>
          <w:lang w:val="en-US" w:eastAsia="zh-CN"/>
        </w:rPr>
        <w:t>部门</w:t>
      </w:r>
      <w:r>
        <w:rPr>
          <w:rFonts w:ascii="黑体" w:hAnsi="黑体" w:eastAsia="黑体" w:cs="黑体"/>
          <w:b/>
          <w:color w:val="000000"/>
          <w:sz w:val="44"/>
        </w:rPr>
        <w:t>预算信息公开</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4"/>
        <w:tabs>
          <w:tab w:val="right" w:leader="dot" w:pos="14800"/>
        </w:tabs>
      </w:pPr>
      <w:r>
        <w:fldChar w:fldCharType="begin"/>
      </w:r>
      <w:r>
        <w:instrText xml:space="preserve">TOC \o "2-2" \h \z \u</w:instrText>
      </w:r>
      <w:r>
        <w:fldChar w:fldCharType="separate"/>
      </w:r>
      <w:r>
        <w:fldChar w:fldCharType="begin"/>
      </w:r>
      <w:r>
        <w:instrText xml:space="preserve"> HYPERLINK \l _Toc25676 </w:instrText>
      </w:r>
      <w:r>
        <w:fldChar w:fldCharType="separate"/>
      </w:r>
      <w:r>
        <w:rPr>
          <w:rFonts w:ascii="方正小标宋_GBK" w:hAnsi="方正小标宋_GBK" w:eastAsia="方正小标宋_GBK" w:cs="方正小标宋_GBK"/>
        </w:rPr>
        <w:t>部门预算收支总表</w:t>
      </w:r>
      <w:r>
        <w:tab/>
      </w:r>
      <w:r>
        <w:fldChar w:fldCharType="begin"/>
      </w:r>
      <w:r>
        <w:instrText xml:space="preserve"> PAGEREF _Toc25676 \h </w:instrText>
      </w:r>
      <w:r>
        <w:fldChar w:fldCharType="separate"/>
      </w:r>
      <w:r>
        <w:t>2</w:t>
      </w:r>
      <w:r>
        <w:fldChar w:fldCharType="end"/>
      </w:r>
      <w:r>
        <w:fldChar w:fldCharType="end"/>
      </w:r>
    </w:p>
    <w:p>
      <w:pPr>
        <w:pStyle w:val="4"/>
        <w:tabs>
          <w:tab w:val="right" w:leader="dot" w:pos="14800"/>
        </w:tabs>
      </w:pPr>
      <w:r>
        <w:fldChar w:fldCharType="begin"/>
      </w:r>
      <w:r>
        <w:instrText xml:space="preserve"> HYPERLINK \l _Toc3302 </w:instrText>
      </w:r>
      <w:r>
        <w:fldChar w:fldCharType="separate"/>
      </w:r>
      <w:r>
        <w:rPr>
          <w:rFonts w:ascii="方正小标宋_GBK" w:hAnsi="方正小标宋_GBK" w:eastAsia="方正小标宋_GBK" w:cs="方正小标宋_GBK"/>
        </w:rPr>
        <w:t>部门预算收入总表</w:t>
      </w:r>
      <w:r>
        <w:tab/>
      </w:r>
      <w:r>
        <w:fldChar w:fldCharType="begin"/>
      </w:r>
      <w:r>
        <w:instrText xml:space="preserve"> PAGEREF _Toc3302 \h </w:instrText>
      </w:r>
      <w:r>
        <w:fldChar w:fldCharType="separate"/>
      </w:r>
      <w:r>
        <w:t>5</w:t>
      </w:r>
      <w:r>
        <w:fldChar w:fldCharType="end"/>
      </w:r>
      <w:r>
        <w:fldChar w:fldCharType="end"/>
      </w:r>
    </w:p>
    <w:p>
      <w:pPr>
        <w:pStyle w:val="4"/>
        <w:tabs>
          <w:tab w:val="right" w:leader="dot" w:pos="14800"/>
        </w:tabs>
      </w:pPr>
      <w:r>
        <w:fldChar w:fldCharType="begin"/>
      </w:r>
      <w:r>
        <w:instrText xml:space="preserve"> HYPERLINK \l _Toc10588 </w:instrText>
      </w:r>
      <w:r>
        <w:fldChar w:fldCharType="separate"/>
      </w:r>
      <w:r>
        <w:rPr>
          <w:rFonts w:ascii="方正小标宋_GBK" w:hAnsi="方正小标宋_GBK" w:eastAsia="方正小标宋_GBK" w:cs="方正小标宋_GBK"/>
        </w:rPr>
        <w:t>部门预算支出总表</w:t>
      </w:r>
      <w:r>
        <w:tab/>
      </w:r>
      <w:r>
        <w:fldChar w:fldCharType="begin"/>
      </w:r>
      <w:r>
        <w:instrText xml:space="preserve"> PAGEREF _Toc10588 \h </w:instrText>
      </w:r>
      <w:r>
        <w:fldChar w:fldCharType="separate"/>
      </w:r>
      <w:r>
        <w:t>11</w:t>
      </w:r>
      <w:r>
        <w:fldChar w:fldCharType="end"/>
      </w:r>
      <w:r>
        <w:fldChar w:fldCharType="end"/>
      </w:r>
    </w:p>
    <w:p>
      <w:pPr>
        <w:pStyle w:val="4"/>
        <w:tabs>
          <w:tab w:val="right" w:leader="dot" w:pos="14800"/>
        </w:tabs>
      </w:pPr>
      <w:r>
        <w:fldChar w:fldCharType="begin"/>
      </w:r>
      <w:r>
        <w:instrText xml:space="preserve"> HYPERLINK \l _Toc476 </w:instrText>
      </w:r>
      <w:r>
        <w:fldChar w:fldCharType="separate"/>
      </w:r>
      <w:r>
        <w:rPr>
          <w:rFonts w:ascii="方正小标宋_GBK" w:hAnsi="方正小标宋_GBK" w:eastAsia="方正小标宋_GBK" w:cs="方正小标宋_GBK"/>
        </w:rPr>
        <w:t>部门预算财政拨款收支总表</w:t>
      </w:r>
      <w:r>
        <w:tab/>
      </w:r>
      <w:r>
        <w:fldChar w:fldCharType="begin"/>
      </w:r>
      <w:r>
        <w:instrText xml:space="preserve"> PAGEREF _Toc476 \h </w:instrText>
      </w:r>
      <w:r>
        <w:fldChar w:fldCharType="separate"/>
      </w:r>
      <w:r>
        <w:t>14</w:t>
      </w:r>
      <w:r>
        <w:fldChar w:fldCharType="end"/>
      </w:r>
      <w:r>
        <w:fldChar w:fldCharType="end"/>
      </w:r>
    </w:p>
    <w:p>
      <w:pPr>
        <w:pStyle w:val="4"/>
        <w:tabs>
          <w:tab w:val="right" w:leader="dot" w:pos="14800"/>
        </w:tabs>
      </w:pPr>
      <w:r>
        <w:fldChar w:fldCharType="begin"/>
      </w:r>
      <w:r>
        <w:instrText xml:space="preserve"> HYPERLINK \l _Toc23716 </w:instrText>
      </w:r>
      <w:r>
        <w:fldChar w:fldCharType="separate"/>
      </w:r>
      <w:r>
        <w:rPr>
          <w:rFonts w:ascii="方正小标宋_GBK" w:hAnsi="方正小标宋_GBK" w:eastAsia="方正小标宋_GBK" w:cs="方正小标宋_GBK"/>
        </w:rPr>
        <w:t>部门预算一般公共预算财政拨款支出表</w:t>
      </w:r>
      <w:r>
        <w:tab/>
      </w:r>
      <w:r>
        <w:fldChar w:fldCharType="begin"/>
      </w:r>
      <w:r>
        <w:instrText xml:space="preserve"> PAGEREF _Toc23716 \h </w:instrText>
      </w:r>
      <w:r>
        <w:fldChar w:fldCharType="separate"/>
      </w:r>
      <w:r>
        <w:t>20</w:t>
      </w:r>
      <w:r>
        <w:fldChar w:fldCharType="end"/>
      </w:r>
      <w:r>
        <w:fldChar w:fldCharType="end"/>
      </w:r>
    </w:p>
    <w:p>
      <w:pPr>
        <w:pStyle w:val="4"/>
        <w:tabs>
          <w:tab w:val="right" w:leader="dot" w:pos="14800"/>
        </w:tabs>
      </w:pPr>
      <w:r>
        <w:fldChar w:fldCharType="begin"/>
      </w:r>
      <w:r>
        <w:instrText xml:space="preserve"> HYPERLINK \l _Toc5541 </w:instrText>
      </w:r>
      <w:r>
        <w:fldChar w:fldCharType="separate"/>
      </w:r>
      <w:r>
        <w:rPr>
          <w:rFonts w:ascii="方正小标宋_GBK" w:hAnsi="方正小标宋_GBK" w:eastAsia="方正小标宋_GBK" w:cs="方正小标宋_GBK"/>
        </w:rPr>
        <w:t>部门预算一般公共预算财政拨款基本支出表</w:t>
      </w:r>
      <w:r>
        <w:tab/>
      </w:r>
      <w:r>
        <w:fldChar w:fldCharType="begin"/>
      </w:r>
      <w:r>
        <w:instrText xml:space="preserve"> PAGEREF _Toc5541 \h </w:instrText>
      </w:r>
      <w:r>
        <w:fldChar w:fldCharType="separate"/>
      </w:r>
      <w:r>
        <w:t>23</w:t>
      </w:r>
      <w:r>
        <w:fldChar w:fldCharType="end"/>
      </w:r>
      <w:r>
        <w:fldChar w:fldCharType="end"/>
      </w:r>
    </w:p>
    <w:p>
      <w:pPr>
        <w:pStyle w:val="4"/>
        <w:tabs>
          <w:tab w:val="right" w:leader="dot" w:pos="14800"/>
        </w:tabs>
      </w:pPr>
      <w:r>
        <w:fldChar w:fldCharType="begin"/>
      </w:r>
      <w:r>
        <w:instrText xml:space="preserve"> HYPERLINK \l _Toc27656 </w:instrText>
      </w:r>
      <w:r>
        <w:fldChar w:fldCharType="separate"/>
      </w:r>
      <w:r>
        <w:rPr>
          <w:rFonts w:ascii="方正小标宋_GBK" w:hAnsi="方正小标宋_GBK" w:eastAsia="方正小标宋_GBK" w:cs="方正小标宋_GBK"/>
        </w:rPr>
        <w:t>部门预算政府基金预算财政拨款支出表</w:t>
      </w:r>
      <w:r>
        <w:tab/>
      </w:r>
      <w:r>
        <w:fldChar w:fldCharType="begin"/>
      </w:r>
      <w:r>
        <w:instrText xml:space="preserve"> PAGEREF _Toc27656 \h </w:instrText>
      </w:r>
      <w:r>
        <w:fldChar w:fldCharType="separate"/>
      </w:r>
      <w:r>
        <w:t>26</w:t>
      </w:r>
      <w:r>
        <w:fldChar w:fldCharType="end"/>
      </w:r>
      <w:r>
        <w:fldChar w:fldCharType="end"/>
      </w:r>
    </w:p>
    <w:p>
      <w:pPr>
        <w:pStyle w:val="4"/>
        <w:tabs>
          <w:tab w:val="right" w:leader="dot" w:pos="14800"/>
        </w:tabs>
      </w:pPr>
      <w:r>
        <w:fldChar w:fldCharType="begin"/>
      </w:r>
      <w:r>
        <w:instrText xml:space="preserve"> HYPERLINK \l _Toc3163 </w:instrText>
      </w:r>
      <w:r>
        <w:fldChar w:fldCharType="separate"/>
      </w:r>
      <w:r>
        <w:rPr>
          <w:rFonts w:ascii="方正小标宋_GBK" w:hAnsi="方正小标宋_GBK" w:eastAsia="方正小标宋_GBK" w:cs="方正小标宋_GBK"/>
        </w:rPr>
        <w:t>部门预算国有资本经营预算财政拨款支出表</w:t>
      </w:r>
      <w:r>
        <w:tab/>
      </w:r>
      <w:r>
        <w:fldChar w:fldCharType="begin"/>
      </w:r>
      <w:r>
        <w:instrText xml:space="preserve"> PAGEREF _Toc3163 \h </w:instrText>
      </w:r>
      <w:r>
        <w:fldChar w:fldCharType="separate"/>
      </w:r>
      <w:r>
        <w:t>27</w:t>
      </w:r>
      <w:r>
        <w:fldChar w:fldCharType="end"/>
      </w:r>
      <w:r>
        <w:fldChar w:fldCharType="end"/>
      </w:r>
    </w:p>
    <w:p>
      <w:pPr>
        <w:pStyle w:val="4"/>
        <w:tabs>
          <w:tab w:val="right" w:leader="dot" w:pos="14800"/>
        </w:tabs>
      </w:pPr>
      <w:r>
        <w:fldChar w:fldCharType="begin"/>
      </w:r>
      <w:r>
        <w:instrText xml:space="preserve"> HYPERLINK \l _Toc2521 </w:instrText>
      </w:r>
      <w:r>
        <w:fldChar w:fldCharType="separate"/>
      </w:r>
      <w:r>
        <w:rPr>
          <w:rFonts w:ascii="方正小标宋_GBK" w:hAnsi="方正小标宋_GBK" w:eastAsia="方正小标宋_GBK" w:cs="方正小标宋_GBK"/>
        </w:rPr>
        <w:t>部门预算财政拨款“三公”经费支出表</w:t>
      </w:r>
      <w:r>
        <w:tab/>
      </w:r>
      <w:r>
        <w:fldChar w:fldCharType="begin"/>
      </w:r>
      <w:r>
        <w:instrText xml:space="preserve"> PAGEREF _Toc2521 \h </w:instrText>
      </w:r>
      <w:r>
        <w:fldChar w:fldCharType="separate"/>
      </w:r>
      <w:r>
        <w:t>28</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2"/>
        <w:tabs>
          <w:tab w:val="right" w:leader="dot" w:pos="14800"/>
        </w:tabs>
      </w:pPr>
      <w:r>
        <w:fldChar w:fldCharType="begin"/>
      </w:r>
      <w:r>
        <w:instrText xml:space="preserve">TOC \o "3-3" \h \z \u</w:instrText>
      </w:r>
      <w:r>
        <w:fldChar w:fldCharType="separate"/>
      </w:r>
      <w:r>
        <w:fldChar w:fldCharType="begin"/>
      </w:r>
      <w:r>
        <w:instrText xml:space="preserve"> HYPERLINK \l _Toc28635 </w:instrText>
      </w:r>
      <w:r>
        <w:fldChar w:fldCharType="separate"/>
      </w:r>
      <w:r>
        <w:rPr>
          <w:rFonts w:ascii="黑体" w:hAnsi="黑体" w:eastAsia="黑体" w:cs="黑体"/>
        </w:rPr>
        <w:t>一、部门职责及机构设置情况</w:t>
      </w:r>
      <w:r>
        <w:tab/>
      </w:r>
      <w:r>
        <w:fldChar w:fldCharType="begin"/>
      </w:r>
      <w:r>
        <w:instrText xml:space="preserve"> PAGEREF _Toc28635 \h </w:instrText>
      </w:r>
      <w:r>
        <w:fldChar w:fldCharType="separate"/>
      </w:r>
      <w:r>
        <w:t>30</w:t>
      </w:r>
      <w:r>
        <w:fldChar w:fldCharType="end"/>
      </w:r>
      <w:r>
        <w:fldChar w:fldCharType="end"/>
      </w:r>
    </w:p>
    <w:p>
      <w:pPr>
        <w:pStyle w:val="2"/>
        <w:tabs>
          <w:tab w:val="right" w:leader="dot" w:pos="14800"/>
        </w:tabs>
      </w:pPr>
      <w:r>
        <w:fldChar w:fldCharType="begin"/>
      </w:r>
      <w:r>
        <w:instrText xml:space="preserve"> HYPERLINK \l _Toc8593 </w:instrText>
      </w:r>
      <w:r>
        <w:fldChar w:fldCharType="separate"/>
      </w:r>
      <w:r>
        <w:rPr>
          <w:rFonts w:ascii="黑体" w:hAnsi="黑体" w:eastAsia="黑体" w:cs="黑体"/>
        </w:rPr>
        <w:t>二、部门预算安排的总体情况</w:t>
      </w:r>
      <w:r>
        <w:tab/>
      </w:r>
      <w:r>
        <w:fldChar w:fldCharType="begin"/>
      </w:r>
      <w:r>
        <w:instrText xml:space="preserve"> PAGEREF _Toc8593 \h </w:instrText>
      </w:r>
      <w:r>
        <w:fldChar w:fldCharType="separate"/>
      </w:r>
      <w:r>
        <w:t>32</w:t>
      </w:r>
      <w:r>
        <w:fldChar w:fldCharType="end"/>
      </w:r>
      <w:r>
        <w:fldChar w:fldCharType="end"/>
      </w:r>
    </w:p>
    <w:p>
      <w:pPr>
        <w:pStyle w:val="2"/>
        <w:tabs>
          <w:tab w:val="right" w:leader="dot" w:pos="14800"/>
        </w:tabs>
      </w:pPr>
      <w:r>
        <w:fldChar w:fldCharType="begin"/>
      </w:r>
      <w:r>
        <w:instrText xml:space="preserve"> HYPERLINK \l _Toc6237 </w:instrText>
      </w:r>
      <w:r>
        <w:fldChar w:fldCharType="separate"/>
      </w:r>
      <w:r>
        <w:rPr>
          <w:rFonts w:ascii="黑体" w:hAnsi="黑体" w:eastAsia="黑体" w:cs="黑体"/>
        </w:rPr>
        <w:t>三、机关运行经费安排情况</w:t>
      </w:r>
      <w:r>
        <w:tab/>
      </w:r>
      <w:r>
        <w:fldChar w:fldCharType="begin"/>
      </w:r>
      <w:r>
        <w:instrText xml:space="preserve"> PAGEREF _Toc6237 \h </w:instrText>
      </w:r>
      <w:r>
        <w:fldChar w:fldCharType="separate"/>
      </w:r>
      <w:r>
        <w:t>33</w:t>
      </w:r>
      <w:r>
        <w:fldChar w:fldCharType="end"/>
      </w:r>
      <w:r>
        <w:fldChar w:fldCharType="end"/>
      </w:r>
    </w:p>
    <w:p>
      <w:pPr>
        <w:pStyle w:val="2"/>
        <w:tabs>
          <w:tab w:val="right" w:leader="dot" w:pos="14800"/>
        </w:tabs>
      </w:pPr>
      <w:r>
        <w:fldChar w:fldCharType="begin"/>
      </w:r>
      <w:r>
        <w:instrText xml:space="preserve"> HYPERLINK \l _Toc29854 </w:instrText>
      </w:r>
      <w:r>
        <w:fldChar w:fldCharType="separate"/>
      </w:r>
      <w:r>
        <w:rPr>
          <w:rFonts w:ascii="黑体" w:hAnsi="黑体" w:eastAsia="黑体" w:cs="黑体"/>
        </w:rPr>
        <w:t>四、财政拨款“三公”经费预算情况及增减变化原因</w:t>
      </w:r>
      <w:r>
        <w:tab/>
      </w:r>
      <w:r>
        <w:fldChar w:fldCharType="begin"/>
      </w:r>
      <w:r>
        <w:instrText xml:space="preserve"> PAGEREF _Toc29854 \h </w:instrText>
      </w:r>
      <w:r>
        <w:fldChar w:fldCharType="separate"/>
      </w:r>
      <w:r>
        <w:t>33</w:t>
      </w:r>
      <w:r>
        <w:fldChar w:fldCharType="end"/>
      </w:r>
      <w:r>
        <w:fldChar w:fldCharType="end"/>
      </w:r>
    </w:p>
    <w:p>
      <w:pPr>
        <w:pStyle w:val="2"/>
        <w:tabs>
          <w:tab w:val="right" w:leader="dot" w:pos="14800"/>
        </w:tabs>
      </w:pPr>
      <w:r>
        <w:fldChar w:fldCharType="begin"/>
      </w:r>
      <w:r>
        <w:instrText xml:space="preserve"> HYPERLINK \l _Toc12446 </w:instrText>
      </w:r>
      <w:r>
        <w:fldChar w:fldCharType="separate"/>
      </w:r>
      <w:r>
        <w:rPr>
          <w:rFonts w:ascii="黑体" w:hAnsi="黑体" w:eastAsia="黑体" w:cs="黑体"/>
        </w:rPr>
        <w:t>五、预算绩效信息</w:t>
      </w:r>
      <w:r>
        <w:tab/>
      </w:r>
      <w:r>
        <w:fldChar w:fldCharType="begin"/>
      </w:r>
      <w:r>
        <w:instrText xml:space="preserve"> PAGEREF _Toc12446 \h </w:instrText>
      </w:r>
      <w:r>
        <w:fldChar w:fldCharType="separate"/>
      </w:r>
      <w:r>
        <w:t>33</w:t>
      </w:r>
      <w:r>
        <w:fldChar w:fldCharType="end"/>
      </w:r>
      <w:r>
        <w:fldChar w:fldCharType="end"/>
      </w:r>
    </w:p>
    <w:p>
      <w:pPr>
        <w:pStyle w:val="2"/>
        <w:tabs>
          <w:tab w:val="right" w:leader="dot" w:pos="14800"/>
        </w:tabs>
      </w:pPr>
      <w:r>
        <w:fldChar w:fldCharType="begin"/>
      </w:r>
      <w:r>
        <w:instrText xml:space="preserve"> HYPERLINK \l _Toc4682 </w:instrText>
      </w:r>
      <w:r>
        <w:fldChar w:fldCharType="separate"/>
      </w:r>
      <w:r>
        <w:rPr>
          <w:rFonts w:ascii="黑体" w:hAnsi="黑体" w:eastAsia="黑体" w:cs="黑体"/>
        </w:rPr>
        <w:t>六、政府采购预算情况</w:t>
      </w:r>
      <w:r>
        <w:tab/>
      </w:r>
      <w:r>
        <w:fldChar w:fldCharType="begin"/>
      </w:r>
      <w:r>
        <w:instrText xml:space="preserve"> PAGEREF _Toc4682 \h </w:instrText>
      </w:r>
      <w:r>
        <w:fldChar w:fldCharType="separate"/>
      </w:r>
      <w:r>
        <w:t>50</w:t>
      </w:r>
      <w:r>
        <w:fldChar w:fldCharType="end"/>
      </w:r>
      <w:r>
        <w:fldChar w:fldCharType="end"/>
      </w:r>
    </w:p>
    <w:p>
      <w:pPr>
        <w:pStyle w:val="2"/>
        <w:tabs>
          <w:tab w:val="right" w:leader="dot" w:pos="14800"/>
        </w:tabs>
      </w:pPr>
      <w:r>
        <w:fldChar w:fldCharType="begin"/>
      </w:r>
      <w:r>
        <w:instrText xml:space="preserve"> HYPERLINK \l _Toc21616 </w:instrText>
      </w:r>
      <w:r>
        <w:fldChar w:fldCharType="separate"/>
      </w:r>
      <w:r>
        <w:rPr>
          <w:rFonts w:ascii="黑体" w:hAnsi="黑体" w:eastAsia="黑体" w:cs="黑体"/>
        </w:rPr>
        <w:t>七、国有资产信息</w:t>
      </w:r>
      <w:r>
        <w:tab/>
      </w:r>
      <w:r>
        <w:fldChar w:fldCharType="begin"/>
      </w:r>
      <w:r>
        <w:instrText xml:space="preserve"> PAGEREF _Toc21616 \h </w:instrText>
      </w:r>
      <w:r>
        <w:fldChar w:fldCharType="separate"/>
      </w:r>
      <w:r>
        <w:t>50</w:t>
      </w:r>
      <w:r>
        <w:fldChar w:fldCharType="end"/>
      </w:r>
      <w:r>
        <w:fldChar w:fldCharType="end"/>
      </w:r>
    </w:p>
    <w:p>
      <w:pPr>
        <w:pStyle w:val="2"/>
        <w:tabs>
          <w:tab w:val="right" w:leader="dot" w:pos="14800"/>
        </w:tabs>
      </w:pPr>
      <w:r>
        <w:fldChar w:fldCharType="begin"/>
      </w:r>
      <w:r>
        <w:instrText xml:space="preserve"> HYPERLINK \l _Toc8172 </w:instrText>
      </w:r>
      <w:r>
        <w:fldChar w:fldCharType="separate"/>
      </w:r>
      <w:r>
        <w:rPr>
          <w:rFonts w:ascii="黑体" w:hAnsi="黑体" w:eastAsia="黑体" w:cs="黑体"/>
        </w:rPr>
        <w:t>八、名词解释</w:t>
      </w:r>
      <w:r>
        <w:tab/>
      </w:r>
      <w:r>
        <w:fldChar w:fldCharType="begin"/>
      </w:r>
      <w:r>
        <w:instrText xml:space="preserve"> PAGEREF _Toc8172 \h </w:instrText>
      </w:r>
      <w:r>
        <w:fldChar w:fldCharType="separate"/>
      </w:r>
      <w:r>
        <w:t>51</w:t>
      </w:r>
      <w:r>
        <w:fldChar w:fldCharType="end"/>
      </w:r>
      <w:r>
        <w:fldChar w:fldCharType="end"/>
      </w:r>
    </w:p>
    <w:p>
      <w:pPr>
        <w:pStyle w:val="2"/>
        <w:tabs>
          <w:tab w:val="right" w:leader="dot" w:pos="14800"/>
        </w:tabs>
      </w:pPr>
      <w:r>
        <w:fldChar w:fldCharType="begin"/>
      </w:r>
      <w:r>
        <w:instrText xml:space="preserve"> HYPERLINK \l _Toc29022 </w:instrText>
      </w:r>
      <w:r>
        <w:fldChar w:fldCharType="separate"/>
      </w:r>
      <w:r>
        <w:rPr>
          <w:rFonts w:ascii="黑体" w:hAnsi="黑体" w:eastAsia="黑体" w:cs="黑体"/>
        </w:rPr>
        <w:t>九、其他需要说明的事项</w:t>
      </w:r>
      <w:r>
        <w:tab/>
      </w:r>
      <w:r>
        <w:fldChar w:fldCharType="begin"/>
      </w:r>
      <w:r>
        <w:instrText xml:space="preserve"> PAGEREF _Toc29022 \h </w:instrText>
      </w:r>
      <w:r>
        <w:fldChar w:fldCharType="separate"/>
      </w:r>
      <w:r>
        <w:t>52</w:t>
      </w:r>
      <w:r>
        <w:fldChar w:fldCharType="end"/>
      </w:r>
      <w:r>
        <w:fldChar w:fldCharType="end"/>
      </w:r>
    </w:p>
    <w:p>
      <w:r>
        <w:fldChar w:fldCharType="end"/>
      </w:r>
    </w:p>
    <w:p/>
    <w:p/>
    <w:p/>
    <w:p>
      <w:pPr>
        <w:spacing w:before="0" w:after="0" w:line="240" w:lineRule="auto"/>
        <w:ind w:firstLine="0"/>
        <w:jc w:val="both"/>
        <w:outlineLvl w:val="1"/>
        <w:rPr>
          <w:rFonts w:ascii="方正小标宋_GBK" w:hAnsi="方正小标宋_GBK" w:eastAsia="方正小标宋_GBK" w:cs="方正小标宋_GBK"/>
          <w:color w:val="000000"/>
          <w:sz w:val="36"/>
        </w:rPr>
      </w:pPr>
    </w:p>
    <w:p>
      <w:pPr>
        <w:spacing w:before="0" w:after="0" w:line="240" w:lineRule="auto"/>
        <w:ind w:firstLine="0"/>
        <w:jc w:val="center"/>
        <w:outlineLvl w:val="1"/>
      </w:pPr>
      <w:bookmarkStart w:id="0" w:name="_Toc25676"/>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7"/>
            </w:pPr>
            <w:r>
              <w:t>803石家庄市藁城区兴安镇人民政府</w:t>
            </w:r>
          </w:p>
        </w:tc>
        <w:tc>
          <w:tcPr>
            <w:tcW w:w="2126" w:type="dxa"/>
            <w:tcBorders>
              <w:top w:val="single" w:color="FFFFFF" w:sz="6" w:space="0"/>
              <w:left w:val="single" w:color="FFFFFF" w:sz="6" w:space="0"/>
              <w:right w:val="single" w:color="FFFFFF" w:sz="6" w:space="0"/>
            </w:tcBorders>
            <w:vAlign w:val="center"/>
          </w:tcPr>
          <w:p>
            <w:pPr>
              <w:pStyle w:val="8"/>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4535" w:type="dxa"/>
            <w:vAlign w:val="center"/>
          </w:tcPr>
          <w:p>
            <w:pPr>
              <w:pStyle w:val="12"/>
            </w:pPr>
            <w:r>
              <w:t>一、一般公共预算拨款收入</w:t>
            </w:r>
          </w:p>
        </w:tc>
        <w:tc>
          <w:tcPr>
            <w:tcW w:w="2126" w:type="dxa"/>
            <w:vAlign w:val="center"/>
          </w:tcPr>
          <w:p>
            <w:pPr>
              <w:pStyle w:val="13"/>
            </w:pPr>
            <w:r>
              <w:t>3246.30</w:t>
            </w:r>
          </w:p>
        </w:tc>
        <w:tc>
          <w:tcPr>
            <w:tcW w:w="4535" w:type="dxa"/>
            <w:vAlign w:val="center"/>
          </w:tcPr>
          <w:p>
            <w:pPr>
              <w:pStyle w:val="12"/>
            </w:pPr>
            <w:r>
              <w:t>一、一般公共服务支出</w:t>
            </w:r>
          </w:p>
        </w:tc>
        <w:tc>
          <w:tcPr>
            <w:tcW w:w="2126" w:type="dxa"/>
            <w:vAlign w:val="center"/>
          </w:tcPr>
          <w:p>
            <w:pPr>
              <w:pStyle w:val="13"/>
            </w:pPr>
            <w:r>
              <w:t>2148.60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4535" w:type="dxa"/>
            <w:vAlign w:val="center"/>
          </w:tcPr>
          <w:p>
            <w:pPr>
              <w:pStyle w:val="12"/>
            </w:pPr>
            <w:r>
              <w:t>二、政府性基金预算拨款收入</w:t>
            </w:r>
          </w:p>
        </w:tc>
        <w:tc>
          <w:tcPr>
            <w:tcW w:w="2126" w:type="dxa"/>
            <w:vAlign w:val="center"/>
          </w:tcPr>
          <w:p>
            <w:pPr>
              <w:pStyle w:val="13"/>
            </w:pPr>
          </w:p>
        </w:tc>
        <w:tc>
          <w:tcPr>
            <w:tcW w:w="4535" w:type="dxa"/>
            <w:vAlign w:val="center"/>
          </w:tcPr>
          <w:p>
            <w:pPr>
              <w:pStyle w:val="12"/>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4535" w:type="dxa"/>
            <w:vAlign w:val="center"/>
          </w:tcPr>
          <w:p>
            <w:pPr>
              <w:pStyle w:val="12"/>
            </w:pPr>
            <w:r>
              <w:t>三、国有资本经营预算拨款收入</w:t>
            </w:r>
          </w:p>
        </w:tc>
        <w:tc>
          <w:tcPr>
            <w:tcW w:w="2126" w:type="dxa"/>
            <w:vAlign w:val="center"/>
          </w:tcPr>
          <w:p>
            <w:pPr>
              <w:pStyle w:val="13"/>
            </w:pPr>
          </w:p>
        </w:tc>
        <w:tc>
          <w:tcPr>
            <w:tcW w:w="4535" w:type="dxa"/>
            <w:vAlign w:val="center"/>
          </w:tcPr>
          <w:p>
            <w:pPr>
              <w:pStyle w:val="12"/>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4535" w:type="dxa"/>
            <w:vAlign w:val="center"/>
          </w:tcPr>
          <w:p>
            <w:pPr>
              <w:pStyle w:val="12"/>
            </w:pPr>
            <w:r>
              <w:t>四、财政专户管理资金收入</w:t>
            </w:r>
          </w:p>
        </w:tc>
        <w:tc>
          <w:tcPr>
            <w:tcW w:w="2126" w:type="dxa"/>
            <w:vAlign w:val="center"/>
          </w:tcPr>
          <w:p>
            <w:pPr>
              <w:pStyle w:val="13"/>
            </w:pPr>
          </w:p>
        </w:tc>
        <w:tc>
          <w:tcPr>
            <w:tcW w:w="4535" w:type="dxa"/>
            <w:vAlign w:val="center"/>
          </w:tcPr>
          <w:p>
            <w:pPr>
              <w:pStyle w:val="12"/>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4535" w:type="dxa"/>
            <w:vAlign w:val="center"/>
          </w:tcPr>
          <w:p>
            <w:pPr>
              <w:pStyle w:val="12"/>
            </w:pPr>
            <w:r>
              <w:t>五、事业收入</w:t>
            </w:r>
          </w:p>
        </w:tc>
        <w:tc>
          <w:tcPr>
            <w:tcW w:w="2126" w:type="dxa"/>
            <w:vAlign w:val="center"/>
          </w:tcPr>
          <w:p>
            <w:pPr>
              <w:pStyle w:val="13"/>
            </w:pPr>
          </w:p>
        </w:tc>
        <w:tc>
          <w:tcPr>
            <w:tcW w:w="4535" w:type="dxa"/>
            <w:vAlign w:val="center"/>
          </w:tcPr>
          <w:p>
            <w:pPr>
              <w:pStyle w:val="12"/>
            </w:pPr>
            <w:r>
              <w:t>五、教育支出</w:t>
            </w:r>
          </w:p>
        </w:tc>
        <w:tc>
          <w:tcPr>
            <w:tcW w:w="2126" w:type="dxa"/>
            <w:vAlign w:val="center"/>
          </w:tcPr>
          <w:p>
            <w:pPr>
              <w:pStyle w:val="13"/>
            </w:pPr>
            <w:r>
              <w:t>16.45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4535" w:type="dxa"/>
            <w:vAlign w:val="center"/>
          </w:tcPr>
          <w:p>
            <w:pPr>
              <w:pStyle w:val="12"/>
            </w:pPr>
            <w:r>
              <w:t>六、事业单位经营收入</w:t>
            </w:r>
          </w:p>
        </w:tc>
        <w:tc>
          <w:tcPr>
            <w:tcW w:w="2126" w:type="dxa"/>
            <w:vAlign w:val="center"/>
          </w:tcPr>
          <w:p>
            <w:pPr>
              <w:pStyle w:val="13"/>
            </w:pPr>
          </w:p>
        </w:tc>
        <w:tc>
          <w:tcPr>
            <w:tcW w:w="4535" w:type="dxa"/>
            <w:vAlign w:val="center"/>
          </w:tcPr>
          <w:p>
            <w:pPr>
              <w:pStyle w:val="12"/>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4535" w:type="dxa"/>
            <w:vAlign w:val="center"/>
          </w:tcPr>
          <w:p>
            <w:pPr>
              <w:pStyle w:val="12"/>
            </w:pPr>
            <w:r>
              <w:t>七、上级补助收入</w:t>
            </w:r>
          </w:p>
        </w:tc>
        <w:tc>
          <w:tcPr>
            <w:tcW w:w="2126" w:type="dxa"/>
            <w:vAlign w:val="center"/>
          </w:tcPr>
          <w:p>
            <w:pPr>
              <w:pStyle w:val="13"/>
            </w:pPr>
          </w:p>
        </w:tc>
        <w:tc>
          <w:tcPr>
            <w:tcW w:w="4535" w:type="dxa"/>
            <w:vAlign w:val="center"/>
          </w:tcPr>
          <w:p>
            <w:pPr>
              <w:pStyle w:val="12"/>
            </w:pPr>
            <w:r>
              <w:t>七、文化旅游体育与传媒支出</w:t>
            </w:r>
          </w:p>
        </w:tc>
        <w:tc>
          <w:tcPr>
            <w:tcW w:w="2126" w:type="dxa"/>
            <w:vAlign w:val="center"/>
          </w:tcPr>
          <w:p>
            <w:pPr>
              <w:pStyle w:val="13"/>
            </w:pPr>
            <w:r>
              <w:t>19.00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4535" w:type="dxa"/>
            <w:vAlign w:val="center"/>
          </w:tcPr>
          <w:p>
            <w:pPr>
              <w:pStyle w:val="12"/>
            </w:pPr>
            <w:r>
              <w:t>八、附属单位上缴收入</w:t>
            </w:r>
          </w:p>
        </w:tc>
        <w:tc>
          <w:tcPr>
            <w:tcW w:w="2126" w:type="dxa"/>
            <w:vAlign w:val="center"/>
          </w:tcPr>
          <w:p>
            <w:pPr>
              <w:pStyle w:val="13"/>
            </w:pPr>
          </w:p>
        </w:tc>
        <w:tc>
          <w:tcPr>
            <w:tcW w:w="4535" w:type="dxa"/>
            <w:vAlign w:val="center"/>
          </w:tcPr>
          <w:p>
            <w:pPr>
              <w:pStyle w:val="12"/>
            </w:pPr>
            <w:r>
              <w:t>八、社会保障和就业支出</w:t>
            </w:r>
          </w:p>
        </w:tc>
        <w:tc>
          <w:tcPr>
            <w:tcW w:w="2126" w:type="dxa"/>
            <w:vAlign w:val="center"/>
          </w:tcPr>
          <w:p>
            <w:pPr>
              <w:pStyle w:val="13"/>
            </w:pPr>
            <w:r>
              <w:t>35.00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4535" w:type="dxa"/>
            <w:vAlign w:val="center"/>
          </w:tcPr>
          <w:p>
            <w:pPr>
              <w:pStyle w:val="12"/>
            </w:pPr>
            <w:r>
              <w:t>九、其他收入</w:t>
            </w:r>
          </w:p>
        </w:tc>
        <w:tc>
          <w:tcPr>
            <w:tcW w:w="2126" w:type="dxa"/>
            <w:vAlign w:val="center"/>
          </w:tcPr>
          <w:p>
            <w:pPr>
              <w:pStyle w:val="13"/>
            </w:pPr>
          </w:p>
        </w:tc>
        <w:tc>
          <w:tcPr>
            <w:tcW w:w="4535" w:type="dxa"/>
            <w:vAlign w:val="center"/>
          </w:tcPr>
          <w:p>
            <w:pPr>
              <w:pStyle w:val="12"/>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十、卫生健康支出</w:t>
            </w:r>
          </w:p>
        </w:tc>
        <w:tc>
          <w:tcPr>
            <w:tcW w:w="2126" w:type="dxa"/>
            <w:vAlign w:val="center"/>
          </w:tcPr>
          <w:p>
            <w:pPr>
              <w:pStyle w:val="13"/>
            </w:pPr>
            <w:r>
              <w:t>8.50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十一、节能环保支出</w:t>
            </w:r>
          </w:p>
        </w:tc>
        <w:tc>
          <w:tcPr>
            <w:tcW w:w="2126" w:type="dxa"/>
            <w:vAlign w:val="center"/>
          </w:tcPr>
          <w:p>
            <w:pPr>
              <w:pStyle w:val="13"/>
            </w:pPr>
            <w:r>
              <w:t>150.00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十二、城乡社区支出</w:t>
            </w:r>
          </w:p>
        </w:tc>
        <w:tc>
          <w:tcPr>
            <w:tcW w:w="2126" w:type="dxa"/>
            <w:vAlign w:val="center"/>
          </w:tcPr>
          <w:p>
            <w:pPr>
              <w:pStyle w:val="13"/>
            </w:pPr>
            <w:r>
              <w:t>728.75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十三、农林水支出</w:t>
            </w:r>
          </w:p>
        </w:tc>
        <w:tc>
          <w:tcPr>
            <w:tcW w:w="2126" w:type="dxa"/>
            <w:vAlign w:val="center"/>
          </w:tcPr>
          <w:p>
            <w:pPr>
              <w:pStyle w:val="13"/>
            </w:pPr>
            <w:r>
              <w:t>140.00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4535" w:type="dxa"/>
            <w:vAlign w:val="center"/>
          </w:tcPr>
          <w:p>
            <w:pPr>
              <w:pStyle w:val="14"/>
            </w:pPr>
            <w:r>
              <w:t>本年收入合计</w:t>
            </w:r>
          </w:p>
        </w:tc>
        <w:tc>
          <w:tcPr>
            <w:tcW w:w="2126" w:type="dxa"/>
            <w:vAlign w:val="center"/>
          </w:tcPr>
          <w:p>
            <w:pPr>
              <w:pStyle w:val="15"/>
            </w:pPr>
            <w:r>
              <w:t>3246.30</w:t>
            </w:r>
          </w:p>
        </w:tc>
        <w:tc>
          <w:tcPr>
            <w:tcW w:w="4535" w:type="dxa"/>
            <w:vAlign w:val="center"/>
          </w:tcPr>
          <w:p>
            <w:pPr>
              <w:pStyle w:val="14"/>
            </w:pPr>
            <w:r>
              <w:t>本年支出合计</w:t>
            </w:r>
          </w:p>
        </w:tc>
        <w:tc>
          <w:tcPr>
            <w:tcW w:w="2126" w:type="dxa"/>
            <w:vAlign w:val="center"/>
          </w:tcPr>
          <w:p>
            <w:pPr>
              <w:pStyle w:val="15"/>
            </w:pPr>
            <w:r>
              <w:t>3246.30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4535" w:type="dxa"/>
            <w:vAlign w:val="center"/>
          </w:tcPr>
          <w:p>
            <w:pPr>
              <w:pStyle w:val="12"/>
            </w:pPr>
            <w:r>
              <w:t>上年结转结余</w:t>
            </w:r>
          </w:p>
        </w:tc>
        <w:tc>
          <w:tcPr>
            <w:tcW w:w="2126" w:type="dxa"/>
            <w:vAlign w:val="center"/>
          </w:tcPr>
          <w:p>
            <w:pPr>
              <w:pStyle w:val="13"/>
            </w:pPr>
          </w:p>
        </w:tc>
        <w:tc>
          <w:tcPr>
            <w:tcW w:w="4535" w:type="dxa"/>
            <w:vAlign w:val="center"/>
          </w:tcPr>
          <w:p>
            <w:pPr>
              <w:pStyle w:val="12"/>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4535" w:type="dxa"/>
            <w:vAlign w:val="center"/>
          </w:tcPr>
          <w:p>
            <w:pPr>
              <w:pStyle w:val="14"/>
            </w:pPr>
            <w:r>
              <w:t>收入总计</w:t>
            </w:r>
          </w:p>
        </w:tc>
        <w:tc>
          <w:tcPr>
            <w:tcW w:w="2126" w:type="dxa"/>
            <w:vAlign w:val="center"/>
          </w:tcPr>
          <w:p>
            <w:pPr>
              <w:pStyle w:val="15"/>
            </w:pPr>
            <w:r>
              <w:t>3246.30</w:t>
            </w:r>
          </w:p>
        </w:tc>
        <w:tc>
          <w:tcPr>
            <w:tcW w:w="4535" w:type="dxa"/>
            <w:vAlign w:val="center"/>
          </w:tcPr>
          <w:p>
            <w:pPr>
              <w:pStyle w:val="14"/>
            </w:pPr>
            <w:r>
              <w:t>支出总计</w:t>
            </w:r>
          </w:p>
        </w:tc>
        <w:tc>
          <w:tcPr>
            <w:tcW w:w="2126" w:type="dxa"/>
            <w:vAlign w:val="center"/>
          </w:tcPr>
          <w:p>
            <w:pPr>
              <w:pStyle w:val="15"/>
            </w:pPr>
            <w:r>
              <w:t>3246.30</w:t>
            </w:r>
          </w:p>
        </w:tc>
      </w:tr>
    </w:tbl>
    <w:p>
      <w:pPr>
        <w:sectPr>
          <w:footerReference r:id="rId3" w:type="default"/>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1" w:name="_Toc33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7"/>
            </w:pPr>
            <w:r>
              <w:t>803石家庄市藁城区兴安镇人民政府</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预算年度：2022</w:t>
            </w:r>
          </w:p>
        </w:tc>
        <w:tc>
          <w:tcPr>
            <w:tcW w:w="5669"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1"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3246.30</w:t>
            </w:r>
          </w:p>
        </w:tc>
        <w:tc>
          <w:tcPr>
            <w:tcW w:w="1134" w:type="dxa"/>
            <w:vAlign w:val="center"/>
          </w:tcPr>
          <w:p>
            <w:pPr>
              <w:pStyle w:val="15"/>
            </w:pPr>
            <w:r>
              <w:t>3246.30</w:t>
            </w:r>
          </w:p>
        </w:tc>
        <w:tc>
          <w:tcPr>
            <w:tcW w:w="1134" w:type="dxa"/>
            <w:vAlign w:val="center"/>
          </w:tcPr>
          <w:p>
            <w:pPr>
              <w:pStyle w:val="15"/>
            </w:pPr>
            <w:r>
              <w:t>3246.30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3"/>
            </w:pPr>
            <w:r>
              <w:t>2148.60</w:t>
            </w:r>
          </w:p>
        </w:tc>
        <w:tc>
          <w:tcPr>
            <w:tcW w:w="1134" w:type="dxa"/>
            <w:vAlign w:val="center"/>
          </w:tcPr>
          <w:p>
            <w:pPr>
              <w:pStyle w:val="13"/>
            </w:pPr>
            <w:r>
              <w:t>2148.60</w:t>
            </w:r>
          </w:p>
        </w:tc>
        <w:tc>
          <w:tcPr>
            <w:tcW w:w="1134" w:type="dxa"/>
            <w:vAlign w:val="center"/>
          </w:tcPr>
          <w:p>
            <w:pPr>
              <w:pStyle w:val="13"/>
            </w:pPr>
            <w:r>
              <w:t>2148.60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3</w:t>
            </w:r>
          </w:p>
        </w:tc>
        <w:tc>
          <w:tcPr>
            <w:tcW w:w="992" w:type="dxa"/>
            <w:vAlign w:val="center"/>
          </w:tcPr>
          <w:p>
            <w:pPr>
              <w:pStyle w:val="12"/>
            </w:pPr>
            <w:r>
              <w:t>20103</w:t>
            </w:r>
          </w:p>
        </w:tc>
        <w:tc>
          <w:tcPr>
            <w:tcW w:w="1559" w:type="dxa"/>
            <w:vAlign w:val="center"/>
          </w:tcPr>
          <w:p>
            <w:pPr>
              <w:pStyle w:val="12"/>
            </w:pPr>
            <w:r>
              <w:t>政府办公厅（室）及相关机构事务</w:t>
            </w:r>
          </w:p>
        </w:tc>
        <w:tc>
          <w:tcPr>
            <w:tcW w:w="1134" w:type="dxa"/>
            <w:vAlign w:val="center"/>
          </w:tcPr>
          <w:p>
            <w:pPr>
              <w:pStyle w:val="13"/>
            </w:pPr>
            <w:r>
              <w:t>2148.60</w:t>
            </w:r>
          </w:p>
        </w:tc>
        <w:tc>
          <w:tcPr>
            <w:tcW w:w="1134" w:type="dxa"/>
            <w:vAlign w:val="center"/>
          </w:tcPr>
          <w:p>
            <w:pPr>
              <w:pStyle w:val="13"/>
            </w:pPr>
            <w:r>
              <w:t>2148.60</w:t>
            </w:r>
          </w:p>
        </w:tc>
        <w:tc>
          <w:tcPr>
            <w:tcW w:w="1134" w:type="dxa"/>
            <w:vAlign w:val="center"/>
          </w:tcPr>
          <w:p>
            <w:pPr>
              <w:pStyle w:val="13"/>
            </w:pPr>
            <w:r>
              <w:t>2148.60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4</w:t>
            </w:r>
          </w:p>
        </w:tc>
        <w:tc>
          <w:tcPr>
            <w:tcW w:w="992" w:type="dxa"/>
            <w:vAlign w:val="center"/>
          </w:tcPr>
          <w:p>
            <w:pPr>
              <w:pStyle w:val="12"/>
            </w:pPr>
            <w:r>
              <w:t>2010301</w:t>
            </w:r>
          </w:p>
        </w:tc>
        <w:tc>
          <w:tcPr>
            <w:tcW w:w="1559" w:type="dxa"/>
            <w:vAlign w:val="center"/>
          </w:tcPr>
          <w:p>
            <w:pPr>
              <w:pStyle w:val="12"/>
            </w:pPr>
            <w:r>
              <w:t>行政运行</w:t>
            </w:r>
          </w:p>
        </w:tc>
        <w:tc>
          <w:tcPr>
            <w:tcW w:w="1134" w:type="dxa"/>
            <w:vAlign w:val="center"/>
          </w:tcPr>
          <w:p>
            <w:pPr>
              <w:pStyle w:val="13"/>
            </w:pPr>
            <w:r>
              <w:t>1267.01</w:t>
            </w:r>
          </w:p>
        </w:tc>
        <w:tc>
          <w:tcPr>
            <w:tcW w:w="1134" w:type="dxa"/>
            <w:vAlign w:val="center"/>
          </w:tcPr>
          <w:p>
            <w:pPr>
              <w:pStyle w:val="13"/>
            </w:pPr>
            <w:r>
              <w:t>1267.01</w:t>
            </w:r>
          </w:p>
        </w:tc>
        <w:tc>
          <w:tcPr>
            <w:tcW w:w="1134" w:type="dxa"/>
            <w:vAlign w:val="center"/>
          </w:tcPr>
          <w:p>
            <w:pPr>
              <w:pStyle w:val="13"/>
            </w:pPr>
            <w:r>
              <w:t>1267.01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5</w:t>
            </w:r>
          </w:p>
        </w:tc>
        <w:tc>
          <w:tcPr>
            <w:tcW w:w="992" w:type="dxa"/>
            <w:vAlign w:val="center"/>
          </w:tcPr>
          <w:p>
            <w:pPr>
              <w:pStyle w:val="12"/>
            </w:pPr>
            <w:r>
              <w:t>2010303</w:t>
            </w:r>
          </w:p>
        </w:tc>
        <w:tc>
          <w:tcPr>
            <w:tcW w:w="1559" w:type="dxa"/>
            <w:vAlign w:val="center"/>
          </w:tcPr>
          <w:p>
            <w:pPr>
              <w:pStyle w:val="12"/>
            </w:pPr>
            <w:r>
              <w:t>机关服务</w:t>
            </w:r>
          </w:p>
        </w:tc>
        <w:tc>
          <w:tcPr>
            <w:tcW w:w="1134" w:type="dxa"/>
            <w:vAlign w:val="center"/>
          </w:tcPr>
          <w:p>
            <w:pPr>
              <w:pStyle w:val="13"/>
            </w:pPr>
            <w:r>
              <w:t>866.59</w:t>
            </w:r>
          </w:p>
        </w:tc>
        <w:tc>
          <w:tcPr>
            <w:tcW w:w="1134" w:type="dxa"/>
            <w:vAlign w:val="center"/>
          </w:tcPr>
          <w:p>
            <w:pPr>
              <w:pStyle w:val="13"/>
            </w:pPr>
            <w:r>
              <w:t>866.59</w:t>
            </w:r>
          </w:p>
        </w:tc>
        <w:tc>
          <w:tcPr>
            <w:tcW w:w="1134" w:type="dxa"/>
            <w:vAlign w:val="center"/>
          </w:tcPr>
          <w:p>
            <w:pPr>
              <w:pStyle w:val="13"/>
            </w:pPr>
            <w:r>
              <w:t>866.59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6</w:t>
            </w:r>
          </w:p>
        </w:tc>
        <w:tc>
          <w:tcPr>
            <w:tcW w:w="992" w:type="dxa"/>
            <w:vAlign w:val="center"/>
          </w:tcPr>
          <w:p>
            <w:pPr>
              <w:pStyle w:val="12"/>
            </w:pPr>
            <w:r>
              <w:t>2010308</w:t>
            </w:r>
          </w:p>
        </w:tc>
        <w:tc>
          <w:tcPr>
            <w:tcW w:w="1559" w:type="dxa"/>
            <w:vAlign w:val="center"/>
          </w:tcPr>
          <w:p>
            <w:pPr>
              <w:pStyle w:val="12"/>
            </w:pPr>
            <w:r>
              <w:t>信访事务</w:t>
            </w:r>
          </w:p>
        </w:tc>
        <w:tc>
          <w:tcPr>
            <w:tcW w:w="1134" w:type="dxa"/>
            <w:vAlign w:val="center"/>
          </w:tcPr>
          <w:p>
            <w:pPr>
              <w:pStyle w:val="13"/>
            </w:pPr>
            <w:r>
              <w:t>15.00</w:t>
            </w:r>
          </w:p>
        </w:tc>
        <w:tc>
          <w:tcPr>
            <w:tcW w:w="1134" w:type="dxa"/>
            <w:vAlign w:val="center"/>
          </w:tcPr>
          <w:p>
            <w:pPr>
              <w:pStyle w:val="13"/>
            </w:pPr>
            <w:r>
              <w:t>15.00</w:t>
            </w:r>
          </w:p>
        </w:tc>
        <w:tc>
          <w:tcPr>
            <w:tcW w:w="1134" w:type="dxa"/>
            <w:vAlign w:val="center"/>
          </w:tcPr>
          <w:p>
            <w:pPr>
              <w:pStyle w:val="13"/>
            </w:pPr>
            <w:r>
              <w:t>15.00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7</w:t>
            </w:r>
          </w:p>
        </w:tc>
        <w:tc>
          <w:tcPr>
            <w:tcW w:w="992" w:type="dxa"/>
            <w:vAlign w:val="center"/>
          </w:tcPr>
          <w:p>
            <w:pPr>
              <w:pStyle w:val="12"/>
            </w:pPr>
            <w:r>
              <w:t>205</w:t>
            </w:r>
          </w:p>
        </w:tc>
        <w:tc>
          <w:tcPr>
            <w:tcW w:w="1559" w:type="dxa"/>
            <w:vAlign w:val="center"/>
          </w:tcPr>
          <w:p>
            <w:pPr>
              <w:pStyle w:val="12"/>
            </w:pPr>
            <w:r>
              <w:t>教育支出</w:t>
            </w:r>
          </w:p>
        </w:tc>
        <w:tc>
          <w:tcPr>
            <w:tcW w:w="1134" w:type="dxa"/>
            <w:vAlign w:val="center"/>
          </w:tcPr>
          <w:p>
            <w:pPr>
              <w:pStyle w:val="13"/>
            </w:pPr>
            <w:r>
              <w:t>16.45</w:t>
            </w:r>
          </w:p>
        </w:tc>
        <w:tc>
          <w:tcPr>
            <w:tcW w:w="1134" w:type="dxa"/>
            <w:vAlign w:val="center"/>
          </w:tcPr>
          <w:p>
            <w:pPr>
              <w:pStyle w:val="13"/>
            </w:pPr>
            <w:r>
              <w:t>16.45</w:t>
            </w:r>
          </w:p>
        </w:tc>
        <w:tc>
          <w:tcPr>
            <w:tcW w:w="1134" w:type="dxa"/>
            <w:vAlign w:val="center"/>
          </w:tcPr>
          <w:p>
            <w:pPr>
              <w:pStyle w:val="13"/>
            </w:pPr>
            <w:r>
              <w:t>16.45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8</w:t>
            </w:r>
          </w:p>
        </w:tc>
        <w:tc>
          <w:tcPr>
            <w:tcW w:w="992" w:type="dxa"/>
            <w:vAlign w:val="center"/>
          </w:tcPr>
          <w:p>
            <w:pPr>
              <w:pStyle w:val="12"/>
            </w:pPr>
            <w:r>
              <w:t>20502</w:t>
            </w:r>
          </w:p>
        </w:tc>
        <w:tc>
          <w:tcPr>
            <w:tcW w:w="1559" w:type="dxa"/>
            <w:vAlign w:val="center"/>
          </w:tcPr>
          <w:p>
            <w:pPr>
              <w:pStyle w:val="12"/>
            </w:pPr>
            <w:r>
              <w:t>普通教育</w:t>
            </w:r>
          </w:p>
        </w:tc>
        <w:tc>
          <w:tcPr>
            <w:tcW w:w="1134" w:type="dxa"/>
            <w:vAlign w:val="center"/>
          </w:tcPr>
          <w:p>
            <w:pPr>
              <w:pStyle w:val="13"/>
            </w:pPr>
            <w:r>
              <w:t>16.45</w:t>
            </w:r>
          </w:p>
        </w:tc>
        <w:tc>
          <w:tcPr>
            <w:tcW w:w="1134" w:type="dxa"/>
            <w:vAlign w:val="center"/>
          </w:tcPr>
          <w:p>
            <w:pPr>
              <w:pStyle w:val="13"/>
            </w:pPr>
            <w:r>
              <w:t>16.45</w:t>
            </w:r>
          </w:p>
        </w:tc>
        <w:tc>
          <w:tcPr>
            <w:tcW w:w="1134" w:type="dxa"/>
            <w:vAlign w:val="center"/>
          </w:tcPr>
          <w:p>
            <w:pPr>
              <w:pStyle w:val="13"/>
            </w:pPr>
            <w:r>
              <w:t>16.45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9</w:t>
            </w:r>
          </w:p>
        </w:tc>
        <w:tc>
          <w:tcPr>
            <w:tcW w:w="992" w:type="dxa"/>
            <w:vAlign w:val="center"/>
          </w:tcPr>
          <w:p>
            <w:pPr>
              <w:pStyle w:val="12"/>
            </w:pPr>
            <w:r>
              <w:t>2050202</w:t>
            </w:r>
          </w:p>
        </w:tc>
        <w:tc>
          <w:tcPr>
            <w:tcW w:w="1559" w:type="dxa"/>
            <w:vAlign w:val="center"/>
          </w:tcPr>
          <w:p>
            <w:pPr>
              <w:pStyle w:val="12"/>
            </w:pPr>
            <w:r>
              <w:t>小学教育</w:t>
            </w:r>
          </w:p>
        </w:tc>
        <w:tc>
          <w:tcPr>
            <w:tcW w:w="1134" w:type="dxa"/>
            <w:vAlign w:val="center"/>
          </w:tcPr>
          <w:p>
            <w:pPr>
              <w:pStyle w:val="13"/>
            </w:pPr>
            <w:r>
              <w:t>16.45</w:t>
            </w:r>
          </w:p>
        </w:tc>
        <w:tc>
          <w:tcPr>
            <w:tcW w:w="1134" w:type="dxa"/>
            <w:vAlign w:val="center"/>
          </w:tcPr>
          <w:p>
            <w:pPr>
              <w:pStyle w:val="13"/>
            </w:pPr>
            <w:r>
              <w:t>16.45</w:t>
            </w:r>
          </w:p>
        </w:tc>
        <w:tc>
          <w:tcPr>
            <w:tcW w:w="1134" w:type="dxa"/>
            <w:vAlign w:val="center"/>
          </w:tcPr>
          <w:p>
            <w:pPr>
              <w:pStyle w:val="13"/>
            </w:pPr>
            <w:r>
              <w:t>16.45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10</w:t>
            </w:r>
          </w:p>
        </w:tc>
        <w:tc>
          <w:tcPr>
            <w:tcW w:w="992" w:type="dxa"/>
            <w:vAlign w:val="center"/>
          </w:tcPr>
          <w:p>
            <w:pPr>
              <w:pStyle w:val="12"/>
            </w:pPr>
            <w:r>
              <w:t>207</w:t>
            </w:r>
          </w:p>
        </w:tc>
        <w:tc>
          <w:tcPr>
            <w:tcW w:w="1559" w:type="dxa"/>
            <w:vAlign w:val="center"/>
          </w:tcPr>
          <w:p>
            <w:pPr>
              <w:pStyle w:val="12"/>
            </w:pPr>
            <w:r>
              <w:t>文化旅游体育与传媒支出</w:t>
            </w:r>
          </w:p>
        </w:tc>
        <w:tc>
          <w:tcPr>
            <w:tcW w:w="1134" w:type="dxa"/>
            <w:vAlign w:val="center"/>
          </w:tcPr>
          <w:p>
            <w:pPr>
              <w:pStyle w:val="13"/>
            </w:pPr>
            <w:r>
              <w:t>19.00</w:t>
            </w:r>
          </w:p>
        </w:tc>
        <w:tc>
          <w:tcPr>
            <w:tcW w:w="1134" w:type="dxa"/>
            <w:vAlign w:val="center"/>
          </w:tcPr>
          <w:p>
            <w:pPr>
              <w:pStyle w:val="13"/>
            </w:pPr>
            <w:r>
              <w:t>19.00</w:t>
            </w:r>
          </w:p>
        </w:tc>
        <w:tc>
          <w:tcPr>
            <w:tcW w:w="1134" w:type="dxa"/>
            <w:vAlign w:val="center"/>
          </w:tcPr>
          <w:p>
            <w:pPr>
              <w:pStyle w:val="13"/>
            </w:pPr>
            <w:r>
              <w:t>19.00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11</w:t>
            </w:r>
          </w:p>
        </w:tc>
        <w:tc>
          <w:tcPr>
            <w:tcW w:w="992" w:type="dxa"/>
            <w:vAlign w:val="center"/>
          </w:tcPr>
          <w:p>
            <w:pPr>
              <w:pStyle w:val="12"/>
            </w:pPr>
            <w:r>
              <w:t>20701</w:t>
            </w:r>
          </w:p>
        </w:tc>
        <w:tc>
          <w:tcPr>
            <w:tcW w:w="1559" w:type="dxa"/>
            <w:vAlign w:val="center"/>
          </w:tcPr>
          <w:p>
            <w:pPr>
              <w:pStyle w:val="12"/>
            </w:pPr>
            <w:r>
              <w:t>文化和旅游</w:t>
            </w:r>
          </w:p>
        </w:tc>
        <w:tc>
          <w:tcPr>
            <w:tcW w:w="1134" w:type="dxa"/>
            <w:vAlign w:val="center"/>
          </w:tcPr>
          <w:p>
            <w:pPr>
              <w:pStyle w:val="13"/>
            </w:pPr>
            <w:r>
              <w:t>19.00</w:t>
            </w:r>
          </w:p>
        </w:tc>
        <w:tc>
          <w:tcPr>
            <w:tcW w:w="1134" w:type="dxa"/>
            <w:vAlign w:val="center"/>
          </w:tcPr>
          <w:p>
            <w:pPr>
              <w:pStyle w:val="13"/>
            </w:pPr>
            <w:r>
              <w:t>19.00</w:t>
            </w:r>
          </w:p>
        </w:tc>
        <w:tc>
          <w:tcPr>
            <w:tcW w:w="1134" w:type="dxa"/>
            <w:vAlign w:val="center"/>
          </w:tcPr>
          <w:p>
            <w:pPr>
              <w:pStyle w:val="13"/>
            </w:pPr>
            <w:r>
              <w:t>19.00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12</w:t>
            </w:r>
          </w:p>
        </w:tc>
        <w:tc>
          <w:tcPr>
            <w:tcW w:w="992" w:type="dxa"/>
            <w:vAlign w:val="center"/>
          </w:tcPr>
          <w:p>
            <w:pPr>
              <w:pStyle w:val="12"/>
            </w:pPr>
            <w:r>
              <w:t>2070109</w:t>
            </w:r>
          </w:p>
        </w:tc>
        <w:tc>
          <w:tcPr>
            <w:tcW w:w="1559" w:type="dxa"/>
            <w:vAlign w:val="center"/>
          </w:tcPr>
          <w:p>
            <w:pPr>
              <w:pStyle w:val="12"/>
            </w:pPr>
            <w:r>
              <w:t>群众文化</w:t>
            </w:r>
          </w:p>
        </w:tc>
        <w:tc>
          <w:tcPr>
            <w:tcW w:w="1134" w:type="dxa"/>
            <w:vAlign w:val="center"/>
          </w:tcPr>
          <w:p>
            <w:pPr>
              <w:pStyle w:val="13"/>
            </w:pPr>
            <w:r>
              <w:t>19.00</w:t>
            </w:r>
          </w:p>
        </w:tc>
        <w:tc>
          <w:tcPr>
            <w:tcW w:w="1134" w:type="dxa"/>
            <w:vAlign w:val="center"/>
          </w:tcPr>
          <w:p>
            <w:pPr>
              <w:pStyle w:val="13"/>
            </w:pPr>
            <w:r>
              <w:t>19.00</w:t>
            </w:r>
          </w:p>
        </w:tc>
        <w:tc>
          <w:tcPr>
            <w:tcW w:w="1134" w:type="dxa"/>
            <w:vAlign w:val="center"/>
          </w:tcPr>
          <w:p>
            <w:pPr>
              <w:pStyle w:val="13"/>
            </w:pPr>
            <w:r>
              <w:t>19.00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13</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3"/>
            </w:pPr>
            <w:r>
              <w:t>35.00</w:t>
            </w:r>
          </w:p>
        </w:tc>
        <w:tc>
          <w:tcPr>
            <w:tcW w:w="1134" w:type="dxa"/>
            <w:vAlign w:val="center"/>
          </w:tcPr>
          <w:p>
            <w:pPr>
              <w:pStyle w:val="13"/>
            </w:pPr>
            <w:r>
              <w:t>35.00</w:t>
            </w:r>
          </w:p>
        </w:tc>
        <w:tc>
          <w:tcPr>
            <w:tcW w:w="1134" w:type="dxa"/>
            <w:vAlign w:val="center"/>
          </w:tcPr>
          <w:p>
            <w:pPr>
              <w:pStyle w:val="13"/>
            </w:pPr>
            <w:r>
              <w:t>35.00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14</w:t>
            </w:r>
          </w:p>
        </w:tc>
        <w:tc>
          <w:tcPr>
            <w:tcW w:w="992" w:type="dxa"/>
            <w:vAlign w:val="center"/>
          </w:tcPr>
          <w:p>
            <w:pPr>
              <w:pStyle w:val="12"/>
            </w:pPr>
            <w:r>
              <w:t>20820</w:t>
            </w:r>
          </w:p>
        </w:tc>
        <w:tc>
          <w:tcPr>
            <w:tcW w:w="1559" w:type="dxa"/>
            <w:vAlign w:val="center"/>
          </w:tcPr>
          <w:p>
            <w:pPr>
              <w:pStyle w:val="12"/>
            </w:pPr>
            <w:r>
              <w:t>临时救助</w:t>
            </w:r>
          </w:p>
        </w:tc>
        <w:tc>
          <w:tcPr>
            <w:tcW w:w="1134" w:type="dxa"/>
            <w:vAlign w:val="center"/>
          </w:tcPr>
          <w:p>
            <w:pPr>
              <w:pStyle w:val="13"/>
            </w:pPr>
            <w:r>
              <w:t>35.00</w:t>
            </w:r>
          </w:p>
        </w:tc>
        <w:tc>
          <w:tcPr>
            <w:tcW w:w="1134" w:type="dxa"/>
            <w:vAlign w:val="center"/>
          </w:tcPr>
          <w:p>
            <w:pPr>
              <w:pStyle w:val="13"/>
            </w:pPr>
            <w:r>
              <w:t>35.00</w:t>
            </w:r>
          </w:p>
        </w:tc>
        <w:tc>
          <w:tcPr>
            <w:tcW w:w="1134" w:type="dxa"/>
            <w:vAlign w:val="center"/>
          </w:tcPr>
          <w:p>
            <w:pPr>
              <w:pStyle w:val="13"/>
            </w:pPr>
            <w:r>
              <w:t>35.00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15</w:t>
            </w:r>
          </w:p>
        </w:tc>
        <w:tc>
          <w:tcPr>
            <w:tcW w:w="992" w:type="dxa"/>
            <w:vAlign w:val="center"/>
          </w:tcPr>
          <w:p>
            <w:pPr>
              <w:pStyle w:val="12"/>
            </w:pPr>
            <w:r>
              <w:t>2082001</w:t>
            </w:r>
          </w:p>
        </w:tc>
        <w:tc>
          <w:tcPr>
            <w:tcW w:w="1559" w:type="dxa"/>
            <w:vAlign w:val="center"/>
          </w:tcPr>
          <w:p>
            <w:pPr>
              <w:pStyle w:val="12"/>
            </w:pPr>
            <w:r>
              <w:t>临时救助支出</w:t>
            </w:r>
          </w:p>
        </w:tc>
        <w:tc>
          <w:tcPr>
            <w:tcW w:w="1134" w:type="dxa"/>
            <w:vAlign w:val="center"/>
          </w:tcPr>
          <w:p>
            <w:pPr>
              <w:pStyle w:val="13"/>
            </w:pPr>
            <w:r>
              <w:t>35.00</w:t>
            </w:r>
          </w:p>
        </w:tc>
        <w:tc>
          <w:tcPr>
            <w:tcW w:w="1134" w:type="dxa"/>
            <w:vAlign w:val="center"/>
          </w:tcPr>
          <w:p>
            <w:pPr>
              <w:pStyle w:val="13"/>
            </w:pPr>
            <w:r>
              <w:t>35.00</w:t>
            </w:r>
          </w:p>
        </w:tc>
        <w:tc>
          <w:tcPr>
            <w:tcW w:w="1134" w:type="dxa"/>
            <w:vAlign w:val="center"/>
          </w:tcPr>
          <w:p>
            <w:pPr>
              <w:pStyle w:val="13"/>
            </w:pPr>
            <w:r>
              <w:t>35.00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16</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3"/>
            </w:pPr>
            <w:r>
              <w:t>8.50</w:t>
            </w:r>
          </w:p>
        </w:tc>
        <w:tc>
          <w:tcPr>
            <w:tcW w:w="1134" w:type="dxa"/>
            <w:vAlign w:val="center"/>
          </w:tcPr>
          <w:p>
            <w:pPr>
              <w:pStyle w:val="13"/>
            </w:pPr>
            <w:r>
              <w:t>8.50</w:t>
            </w:r>
          </w:p>
        </w:tc>
        <w:tc>
          <w:tcPr>
            <w:tcW w:w="1134" w:type="dxa"/>
            <w:vAlign w:val="center"/>
          </w:tcPr>
          <w:p>
            <w:pPr>
              <w:pStyle w:val="13"/>
            </w:pPr>
            <w:r>
              <w:t>8.50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17</w:t>
            </w:r>
          </w:p>
        </w:tc>
        <w:tc>
          <w:tcPr>
            <w:tcW w:w="992" w:type="dxa"/>
            <w:vAlign w:val="center"/>
          </w:tcPr>
          <w:p>
            <w:pPr>
              <w:pStyle w:val="12"/>
            </w:pPr>
            <w:r>
              <w:t>21007</w:t>
            </w:r>
          </w:p>
        </w:tc>
        <w:tc>
          <w:tcPr>
            <w:tcW w:w="1559" w:type="dxa"/>
            <w:vAlign w:val="center"/>
          </w:tcPr>
          <w:p>
            <w:pPr>
              <w:pStyle w:val="12"/>
            </w:pPr>
            <w:r>
              <w:t>计划生育事务</w:t>
            </w:r>
          </w:p>
        </w:tc>
        <w:tc>
          <w:tcPr>
            <w:tcW w:w="1134" w:type="dxa"/>
            <w:vAlign w:val="center"/>
          </w:tcPr>
          <w:p>
            <w:pPr>
              <w:pStyle w:val="13"/>
            </w:pPr>
            <w:r>
              <w:t>8.50</w:t>
            </w:r>
          </w:p>
        </w:tc>
        <w:tc>
          <w:tcPr>
            <w:tcW w:w="1134" w:type="dxa"/>
            <w:vAlign w:val="center"/>
          </w:tcPr>
          <w:p>
            <w:pPr>
              <w:pStyle w:val="13"/>
            </w:pPr>
            <w:r>
              <w:t>8.50</w:t>
            </w:r>
          </w:p>
        </w:tc>
        <w:tc>
          <w:tcPr>
            <w:tcW w:w="1134" w:type="dxa"/>
            <w:vAlign w:val="center"/>
          </w:tcPr>
          <w:p>
            <w:pPr>
              <w:pStyle w:val="13"/>
            </w:pPr>
            <w:r>
              <w:t>8.50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18</w:t>
            </w:r>
          </w:p>
        </w:tc>
        <w:tc>
          <w:tcPr>
            <w:tcW w:w="992" w:type="dxa"/>
            <w:vAlign w:val="center"/>
          </w:tcPr>
          <w:p>
            <w:pPr>
              <w:pStyle w:val="12"/>
            </w:pPr>
            <w:r>
              <w:t>2100799</w:t>
            </w:r>
          </w:p>
        </w:tc>
        <w:tc>
          <w:tcPr>
            <w:tcW w:w="1559" w:type="dxa"/>
            <w:vAlign w:val="center"/>
          </w:tcPr>
          <w:p>
            <w:pPr>
              <w:pStyle w:val="12"/>
            </w:pPr>
            <w:r>
              <w:t>其他计划生育事务支出</w:t>
            </w:r>
          </w:p>
        </w:tc>
        <w:tc>
          <w:tcPr>
            <w:tcW w:w="1134" w:type="dxa"/>
            <w:vAlign w:val="center"/>
          </w:tcPr>
          <w:p>
            <w:pPr>
              <w:pStyle w:val="13"/>
            </w:pPr>
            <w:r>
              <w:t>8.50</w:t>
            </w:r>
          </w:p>
        </w:tc>
        <w:tc>
          <w:tcPr>
            <w:tcW w:w="1134" w:type="dxa"/>
            <w:vAlign w:val="center"/>
          </w:tcPr>
          <w:p>
            <w:pPr>
              <w:pStyle w:val="13"/>
            </w:pPr>
            <w:r>
              <w:t>8.50</w:t>
            </w:r>
          </w:p>
        </w:tc>
        <w:tc>
          <w:tcPr>
            <w:tcW w:w="1134" w:type="dxa"/>
            <w:vAlign w:val="center"/>
          </w:tcPr>
          <w:p>
            <w:pPr>
              <w:pStyle w:val="13"/>
            </w:pPr>
            <w:r>
              <w:t>8.50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19</w:t>
            </w:r>
          </w:p>
        </w:tc>
        <w:tc>
          <w:tcPr>
            <w:tcW w:w="992" w:type="dxa"/>
            <w:vAlign w:val="center"/>
          </w:tcPr>
          <w:p>
            <w:pPr>
              <w:pStyle w:val="12"/>
            </w:pPr>
            <w:r>
              <w:t>211</w:t>
            </w:r>
          </w:p>
        </w:tc>
        <w:tc>
          <w:tcPr>
            <w:tcW w:w="1559" w:type="dxa"/>
            <w:vAlign w:val="center"/>
          </w:tcPr>
          <w:p>
            <w:pPr>
              <w:pStyle w:val="12"/>
            </w:pPr>
            <w:r>
              <w:t>节能环保支出</w:t>
            </w:r>
          </w:p>
        </w:tc>
        <w:tc>
          <w:tcPr>
            <w:tcW w:w="1134" w:type="dxa"/>
            <w:vAlign w:val="center"/>
          </w:tcPr>
          <w:p>
            <w:pPr>
              <w:pStyle w:val="13"/>
            </w:pPr>
            <w:r>
              <w:t>150.00</w:t>
            </w:r>
          </w:p>
        </w:tc>
        <w:tc>
          <w:tcPr>
            <w:tcW w:w="1134" w:type="dxa"/>
            <w:vAlign w:val="center"/>
          </w:tcPr>
          <w:p>
            <w:pPr>
              <w:pStyle w:val="13"/>
            </w:pPr>
            <w:r>
              <w:t>150.00</w:t>
            </w:r>
          </w:p>
        </w:tc>
        <w:tc>
          <w:tcPr>
            <w:tcW w:w="1134" w:type="dxa"/>
            <w:vAlign w:val="center"/>
          </w:tcPr>
          <w:p>
            <w:pPr>
              <w:pStyle w:val="13"/>
            </w:pPr>
            <w:r>
              <w:t>150.00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20</w:t>
            </w:r>
          </w:p>
        </w:tc>
        <w:tc>
          <w:tcPr>
            <w:tcW w:w="992" w:type="dxa"/>
            <w:vAlign w:val="center"/>
          </w:tcPr>
          <w:p>
            <w:pPr>
              <w:pStyle w:val="12"/>
            </w:pPr>
            <w:r>
              <w:t>21104</w:t>
            </w:r>
          </w:p>
        </w:tc>
        <w:tc>
          <w:tcPr>
            <w:tcW w:w="1559" w:type="dxa"/>
            <w:vAlign w:val="center"/>
          </w:tcPr>
          <w:p>
            <w:pPr>
              <w:pStyle w:val="12"/>
            </w:pPr>
            <w:r>
              <w:t>自然生态保护</w:t>
            </w:r>
          </w:p>
        </w:tc>
        <w:tc>
          <w:tcPr>
            <w:tcW w:w="1134" w:type="dxa"/>
            <w:vAlign w:val="center"/>
          </w:tcPr>
          <w:p>
            <w:pPr>
              <w:pStyle w:val="13"/>
            </w:pPr>
            <w:r>
              <w:t>150.00</w:t>
            </w:r>
          </w:p>
        </w:tc>
        <w:tc>
          <w:tcPr>
            <w:tcW w:w="1134" w:type="dxa"/>
            <w:vAlign w:val="center"/>
          </w:tcPr>
          <w:p>
            <w:pPr>
              <w:pStyle w:val="13"/>
            </w:pPr>
            <w:r>
              <w:t>150.00</w:t>
            </w:r>
          </w:p>
        </w:tc>
        <w:tc>
          <w:tcPr>
            <w:tcW w:w="1134" w:type="dxa"/>
            <w:vAlign w:val="center"/>
          </w:tcPr>
          <w:p>
            <w:pPr>
              <w:pStyle w:val="13"/>
            </w:pPr>
            <w:r>
              <w:t>150.00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21</w:t>
            </w:r>
          </w:p>
        </w:tc>
        <w:tc>
          <w:tcPr>
            <w:tcW w:w="992" w:type="dxa"/>
            <w:vAlign w:val="center"/>
          </w:tcPr>
          <w:p>
            <w:pPr>
              <w:pStyle w:val="12"/>
            </w:pPr>
            <w:r>
              <w:t>2110402</w:t>
            </w:r>
          </w:p>
        </w:tc>
        <w:tc>
          <w:tcPr>
            <w:tcW w:w="1559" w:type="dxa"/>
            <w:vAlign w:val="center"/>
          </w:tcPr>
          <w:p>
            <w:pPr>
              <w:pStyle w:val="12"/>
            </w:pPr>
            <w:r>
              <w:t>农村环境保护</w:t>
            </w:r>
          </w:p>
        </w:tc>
        <w:tc>
          <w:tcPr>
            <w:tcW w:w="1134" w:type="dxa"/>
            <w:vAlign w:val="center"/>
          </w:tcPr>
          <w:p>
            <w:pPr>
              <w:pStyle w:val="13"/>
            </w:pPr>
            <w:r>
              <w:t>150.00</w:t>
            </w:r>
          </w:p>
        </w:tc>
        <w:tc>
          <w:tcPr>
            <w:tcW w:w="1134" w:type="dxa"/>
            <w:vAlign w:val="center"/>
          </w:tcPr>
          <w:p>
            <w:pPr>
              <w:pStyle w:val="13"/>
            </w:pPr>
            <w:r>
              <w:t>150.00</w:t>
            </w:r>
          </w:p>
        </w:tc>
        <w:tc>
          <w:tcPr>
            <w:tcW w:w="1134" w:type="dxa"/>
            <w:vAlign w:val="center"/>
          </w:tcPr>
          <w:p>
            <w:pPr>
              <w:pStyle w:val="13"/>
            </w:pPr>
            <w:r>
              <w:t>150.00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22</w:t>
            </w:r>
          </w:p>
        </w:tc>
        <w:tc>
          <w:tcPr>
            <w:tcW w:w="992" w:type="dxa"/>
            <w:vAlign w:val="center"/>
          </w:tcPr>
          <w:p>
            <w:pPr>
              <w:pStyle w:val="12"/>
            </w:pPr>
            <w:r>
              <w:t>212</w:t>
            </w:r>
          </w:p>
        </w:tc>
        <w:tc>
          <w:tcPr>
            <w:tcW w:w="1559" w:type="dxa"/>
            <w:vAlign w:val="center"/>
          </w:tcPr>
          <w:p>
            <w:pPr>
              <w:pStyle w:val="12"/>
            </w:pPr>
            <w:r>
              <w:t>城乡社区支出</w:t>
            </w:r>
          </w:p>
        </w:tc>
        <w:tc>
          <w:tcPr>
            <w:tcW w:w="1134" w:type="dxa"/>
            <w:vAlign w:val="center"/>
          </w:tcPr>
          <w:p>
            <w:pPr>
              <w:pStyle w:val="13"/>
            </w:pPr>
            <w:r>
              <w:t>728.75</w:t>
            </w:r>
          </w:p>
        </w:tc>
        <w:tc>
          <w:tcPr>
            <w:tcW w:w="1134" w:type="dxa"/>
            <w:vAlign w:val="center"/>
          </w:tcPr>
          <w:p>
            <w:pPr>
              <w:pStyle w:val="13"/>
            </w:pPr>
            <w:r>
              <w:t>728.75</w:t>
            </w:r>
          </w:p>
        </w:tc>
        <w:tc>
          <w:tcPr>
            <w:tcW w:w="1134" w:type="dxa"/>
            <w:vAlign w:val="center"/>
          </w:tcPr>
          <w:p>
            <w:pPr>
              <w:pStyle w:val="13"/>
            </w:pPr>
            <w:r>
              <w:t>728.75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23</w:t>
            </w:r>
          </w:p>
        </w:tc>
        <w:tc>
          <w:tcPr>
            <w:tcW w:w="992" w:type="dxa"/>
            <w:vAlign w:val="center"/>
          </w:tcPr>
          <w:p>
            <w:pPr>
              <w:pStyle w:val="12"/>
            </w:pPr>
            <w:r>
              <w:t>21205</w:t>
            </w:r>
          </w:p>
        </w:tc>
        <w:tc>
          <w:tcPr>
            <w:tcW w:w="1559" w:type="dxa"/>
            <w:vAlign w:val="center"/>
          </w:tcPr>
          <w:p>
            <w:pPr>
              <w:pStyle w:val="12"/>
            </w:pPr>
            <w:r>
              <w:t>城乡社区环境卫生</w:t>
            </w:r>
          </w:p>
        </w:tc>
        <w:tc>
          <w:tcPr>
            <w:tcW w:w="1134" w:type="dxa"/>
            <w:vAlign w:val="center"/>
          </w:tcPr>
          <w:p>
            <w:pPr>
              <w:pStyle w:val="13"/>
            </w:pPr>
            <w:r>
              <w:t>728.75</w:t>
            </w:r>
          </w:p>
        </w:tc>
        <w:tc>
          <w:tcPr>
            <w:tcW w:w="1134" w:type="dxa"/>
            <w:vAlign w:val="center"/>
          </w:tcPr>
          <w:p>
            <w:pPr>
              <w:pStyle w:val="13"/>
            </w:pPr>
            <w:r>
              <w:t>728.75</w:t>
            </w:r>
          </w:p>
        </w:tc>
        <w:tc>
          <w:tcPr>
            <w:tcW w:w="1134" w:type="dxa"/>
            <w:vAlign w:val="center"/>
          </w:tcPr>
          <w:p>
            <w:pPr>
              <w:pStyle w:val="13"/>
            </w:pPr>
            <w:r>
              <w:t>728.75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24</w:t>
            </w:r>
          </w:p>
        </w:tc>
        <w:tc>
          <w:tcPr>
            <w:tcW w:w="992" w:type="dxa"/>
            <w:vAlign w:val="center"/>
          </w:tcPr>
          <w:p>
            <w:pPr>
              <w:pStyle w:val="12"/>
            </w:pPr>
            <w:r>
              <w:t>2120501</w:t>
            </w:r>
          </w:p>
        </w:tc>
        <w:tc>
          <w:tcPr>
            <w:tcW w:w="1559" w:type="dxa"/>
            <w:vAlign w:val="center"/>
          </w:tcPr>
          <w:p>
            <w:pPr>
              <w:pStyle w:val="12"/>
            </w:pPr>
            <w:r>
              <w:t>城乡社区环境卫生</w:t>
            </w:r>
          </w:p>
        </w:tc>
        <w:tc>
          <w:tcPr>
            <w:tcW w:w="1134" w:type="dxa"/>
            <w:vAlign w:val="center"/>
          </w:tcPr>
          <w:p>
            <w:pPr>
              <w:pStyle w:val="13"/>
            </w:pPr>
            <w:r>
              <w:t>728.75</w:t>
            </w:r>
          </w:p>
        </w:tc>
        <w:tc>
          <w:tcPr>
            <w:tcW w:w="1134" w:type="dxa"/>
            <w:vAlign w:val="center"/>
          </w:tcPr>
          <w:p>
            <w:pPr>
              <w:pStyle w:val="13"/>
            </w:pPr>
            <w:r>
              <w:t>728.75</w:t>
            </w:r>
          </w:p>
        </w:tc>
        <w:tc>
          <w:tcPr>
            <w:tcW w:w="1134" w:type="dxa"/>
            <w:vAlign w:val="center"/>
          </w:tcPr>
          <w:p>
            <w:pPr>
              <w:pStyle w:val="13"/>
            </w:pPr>
            <w:r>
              <w:t>728.75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25</w:t>
            </w:r>
          </w:p>
        </w:tc>
        <w:tc>
          <w:tcPr>
            <w:tcW w:w="992" w:type="dxa"/>
            <w:vAlign w:val="center"/>
          </w:tcPr>
          <w:p>
            <w:pPr>
              <w:pStyle w:val="12"/>
            </w:pPr>
            <w:r>
              <w:t>213</w:t>
            </w:r>
          </w:p>
        </w:tc>
        <w:tc>
          <w:tcPr>
            <w:tcW w:w="1559" w:type="dxa"/>
            <w:vAlign w:val="center"/>
          </w:tcPr>
          <w:p>
            <w:pPr>
              <w:pStyle w:val="12"/>
            </w:pPr>
            <w:r>
              <w:t>农林水支出</w:t>
            </w:r>
          </w:p>
        </w:tc>
        <w:tc>
          <w:tcPr>
            <w:tcW w:w="1134" w:type="dxa"/>
            <w:vAlign w:val="center"/>
          </w:tcPr>
          <w:p>
            <w:pPr>
              <w:pStyle w:val="13"/>
            </w:pPr>
            <w:r>
              <w:t>140.00</w:t>
            </w:r>
          </w:p>
        </w:tc>
        <w:tc>
          <w:tcPr>
            <w:tcW w:w="1134" w:type="dxa"/>
            <w:vAlign w:val="center"/>
          </w:tcPr>
          <w:p>
            <w:pPr>
              <w:pStyle w:val="13"/>
            </w:pPr>
            <w:r>
              <w:t>140.00</w:t>
            </w:r>
          </w:p>
        </w:tc>
        <w:tc>
          <w:tcPr>
            <w:tcW w:w="1134" w:type="dxa"/>
            <w:vAlign w:val="center"/>
          </w:tcPr>
          <w:p>
            <w:pPr>
              <w:pStyle w:val="13"/>
            </w:pPr>
            <w:r>
              <w:t>140.00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26</w:t>
            </w:r>
          </w:p>
        </w:tc>
        <w:tc>
          <w:tcPr>
            <w:tcW w:w="992" w:type="dxa"/>
            <w:vAlign w:val="center"/>
          </w:tcPr>
          <w:p>
            <w:pPr>
              <w:pStyle w:val="12"/>
            </w:pPr>
            <w:r>
              <w:t>21301</w:t>
            </w:r>
          </w:p>
        </w:tc>
        <w:tc>
          <w:tcPr>
            <w:tcW w:w="1559" w:type="dxa"/>
            <w:vAlign w:val="center"/>
          </w:tcPr>
          <w:p>
            <w:pPr>
              <w:pStyle w:val="12"/>
            </w:pPr>
            <w:r>
              <w:t>农业农村</w:t>
            </w:r>
          </w:p>
        </w:tc>
        <w:tc>
          <w:tcPr>
            <w:tcW w:w="1134" w:type="dxa"/>
            <w:vAlign w:val="center"/>
          </w:tcPr>
          <w:p>
            <w:pPr>
              <w:pStyle w:val="13"/>
            </w:pPr>
            <w:r>
              <w:t>80.00</w:t>
            </w:r>
          </w:p>
        </w:tc>
        <w:tc>
          <w:tcPr>
            <w:tcW w:w="1134" w:type="dxa"/>
            <w:vAlign w:val="center"/>
          </w:tcPr>
          <w:p>
            <w:pPr>
              <w:pStyle w:val="13"/>
            </w:pPr>
            <w:r>
              <w:t>80.00</w:t>
            </w:r>
          </w:p>
        </w:tc>
        <w:tc>
          <w:tcPr>
            <w:tcW w:w="1134" w:type="dxa"/>
            <w:vAlign w:val="center"/>
          </w:tcPr>
          <w:p>
            <w:pPr>
              <w:pStyle w:val="13"/>
            </w:pPr>
            <w:r>
              <w:t>80.00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27</w:t>
            </w:r>
          </w:p>
        </w:tc>
        <w:tc>
          <w:tcPr>
            <w:tcW w:w="992" w:type="dxa"/>
            <w:vAlign w:val="center"/>
          </w:tcPr>
          <w:p>
            <w:pPr>
              <w:pStyle w:val="12"/>
            </w:pPr>
            <w:r>
              <w:t>2130126</w:t>
            </w:r>
          </w:p>
        </w:tc>
        <w:tc>
          <w:tcPr>
            <w:tcW w:w="1559" w:type="dxa"/>
            <w:vAlign w:val="center"/>
          </w:tcPr>
          <w:p>
            <w:pPr>
              <w:pStyle w:val="12"/>
            </w:pPr>
            <w:r>
              <w:t>农村社会事业</w:t>
            </w:r>
          </w:p>
        </w:tc>
        <w:tc>
          <w:tcPr>
            <w:tcW w:w="1134" w:type="dxa"/>
            <w:vAlign w:val="center"/>
          </w:tcPr>
          <w:p>
            <w:pPr>
              <w:pStyle w:val="13"/>
            </w:pPr>
            <w:r>
              <w:t>80.00</w:t>
            </w:r>
          </w:p>
        </w:tc>
        <w:tc>
          <w:tcPr>
            <w:tcW w:w="1134" w:type="dxa"/>
            <w:vAlign w:val="center"/>
          </w:tcPr>
          <w:p>
            <w:pPr>
              <w:pStyle w:val="13"/>
            </w:pPr>
            <w:r>
              <w:t>80.00</w:t>
            </w:r>
          </w:p>
        </w:tc>
        <w:tc>
          <w:tcPr>
            <w:tcW w:w="1134" w:type="dxa"/>
            <w:vAlign w:val="center"/>
          </w:tcPr>
          <w:p>
            <w:pPr>
              <w:pStyle w:val="13"/>
            </w:pPr>
            <w:r>
              <w:t>80.00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28</w:t>
            </w:r>
          </w:p>
        </w:tc>
        <w:tc>
          <w:tcPr>
            <w:tcW w:w="992" w:type="dxa"/>
            <w:vAlign w:val="center"/>
          </w:tcPr>
          <w:p>
            <w:pPr>
              <w:pStyle w:val="12"/>
            </w:pPr>
            <w:r>
              <w:t>21307</w:t>
            </w:r>
          </w:p>
        </w:tc>
        <w:tc>
          <w:tcPr>
            <w:tcW w:w="1559" w:type="dxa"/>
            <w:vAlign w:val="center"/>
          </w:tcPr>
          <w:p>
            <w:pPr>
              <w:pStyle w:val="12"/>
            </w:pPr>
            <w:r>
              <w:t>农村综合改革</w:t>
            </w:r>
          </w:p>
        </w:tc>
        <w:tc>
          <w:tcPr>
            <w:tcW w:w="1134" w:type="dxa"/>
            <w:vAlign w:val="center"/>
          </w:tcPr>
          <w:p>
            <w:pPr>
              <w:pStyle w:val="13"/>
            </w:pPr>
            <w:r>
              <w:t>60.00</w:t>
            </w:r>
          </w:p>
        </w:tc>
        <w:tc>
          <w:tcPr>
            <w:tcW w:w="1134" w:type="dxa"/>
            <w:vAlign w:val="center"/>
          </w:tcPr>
          <w:p>
            <w:pPr>
              <w:pStyle w:val="13"/>
            </w:pPr>
            <w:r>
              <w:t>60.00</w:t>
            </w:r>
          </w:p>
        </w:tc>
        <w:tc>
          <w:tcPr>
            <w:tcW w:w="1134" w:type="dxa"/>
            <w:vAlign w:val="center"/>
          </w:tcPr>
          <w:p>
            <w:pPr>
              <w:pStyle w:val="13"/>
            </w:pPr>
            <w:r>
              <w:t>60.00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29</w:t>
            </w:r>
          </w:p>
        </w:tc>
        <w:tc>
          <w:tcPr>
            <w:tcW w:w="992" w:type="dxa"/>
            <w:vAlign w:val="center"/>
          </w:tcPr>
          <w:p>
            <w:pPr>
              <w:pStyle w:val="12"/>
            </w:pPr>
            <w:r>
              <w:t>2130701</w:t>
            </w:r>
          </w:p>
        </w:tc>
        <w:tc>
          <w:tcPr>
            <w:tcW w:w="1559" w:type="dxa"/>
            <w:vAlign w:val="center"/>
          </w:tcPr>
          <w:p>
            <w:pPr>
              <w:pStyle w:val="12"/>
            </w:pPr>
            <w:r>
              <w:t>对村级公益事业建设的补助</w:t>
            </w:r>
          </w:p>
        </w:tc>
        <w:tc>
          <w:tcPr>
            <w:tcW w:w="1134" w:type="dxa"/>
            <w:vAlign w:val="center"/>
          </w:tcPr>
          <w:p>
            <w:pPr>
              <w:pStyle w:val="13"/>
            </w:pPr>
            <w:r>
              <w:t>60.00</w:t>
            </w:r>
          </w:p>
        </w:tc>
        <w:tc>
          <w:tcPr>
            <w:tcW w:w="1134" w:type="dxa"/>
            <w:vAlign w:val="center"/>
          </w:tcPr>
          <w:p>
            <w:pPr>
              <w:pStyle w:val="13"/>
            </w:pPr>
            <w:r>
              <w:t>60.00</w:t>
            </w:r>
          </w:p>
        </w:tc>
        <w:tc>
          <w:tcPr>
            <w:tcW w:w="1134" w:type="dxa"/>
            <w:vAlign w:val="center"/>
          </w:tcPr>
          <w:p>
            <w:pPr>
              <w:pStyle w:val="13"/>
            </w:pPr>
            <w:r>
              <w:t>60.00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10588"/>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7"/>
            </w:pPr>
            <w:r>
              <w:t>803石家庄市藁城区兴安镇人民政府</w:t>
            </w:r>
          </w:p>
        </w:tc>
        <w:tc>
          <w:tcPr>
            <w:tcW w:w="2721" w:type="dxa"/>
            <w:gridSpan w:val="2"/>
            <w:tcBorders>
              <w:top w:val="single" w:color="FFFFFF" w:sz="6" w:space="0"/>
              <w:left w:val="single" w:color="FFFFFF" w:sz="6" w:space="0"/>
              <w:right w:val="single" w:color="FFFFFF" w:sz="6" w:space="0"/>
            </w:tcBorders>
            <w:vAlign w:val="center"/>
          </w:tcPr>
          <w:p>
            <w:pPr>
              <w:pStyle w:val="8"/>
            </w:pPr>
            <w:r>
              <w:t>预算年度：2022</w:t>
            </w:r>
          </w:p>
        </w:tc>
        <w:tc>
          <w:tcPr>
            <w:tcW w:w="5443"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3246.30</w:t>
            </w:r>
          </w:p>
        </w:tc>
        <w:tc>
          <w:tcPr>
            <w:tcW w:w="1361" w:type="dxa"/>
            <w:vAlign w:val="center"/>
          </w:tcPr>
          <w:p>
            <w:pPr>
              <w:pStyle w:val="15"/>
            </w:pPr>
            <w:r>
              <w:t>1267.01</w:t>
            </w:r>
          </w:p>
        </w:tc>
        <w:tc>
          <w:tcPr>
            <w:tcW w:w="1361" w:type="dxa"/>
            <w:vAlign w:val="center"/>
          </w:tcPr>
          <w:p>
            <w:pPr>
              <w:pStyle w:val="15"/>
            </w:pPr>
            <w:r>
              <w:t>1979.29</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3"/>
            </w:pPr>
            <w:r>
              <w:t>2148.60</w:t>
            </w:r>
          </w:p>
        </w:tc>
        <w:tc>
          <w:tcPr>
            <w:tcW w:w="1361" w:type="dxa"/>
            <w:vAlign w:val="center"/>
          </w:tcPr>
          <w:p>
            <w:pPr>
              <w:pStyle w:val="13"/>
            </w:pPr>
            <w:r>
              <w:t>1267.01</w:t>
            </w:r>
          </w:p>
        </w:tc>
        <w:tc>
          <w:tcPr>
            <w:tcW w:w="1361" w:type="dxa"/>
            <w:vAlign w:val="center"/>
          </w:tcPr>
          <w:p>
            <w:pPr>
              <w:pStyle w:val="13"/>
            </w:pPr>
            <w:r>
              <w:t>881.59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992" w:type="dxa"/>
            <w:vAlign w:val="center"/>
          </w:tcPr>
          <w:p>
            <w:pPr>
              <w:pStyle w:val="12"/>
            </w:pPr>
            <w:r>
              <w:t>20103</w:t>
            </w:r>
          </w:p>
        </w:tc>
        <w:tc>
          <w:tcPr>
            <w:tcW w:w="4535" w:type="dxa"/>
            <w:vAlign w:val="center"/>
          </w:tcPr>
          <w:p>
            <w:pPr>
              <w:pStyle w:val="12"/>
            </w:pPr>
            <w:r>
              <w:t>政府办公厅（室）及相关机构事务</w:t>
            </w:r>
          </w:p>
        </w:tc>
        <w:tc>
          <w:tcPr>
            <w:tcW w:w="1361" w:type="dxa"/>
            <w:vAlign w:val="center"/>
          </w:tcPr>
          <w:p>
            <w:pPr>
              <w:pStyle w:val="13"/>
            </w:pPr>
            <w:r>
              <w:t>2148.60</w:t>
            </w:r>
          </w:p>
        </w:tc>
        <w:tc>
          <w:tcPr>
            <w:tcW w:w="1361" w:type="dxa"/>
            <w:vAlign w:val="center"/>
          </w:tcPr>
          <w:p>
            <w:pPr>
              <w:pStyle w:val="13"/>
            </w:pPr>
            <w:r>
              <w:t>1267.01</w:t>
            </w:r>
          </w:p>
        </w:tc>
        <w:tc>
          <w:tcPr>
            <w:tcW w:w="1361" w:type="dxa"/>
            <w:vAlign w:val="center"/>
          </w:tcPr>
          <w:p>
            <w:pPr>
              <w:pStyle w:val="13"/>
            </w:pPr>
            <w:r>
              <w:t>881.59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992" w:type="dxa"/>
            <w:vAlign w:val="center"/>
          </w:tcPr>
          <w:p>
            <w:pPr>
              <w:pStyle w:val="12"/>
            </w:pPr>
            <w:r>
              <w:t>2010301</w:t>
            </w:r>
          </w:p>
        </w:tc>
        <w:tc>
          <w:tcPr>
            <w:tcW w:w="4535" w:type="dxa"/>
            <w:vAlign w:val="center"/>
          </w:tcPr>
          <w:p>
            <w:pPr>
              <w:pStyle w:val="12"/>
            </w:pPr>
            <w:r>
              <w:t>行政运行</w:t>
            </w:r>
          </w:p>
        </w:tc>
        <w:tc>
          <w:tcPr>
            <w:tcW w:w="1361" w:type="dxa"/>
            <w:vAlign w:val="center"/>
          </w:tcPr>
          <w:p>
            <w:pPr>
              <w:pStyle w:val="13"/>
            </w:pPr>
            <w:r>
              <w:t>1267.01</w:t>
            </w:r>
          </w:p>
        </w:tc>
        <w:tc>
          <w:tcPr>
            <w:tcW w:w="1361" w:type="dxa"/>
            <w:vAlign w:val="center"/>
          </w:tcPr>
          <w:p>
            <w:pPr>
              <w:pStyle w:val="13"/>
            </w:pPr>
            <w:r>
              <w:t>1267.01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992" w:type="dxa"/>
            <w:vAlign w:val="center"/>
          </w:tcPr>
          <w:p>
            <w:pPr>
              <w:pStyle w:val="12"/>
            </w:pPr>
            <w:r>
              <w:t>2010303</w:t>
            </w:r>
          </w:p>
        </w:tc>
        <w:tc>
          <w:tcPr>
            <w:tcW w:w="4535" w:type="dxa"/>
            <w:vAlign w:val="center"/>
          </w:tcPr>
          <w:p>
            <w:pPr>
              <w:pStyle w:val="12"/>
            </w:pPr>
            <w:r>
              <w:t>机关服务</w:t>
            </w:r>
          </w:p>
        </w:tc>
        <w:tc>
          <w:tcPr>
            <w:tcW w:w="1361" w:type="dxa"/>
            <w:vAlign w:val="center"/>
          </w:tcPr>
          <w:p>
            <w:pPr>
              <w:pStyle w:val="13"/>
            </w:pPr>
            <w:r>
              <w:t>866.59</w:t>
            </w:r>
          </w:p>
        </w:tc>
        <w:tc>
          <w:tcPr>
            <w:tcW w:w="1361" w:type="dxa"/>
            <w:vAlign w:val="center"/>
          </w:tcPr>
          <w:p>
            <w:pPr>
              <w:pStyle w:val="13"/>
            </w:pPr>
          </w:p>
        </w:tc>
        <w:tc>
          <w:tcPr>
            <w:tcW w:w="1361" w:type="dxa"/>
            <w:vAlign w:val="center"/>
          </w:tcPr>
          <w:p>
            <w:pPr>
              <w:pStyle w:val="13"/>
            </w:pPr>
            <w:r>
              <w:t>866.59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992" w:type="dxa"/>
            <w:vAlign w:val="center"/>
          </w:tcPr>
          <w:p>
            <w:pPr>
              <w:pStyle w:val="12"/>
            </w:pPr>
            <w:r>
              <w:t>2010308</w:t>
            </w:r>
          </w:p>
        </w:tc>
        <w:tc>
          <w:tcPr>
            <w:tcW w:w="4535" w:type="dxa"/>
            <w:vAlign w:val="center"/>
          </w:tcPr>
          <w:p>
            <w:pPr>
              <w:pStyle w:val="12"/>
            </w:pPr>
            <w:r>
              <w:t>信访事务</w:t>
            </w:r>
          </w:p>
        </w:tc>
        <w:tc>
          <w:tcPr>
            <w:tcW w:w="1361" w:type="dxa"/>
            <w:vAlign w:val="center"/>
          </w:tcPr>
          <w:p>
            <w:pPr>
              <w:pStyle w:val="13"/>
            </w:pPr>
            <w:r>
              <w:t>15.00</w:t>
            </w:r>
          </w:p>
        </w:tc>
        <w:tc>
          <w:tcPr>
            <w:tcW w:w="1361" w:type="dxa"/>
            <w:vAlign w:val="center"/>
          </w:tcPr>
          <w:p>
            <w:pPr>
              <w:pStyle w:val="13"/>
            </w:pPr>
          </w:p>
        </w:tc>
        <w:tc>
          <w:tcPr>
            <w:tcW w:w="1361" w:type="dxa"/>
            <w:vAlign w:val="center"/>
          </w:tcPr>
          <w:p>
            <w:pPr>
              <w:pStyle w:val="13"/>
            </w:pPr>
            <w:r>
              <w:t>15.00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992" w:type="dxa"/>
            <w:vAlign w:val="center"/>
          </w:tcPr>
          <w:p>
            <w:pPr>
              <w:pStyle w:val="12"/>
            </w:pPr>
            <w:r>
              <w:t>205</w:t>
            </w:r>
          </w:p>
        </w:tc>
        <w:tc>
          <w:tcPr>
            <w:tcW w:w="4535" w:type="dxa"/>
            <w:vAlign w:val="center"/>
          </w:tcPr>
          <w:p>
            <w:pPr>
              <w:pStyle w:val="12"/>
            </w:pPr>
            <w:r>
              <w:t>教育支出</w:t>
            </w:r>
          </w:p>
        </w:tc>
        <w:tc>
          <w:tcPr>
            <w:tcW w:w="1361" w:type="dxa"/>
            <w:vAlign w:val="center"/>
          </w:tcPr>
          <w:p>
            <w:pPr>
              <w:pStyle w:val="13"/>
            </w:pPr>
            <w:r>
              <w:t>16.45</w:t>
            </w:r>
          </w:p>
        </w:tc>
        <w:tc>
          <w:tcPr>
            <w:tcW w:w="1361" w:type="dxa"/>
            <w:vAlign w:val="center"/>
          </w:tcPr>
          <w:p>
            <w:pPr>
              <w:pStyle w:val="13"/>
            </w:pPr>
          </w:p>
        </w:tc>
        <w:tc>
          <w:tcPr>
            <w:tcW w:w="1361" w:type="dxa"/>
            <w:vAlign w:val="center"/>
          </w:tcPr>
          <w:p>
            <w:pPr>
              <w:pStyle w:val="13"/>
            </w:pPr>
            <w:r>
              <w:t>16.45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992" w:type="dxa"/>
            <w:vAlign w:val="center"/>
          </w:tcPr>
          <w:p>
            <w:pPr>
              <w:pStyle w:val="12"/>
            </w:pPr>
            <w:r>
              <w:t>20502</w:t>
            </w:r>
          </w:p>
        </w:tc>
        <w:tc>
          <w:tcPr>
            <w:tcW w:w="4535" w:type="dxa"/>
            <w:vAlign w:val="center"/>
          </w:tcPr>
          <w:p>
            <w:pPr>
              <w:pStyle w:val="12"/>
            </w:pPr>
            <w:r>
              <w:t>普通教育</w:t>
            </w:r>
          </w:p>
        </w:tc>
        <w:tc>
          <w:tcPr>
            <w:tcW w:w="1361" w:type="dxa"/>
            <w:vAlign w:val="center"/>
          </w:tcPr>
          <w:p>
            <w:pPr>
              <w:pStyle w:val="13"/>
            </w:pPr>
            <w:r>
              <w:t>16.45</w:t>
            </w:r>
          </w:p>
        </w:tc>
        <w:tc>
          <w:tcPr>
            <w:tcW w:w="1361" w:type="dxa"/>
            <w:vAlign w:val="center"/>
          </w:tcPr>
          <w:p>
            <w:pPr>
              <w:pStyle w:val="13"/>
            </w:pPr>
          </w:p>
        </w:tc>
        <w:tc>
          <w:tcPr>
            <w:tcW w:w="1361" w:type="dxa"/>
            <w:vAlign w:val="center"/>
          </w:tcPr>
          <w:p>
            <w:pPr>
              <w:pStyle w:val="13"/>
            </w:pPr>
            <w:r>
              <w:t>16.45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992" w:type="dxa"/>
            <w:vAlign w:val="center"/>
          </w:tcPr>
          <w:p>
            <w:pPr>
              <w:pStyle w:val="12"/>
            </w:pPr>
            <w:r>
              <w:t>2050202</w:t>
            </w:r>
          </w:p>
        </w:tc>
        <w:tc>
          <w:tcPr>
            <w:tcW w:w="4535" w:type="dxa"/>
            <w:vAlign w:val="center"/>
          </w:tcPr>
          <w:p>
            <w:pPr>
              <w:pStyle w:val="12"/>
            </w:pPr>
            <w:r>
              <w:t>小学教育</w:t>
            </w:r>
          </w:p>
        </w:tc>
        <w:tc>
          <w:tcPr>
            <w:tcW w:w="1361" w:type="dxa"/>
            <w:vAlign w:val="center"/>
          </w:tcPr>
          <w:p>
            <w:pPr>
              <w:pStyle w:val="13"/>
            </w:pPr>
            <w:r>
              <w:t>16.45</w:t>
            </w:r>
          </w:p>
        </w:tc>
        <w:tc>
          <w:tcPr>
            <w:tcW w:w="1361" w:type="dxa"/>
            <w:vAlign w:val="center"/>
          </w:tcPr>
          <w:p>
            <w:pPr>
              <w:pStyle w:val="13"/>
            </w:pPr>
          </w:p>
        </w:tc>
        <w:tc>
          <w:tcPr>
            <w:tcW w:w="1361" w:type="dxa"/>
            <w:vAlign w:val="center"/>
          </w:tcPr>
          <w:p>
            <w:pPr>
              <w:pStyle w:val="13"/>
            </w:pPr>
            <w:r>
              <w:t>16.45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992" w:type="dxa"/>
            <w:vAlign w:val="center"/>
          </w:tcPr>
          <w:p>
            <w:pPr>
              <w:pStyle w:val="12"/>
            </w:pPr>
            <w:r>
              <w:t>207</w:t>
            </w:r>
          </w:p>
        </w:tc>
        <w:tc>
          <w:tcPr>
            <w:tcW w:w="4535" w:type="dxa"/>
            <w:vAlign w:val="center"/>
          </w:tcPr>
          <w:p>
            <w:pPr>
              <w:pStyle w:val="12"/>
            </w:pPr>
            <w:r>
              <w:t>文化旅游体育与传媒支出</w:t>
            </w:r>
          </w:p>
        </w:tc>
        <w:tc>
          <w:tcPr>
            <w:tcW w:w="1361" w:type="dxa"/>
            <w:vAlign w:val="center"/>
          </w:tcPr>
          <w:p>
            <w:pPr>
              <w:pStyle w:val="13"/>
            </w:pPr>
            <w:r>
              <w:t>19.00</w:t>
            </w:r>
          </w:p>
        </w:tc>
        <w:tc>
          <w:tcPr>
            <w:tcW w:w="1361" w:type="dxa"/>
            <w:vAlign w:val="center"/>
          </w:tcPr>
          <w:p>
            <w:pPr>
              <w:pStyle w:val="13"/>
            </w:pPr>
          </w:p>
        </w:tc>
        <w:tc>
          <w:tcPr>
            <w:tcW w:w="1361" w:type="dxa"/>
            <w:vAlign w:val="center"/>
          </w:tcPr>
          <w:p>
            <w:pPr>
              <w:pStyle w:val="13"/>
            </w:pPr>
            <w:r>
              <w:t>19.00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992" w:type="dxa"/>
            <w:vAlign w:val="center"/>
          </w:tcPr>
          <w:p>
            <w:pPr>
              <w:pStyle w:val="12"/>
            </w:pPr>
            <w:r>
              <w:t>20701</w:t>
            </w:r>
          </w:p>
        </w:tc>
        <w:tc>
          <w:tcPr>
            <w:tcW w:w="4535" w:type="dxa"/>
            <w:vAlign w:val="center"/>
          </w:tcPr>
          <w:p>
            <w:pPr>
              <w:pStyle w:val="12"/>
            </w:pPr>
            <w:r>
              <w:t>文化和旅游</w:t>
            </w:r>
          </w:p>
        </w:tc>
        <w:tc>
          <w:tcPr>
            <w:tcW w:w="1361" w:type="dxa"/>
            <w:vAlign w:val="center"/>
          </w:tcPr>
          <w:p>
            <w:pPr>
              <w:pStyle w:val="13"/>
            </w:pPr>
            <w:r>
              <w:t>19.00</w:t>
            </w:r>
          </w:p>
        </w:tc>
        <w:tc>
          <w:tcPr>
            <w:tcW w:w="1361" w:type="dxa"/>
            <w:vAlign w:val="center"/>
          </w:tcPr>
          <w:p>
            <w:pPr>
              <w:pStyle w:val="13"/>
            </w:pPr>
          </w:p>
        </w:tc>
        <w:tc>
          <w:tcPr>
            <w:tcW w:w="1361" w:type="dxa"/>
            <w:vAlign w:val="center"/>
          </w:tcPr>
          <w:p>
            <w:pPr>
              <w:pStyle w:val="13"/>
            </w:pPr>
            <w:r>
              <w:t>19.00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992" w:type="dxa"/>
            <w:vAlign w:val="center"/>
          </w:tcPr>
          <w:p>
            <w:pPr>
              <w:pStyle w:val="12"/>
            </w:pPr>
            <w:r>
              <w:t>2070109</w:t>
            </w:r>
          </w:p>
        </w:tc>
        <w:tc>
          <w:tcPr>
            <w:tcW w:w="4535" w:type="dxa"/>
            <w:vAlign w:val="center"/>
          </w:tcPr>
          <w:p>
            <w:pPr>
              <w:pStyle w:val="12"/>
            </w:pPr>
            <w:r>
              <w:t>群众文化</w:t>
            </w:r>
          </w:p>
        </w:tc>
        <w:tc>
          <w:tcPr>
            <w:tcW w:w="1361" w:type="dxa"/>
            <w:vAlign w:val="center"/>
          </w:tcPr>
          <w:p>
            <w:pPr>
              <w:pStyle w:val="13"/>
            </w:pPr>
            <w:r>
              <w:t>19.00</w:t>
            </w:r>
          </w:p>
        </w:tc>
        <w:tc>
          <w:tcPr>
            <w:tcW w:w="1361" w:type="dxa"/>
            <w:vAlign w:val="center"/>
          </w:tcPr>
          <w:p>
            <w:pPr>
              <w:pStyle w:val="13"/>
            </w:pPr>
          </w:p>
        </w:tc>
        <w:tc>
          <w:tcPr>
            <w:tcW w:w="1361" w:type="dxa"/>
            <w:vAlign w:val="center"/>
          </w:tcPr>
          <w:p>
            <w:pPr>
              <w:pStyle w:val="13"/>
            </w:pPr>
            <w:r>
              <w:t>19.00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3"/>
            </w:pPr>
            <w:r>
              <w:t>35.00</w:t>
            </w:r>
          </w:p>
        </w:tc>
        <w:tc>
          <w:tcPr>
            <w:tcW w:w="1361" w:type="dxa"/>
            <w:vAlign w:val="center"/>
          </w:tcPr>
          <w:p>
            <w:pPr>
              <w:pStyle w:val="13"/>
            </w:pPr>
          </w:p>
        </w:tc>
        <w:tc>
          <w:tcPr>
            <w:tcW w:w="1361" w:type="dxa"/>
            <w:vAlign w:val="center"/>
          </w:tcPr>
          <w:p>
            <w:pPr>
              <w:pStyle w:val="13"/>
            </w:pPr>
            <w:r>
              <w:t>35.00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992" w:type="dxa"/>
            <w:vAlign w:val="center"/>
          </w:tcPr>
          <w:p>
            <w:pPr>
              <w:pStyle w:val="12"/>
            </w:pPr>
            <w:r>
              <w:t>20820</w:t>
            </w:r>
          </w:p>
        </w:tc>
        <w:tc>
          <w:tcPr>
            <w:tcW w:w="4535" w:type="dxa"/>
            <w:vAlign w:val="center"/>
          </w:tcPr>
          <w:p>
            <w:pPr>
              <w:pStyle w:val="12"/>
            </w:pPr>
            <w:r>
              <w:t>临时救助</w:t>
            </w:r>
          </w:p>
        </w:tc>
        <w:tc>
          <w:tcPr>
            <w:tcW w:w="1361" w:type="dxa"/>
            <w:vAlign w:val="center"/>
          </w:tcPr>
          <w:p>
            <w:pPr>
              <w:pStyle w:val="13"/>
            </w:pPr>
            <w:r>
              <w:t>35.00</w:t>
            </w:r>
          </w:p>
        </w:tc>
        <w:tc>
          <w:tcPr>
            <w:tcW w:w="1361" w:type="dxa"/>
            <w:vAlign w:val="center"/>
          </w:tcPr>
          <w:p>
            <w:pPr>
              <w:pStyle w:val="13"/>
            </w:pPr>
          </w:p>
        </w:tc>
        <w:tc>
          <w:tcPr>
            <w:tcW w:w="1361" w:type="dxa"/>
            <w:vAlign w:val="center"/>
          </w:tcPr>
          <w:p>
            <w:pPr>
              <w:pStyle w:val="13"/>
            </w:pPr>
            <w:r>
              <w:t>35.00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992" w:type="dxa"/>
            <w:vAlign w:val="center"/>
          </w:tcPr>
          <w:p>
            <w:pPr>
              <w:pStyle w:val="12"/>
            </w:pPr>
            <w:r>
              <w:t>2082001</w:t>
            </w:r>
          </w:p>
        </w:tc>
        <w:tc>
          <w:tcPr>
            <w:tcW w:w="4535" w:type="dxa"/>
            <w:vAlign w:val="center"/>
          </w:tcPr>
          <w:p>
            <w:pPr>
              <w:pStyle w:val="12"/>
            </w:pPr>
            <w:r>
              <w:t>临时救助支出</w:t>
            </w:r>
          </w:p>
        </w:tc>
        <w:tc>
          <w:tcPr>
            <w:tcW w:w="1361" w:type="dxa"/>
            <w:vAlign w:val="center"/>
          </w:tcPr>
          <w:p>
            <w:pPr>
              <w:pStyle w:val="13"/>
            </w:pPr>
            <w:r>
              <w:t>35.00</w:t>
            </w:r>
          </w:p>
        </w:tc>
        <w:tc>
          <w:tcPr>
            <w:tcW w:w="1361" w:type="dxa"/>
            <w:vAlign w:val="center"/>
          </w:tcPr>
          <w:p>
            <w:pPr>
              <w:pStyle w:val="13"/>
            </w:pPr>
          </w:p>
        </w:tc>
        <w:tc>
          <w:tcPr>
            <w:tcW w:w="1361" w:type="dxa"/>
            <w:vAlign w:val="center"/>
          </w:tcPr>
          <w:p>
            <w:pPr>
              <w:pStyle w:val="13"/>
            </w:pPr>
            <w:r>
              <w:t>35.00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3"/>
            </w:pPr>
            <w:r>
              <w:t>8.50</w:t>
            </w:r>
          </w:p>
        </w:tc>
        <w:tc>
          <w:tcPr>
            <w:tcW w:w="1361" w:type="dxa"/>
            <w:vAlign w:val="center"/>
          </w:tcPr>
          <w:p>
            <w:pPr>
              <w:pStyle w:val="13"/>
            </w:pPr>
          </w:p>
        </w:tc>
        <w:tc>
          <w:tcPr>
            <w:tcW w:w="1361" w:type="dxa"/>
            <w:vAlign w:val="center"/>
          </w:tcPr>
          <w:p>
            <w:pPr>
              <w:pStyle w:val="13"/>
            </w:pPr>
            <w:r>
              <w:t>8.50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992" w:type="dxa"/>
            <w:vAlign w:val="center"/>
          </w:tcPr>
          <w:p>
            <w:pPr>
              <w:pStyle w:val="12"/>
            </w:pPr>
            <w:r>
              <w:t>21007</w:t>
            </w:r>
          </w:p>
        </w:tc>
        <w:tc>
          <w:tcPr>
            <w:tcW w:w="4535" w:type="dxa"/>
            <w:vAlign w:val="center"/>
          </w:tcPr>
          <w:p>
            <w:pPr>
              <w:pStyle w:val="12"/>
            </w:pPr>
            <w:r>
              <w:t>计划生育事务</w:t>
            </w:r>
          </w:p>
        </w:tc>
        <w:tc>
          <w:tcPr>
            <w:tcW w:w="1361" w:type="dxa"/>
            <w:vAlign w:val="center"/>
          </w:tcPr>
          <w:p>
            <w:pPr>
              <w:pStyle w:val="13"/>
            </w:pPr>
            <w:r>
              <w:t>8.50</w:t>
            </w:r>
          </w:p>
        </w:tc>
        <w:tc>
          <w:tcPr>
            <w:tcW w:w="1361" w:type="dxa"/>
            <w:vAlign w:val="center"/>
          </w:tcPr>
          <w:p>
            <w:pPr>
              <w:pStyle w:val="13"/>
            </w:pPr>
          </w:p>
        </w:tc>
        <w:tc>
          <w:tcPr>
            <w:tcW w:w="1361" w:type="dxa"/>
            <w:vAlign w:val="center"/>
          </w:tcPr>
          <w:p>
            <w:pPr>
              <w:pStyle w:val="13"/>
            </w:pPr>
            <w:r>
              <w:t>8.50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992" w:type="dxa"/>
            <w:vAlign w:val="center"/>
          </w:tcPr>
          <w:p>
            <w:pPr>
              <w:pStyle w:val="12"/>
            </w:pPr>
            <w:r>
              <w:t>2100799</w:t>
            </w:r>
          </w:p>
        </w:tc>
        <w:tc>
          <w:tcPr>
            <w:tcW w:w="4535" w:type="dxa"/>
            <w:vAlign w:val="center"/>
          </w:tcPr>
          <w:p>
            <w:pPr>
              <w:pStyle w:val="12"/>
            </w:pPr>
            <w:r>
              <w:t>其他计划生育事务支出</w:t>
            </w:r>
          </w:p>
        </w:tc>
        <w:tc>
          <w:tcPr>
            <w:tcW w:w="1361" w:type="dxa"/>
            <w:vAlign w:val="center"/>
          </w:tcPr>
          <w:p>
            <w:pPr>
              <w:pStyle w:val="13"/>
            </w:pPr>
            <w:r>
              <w:t>8.50</w:t>
            </w:r>
          </w:p>
        </w:tc>
        <w:tc>
          <w:tcPr>
            <w:tcW w:w="1361" w:type="dxa"/>
            <w:vAlign w:val="center"/>
          </w:tcPr>
          <w:p>
            <w:pPr>
              <w:pStyle w:val="13"/>
            </w:pPr>
          </w:p>
        </w:tc>
        <w:tc>
          <w:tcPr>
            <w:tcW w:w="1361" w:type="dxa"/>
            <w:vAlign w:val="center"/>
          </w:tcPr>
          <w:p>
            <w:pPr>
              <w:pStyle w:val="13"/>
            </w:pPr>
            <w:r>
              <w:t>8.50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992" w:type="dxa"/>
            <w:vAlign w:val="center"/>
          </w:tcPr>
          <w:p>
            <w:pPr>
              <w:pStyle w:val="12"/>
            </w:pPr>
            <w:r>
              <w:t>211</w:t>
            </w:r>
          </w:p>
        </w:tc>
        <w:tc>
          <w:tcPr>
            <w:tcW w:w="4535" w:type="dxa"/>
            <w:vAlign w:val="center"/>
          </w:tcPr>
          <w:p>
            <w:pPr>
              <w:pStyle w:val="12"/>
            </w:pPr>
            <w:r>
              <w:t>节能环保支出</w:t>
            </w:r>
          </w:p>
        </w:tc>
        <w:tc>
          <w:tcPr>
            <w:tcW w:w="1361" w:type="dxa"/>
            <w:vAlign w:val="center"/>
          </w:tcPr>
          <w:p>
            <w:pPr>
              <w:pStyle w:val="13"/>
            </w:pPr>
            <w:r>
              <w:t>150.00</w:t>
            </w:r>
          </w:p>
        </w:tc>
        <w:tc>
          <w:tcPr>
            <w:tcW w:w="1361" w:type="dxa"/>
            <w:vAlign w:val="center"/>
          </w:tcPr>
          <w:p>
            <w:pPr>
              <w:pStyle w:val="13"/>
            </w:pPr>
          </w:p>
        </w:tc>
        <w:tc>
          <w:tcPr>
            <w:tcW w:w="1361" w:type="dxa"/>
            <w:vAlign w:val="center"/>
          </w:tcPr>
          <w:p>
            <w:pPr>
              <w:pStyle w:val="13"/>
            </w:pPr>
            <w:r>
              <w:t>150.00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992" w:type="dxa"/>
            <w:vAlign w:val="center"/>
          </w:tcPr>
          <w:p>
            <w:pPr>
              <w:pStyle w:val="12"/>
            </w:pPr>
            <w:r>
              <w:t>21104</w:t>
            </w:r>
          </w:p>
        </w:tc>
        <w:tc>
          <w:tcPr>
            <w:tcW w:w="4535" w:type="dxa"/>
            <w:vAlign w:val="center"/>
          </w:tcPr>
          <w:p>
            <w:pPr>
              <w:pStyle w:val="12"/>
            </w:pPr>
            <w:r>
              <w:t>自然生态保护</w:t>
            </w:r>
          </w:p>
        </w:tc>
        <w:tc>
          <w:tcPr>
            <w:tcW w:w="1361" w:type="dxa"/>
            <w:vAlign w:val="center"/>
          </w:tcPr>
          <w:p>
            <w:pPr>
              <w:pStyle w:val="13"/>
            </w:pPr>
            <w:r>
              <w:t>150.00</w:t>
            </w:r>
          </w:p>
        </w:tc>
        <w:tc>
          <w:tcPr>
            <w:tcW w:w="1361" w:type="dxa"/>
            <w:vAlign w:val="center"/>
          </w:tcPr>
          <w:p>
            <w:pPr>
              <w:pStyle w:val="13"/>
            </w:pPr>
          </w:p>
        </w:tc>
        <w:tc>
          <w:tcPr>
            <w:tcW w:w="1361" w:type="dxa"/>
            <w:vAlign w:val="center"/>
          </w:tcPr>
          <w:p>
            <w:pPr>
              <w:pStyle w:val="13"/>
            </w:pPr>
            <w:r>
              <w:t>150.00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992" w:type="dxa"/>
            <w:vAlign w:val="center"/>
          </w:tcPr>
          <w:p>
            <w:pPr>
              <w:pStyle w:val="12"/>
            </w:pPr>
            <w:r>
              <w:t>2110402</w:t>
            </w:r>
          </w:p>
        </w:tc>
        <w:tc>
          <w:tcPr>
            <w:tcW w:w="4535" w:type="dxa"/>
            <w:vAlign w:val="center"/>
          </w:tcPr>
          <w:p>
            <w:pPr>
              <w:pStyle w:val="12"/>
            </w:pPr>
            <w:r>
              <w:t>农村环境保护</w:t>
            </w:r>
          </w:p>
        </w:tc>
        <w:tc>
          <w:tcPr>
            <w:tcW w:w="1361" w:type="dxa"/>
            <w:vAlign w:val="center"/>
          </w:tcPr>
          <w:p>
            <w:pPr>
              <w:pStyle w:val="13"/>
            </w:pPr>
            <w:r>
              <w:t>150.00</w:t>
            </w:r>
          </w:p>
        </w:tc>
        <w:tc>
          <w:tcPr>
            <w:tcW w:w="1361" w:type="dxa"/>
            <w:vAlign w:val="center"/>
          </w:tcPr>
          <w:p>
            <w:pPr>
              <w:pStyle w:val="13"/>
            </w:pPr>
          </w:p>
        </w:tc>
        <w:tc>
          <w:tcPr>
            <w:tcW w:w="1361" w:type="dxa"/>
            <w:vAlign w:val="center"/>
          </w:tcPr>
          <w:p>
            <w:pPr>
              <w:pStyle w:val="13"/>
            </w:pPr>
            <w:r>
              <w:t>150.00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992" w:type="dxa"/>
            <w:vAlign w:val="center"/>
          </w:tcPr>
          <w:p>
            <w:pPr>
              <w:pStyle w:val="12"/>
            </w:pPr>
            <w:r>
              <w:t>212</w:t>
            </w:r>
          </w:p>
        </w:tc>
        <w:tc>
          <w:tcPr>
            <w:tcW w:w="4535" w:type="dxa"/>
            <w:vAlign w:val="center"/>
          </w:tcPr>
          <w:p>
            <w:pPr>
              <w:pStyle w:val="12"/>
            </w:pPr>
            <w:r>
              <w:t>城乡社区支出</w:t>
            </w:r>
          </w:p>
        </w:tc>
        <w:tc>
          <w:tcPr>
            <w:tcW w:w="1361" w:type="dxa"/>
            <w:vAlign w:val="center"/>
          </w:tcPr>
          <w:p>
            <w:pPr>
              <w:pStyle w:val="13"/>
            </w:pPr>
            <w:r>
              <w:t>728.75</w:t>
            </w:r>
          </w:p>
        </w:tc>
        <w:tc>
          <w:tcPr>
            <w:tcW w:w="1361" w:type="dxa"/>
            <w:vAlign w:val="center"/>
          </w:tcPr>
          <w:p>
            <w:pPr>
              <w:pStyle w:val="13"/>
            </w:pPr>
          </w:p>
        </w:tc>
        <w:tc>
          <w:tcPr>
            <w:tcW w:w="1361" w:type="dxa"/>
            <w:vAlign w:val="center"/>
          </w:tcPr>
          <w:p>
            <w:pPr>
              <w:pStyle w:val="13"/>
            </w:pPr>
            <w:r>
              <w:t>728.75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992" w:type="dxa"/>
            <w:vAlign w:val="center"/>
          </w:tcPr>
          <w:p>
            <w:pPr>
              <w:pStyle w:val="12"/>
            </w:pPr>
            <w:r>
              <w:t>21205</w:t>
            </w:r>
          </w:p>
        </w:tc>
        <w:tc>
          <w:tcPr>
            <w:tcW w:w="4535" w:type="dxa"/>
            <w:vAlign w:val="center"/>
          </w:tcPr>
          <w:p>
            <w:pPr>
              <w:pStyle w:val="12"/>
            </w:pPr>
            <w:r>
              <w:t>城乡社区环境卫生</w:t>
            </w:r>
          </w:p>
        </w:tc>
        <w:tc>
          <w:tcPr>
            <w:tcW w:w="1361" w:type="dxa"/>
            <w:vAlign w:val="center"/>
          </w:tcPr>
          <w:p>
            <w:pPr>
              <w:pStyle w:val="13"/>
            </w:pPr>
            <w:r>
              <w:t>728.75</w:t>
            </w:r>
          </w:p>
        </w:tc>
        <w:tc>
          <w:tcPr>
            <w:tcW w:w="1361" w:type="dxa"/>
            <w:vAlign w:val="center"/>
          </w:tcPr>
          <w:p>
            <w:pPr>
              <w:pStyle w:val="13"/>
            </w:pPr>
          </w:p>
        </w:tc>
        <w:tc>
          <w:tcPr>
            <w:tcW w:w="1361" w:type="dxa"/>
            <w:vAlign w:val="center"/>
          </w:tcPr>
          <w:p>
            <w:pPr>
              <w:pStyle w:val="13"/>
            </w:pPr>
            <w:r>
              <w:t>728.75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992" w:type="dxa"/>
            <w:vAlign w:val="center"/>
          </w:tcPr>
          <w:p>
            <w:pPr>
              <w:pStyle w:val="12"/>
            </w:pPr>
            <w:r>
              <w:t>2120501</w:t>
            </w:r>
          </w:p>
        </w:tc>
        <w:tc>
          <w:tcPr>
            <w:tcW w:w="4535" w:type="dxa"/>
            <w:vAlign w:val="center"/>
          </w:tcPr>
          <w:p>
            <w:pPr>
              <w:pStyle w:val="12"/>
            </w:pPr>
            <w:r>
              <w:t>城乡社区环境卫生</w:t>
            </w:r>
          </w:p>
        </w:tc>
        <w:tc>
          <w:tcPr>
            <w:tcW w:w="1361" w:type="dxa"/>
            <w:vAlign w:val="center"/>
          </w:tcPr>
          <w:p>
            <w:pPr>
              <w:pStyle w:val="13"/>
            </w:pPr>
            <w:r>
              <w:t>728.75</w:t>
            </w:r>
          </w:p>
        </w:tc>
        <w:tc>
          <w:tcPr>
            <w:tcW w:w="1361" w:type="dxa"/>
            <w:vAlign w:val="center"/>
          </w:tcPr>
          <w:p>
            <w:pPr>
              <w:pStyle w:val="13"/>
            </w:pPr>
          </w:p>
        </w:tc>
        <w:tc>
          <w:tcPr>
            <w:tcW w:w="1361" w:type="dxa"/>
            <w:vAlign w:val="center"/>
          </w:tcPr>
          <w:p>
            <w:pPr>
              <w:pStyle w:val="13"/>
            </w:pPr>
            <w:r>
              <w:t>728.75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992" w:type="dxa"/>
            <w:vAlign w:val="center"/>
          </w:tcPr>
          <w:p>
            <w:pPr>
              <w:pStyle w:val="12"/>
            </w:pPr>
            <w:r>
              <w:t>213</w:t>
            </w:r>
          </w:p>
        </w:tc>
        <w:tc>
          <w:tcPr>
            <w:tcW w:w="4535" w:type="dxa"/>
            <w:vAlign w:val="center"/>
          </w:tcPr>
          <w:p>
            <w:pPr>
              <w:pStyle w:val="12"/>
            </w:pPr>
            <w:r>
              <w:t>农林水支出</w:t>
            </w:r>
          </w:p>
        </w:tc>
        <w:tc>
          <w:tcPr>
            <w:tcW w:w="1361" w:type="dxa"/>
            <w:vAlign w:val="center"/>
          </w:tcPr>
          <w:p>
            <w:pPr>
              <w:pStyle w:val="13"/>
            </w:pPr>
            <w:r>
              <w:t>140.00</w:t>
            </w:r>
          </w:p>
        </w:tc>
        <w:tc>
          <w:tcPr>
            <w:tcW w:w="1361" w:type="dxa"/>
            <w:vAlign w:val="center"/>
          </w:tcPr>
          <w:p>
            <w:pPr>
              <w:pStyle w:val="13"/>
            </w:pPr>
          </w:p>
        </w:tc>
        <w:tc>
          <w:tcPr>
            <w:tcW w:w="1361" w:type="dxa"/>
            <w:vAlign w:val="center"/>
          </w:tcPr>
          <w:p>
            <w:pPr>
              <w:pStyle w:val="13"/>
            </w:pPr>
            <w:r>
              <w:t>140.00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992" w:type="dxa"/>
            <w:vAlign w:val="center"/>
          </w:tcPr>
          <w:p>
            <w:pPr>
              <w:pStyle w:val="12"/>
            </w:pPr>
            <w:r>
              <w:t>21301</w:t>
            </w:r>
          </w:p>
        </w:tc>
        <w:tc>
          <w:tcPr>
            <w:tcW w:w="4535" w:type="dxa"/>
            <w:vAlign w:val="center"/>
          </w:tcPr>
          <w:p>
            <w:pPr>
              <w:pStyle w:val="12"/>
            </w:pPr>
            <w:r>
              <w:t>农业农村</w:t>
            </w:r>
          </w:p>
        </w:tc>
        <w:tc>
          <w:tcPr>
            <w:tcW w:w="1361" w:type="dxa"/>
            <w:vAlign w:val="center"/>
          </w:tcPr>
          <w:p>
            <w:pPr>
              <w:pStyle w:val="13"/>
            </w:pPr>
            <w:r>
              <w:t>80.00</w:t>
            </w:r>
          </w:p>
        </w:tc>
        <w:tc>
          <w:tcPr>
            <w:tcW w:w="1361" w:type="dxa"/>
            <w:vAlign w:val="center"/>
          </w:tcPr>
          <w:p>
            <w:pPr>
              <w:pStyle w:val="13"/>
            </w:pPr>
          </w:p>
        </w:tc>
        <w:tc>
          <w:tcPr>
            <w:tcW w:w="1361" w:type="dxa"/>
            <w:vAlign w:val="center"/>
          </w:tcPr>
          <w:p>
            <w:pPr>
              <w:pStyle w:val="13"/>
            </w:pPr>
            <w:r>
              <w:t>80.00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992" w:type="dxa"/>
            <w:vAlign w:val="center"/>
          </w:tcPr>
          <w:p>
            <w:pPr>
              <w:pStyle w:val="12"/>
            </w:pPr>
            <w:r>
              <w:t>2130126</w:t>
            </w:r>
          </w:p>
        </w:tc>
        <w:tc>
          <w:tcPr>
            <w:tcW w:w="4535" w:type="dxa"/>
            <w:vAlign w:val="center"/>
          </w:tcPr>
          <w:p>
            <w:pPr>
              <w:pStyle w:val="12"/>
            </w:pPr>
            <w:r>
              <w:t>农村社会事业</w:t>
            </w:r>
          </w:p>
        </w:tc>
        <w:tc>
          <w:tcPr>
            <w:tcW w:w="1361" w:type="dxa"/>
            <w:vAlign w:val="center"/>
          </w:tcPr>
          <w:p>
            <w:pPr>
              <w:pStyle w:val="13"/>
            </w:pPr>
            <w:r>
              <w:t>80.00</w:t>
            </w:r>
          </w:p>
        </w:tc>
        <w:tc>
          <w:tcPr>
            <w:tcW w:w="1361" w:type="dxa"/>
            <w:vAlign w:val="center"/>
          </w:tcPr>
          <w:p>
            <w:pPr>
              <w:pStyle w:val="13"/>
            </w:pPr>
          </w:p>
        </w:tc>
        <w:tc>
          <w:tcPr>
            <w:tcW w:w="1361" w:type="dxa"/>
            <w:vAlign w:val="center"/>
          </w:tcPr>
          <w:p>
            <w:pPr>
              <w:pStyle w:val="13"/>
            </w:pPr>
            <w:r>
              <w:t>80.00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992" w:type="dxa"/>
            <w:vAlign w:val="center"/>
          </w:tcPr>
          <w:p>
            <w:pPr>
              <w:pStyle w:val="12"/>
            </w:pPr>
            <w:r>
              <w:t>21307</w:t>
            </w:r>
          </w:p>
        </w:tc>
        <w:tc>
          <w:tcPr>
            <w:tcW w:w="4535" w:type="dxa"/>
            <w:vAlign w:val="center"/>
          </w:tcPr>
          <w:p>
            <w:pPr>
              <w:pStyle w:val="12"/>
            </w:pPr>
            <w:r>
              <w:t>农村综合改革</w:t>
            </w:r>
          </w:p>
        </w:tc>
        <w:tc>
          <w:tcPr>
            <w:tcW w:w="1361" w:type="dxa"/>
            <w:vAlign w:val="center"/>
          </w:tcPr>
          <w:p>
            <w:pPr>
              <w:pStyle w:val="13"/>
            </w:pPr>
            <w:r>
              <w:t>60.00</w:t>
            </w:r>
          </w:p>
        </w:tc>
        <w:tc>
          <w:tcPr>
            <w:tcW w:w="1361" w:type="dxa"/>
            <w:vAlign w:val="center"/>
          </w:tcPr>
          <w:p>
            <w:pPr>
              <w:pStyle w:val="13"/>
            </w:pPr>
          </w:p>
        </w:tc>
        <w:tc>
          <w:tcPr>
            <w:tcW w:w="1361" w:type="dxa"/>
            <w:vAlign w:val="center"/>
          </w:tcPr>
          <w:p>
            <w:pPr>
              <w:pStyle w:val="13"/>
            </w:pPr>
            <w:r>
              <w:t>60.00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992" w:type="dxa"/>
            <w:vAlign w:val="center"/>
          </w:tcPr>
          <w:p>
            <w:pPr>
              <w:pStyle w:val="12"/>
            </w:pPr>
            <w:r>
              <w:t>2130701</w:t>
            </w:r>
          </w:p>
        </w:tc>
        <w:tc>
          <w:tcPr>
            <w:tcW w:w="4535" w:type="dxa"/>
            <w:vAlign w:val="center"/>
          </w:tcPr>
          <w:p>
            <w:pPr>
              <w:pStyle w:val="12"/>
            </w:pPr>
            <w:r>
              <w:t>对村级公益事业建设的补助</w:t>
            </w:r>
          </w:p>
        </w:tc>
        <w:tc>
          <w:tcPr>
            <w:tcW w:w="1361" w:type="dxa"/>
            <w:vAlign w:val="center"/>
          </w:tcPr>
          <w:p>
            <w:pPr>
              <w:pStyle w:val="13"/>
            </w:pPr>
            <w:r>
              <w:t>60.00</w:t>
            </w:r>
          </w:p>
        </w:tc>
        <w:tc>
          <w:tcPr>
            <w:tcW w:w="1361" w:type="dxa"/>
            <w:vAlign w:val="center"/>
          </w:tcPr>
          <w:p>
            <w:pPr>
              <w:pStyle w:val="13"/>
            </w:pPr>
          </w:p>
        </w:tc>
        <w:tc>
          <w:tcPr>
            <w:tcW w:w="1361" w:type="dxa"/>
            <w:vAlign w:val="center"/>
          </w:tcPr>
          <w:p>
            <w:pPr>
              <w:pStyle w:val="13"/>
            </w:pPr>
            <w:r>
              <w:t>60.00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476"/>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7"/>
            </w:pPr>
            <w:r>
              <w:t>803石家庄市藁城区兴安镇人民政府</w:t>
            </w:r>
          </w:p>
        </w:tc>
        <w:tc>
          <w:tcPr>
            <w:tcW w:w="3402" w:type="dxa"/>
            <w:tcBorders>
              <w:top w:val="single" w:color="FFFFFF" w:sz="6" w:space="0"/>
              <w:left w:val="single" w:color="FFFFFF" w:sz="6" w:space="0"/>
              <w:right w:val="single" w:color="FFFFFF" w:sz="6" w:space="0"/>
            </w:tcBorders>
            <w:vAlign w:val="center"/>
          </w:tcPr>
          <w:p>
            <w:pPr>
              <w:pStyle w:val="8"/>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3402" w:type="dxa"/>
            <w:vAlign w:val="center"/>
          </w:tcPr>
          <w:p>
            <w:pPr>
              <w:pStyle w:val="12"/>
            </w:pPr>
            <w:r>
              <w:t>一、一般公共预算拨款</w:t>
            </w:r>
          </w:p>
        </w:tc>
        <w:tc>
          <w:tcPr>
            <w:tcW w:w="1474" w:type="dxa"/>
            <w:vAlign w:val="center"/>
          </w:tcPr>
          <w:p>
            <w:pPr>
              <w:pStyle w:val="13"/>
            </w:pPr>
            <w:r>
              <w:t>3246.30</w:t>
            </w:r>
          </w:p>
        </w:tc>
        <w:tc>
          <w:tcPr>
            <w:tcW w:w="3402" w:type="dxa"/>
            <w:vAlign w:val="center"/>
          </w:tcPr>
          <w:p>
            <w:pPr>
              <w:pStyle w:val="12"/>
            </w:pPr>
            <w:r>
              <w:t>一、一般公共服务支出</w:t>
            </w:r>
          </w:p>
        </w:tc>
        <w:tc>
          <w:tcPr>
            <w:tcW w:w="1474" w:type="dxa"/>
            <w:vAlign w:val="center"/>
          </w:tcPr>
          <w:p>
            <w:pPr>
              <w:pStyle w:val="13"/>
            </w:pPr>
            <w:r>
              <w:t>2148.60</w:t>
            </w:r>
          </w:p>
        </w:tc>
        <w:tc>
          <w:tcPr>
            <w:tcW w:w="1474" w:type="dxa"/>
            <w:vAlign w:val="center"/>
          </w:tcPr>
          <w:p>
            <w:pPr>
              <w:pStyle w:val="13"/>
            </w:pPr>
            <w:r>
              <w:t>2148.60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3402" w:type="dxa"/>
            <w:vAlign w:val="center"/>
          </w:tcPr>
          <w:p>
            <w:pPr>
              <w:pStyle w:val="12"/>
            </w:pPr>
            <w:r>
              <w:t>二、政府性基金预算拨款</w:t>
            </w:r>
          </w:p>
        </w:tc>
        <w:tc>
          <w:tcPr>
            <w:tcW w:w="1474" w:type="dxa"/>
            <w:vAlign w:val="center"/>
          </w:tcPr>
          <w:p>
            <w:pPr>
              <w:pStyle w:val="13"/>
            </w:pPr>
          </w:p>
        </w:tc>
        <w:tc>
          <w:tcPr>
            <w:tcW w:w="3402" w:type="dxa"/>
            <w:vAlign w:val="center"/>
          </w:tcPr>
          <w:p>
            <w:pPr>
              <w:pStyle w:val="12"/>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3402" w:type="dxa"/>
            <w:vAlign w:val="center"/>
          </w:tcPr>
          <w:p>
            <w:pPr>
              <w:pStyle w:val="12"/>
            </w:pPr>
            <w:r>
              <w:t>三、国有资本经营预算拨款</w:t>
            </w:r>
          </w:p>
        </w:tc>
        <w:tc>
          <w:tcPr>
            <w:tcW w:w="1474" w:type="dxa"/>
            <w:vAlign w:val="center"/>
          </w:tcPr>
          <w:p>
            <w:pPr>
              <w:pStyle w:val="13"/>
            </w:pPr>
          </w:p>
        </w:tc>
        <w:tc>
          <w:tcPr>
            <w:tcW w:w="3402" w:type="dxa"/>
            <w:vAlign w:val="center"/>
          </w:tcPr>
          <w:p>
            <w:pPr>
              <w:pStyle w:val="12"/>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五、教育支出</w:t>
            </w:r>
          </w:p>
        </w:tc>
        <w:tc>
          <w:tcPr>
            <w:tcW w:w="1474" w:type="dxa"/>
            <w:vAlign w:val="center"/>
          </w:tcPr>
          <w:p>
            <w:pPr>
              <w:pStyle w:val="13"/>
            </w:pPr>
            <w:r>
              <w:t>16.45</w:t>
            </w:r>
          </w:p>
        </w:tc>
        <w:tc>
          <w:tcPr>
            <w:tcW w:w="1474" w:type="dxa"/>
            <w:vAlign w:val="center"/>
          </w:tcPr>
          <w:p>
            <w:pPr>
              <w:pStyle w:val="13"/>
            </w:pPr>
            <w:r>
              <w:t>16.45</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七、文化旅游体育与传媒支出</w:t>
            </w:r>
          </w:p>
        </w:tc>
        <w:tc>
          <w:tcPr>
            <w:tcW w:w="1474" w:type="dxa"/>
            <w:vAlign w:val="center"/>
          </w:tcPr>
          <w:p>
            <w:pPr>
              <w:pStyle w:val="13"/>
            </w:pPr>
            <w:r>
              <w:t>19.00</w:t>
            </w:r>
          </w:p>
        </w:tc>
        <w:tc>
          <w:tcPr>
            <w:tcW w:w="1474" w:type="dxa"/>
            <w:vAlign w:val="center"/>
          </w:tcPr>
          <w:p>
            <w:pPr>
              <w:pStyle w:val="13"/>
            </w:pPr>
            <w:r>
              <w:t>19.00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八、社会保障和就业支出</w:t>
            </w:r>
          </w:p>
        </w:tc>
        <w:tc>
          <w:tcPr>
            <w:tcW w:w="1474" w:type="dxa"/>
            <w:vAlign w:val="center"/>
          </w:tcPr>
          <w:p>
            <w:pPr>
              <w:pStyle w:val="13"/>
            </w:pPr>
            <w:r>
              <w:t>35.00</w:t>
            </w:r>
          </w:p>
        </w:tc>
        <w:tc>
          <w:tcPr>
            <w:tcW w:w="1474" w:type="dxa"/>
            <w:vAlign w:val="center"/>
          </w:tcPr>
          <w:p>
            <w:pPr>
              <w:pStyle w:val="13"/>
            </w:pPr>
            <w:r>
              <w:t>35.00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十、卫生健康支出</w:t>
            </w:r>
          </w:p>
        </w:tc>
        <w:tc>
          <w:tcPr>
            <w:tcW w:w="1474" w:type="dxa"/>
            <w:vAlign w:val="center"/>
          </w:tcPr>
          <w:p>
            <w:pPr>
              <w:pStyle w:val="13"/>
            </w:pPr>
            <w:r>
              <w:t>8.50</w:t>
            </w:r>
          </w:p>
        </w:tc>
        <w:tc>
          <w:tcPr>
            <w:tcW w:w="1474" w:type="dxa"/>
            <w:vAlign w:val="center"/>
          </w:tcPr>
          <w:p>
            <w:pPr>
              <w:pStyle w:val="13"/>
            </w:pPr>
            <w:r>
              <w:t>8.50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十一、节能环保支出</w:t>
            </w:r>
          </w:p>
        </w:tc>
        <w:tc>
          <w:tcPr>
            <w:tcW w:w="1474" w:type="dxa"/>
            <w:vAlign w:val="center"/>
          </w:tcPr>
          <w:p>
            <w:pPr>
              <w:pStyle w:val="13"/>
            </w:pPr>
            <w:r>
              <w:t>150.00</w:t>
            </w:r>
          </w:p>
        </w:tc>
        <w:tc>
          <w:tcPr>
            <w:tcW w:w="1474" w:type="dxa"/>
            <w:vAlign w:val="center"/>
          </w:tcPr>
          <w:p>
            <w:pPr>
              <w:pStyle w:val="13"/>
            </w:pPr>
            <w:r>
              <w:t>150.00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十二、城乡社区支出</w:t>
            </w:r>
          </w:p>
        </w:tc>
        <w:tc>
          <w:tcPr>
            <w:tcW w:w="1474" w:type="dxa"/>
            <w:vAlign w:val="center"/>
          </w:tcPr>
          <w:p>
            <w:pPr>
              <w:pStyle w:val="13"/>
            </w:pPr>
            <w:r>
              <w:t>728.75</w:t>
            </w:r>
          </w:p>
        </w:tc>
        <w:tc>
          <w:tcPr>
            <w:tcW w:w="1474" w:type="dxa"/>
            <w:vAlign w:val="center"/>
          </w:tcPr>
          <w:p>
            <w:pPr>
              <w:pStyle w:val="13"/>
            </w:pPr>
            <w:r>
              <w:t>728.75</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十三、农林水支出</w:t>
            </w:r>
          </w:p>
        </w:tc>
        <w:tc>
          <w:tcPr>
            <w:tcW w:w="1474" w:type="dxa"/>
            <w:vAlign w:val="center"/>
          </w:tcPr>
          <w:p>
            <w:pPr>
              <w:pStyle w:val="13"/>
            </w:pPr>
            <w:r>
              <w:t>140.00</w:t>
            </w:r>
          </w:p>
        </w:tc>
        <w:tc>
          <w:tcPr>
            <w:tcW w:w="1474" w:type="dxa"/>
            <w:vAlign w:val="center"/>
          </w:tcPr>
          <w:p>
            <w:pPr>
              <w:pStyle w:val="13"/>
            </w:pPr>
            <w:r>
              <w:t>140.00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3402" w:type="dxa"/>
            <w:vAlign w:val="center"/>
          </w:tcPr>
          <w:p>
            <w:pPr>
              <w:pStyle w:val="14"/>
            </w:pPr>
            <w:r>
              <w:t>本年收入合计</w:t>
            </w:r>
          </w:p>
        </w:tc>
        <w:tc>
          <w:tcPr>
            <w:tcW w:w="1474" w:type="dxa"/>
            <w:vAlign w:val="center"/>
          </w:tcPr>
          <w:p>
            <w:pPr>
              <w:pStyle w:val="15"/>
            </w:pPr>
            <w:r>
              <w:t>3246.30</w:t>
            </w:r>
          </w:p>
        </w:tc>
        <w:tc>
          <w:tcPr>
            <w:tcW w:w="3402" w:type="dxa"/>
            <w:vAlign w:val="center"/>
          </w:tcPr>
          <w:p>
            <w:pPr>
              <w:pStyle w:val="14"/>
            </w:pPr>
            <w:r>
              <w:t>本年支出合计</w:t>
            </w:r>
          </w:p>
        </w:tc>
        <w:tc>
          <w:tcPr>
            <w:tcW w:w="1474" w:type="dxa"/>
            <w:vAlign w:val="center"/>
          </w:tcPr>
          <w:p>
            <w:pPr>
              <w:pStyle w:val="15"/>
            </w:pPr>
            <w:r>
              <w:t>3246.30</w:t>
            </w:r>
          </w:p>
        </w:tc>
        <w:tc>
          <w:tcPr>
            <w:tcW w:w="1474" w:type="dxa"/>
            <w:vAlign w:val="center"/>
          </w:tcPr>
          <w:p>
            <w:pPr>
              <w:pStyle w:val="15"/>
            </w:pPr>
            <w:r>
              <w:t>3246.30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3402" w:type="dxa"/>
            <w:vAlign w:val="center"/>
          </w:tcPr>
          <w:p>
            <w:pPr>
              <w:pStyle w:val="12"/>
            </w:pPr>
            <w:r>
              <w:t>年初财政拨款结转和结余</w:t>
            </w:r>
          </w:p>
        </w:tc>
        <w:tc>
          <w:tcPr>
            <w:tcW w:w="1474" w:type="dxa"/>
            <w:vAlign w:val="center"/>
          </w:tcPr>
          <w:p>
            <w:pPr>
              <w:pStyle w:val="13"/>
            </w:pPr>
          </w:p>
        </w:tc>
        <w:tc>
          <w:tcPr>
            <w:tcW w:w="3402" w:type="dxa"/>
            <w:vAlign w:val="center"/>
          </w:tcPr>
          <w:p>
            <w:pPr>
              <w:pStyle w:val="12"/>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3402" w:type="dxa"/>
            <w:vAlign w:val="center"/>
          </w:tcPr>
          <w:p>
            <w:pPr>
              <w:pStyle w:val="12"/>
            </w:pPr>
            <w:r>
              <w:t>一、一般公共预算拨款</w:t>
            </w:r>
          </w:p>
        </w:tc>
        <w:tc>
          <w:tcPr>
            <w:tcW w:w="1474" w:type="dxa"/>
            <w:vAlign w:val="center"/>
          </w:tcPr>
          <w:p>
            <w:pPr>
              <w:pStyle w:val="13"/>
            </w:pPr>
          </w:p>
        </w:tc>
        <w:tc>
          <w:tcPr>
            <w:tcW w:w="3402" w:type="dxa"/>
            <w:vAlign w:val="center"/>
          </w:tcPr>
          <w:p>
            <w:pPr>
              <w:pStyle w:val="12"/>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34</w:t>
            </w:r>
          </w:p>
        </w:tc>
        <w:tc>
          <w:tcPr>
            <w:tcW w:w="3402" w:type="dxa"/>
            <w:vAlign w:val="center"/>
          </w:tcPr>
          <w:p>
            <w:pPr>
              <w:pStyle w:val="12"/>
            </w:pPr>
            <w:r>
              <w:t>二、政府性基金预算拨款</w:t>
            </w:r>
          </w:p>
        </w:tc>
        <w:tc>
          <w:tcPr>
            <w:tcW w:w="1474" w:type="dxa"/>
            <w:vAlign w:val="center"/>
          </w:tcPr>
          <w:p>
            <w:pPr>
              <w:pStyle w:val="13"/>
            </w:pPr>
          </w:p>
        </w:tc>
        <w:tc>
          <w:tcPr>
            <w:tcW w:w="3402" w:type="dxa"/>
            <w:vAlign w:val="center"/>
          </w:tcPr>
          <w:p>
            <w:pPr>
              <w:pStyle w:val="12"/>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35</w:t>
            </w:r>
          </w:p>
        </w:tc>
        <w:tc>
          <w:tcPr>
            <w:tcW w:w="3402" w:type="dxa"/>
            <w:vAlign w:val="center"/>
          </w:tcPr>
          <w:p>
            <w:pPr>
              <w:pStyle w:val="12"/>
            </w:pPr>
            <w:r>
              <w:t>三、国有资本经营预算拨款</w:t>
            </w:r>
          </w:p>
        </w:tc>
        <w:tc>
          <w:tcPr>
            <w:tcW w:w="1474" w:type="dxa"/>
            <w:vAlign w:val="center"/>
          </w:tcPr>
          <w:p>
            <w:pPr>
              <w:pStyle w:val="13"/>
            </w:pPr>
          </w:p>
        </w:tc>
        <w:tc>
          <w:tcPr>
            <w:tcW w:w="3402" w:type="dxa"/>
            <w:vAlign w:val="center"/>
          </w:tcPr>
          <w:p>
            <w:pPr>
              <w:pStyle w:val="12"/>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36</w:t>
            </w:r>
          </w:p>
        </w:tc>
        <w:tc>
          <w:tcPr>
            <w:tcW w:w="3402" w:type="dxa"/>
            <w:vAlign w:val="center"/>
          </w:tcPr>
          <w:p>
            <w:pPr>
              <w:pStyle w:val="14"/>
            </w:pPr>
            <w:r>
              <w:t>收入总计</w:t>
            </w:r>
          </w:p>
        </w:tc>
        <w:tc>
          <w:tcPr>
            <w:tcW w:w="1474" w:type="dxa"/>
            <w:vAlign w:val="center"/>
          </w:tcPr>
          <w:p>
            <w:pPr>
              <w:pStyle w:val="15"/>
            </w:pPr>
            <w:r>
              <w:t>3246.30</w:t>
            </w:r>
          </w:p>
        </w:tc>
        <w:tc>
          <w:tcPr>
            <w:tcW w:w="3402" w:type="dxa"/>
            <w:vAlign w:val="center"/>
          </w:tcPr>
          <w:p>
            <w:pPr>
              <w:pStyle w:val="14"/>
            </w:pPr>
            <w:r>
              <w:t>支出总计</w:t>
            </w:r>
          </w:p>
        </w:tc>
        <w:tc>
          <w:tcPr>
            <w:tcW w:w="1474" w:type="dxa"/>
            <w:vAlign w:val="center"/>
          </w:tcPr>
          <w:p>
            <w:pPr>
              <w:pStyle w:val="15"/>
            </w:pPr>
            <w:r>
              <w:t>3246.30</w:t>
            </w:r>
          </w:p>
        </w:tc>
        <w:tc>
          <w:tcPr>
            <w:tcW w:w="1474" w:type="dxa"/>
            <w:vAlign w:val="center"/>
          </w:tcPr>
          <w:p>
            <w:pPr>
              <w:pStyle w:val="15"/>
            </w:pPr>
            <w:r>
              <w:t>3246.30</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23716"/>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803石家庄市藁城区兴安镇人民政府</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3246.30</w:t>
            </w:r>
          </w:p>
        </w:tc>
        <w:tc>
          <w:tcPr>
            <w:tcW w:w="2551" w:type="dxa"/>
            <w:vAlign w:val="center"/>
          </w:tcPr>
          <w:p>
            <w:pPr>
              <w:pStyle w:val="15"/>
            </w:pPr>
            <w:r>
              <w:t>1267.01</w:t>
            </w:r>
          </w:p>
        </w:tc>
        <w:tc>
          <w:tcPr>
            <w:tcW w:w="2551" w:type="dxa"/>
            <w:vAlign w:val="center"/>
          </w:tcPr>
          <w:p>
            <w:pPr>
              <w:pStyle w:val="15"/>
            </w:pPr>
            <w:r>
              <w:t>1979.29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3"/>
            </w:pPr>
            <w:r>
              <w:t>2148.60</w:t>
            </w:r>
          </w:p>
        </w:tc>
        <w:tc>
          <w:tcPr>
            <w:tcW w:w="2551" w:type="dxa"/>
            <w:vAlign w:val="center"/>
          </w:tcPr>
          <w:p>
            <w:pPr>
              <w:pStyle w:val="13"/>
            </w:pPr>
            <w:r>
              <w:t>1267.01</w:t>
            </w:r>
          </w:p>
        </w:tc>
        <w:tc>
          <w:tcPr>
            <w:tcW w:w="2551" w:type="dxa"/>
            <w:vAlign w:val="center"/>
          </w:tcPr>
          <w:p>
            <w:pPr>
              <w:pStyle w:val="13"/>
            </w:pPr>
            <w:r>
              <w:t>881.59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1191" w:type="dxa"/>
            <w:vAlign w:val="center"/>
          </w:tcPr>
          <w:p>
            <w:pPr>
              <w:pStyle w:val="12"/>
            </w:pPr>
            <w:r>
              <w:t>20103</w:t>
            </w:r>
          </w:p>
        </w:tc>
        <w:tc>
          <w:tcPr>
            <w:tcW w:w="4535" w:type="dxa"/>
            <w:vAlign w:val="center"/>
          </w:tcPr>
          <w:p>
            <w:pPr>
              <w:pStyle w:val="12"/>
            </w:pPr>
            <w:r>
              <w:t>政府办公厅（室）及相关机构事务</w:t>
            </w:r>
          </w:p>
        </w:tc>
        <w:tc>
          <w:tcPr>
            <w:tcW w:w="2551" w:type="dxa"/>
            <w:vAlign w:val="center"/>
          </w:tcPr>
          <w:p>
            <w:pPr>
              <w:pStyle w:val="13"/>
            </w:pPr>
            <w:r>
              <w:t>2148.60</w:t>
            </w:r>
          </w:p>
        </w:tc>
        <w:tc>
          <w:tcPr>
            <w:tcW w:w="2551" w:type="dxa"/>
            <w:vAlign w:val="center"/>
          </w:tcPr>
          <w:p>
            <w:pPr>
              <w:pStyle w:val="13"/>
            </w:pPr>
            <w:r>
              <w:t>1267.01</w:t>
            </w:r>
          </w:p>
        </w:tc>
        <w:tc>
          <w:tcPr>
            <w:tcW w:w="2551" w:type="dxa"/>
            <w:vAlign w:val="center"/>
          </w:tcPr>
          <w:p>
            <w:pPr>
              <w:pStyle w:val="13"/>
            </w:pPr>
            <w:r>
              <w:t>881.59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1191" w:type="dxa"/>
            <w:vAlign w:val="center"/>
          </w:tcPr>
          <w:p>
            <w:pPr>
              <w:pStyle w:val="12"/>
            </w:pPr>
            <w:r>
              <w:t>2010301</w:t>
            </w:r>
          </w:p>
        </w:tc>
        <w:tc>
          <w:tcPr>
            <w:tcW w:w="4535" w:type="dxa"/>
            <w:vAlign w:val="center"/>
          </w:tcPr>
          <w:p>
            <w:pPr>
              <w:pStyle w:val="12"/>
            </w:pPr>
            <w:r>
              <w:t>行政运行</w:t>
            </w:r>
          </w:p>
        </w:tc>
        <w:tc>
          <w:tcPr>
            <w:tcW w:w="2551" w:type="dxa"/>
            <w:vAlign w:val="center"/>
          </w:tcPr>
          <w:p>
            <w:pPr>
              <w:pStyle w:val="13"/>
            </w:pPr>
            <w:r>
              <w:t>1267.01</w:t>
            </w:r>
          </w:p>
        </w:tc>
        <w:tc>
          <w:tcPr>
            <w:tcW w:w="2551" w:type="dxa"/>
            <w:vAlign w:val="center"/>
          </w:tcPr>
          <w:p>
            <w:pPr>
              <w:pStyle w:val="13"/>
            </w:pPr>
            <w:r>
              <w:t>1267.01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1191" w:type="dxa"/>
            <w:vAlign w:val="center"/>
          </w:tcPr>
          <w:p>
            <w:pPr>
              <w:pStyle w:val="12"/>
            </w:pPr>
            <w:r>
              <w:t>2010303</w:t>
            </w:r>
          </w:p>
        </w:tc>
        <w:tc>
          <w:tcPr>
            <w:tcW w:w="4535" w:type="dxa"/>
            <w:vAlign w:val="center"/>
          </w:tcPr>
          <w:p>
            <w:pPr>
              <w:pStyle w:val="12"/>
            </w:pPr>
            <w:r>
              <w:t>机关服务</w:t>
            </w:r>
          </w:p>
        </w:tc>
        <w:tc>
          <w:tcPr>
            <w:tcW w:w="2551" w:type="dxa"/>
            <w:vAlign w:val="center"/>
          </w:tcPr>
          <w:p>
            <w:pPr>
              <w:pStyle w:val="13"/>
            </w:pPr>
            <w:r>
              <w:t>866.59</w:t>
            </w:r>
          </w:p>
        </w:tc>
        <w:tc>
          <w:tcPr>
            <w:tcW w:w="2551" w:type="dxa"/>
            <w:vAlign w:val="center"/>
          </w:tcPr>
          <w:p>
            <w:pPr>
              <w:pStyle w:val="13"/>
            </w:pPr>
          </w:p>
        </w:tc>
        <w:tc>
          <w:tcPr>
            <w:tcW w:w="2551" w:type="dxa"/>
            <w:vAlign w:val="center"/>
          </w:tcPr>
          <w:p>
            <w:pPr>
              <w:pStyle w:val="13"/>
            </w:pPr>
            <w:r>
              <w:t>866.59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1191" w:type="dxa"/>
            <w:vAlign w:val="center"/>
          </w:tcPr>
          <w:p>
            <w:pPr>
              <w:pStyle w:val="12"/>
            </w:pPr>
            <w:r>
              <w:t>2010308</w:t>
            </w:r>
          </w:p>
        </w:tc>
        <w:tc>
          <w:tcPr>
            <w:tcW w:w="4535" w:type="dxa"/>
            <w:vAlign w:val="center"/>
          </w:tcPr>
          <w:p>
            <w:pPr>
              <w:pStyle w:val="12"/>
            </w:pPr>
            <w:r>
              <w:t>信访事务</w:t>
            </w:r>
          </w:p>
        </w:tc>
        <w:tc>
          <w:tcPr>
            <w:tcW w:w="2551" w:type="dxa"/>
            <w:vAlign w:val="center"/>
          </w:tcPr>
          <w:p>
            <w:pPr>
              <w:pStyle w:val="13"/>
            </w:pPr>
            <w:r>
              <w:t>15.00</w:t>
            </w:r>
          </w:p>
        </w:tc>
        <w:tc>
          <w:tcPr>
            <w:tcW w:w="2551" w:type="dxa"/>
            <w:vAlign w:val="center"/>
          </w:tcPr>
          <w:p>
            <w:pPr>
              <w:pStyle w:val="13"/>
            </w:pPr>
          </w:p>
        </w:tc>
        <w:tc>
          <w:tcPr>
            <w:tcW w:w="2551" w:type="dxa"/>
            <w:vAlign w:val="center"/>
          </w:tcPr>
          <w:p>
            <w:pPr>
              <w:pStyle w:val="13"/>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1191" w:type="dxa"/>
            <w:vAlign w:val="center"/>
          </w:tcPr>
          <w:p>
            <w:pPr>
              <w:pStyle w:val="12"/>
            </w:pPr>
            <w:r>
              <w:t>205</w:t>
            </w:r>
          </w:p>
        </w:tc>
        <w:tc>
          <w:tcPr>
            <w:tcW w:w="4535" w:type="dxa"/>
            <w:vAlign w:val="center"/>
          </w:tcPr>
          <w:p>
            <w:pPr>
              <w:pStyle w:val="12"/>
            </w:pPr>
            <w:r>
              <w:t>教育支出</w:t>
            </w:r>
          </w:p>
        </w:tc>
        <w:tc>
          <w:tcPr>
            <w:tcW w:w="2551" w:type="dxa"/>
            <w:vAlign w:val="center"/>
          </w:tcPr>
          <w:p>
            <w:pPr>
              <w:pStyle w:val="13"/>
            </w:pPr>
            <w:r>
              <w:t>16.45</w:t>
            </w:r>
          </w:p>
        </w:tc>
        <w:tc>
          <w:tcPr>
            <w:tcW w:w="2551" w:type="dxa"/>
            <w:vAlign w:val="center"/>
          </w:tcPr>
          <w:p>
            <w:pPr>
              <w:pStyle w:val="13"/>
            </w:pPr>
          </w:p>
        </w:tc>
        <w:tc>
          <w:tcPr>
            <w:tcW w:w="2551" w:type="dxa"/>
            <w:vAlign w:val="center"/>
          </w:tcPr>
          <w:p>
            <w:pPr>
              <w:pStyle w:val="13"/>
            </w:pPr>
            <w:r>
              <w:t>16.45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1191" w:type="dxa"/>
            <w:vAlign w:val="center"/>
          </w:tcPr>
          <w:p>
            <w:pPr>
              <w:pStyle w:val="12"/>
            </w:pPr>
            <w:r>
              <w:t>20502</w:t>
            </w:r>
          </w:p>
        </w:tc>
        <w:tc>
          <w:tcPr>
            <w:tcW w:w="4535" w:type="dxa"/>
            <w:vAlign w:val="center"/>
          </w:tcPr>
          <w:p>
            <w:pPr>
              <w:pStyle w:val="12"/>
            </w:pPr>
            <w:r>
              <w:t>普通教育</w:t>
            </w:r>
          </w:p>
        </w:tc>
        <w:tc>
          <w:tcPr>
            <w:tcW w:w="2551" w:type="dxa"/>
            <w:vAlign w:val="center"/>
          </w:tcPr>
          <w:p>
            <w:pPr>
              <w:pStyle w:val="13"/>
            </w:pPr>
            <w:r>
              <w:t>16.45</w:t>
            </w:r>
          </w:p>
        </w:tc>
        <w:tc>
          <w:tcPr>
            <w:tcW w:w="2551" w:type="dxa"/>
            <w:vAlign w:val="center"/>
          </w:tcPr>
          <w:p>
            <w:pPr>
              <w:pStyle w:val="13"/>
            </w:pPr>
          </w:p>
        </w:tc>
        <w:tc>
          <w:tcPr>
            <w:tcW w:w="2551" w:type="dxa"/>
            <w:vAlign w:val="center"/>
          </w:tcPr>
          <w:p>
            <w:pPr>
              <w:pStyle w:val="13"/>
            </w:pPr>
            <w:r>
              <w:t>16.45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1191" w:type="dxa"/>
            <w:vAlign w:val="center"/>
          </w:tcPr>
          <w:p>
            <w:pPr>
              <w:pStyle w:val="12"/>
            </w:pPr>
            <w:r>
              <w:t>2050202</w:t>
            </w:r>
          </w:p>
        </w:tc>
        <w:tc>
          <w:tcPr>
            <w:tcW w:w="4535" w:type="dxa"/>
            <w:vAlign w:val="center"/>
          </w:tcPr>
          <w:p>
            <w:pPr>
              <w:pStyle w:val="12"/>
            </w:pPr>
            <w:r>
              <w:t>小学教育</w:t>
            </w:r>
          </w:p>
        </w:tc>
        <w:tc>
          <w:tcPr>
            <w:tcW w:w="2551" w:type="dxa"/>
            <w:vAlign w:val="center"/>
          </w:tcPr>
          <w:p>
            <w:pPr>
              <w:pStyle w:val="13"/>
            </w:pPr>
            <w:r>
              <w:t>16.45</w:t>
            </w:r>
          </w:p>
        </w:tc>
        <w:tc>
          <w:tcPr>
            <w:tcW w:w="2551" w:type="dxa"/>
            <w:vAlign w:val="center"/>
          </w:tcPr>
          <w:p>
            <w:pPr>
              <w:pStyle w:val="13"/>
            </w:pPr>
          </w:p>
        </w:tc>
        <w:tc>
          <w:tcPr>
            <w:tcW w:w="2551" w:type="dxa"/>
            <w:vAlign w:val="center"/>
          </w:tcPr>
          <w:p>
            <w:pPr>
              <w:pStyle w:val="13"/>
            </w:pPr>
            <w:r>
              <w:t>16.45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1191" w:type="dxa"/>
            <w:vAlign w:val="center"/>
          </w:tcPr>
          <w:p>
            <w:pPr>
              <w:pStyle w:val="12"/>
            </w:pPr>
            <w:r>
              <w:t>207</w:t>
            </w:r>
          </w:p>
        </w:tc>
        <w:tc>
          <w:tcPr>
            <w:tcW w:w="4535" w:type="dxa"/>
            <w:vAlign w:val="center"/>
          </w:tcPr>
          <w:p>
            <w:pPr>
              <w:pStyle w:val="12"/>
            </w:pPr>
            <w:r>
              <w:t>文化旅游体育与传媒支出</w:t>
            </w:r>
          </w:p>
        </w:tc>
        <w:tc>
          <w:tcPr>
            <w:tcW w:w="2551" w:type="dxa"/>
            <w:vAlign w:val="center"/>
          </w:tcPr>
          <w:p>
            <w:pPr>
              <w:pStyle w:val="13"/>
            </w:pPr>
            <w:r>
              <w:t>19.00</w:t>
            </w:r>
          </w:p>
        </w:tc>
        <w:tc>
          <w:tcPr>
            <w:tcW w:w="2551" w:type="dxa"/>
            <w:vAlign w:val="center"/>
          </w:tcPr>
          <w:p>
            <w:pPr>
              <w:pStyle w:val="13"/>
            </w:pPr>
          </w:p>
        </w:tc>
        <w:tc>
          <w:tcPr>
            <w:tcW w:w="2551" w:type="dxa"/>
            <w:vAlign w:val="center"/>
          </w:tcPr>
          <w:p>
            <w:pPr>
              <w:pStyle w:val="13"/>
            </w:pPr>
            <w:r>
              <w:t>19.00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1191" w:type="dxa"/>
            <w:vAlign w:val="center"/>
          </w:tcPr>
          <w:p>
            <w:pPr>
              <w:pStyle w:val="12"/>
            </w:pPr>
            <w:r>
              <w:t>20701</w:t>
            </w:r>
          </w:p>
        </w:tc>
        <w:tc>
          <w:tcPr>
            <w:tcW w:w="4535" w:type="dxa"/>
            <w:vAlign w:val="center"/>
          </w:tcPr>
          <w:p>
            <w:pPr>
              <w:pStyle w:val="12"/>
            </w:pPr>
            <w:r>
              <w:t>文化和旅游</w:t>
            </w:r>
          </w:p>
        </w:tc>
        <w:tc>
          <w:tcPr>
            <w:tcW w:w="2551" w:type="dxa"/>
            <w:vAlign w:val="center"/>
          </w:tcPr>
          <w:p>
            <w:pPr>
              <w:pStyle w:val="13"/>
            </w:pPr>
            <w:r>
              <w:t>19.00</w:t>
            </w:r>
          </w:p>
        </w:tc>
        <w:tc>
          <w:tcPr>
            <w:tcW w:w="2551" w:type="dxa"/>
            <w:vAlign w:val="center"/>
          </w:tcPr>
          <w:p>
            <w:pPr>
              <w:pStyle w:val="13"/>
            </w:pPr>
          </w:p>
        </w:tc>
        <w:tc>
          <w:tcPr>
            <w:tcW w:w="2551" w:type="dxa"/>
            <w:vAlign w:val="center"/>
          </w:tcPr>
          <w:p>
            <w:pPr>
              <w:pStyle w:val="13"/>
            </w:pPr>
            <w:r>
              <w:t>19.00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1191" w:type="dxa"/>
            <w:vAlign w:val="center"/>
          </w:tcPr>
          <w:p>
            <w:pPr>
              <w:pStyle w:val="12"/>
            </w:pPr>
            <w:r>
              <w:t>2070109</w:t>
            </w:r>
          </w:p>
        </w:tc>
        <w:tc>
          <w:tcPr>
            <w:tcW w:w="4535" w:type="dxa"/>
            <w:vAlign w:val="center"/>
          </w:tcPr>
          <w:p>
            <w:pPr>
              <w:pStyle w:val="12"/>
            </w:pPr>
            <w:r>
              <w:t>群众文化</w:t>
            </w:r>
          </w:p>
        </w:tc>
        <w:tc>
          <w:tcPr>
            <w:tcW w:w="2551" w:type="dxa"/>
            <w:vAlign w:val="center"/>
          </w:tcPr>
          <w:p>
            <w:pPr>
              <w:pStyle w:val="13"/>
            </w:pPr>
            <w:r>
              <w:t>19.00</w:t>
            </w:r>
          </w:p>
        </w:tc>
        <w:tc>
          <w:tcPr>
            <w:tcW w:w="2551" w:type="dxa"/>
            <w:vAlign w:val="center"/>
          </w:tcPr>
          <w:p>
            <w:pPr>
              <w:pStyle w:val="13"/>
            </w:pPr>
          </w:p>
        </w:tc>
        <w:tc>
          <w:tcPr>
            <w:tcW w:w="2551" w:type="dxa"/>
            <w:vAlign w:val="center"/>
          </w:tcPr>
          <w:p>
            <w:pPr>
              <w:pStyle w:val="13"/>
            </w:pPr>
            <w:r>
              <w:t>19.00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3"/>
            </w:pPr>
            <w:r>
              <w:t>35.00</w:t>
            </w:r>
          </w:p>
        </w:tc>
        <w:tc>
          <w:tcPr>
            <w:tcW w:w="2551" w:type="dxa"/>
            <w:vAlign w:val="center"/>
          </w:tcPr>
          <w:p>
            <w:pPr>
              <w:pStyle w:val="13"/>
            </w:pPr>
          </w:p>
        </w:tc>
        <w:tc>
          <w:tcPr>
            <w:tcW w:w="2551" w:type="dxa"/>
            <w:vAlign w:val="center"/>
          </w:tcPr>
          <w:p>
            <w:pPr>
              <w:pStyle w:val="13"/>
            </w:pPr>
            <w:r>
              <w:t>35.00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1191" w:type="dxa"/>
            <w:vAlign w:val="center"/>
          </w:tcPr>
          <w:p>
            <w:pPr>
              <w:pStyle w:val="12"/>
            </w:pPr>
            <w:r>
              <w:t>20820</w:t>
            </w:r>
          </w:p>
        </w:tc>
        <w:tc>
          <w:tcPr>
            <w:tcW w:w="4535" w:type="dxa"/>
            <w:vAlign w:val="center"/>
          </w:tcPr>
          <w:p>
            <w:pPr>
              <w:pStyle w:val="12"/>
            </w:pPr>
            <w:r>
              <w:t>临时救助</w:t>
            </w:r>
          </w:p>
        </w:tc>
        <w:tc>
          <w:tcPr>
            <w:tcW w:w="2551" w:type="dxa"/>
            <w:vAlign w:val="center"/>
          </w:tcPr>
          <w:p>
            <w:pPr>
              <w:pStyle w:val="13"/>
            </w:pPr>
            <w:r>
              <w:t>35.00</w:t>
            </w:r>
          </w:p>
        </w:tc>
        <w:tc>
          <w:tcPr>
            <w:tcW w:w="2551" w:type="dxa"/>
            <w:vAlign w:val="center"/>
          </w:tcPr>
          <w:p>
            <w:pPr>
              <w:pStyle w:val="13"/>
            </w:pPr>
          </w:p>
        </w:tc>
        <w:tc>
          <w:tcPr>
            <w:tcW w:w="2551" w:type="dxa"/>
            <w:vAlign w:val="center"/>
          </w:tcPr>
          <w:p>
            <w:pPr>
              <w:pStyle w:val="13"/>
            </w:pPr>
            <w:r>
              <w:t>35.00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1191" w:type="dxa"/>
            <w:vAlign w:val="center"/>
          </w:tcPr>
          <w:p>
            <w:pPr>
              <w:pStyle w:val="12"/>
            </w:pPr>
            <w:r>
              <w:t>2082001</w:t>
            </w:r>
          </w:p>
        </w:tc>
        <w:tc>
          <w:tcPr>
            <w:tcW w:w="4535" w:type="dxa"/>
            <w:vAlign w:val="center"/>
          </w:tcPr>
          <w:p>
            <w:pPr>
              <w:pStyle w:val="12"/>
            </w:pPr>
            <w:r>
              <w:t>临时救助支出</w:t>
            </w:r>
          </w:p>
        </w:tc>
        <w:tc>
          <w:tcPr>
            <w:tcW w:w="2551" w:type="dxa"/>
            <w:vAlign w:val="center"/>
          </w:tcPr>
          <w:p>
            <w:pPr>
              <w:pStyle w:val="13"/>
            </w:pPr>
            <w:r>
              <w:t>35.00</w:t>
            </w:r>
          </w:p>
        </w:tc>
        <w:tc>
          <w:tcPr>
            <w:tcW w:w="2551" w:type="dxa"/>
            <w:vAlign w:val="center"/>
          </w:tcPr>
          <w:p>
            <w:pPr>
              <w:pStyle w:val="13"/>
            </w:pPr>
          </w:p>
        </w:tc>
        <w:tc>
          <w:tcPr>
            <w:tcW w:w="2551" w:type="dxa"/>
            <w:vAlign w:val="center"/>
          </w:tcPr>
          <w:p>
            <w:pPr>
              <w:pStyle w:val="13"/>
            </w:pPr>
            <w:r>
              <w:t>35.00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3"/>
            </w:pPr>
            <w:r>
              <w:t>8.50</w:t>
            </w:r>
          </w:p>
        </w:tc>
        <w:tc>
          <w:tcPr>
            <w:tcW w:w="2551" w:type="dxa"/>
            <w:vAlign w:val="center"/>
          </w:tcPr>
          <w:p>
            <w:pPr>
              <w:pStyle w:val="13"/>
            </w:pPr>
          </w:p>
        </w:tc>
        <w:tc>
          <w:tcPr>
            <w:tcW w:w="2551" w:type="dxa"/>
            <w:vAlign w:val="center"/>
          </w:tcPr>
          <w:p>
            <w:pPr>
              <w:pStyle w:val="13"/>
            </w:pPr>
            <w:r>
              <w:t>8.50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1191" w:type="dxa"/>
            <w:vAlign w:val="center"/>
          </w:tcPr>
          <w:p>
            <w:pPr>
              <w:pStyle w:val="12"/>
            </w:pPr>
            <w:r>
              <w:t>21007</w:t>
            </w:r>
          </w:p>
        </w:tc>
        <w:tc>
          <w:tcPr>
            <w:tcW w:w="4535" w:type="dxa"/>
            <w:vAlign w:val="center"/>
          </w:tcPr>
          <w:p>
            <w:pPr>
              <w:pStyle w:val="12"/>
            </w:pPr>
            <w:r>
              <w:t>计划生育事务</w:t>
            </w:r>
          </w:p>
        </w:tc>
        <w:tc>
          <w:tcPr>
            <w:tcW w:w="2551" w:type="dxa"/>
            <w:vAlign w:val="center"/>
          </w:tcPr>
          <w:p>
            <w:pPr>
              <w:pStyle w:val="13"/>
            </w:pPr>
            <w:r>
              <w:t>8.50</w:t>
            </w:r>
          </w:p>
        </w:tc>
        <w:tc>
          <w:tcPr>
            <w:tcW w:w="2551" w:type="dxa"/>
            <w:vAlign w:val="center"/>
          </w:tcPr>
          <w:p>
            <w:pPr>
              <w:pStyle w:val="13"/>
            </w:pPr>
          </w:p>
        </w:tc>
        <w:tc>
          <w:tcPr>
            <w:tcW w:w="2551" w:type="dxa"/>
            <w:vAlign w:val="center"/>
          </w:tcPr>
          <w:p>
            <w:pPr>
              <w:pStyle w:val="13"/>
            </w:pPr>
            <w:r>
              <w:t>8.50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1191" w:type="dxa"/>
            <w:vAlign w:val="center"/>
          </w:tcPr>
          <w:p>
            <w:pPr>
              <w:pStyle w:val="12"/>
            </w:pPr>
            <w:r>
              <w:t>2100799</w:t>
            </w:r>
          </w:p>
        </w:tc>
        <w:tc>
          <w:tcPr>
            <w:tcW w:w="4535" w:type="dxa"/>
            <w:vAlign w:val="center"/>
          </w:tcPr>
          <w:p>
            <w:pPr>
              <w:pStyle w:val="12"/>
            </w:pPr>
            <w:r>
              <w:t>其他计划生育事务支出</w:t>
            </w:r>
          </w:p>
        </w:tc>
        <w:tc>
          <w:tcPr>
            <w:tcW w:w="2551" w:type="dxa"/>
            <w:vAlign w:val="center"/>
          </w:tcPr>
          <w:p>
            <w:pPr>
              <w:pStyle w:val="13"/>
            </w:pPr>
            <w:r>
              <w:t>8.50</w:t>
            </w:r>
          </w:p>
        </w:tc>
        <w:tc>
          <w:tcPr>
            <w:tcW w:w="2551" w:type="dxa"/>
            <w:vAlign w:val="center"/>
          </w:tcPr>
          <w:p>
            <w:pPr>
              <w:pStyle w:val="13"/>
            </w:pPr>
          </w:p>
        </w:tc>
        <w:tc>
          <w:tcPr>
            <w:tcW w:w="2551" w:type="dxa"/>
            <w:vAlign w:val="center"/>
          </w:tcPr>
          <w:p>
            <w:pPr>
              <w:pStyle w:val="13"/>
            </w:pPr>
            <w:r>
              <w:t>8.50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1191" w:type="dxa"/>
            <w:vAlign w:val="center"/>
          </w:tcPr>
          <w:p>
            <w:pPr>
              <w:pStyle w:val="12"/>
            </w:pPr>
            <w:r>
              <w:t>211</w:t>
            </w:r>
          </w:p>
        </w:tc>
        <w:tc>
          <w:tcPr>
            <w:tcW w:w="4535" w:type="dxa"/>
            <w:vAlign w:val="center"/>
          </w:tcPr>
          <w:p>
            <w:pPr>
              <w:pStyle w:val="12"/>
            </w:pPr>
            <w:r>
              <w:t>节能环保支出</w:t>
            </w:r>
          </w:p>
        </w:tc>
        <w:tc>
          <w:tcPr>
            <w:tcW w:w="2551" w:type="dxa"/>
            <w:vAlign w:val="center"/>
          </w:tcPr>
          <w:p>
            <w:pPr>
              <w:pStyle w:val="13"/>
            </w:pPr>
            <w:r>
              <w:t>150.00</w:t>
            </w:r>
          </w:p>
        </w:tc>
        <w:tc>
          <w:tcPr>
            <w:tcW w:w="2551" w:type="dxa"/>
            <w:vAlign w:val="center"/>
          </w:tcPr>
          <w:p>
            <w:pPr>
              <w:pStyle w:val="13"/>
            </w:pPr>
          </w:p>
        </w:tc>
        <w:tc>
          <w:tcPr>
            <w:tcW w:w="2551" w:type="dxa"/>
            <w:vAlign w:val="center"/>
          </w:tcPr>
          <w:p>
            <w:pPr>
              <w:pStyle w:val="13"/>
            </w:pPr>
            <w:r>
              <w:t>150.00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1191" w:type="dxa"/>
            <w:vAlign w:val="center"/>
          </w:tcPr>
          <w:p>
            <w:pPr>
              <w:pStyle w:val="12"/>
            </w:pPr>
            <w:r>
              <w:t>21104</w:t>
            </w:r>
          </w:p>
        </w:tc>
        <w:tc>
          <w:tcPr>
            <w:tcW w:w="4535" w:type="dxa"/>
            <w:vAlign w:val="center"/>
          </w:tcPr>
          <w:p>
            <w:pPr>
              <w:pStyle w:val="12"/>
            </w:pPr>
            <w:r>
              <w:t>自然生态保护</w:t>
            </w:r>
          </w:p>
        </w:tc>
        <w:tc>
          <w:tcPr>
            <w:tcW w:w="2551" w:type="dxa"/>
            <w:vAlign w:val="center"/>
          </w:tcPr>
          <w:p>
            <w:pPr>
              <w:pStyle w:val="13"/>
            </w:pPr>
            <w:r>
              <w:t>150.00</w:t>
            </w:r>
          </w:p>
        </w:tc>
        <w:tc>
          <w:tcPr>
            <w:tcW w:w="2551" w:type="dxa"/>
            <w:vAlign w:val="center"/>
          </w:tcPr>
          <w:p>
            <w:pPr>
              <w:pStyle w:val="13"/>
            </w:pPr>
          </w:p>
        </w:tc>
        <w:tc>
          <w:tcPr>
            <w:tcW w:w="2551" w:type="dxa"/>
            <w:vAlign w:val="center"/>
          </w:tcPr>
          <w:p>
            <w:pPr>
              <w:pStyle w:val="13"/>
            </w:pPr>
            <w:r>
              <w:t>150.00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1191" w:type="dxa"/>
            <w:vAlign w:val="center"/>
          </w:tcPr>
          <w:p>
            <w:pPr>
              <w:pStyle w:val="12"/>
            </w:pPr>
            <w:r>
              <w:t>2110402</w:t>
            </w:r>
          </w:p>
        </w:tc>
        <w:tc>
          <w:tcPr>
            <w:tcW w:w="4535" w:type="dxa"/>
            <w:vAlign w:val="center"/>
          </w:tcPr>
          <w:p>
            <w:pPr>
              <w:pStyle w:val="12"/>
            </w:pPr>
            <w:r>
              <w:t>农村环境保护</w:t>
            </w:r>
          </w:p>
        </w:tc>
        <w:tc>
          <w:tcPr>
            <w:tcW w:w="2551" w:type="dxa"/>
            <w:vAlign w:val="center"/>
          </w:tcPr>
          <w:p>
            <w:pPr>
              <w:pStyle w:val="13"/>
            </w:pPr>
            <w:r>
              <w:t>150.00</w:t>
            </w:r>
          </w:p>
        </w:tc>
        <w:tc>
          <w:tcPr>
            <w:tcW w:w="2551" w:type="dxa"/>
            <w:vAlign w:val="center"/>
          </w:tcPr>
          <w:p>
            <w:pPr>
              <w:pStyle w:val="13"/>
            </w:pPr>
          </w:p>
        </w:tc>
        <w:tc>
          <w:tcPr>
            <w:tcW w:w="2551" w:type="dxa"/>
            <w:vAlign w:val="center"/>
          </w:tcPr>
          <w:p>
            <w:pPr>
              <w:pStyle w:val="13"/>
            </w:pPr>
            <w:r>
              <w:t>150.00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1191" w:type="dxa"/>
            <w:vAlign w:val="center"/>
          </w:tcPr>
          <w:p>
            <w:pPr>
              <w:pStyle w:val="12"/>
            </w:pPr>
            <w:r>
              <w:t>212</w:t>
            </w:r>
          </w:p>
        </w:tc>
        <w:tc>
          <w:tcPr>
            <w:tcW w:w="4535" w:type="dxa"/>
            <w:vAlign w:val="center"/>
          </w:tcPr>
          <w:p>
            <w:pPr>
              <w:pStyle w:val="12"/>
            </w:pPr>
            <w:r>
              <w:t>城乡社区支出</w:t>
            </w:r>
          </w:p>
        </w:tc>
        <w:tc>
          <w:tcPr>
            <w:tcW w:w="2551" w:type="dxa"/>
            <w:vAlign w:val="center"/>
          </w:tcPr>
          <w:p>
            <w:pPr>
              <w:pStyle w:val="13"/>
            </w:pPr>
            <w:r>
              <w:t>728.75</w:t>
            </w:r>
          </w:p>
        </w:tc>
        <w:tc>
          <w:tcPr>
            <w:tcW w:w="2551" w:type="dxa"/>
            <w:vAlign w:val="center"/>
          </w:tcPr>
          <w:p>
            <w:pPr>
              <w:pStyle w:val="13"/>
            </w:pPr>
          </w:p>
        </w:tc>
        <w:tc>
          <w:tcPr>
            <w:tcW w:w="2551" w:type="dxa"/>
            <w:vAlign w:val="center"/>
          </w:tcPr>
          <w:p>
            <w:pPr>
              <w:pStyle w:val="13"/>
            </w:pPr>
            <w:r>
              <w:t>728.75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1191" w:type="dxa"/>
            <w:vAlign w:val="center"/>
          </w:tcPr>
          <w:p>
            <w:pPr>
              <w:pStyle w:val="12"/>
            </w:pPr>
            <w:r>
              <w:t>21205</w:t>
            </w:r>
          </w:p>
        </w:tc>
        <w:tc>
          <w:tcPr>
            <w:tcW w:w="4535" w:type="dxa"/>
            <w:vAlign w:val="center"/>
          </w:tcPr>
          <w:p>
            <w:pPr>
              <w:pStyle w:val="12"/>
            </w:pPr>
            <w:r>
              <w:t>城乡社区环境卫生</w:t>
            </w:r>
          </w:p>
        </w:tc>
        <w:tc>
          <w:tcPr>
            <w:tcW w:w="2551" w:type="dxa"/>
            <w:vAlign w:val="center"/>
          </w:tcPr>
          <w:p>
            <w:pPr>
              <w:pStyle w:val="13"/>
            </w:pPr>
            <w:r>
              <w:t>728.75</w:t>
            </w:r>
          </w:p>
        </w:tc>
        <w:tc>
          <w:tcPr>
            <w:tcW w:w="2551" w:type="dxa"/>
            <w:vAlign w:val="center"/>
          </w:tcPr>
          <w:p>
            <w:pPr>
              <w:pStyle w:val="13"/>
            </w:pPr>
          </w:p>
        </w:tc>
        <w:tc>
          <w:tcPr>
            <w:tcW w:w="2551" w:type="dxa"/>
            <w:vAlign w:val="center"/>
          </w:tcPr>
          <w:p>
            <w:pPr>
              <w:pStyle w:val="13"/>
            </w:pPr>
            <w:r>
              <w:t>728.75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1191" w:type="dxa"/>
            <w:vAlign w:val="center"/>
          </w:tcPr>
          <w:p>
            <w:pPr>
              <w:pStyle w:val="12"/>
            </w:pPr>
            <w:r>
              <w:t>2120501</w:t>
            </w:r>
          </w:p>
        </w:tc>
        <w:tc>
          <w:tcPr>
            <w:tcW w:w="4535" w:type="dxa"/>
            <w:vAlign w:val="center"/>
          </w:tcPr>
          <w:p>
            <w:pPr>
              <w:pStyle w:val="12"/>
            </w:pPr>
            <w:r>
              <w:t>城乡社区环境卫生</w:t>
            </w:r>
          </w:p>
        </w:tc>
        <w:tc>
          <w:tcPr>
            <w:tcW w:w="2551" w:type="dxa"/>
            <w:vAlign w:val="center"/>
          </w:tcPr>
          <w:p>
            <w:pPr>
              <w:pStyle w:val="13"/>
            </w:pPr>
            <w:r>
              <w:t>728.75</w:t>
            </w:r>
          </w:p>
        </w:tc>
        <w:tc>
          <w:tcPr>
            <w:tcW w:w="2551" w:type="dxa"/>
            <w:vAlign w:val="center"/>
          </w:tcPr>
          <w:p>
            <w:pPr>
              <w:pStyle w:val="13"/>
            </w:pPr>
          </w:p>
        </w:tc>
        <w:tc>
          <w:tcPr>
            <w:tcW w:w="2551" w:type="dxa"/>
            <w:vAlign w:val="center"/>
          </w:tcPr>
          <w:p>
            <w:pPr>
              <w:pStyle w:val="13"/>
            </w:pPr>
            <w:r>
              <w:t>728.75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1191" w:type="dxa"/>
            <w:vAlign w:val="center"/>
          </w:tcPr>
          <w:p>
            <w:pPr>
              <w:pStyle w:val="12"/>
            </w:pPr>
            <w:r>
              <w:t>213</w:t>
            </w:r>
          </w:p>
        </w:tc>
        <w:tc>
          <w:tcPr>
            <w:tcW w:w="4535" w:type="dxa"/>
            <w:vAlign w:val="center"/>
          </w:tcPr>
          <w:p>
            <w:pPr>
              <w:pStyle w:val="12"/>
            </w:pPr>
            <w:r>
              <w:t>农林水支出</w:t>
            </w:r>
          </w:p>
        </w:tc>
        <w:tc>
          <w:tcPr>
            <w:tcW w:w="2551" w:type="dxa"/>
            <w:vAlign w:val="center"/>
          </w:tcPr>
          <w:p>
            <w:pPr>
              <w:pStyle w:val="13"/>
            </w:pPr>
            <w:r>
              <w:t>140.00</w:t>
            </w:r>
          </w:p>
        </w:tc>
        <w:tc>
          <w:tcPr>
            <w:tcW w:w="2551" w:type="dxa"/>
            <w:vAlign w:val="center"/>
          </w:tcPr>
          <w:p>
            <w:pPr>
              <w:pStyle w:val="13"/>
            </w:pPr>
          </w:p>
        </w:tc>
        <w:tc>
          <w:tcPr>
            <w:tcW w:w="2551" w:type="dxa"/>
            <w:vAlign w:val="center"/>
          </w:tcPr>
          <w:p>
            <w:pPr>
              <w:pStyle w:val="13"/>
            </w:pPr>
            <w:r>
              <w:t>140.00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1191" w:type="dxa"/>
            <w:vAlign w:val="center"/>
          </w:tcPr>
          <w:p>
            <w:pPr>
              <w:pStyle w:val="12"/>
            </w:pPr>
            <w:r>
              <w:t>21301</w:t>
            </w:r>
          </w:p>
        </w:tc>
        <w:tc>
          <w:tcPr>
            <w:tcW w:w="4535" w:type="dxa"/>
            <w:vAlign w:val="center"/>
          </w:tcPr>
          <w:p>
            <w:pPr>
              <w:pStyle w:val="12"/>
            </w:pPr>
            <w:r>
              <w:t>农业农村</w:t>
            </w:r>
          </w:p>
        </w:tc>
        <w:tc>
          <w:tcPr>
            <w:tcW w:w="2551" w:type="dxa"/>
            <w:vAlign w:val="center"/>
          </w:tcPr>
          <w:p>
            <w:pPr>
              <w:pStyle w:val="13"/>
            </w:pPr>
            <w:r>
              <w:t>80.00</w:t>
            </w:r>
          </w:p>
        </w:tc>
        <w:tc>
          <w:tcPr>
            <w:tcW w:w="2551" w:type="dxa"/>
            <w:vAlign w:val="center"/>
          </w:tcPr>
          <w:p>
            <w:pPr>
              <w:pStyle w:val="13"/>
            </w:pPr>
          </w:p>
        </w:tc>
        <w:tc>
          <w:tcPr>
            <w:tcW w:w="2551" w:type="dxa"/>
            <w:vAlign w:val="center"/>
          </w:tcPr>
          <w:p>
            <w:pPr>
              <w:pStyle w:val="13"/>
            </w:pPr>
            <w:r>
              <w:t>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1191" w:type="dxa"/>
            <w:vAlign w:val="center"/>
          </w:tcPr>
          <w:p>
            <w:pPr>
              <w:pStyle w:val="12"/>
            </w:pPr>
            <w:r>
              <w:t>2130126</w:t>
            </w:r>
          </w:p>
        </w:tc>
        <w:tc>
          <w:tcPr>
            <w:tcW w:w="4535" w:type="dxa"/>
            <w:vAlign w:val="center"/>
          </w:tcPr>
          <w:p>
            <w:pPr>
              <w:pStyle w:val="12"/>
            </w:pPr>
            <w:r>
              <w:t>农村社会事业</w:t>
            </w:r>
          </w:p>
        </w:tc>
        <w:tc>
          <w:tcPr>
            <w:tcW w:w="2551" w:type="dxa"/>
            <w:vAlign w:val="center"/>
          </w:tcPr>
          <w:p>
            <w:pPr>
              <w:pStyle w:val="13"/>
            </w:pPr>
            <w:r>
              <w:t>80.00</w:t>
            </w:r>
          </w:p>
        </w:tc>
        <w:tc>
          <w:tcPr>
            <w:tcW w:w="2551" w:type="dxa"/>
            <w:vAlign w:val="center"/>
          </w:tcPr>
          <w:p>
            <w:pPr>
              <w:pStyle w:val="13"/>
            </w:pPr>
          </w:p>
        </w:tc>
        <w:tc>
          <w:tcPr>
            <w:tcW w:w="2551" w:type="dxa"/>
            <w:vAlign w:val="center"/>
          </w:tcPr>
          <w:p>
            <w:pPr>
              <w:pStyle w:val="13"/>
            </w:pPr>
            <w:r>
              <w:t>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1191" w:type="dxa"/>
            <w:vAlign w:val="center"/>
          </w:tcPr>
          <w:p>
            <w:pPr>
              <w:pStyle w:val="12"/>
            </w:pPr>
            <w:r>
              <w:t>21307</w:t>
            </w:r>
          </w:p>
        </w:tc>
        <w:tc>
          <w:tcPr>
            <w:tcW w:w="4535" w:type="dxa"/>
            <w:vAlign w:val="center"/>
          </w:tcPr>
          <w:p>
            <w:pPr>
              <w:pStyle w:val="12"/>
            </w:pPr>
            <w:r>
              <w:t>农村综合改革</w:t>
            </w:r>
          </w:p>
        </w:tc>
        <w:tc>
          <w:tcPr>
            <w:tcW w:w="2551" w:type="dxa"/>
            <w:vAlign w:val="center"/>
          </w:tcPr>
          <w:p>
            <w:pPr>
              <w:pStyle w:val="13"/>
            </w:pPr>
            <w:r>
              <w:t>60.00</w:t>
            </w:r>
          </w:p>
        </w:tc>
        <w:tc>
          <w:tcPr>
            <w:tcW w:w="2551" w:type="dxa"/>
            <w:vAlign w:val="center"/>
          </w:tcPr>
          <w:p>
            <w:pPr>
              <w:pStyle w:val="13"/>
            </w:pPr>
          </w:p>
        </w:tc>
        <w:tc>
          <w:tcPr>
            <w:tcW w:w="2551" w:type="dxa"/>
            <w:vAlign w:val="center"/>
          </w:tcPr>
          <w:p>
            <w:pPr>
              <w:pStyle w:val="13"/>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1191" w:type="dxa"/>
            <w:vAlign w:val="center"/>
          </w:tcPr>
          <w:p>
            <w:pPr>
              <w:pStyle w:val="12"/>
            </w:pPr>
            <w:r>
              <w:t>2130701</w:t>
            </w:r>
          </w:p>
        </w:tc>
        <w:tc>
          <w:tcPr>
            <w:tcW w:w="4535" w:type="dxa"/>
            <w:vAlign w:val="center"/>
          </w:tcPr>
          <w:p>
            <w:pPr>
              <w:pStyle w:val="12"/>
            </w:pPr>
            <w:r>
              <w:t>对村级公益事业建设的补助</w:t>
            </w:r>
          </w:p>
        </w:tc>
        <w:tc>
          <w:tcPr>
            <w:tcW w:w="2551" w:type="dxa"/>
            <w:vAlign w:val="center"/>
          </w:tcPr>
          <w:p>
            <w:pPr>
              <w:pStyle w:val="13"/>
            </w:pPr>
            <w:r>
              <w:t>60.00</w:t>
            </w:r>
          </w:p>
        </w:tc>
        <w:tc>
          <w:tcPr>
            <w:tcW w:w="2551" w:type="dxa"/>
            <w:vAlign w:val="center"/>
          </w:tcPr>
          <w:p>
            <w:pPr>
              <w:pStyle w:val="13"/>
            </w:pPr>
          </w:p>
        </w:tc>
        <w:tc>
          <w:tcPr>
            <w:tcW w:w="2551" w:type="dxa"/>
            <w:vAlign w:val="center"/>
          </w:tcPr>
          <w:p>
            <w:pPr>
              <w:pStyle w:val="13"/>
            </w:pPr>
            <w:r>
              <w:t>60.00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5541"/>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803石家庄市藁城区兴安镇人民政府</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1267.01</w:t>
            </w:r>
          </w:p>
        </w:tc>
        <w:tc>
          <w:tcPr>
            <w:tcW w:w="2551" w:type="dxa"/>
            <w:vAlign w:val="center"/>
          </w:tcPr>
          <w:p>
            <w:pPr>
              <w:pStyle w:val="15"/>
            </w:pPr>
            <w:r>
              <w:t>1082.42</w:t>
            </w:r>
          </w:p>
        </w:tc>
        <w:tc>
          <w:tcPr>
            <w:tcW w:w="2551" w:type="dxa"/>
            <w:vAlign w:val="center"/>
          </w:tcPr>
          <w:p>
            <w:pPr>
              <w:pStyle w:val="15"/>
            </w:pPr>
            <w:r>
              <w:t>184.59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3"/>
            </w:pPr>
            <w:r>
              <w:t>989.71</w:t>
            </w:r>
          </w:p>
        </w:tc>
        <w:tc>
          <w:tcPr>
            <w:tcW w:w="2551" w:type="dxa"/>
            <w:vAlign w:val="center"/>
          </w:tcPr>
          <w:p>
            <w:pPr>
              <w:pStyle w:val="13"/>
            </w:pPr>
            <w:r>
              <w:t>989.71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3"/>
            </w:pPr>
            <w:r>
              <w:t>200.85</w:t>
            </w:r>
          </w:p>
        </w:tc>
        <w:tc>
          <w:tcPr>
            <w:tcW w:w="2551" w:type="dxa"/>
            <w:vAlign w:val="center"/>
          </w:tcPr>
          <w:p>
            <w:pPr>
              <w:pStyle w:val="13"/>
            </w:pPr>
            <w:r>
              <w:t>200.85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3"/>
            </w:pPr>
            <w:r>
              <w:t>405.33</w:t>
            </w:r>
          </w:p>
        </w:tc>
        <w:tc>
          <w:tcPr>
            <w:tcW w:w="2551" w:type="dxa"/>
            <w:vAlign w:val="center"/>
          </w:tcPr>
          <w:p>
            <w:pPr>
              <w:pStyle w:val="13"/>
            </w:pPr>
            <w:r>
              <w:t>405.33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3"/>
            </w:pPr>
            <w:r>
              <w:t>11.37</w:t>
            </w:r>
          </w:p>
        </w:tc>
        <w:tc>
          <w:tcPr>
            <w:tcW w:w="2551" w:type="dxa"/>
            <w:vAlign w:val="center"/>
          </w:tcPr>
          <w:p>
            <w:pPr>
              <w:pStyle w:val="13"/>
            </w:pPr>
            <w:r>
              <w:t>11.37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3"/>
            </w:pPr>
            <w:r>
              <w:t>64.82</w:t>
            </w:r>
          </w:p>
        </w:tc>
        <w:tc>
          <w:tcPr>
            <w:tcW w:w="2551" w:type="dxa"/>
            <w:vAlign w:val="center"/>
          </w:tcPr>
          <w:p>
            <w:pPr>
              <w:pStyle w:val="13"/>
            </w:pPr>
            <w:r>
              <w:t>64.82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3"/>
            </w:pPr>
            <w:r>
              <w:t>81.72</w:t>
            </w:r>
          </w:p>
        </w:tc>
        <w:tc>
          <w:tcPr>
            <w:tcW w:w="2551" w:type="dxa"/>
            <w:vAlign w:val="center"/>
          </w:tcPr>
          <w:p>
            <w:pPr>
              <w:pStyle w:val="13"/>
            </w:pPr>
            <w:r>
              <w:t>81.72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3"/>
            </w:pPr>
            <w:r>
              <w:t>42.90</w:t>
            </w:r>
          </w:p>
        </w:tc>
        <w:tc>
          <w:tcPr>
            <w:tcW w:w="2551" w:type="dxa"/>
            <w:vAlign w:val="center"/>
          </w:tcPr>
          <w:p>
            <w:pPr>
              <w:pStyle w:val="13"/>
            </w:pPr>
            <w:r>
              <w:t>42.90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3"/>
            </w:pPr>
            <w:r>
              <w:t>33.20</w:t>
            </w:r>
          </w:p>
        </w:tc>
        <w:tc>
          <w:tcPr>
            <w:tcW w:w="2551" w:type="dxa"/>
            <w:vAlign w:val="center"/>
          </w:tcPr>
          <w:p>
            <w:pPr>
              <w:pStyle w:val="13"/>
            </w:pPr>
            <w:r>
              <w:t>33.20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3"/>
            </w:pPr>
            <w:r>
              <w:t>81.73</w:t>
            </w:r>
          </w:p>
        </w:tc>
        <w:tc>
          <w:tcPr>
            <w:tcW w:w="2551" w:type="dxa"/>
            <w:vAlign w:val="center"/>
          </w:tcPr>
          <w:p>
            <w:pPr>
              <w:pStyle w:val="13"/>
            </w:pPr>
            <w:r>
              <w:t>81.73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3"/>
            </w:pPr>
            <w:r>
              <w:t>67.78</w:t>
            </w:r>
          </w:p>
        </w:tc>
        <w:tc>
          <w:tcPr>
            <w:tcW w:w="2551" w:type="dxa"/>
            <w:vAlign w:val="center"/>
          </w:tcPr>
          <w:p>
            <w:pPr>
              <w:pStyle w:val="13"/>
            </w:pPr>
            <w:r>
              <w:t>67.78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3"/>
            </w:pPr>
            <w:r>
              <w:t>170.59</w:t>
            </w:r>
          </w:p>
        </w:tc>
        <w:tc>
          <w:tcPr>
            <w:tcW w:w="2551" w:type="dxa"/>
            <w:vAlign w:val="center"/>
          </w:tcPr>
          <w:p>
            <w:pPr>
              <w:pStyle w:val="13"/>
            </w:pPr>
          </w:p>
        </w:tc>
        <w:tc>
          <w:tcPr>
            <w:tcW w:w="2551" w:type="dxa"/>
            <w:vAlign w:val="center"/>
          </w:tcPr>
          <w:p>
            <w:pPr>
              <w:pStyle w:val="13"/>
            </w:pPr>
            <w:r>
              <w:t>170.59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3"/>
            </w:pPr>
            <w:r>
              <w:t>20.00</w:t>
            </w:r>
          </w:p>
        </w:tc>
        <w:tc>
          <w:tcPr>
            <w:tcW w:w="2551" w:type="dxa"/>
            <w:vAlign w:val="center"/>
          </w:tcPr>
          <w:p>
            <w:pPr>
              <w:pStyle w:val="13"/>
            </w:pPr>
          </w:p>
        </w:tc>
        <w:tc>
          <w:tcPr>
            <w:tcW w:w="2551" w:type="dxa"/>
            <w:vAlign w:val="center"/>
          </w:tcPr>
          <w:p>
            <w:pPr>
              <w:pStyle w:val="13"/>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1191" w:type="dxa"/>
            <w:vAlign w:val="center"/>
          </w:tcPr>
          <w:p>
            <w:pPr>
              <w:pStyle w:val="12"/>
            </w:pPr>
            <w:r>
              <w:t>30202</w:t>
            </w:r>
          </w:p>
        </w:tc>
        <w:tc>
          <w:tcPr>
            <w:tcW w:w="4535" w:type="dxa"/>
            <w:vAlign w:val="center"/>
          </w:tcPr>
          <w:p>
            <w:pPr>
              <w:pStyle w:val="12"/>
            </w:pPr>
            <w:r>
              <w:t>印刷费</w:t>
            </w:r>
          </w:p>
        </w:tc>
        <w:tc>
          <w:tcPr>
            <w:tcW w:w="2551" w:type="dxa"/>
            <w:vAlign w:val="center"/>
          </w:tcPr>
          <w:p>
            <w:pPr>
              <w:pStyle w:val="13"/>
            </w:pPr>
            <w:r>
              <w:t>5.00</w:t>
            </w:r>
          </w:p>
        </w:tc>
        <w:tc>
          <w:tcPr>
            <w:tcW w:w="2551" w:type="dxa"/>
            <w:vAlign w:val="center"/>
          </w:tcPr>
          <w:p>
            <w:pPr>
              <w:pStyle w:val="13"/>
            </w:pPr>
          </w:p>
        </w:tc>
        <w:tc>
          <w:tcPr>
            <w:tcW w:w="2551" w:type="dxa"/>
            <w:vAlign w:val="center"/>
          </w:tcPr>
          <w:p>
            <w:pPr>
              <w:pStyle w:val="13"/>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1191" w:type="dxa"/>
            <w:vAlign w:val="center"/>
          </w:tcPr>
          <w:p>
            <w:pPr>
              <w:pStyle w:val="12"/>
            </w:pPr>
            <w:r>
              <w:t>30203</w:t>
            </w:r>
          </w:p>
        </w:tc>
        <w:tc>
          <w:tcPr>
            <w:tcW w:w="4535" w:type="dxa"/>
            <w:vAlign w:val="center"/>
          </w:tcPr>
          <w:p>
            <w:pPr>
              <w:pStyle w:val="12"/>
            </w:pPr>
            <w:r>
              <w:t>咨询费</w:t>
            </w:r>
          </w:p>
        </w:tc>
        <w:tc>
          <w:tcPr>
            <w:tcW w:w="2551" w:type="dxa"/>
            <w:vAlign w:val="center"/>
          </w:tcPr>
          <w:p>
            <w:pPr>
              <w:pStyle w:val="13"/>
            </w:pPr>
            <w:r>
              <w:t>2.00</w:t>
            </w:r>
          </w:p>
        </w:tc>
        <w:tc>
          <w:tcPr>
            <w:tcW w:w="2551" w:type="dxa"/>
            <w:vAlign w:val="center"/>
          </w:tcPr>
          <w:p>
            <w:pPr>
              <w:pStyle w:val="13"/>
            </w:pPr>
          </w:p>
        </w:tc>
        <w:tc>
          <w:tcPr>
            <w:tcW w:w="2551" w:type="dxa"/>
            <w:vAlign w:val="center"/>
          </w:tcPr>
          <w:p>
            <w:pPr>
              <w:pStyle w:val="13"/>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1191" w:type="dxa"/>
            <w:vAlign w:val="center"/>
          </w:tcPr>
          <w:p>
            <w:pPr>
              <w:pStyle w:val="12"/>
            </w:pPr>
            <w:r>
              <w:t>30206</w:t>
            </w:r>
          </w:p>
        </w:tc>
        <w:tc>
          <w:tcPr>
            <w:tcW w:w="4535" w:type="dxa"/>
            <w:vAlign w:val="center"/>
          </w:tcPr>
          <w:p>
            <w:pPr>
              <w:pStyle w:val="12"/>
            </w:pPr>
            <w:r>
              <w:t>电费</w:t>
            </w:r>
          </w:p>
        </w:tc>
        <w:tc>
          <w:tcPr>
            <w:tcW w:w="2551" w:type="dxa"/>
            <w:vAlign w:val="center"/>
          </w:tcPr>
          <w:p>
            <w:pPr>
              <w:pStyle w:val="13"/>
            </w:pPr>
            <w:r>
              <w:t>35.00</w:t>
            </w:r>
          </w:p>
        </w:tc>
        <w:tc>
          <w:tcPr>
            <w:tcW w:w="2551" w:type="dxa"/>
            <w:vAlign w:val="center"/>
          </w:tcPr>
          <w:p>
            <w:pPr>
              <w:pStyle w:val="13"/>
            </w:pPr>
          </w:p>
        </w:tc>
        <w:tc>
          <w:tcPr>
            <w:tcW w:w="2551" w:type="dxa"/>
            <w:vAlign w:val="center"/>
          </w:tcPr>
          <w:p>
            <w:pPr>
              <w:pStyle w:val="13"/>
            </w:pPr>
            <w:r>
              <w:t>35.00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3"/>
            </w:pPr>
            <w:r>
              <w:t>20.58</w:t>
            </w:r>
          </w:p>
        </w:tc>
        <w:tc>
          <w:tcPr>
            <w:tcW w:w="2551" w:type="dxa"/>
            <w:vAlign w:val="center"/>
          </w:tcPr>
          <w:p>
            <w:pPr>
              <w:pStyle w:val="13"/>
            </w:pPr>
          </w:p>
        </w:tc>
        <w:tc>
          <w:tcPr>
            <w:tcW w:w="2551" w:type="dxa"/>
            <w:vAlign w:val="center"/>
          </w:tcPr>
          <w:p>
            <w:pPr>
              <w:pStyle w:val="13"/>
            </w:pPr>
            <w:r>
              <w:t>20.58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1191" w:type="dxa"/>
            <w:vAlign w:val="center"/>
          </w:tcPr>
          <w:p>
            <w:pPr>
              <w:pStyle w:val="12"/>
            </w:pPr>
            <w:r>
              <w:t>30211</w:t>
            </w:r>
          </w:p>
        </w:tc>
        <w:tc>
          <w:tcPr>
            <w:tcW w:w="4535" w:type="dxa"/>
            <w:vAlign w:val="center"/>
          </w:tcPr>
          <w:p>
            <w:pPr>
              <w:pStyle w:val="12"/>
            </w:pPr>
            <w:r>
              <w:t>差旅费</w:t>
            </w:r>
          </w:p>
        </w:tc>
        <w:tc>
          <w:tcPr>
            <w:tcW w:w="2551" w:type="dxa"/>
            <w:vAlign w:val="center"/>
          </w:tcPr>
          <w:p>
            <w:pPr>
              <w:pStyle w:val="13"/>
            </w:pPr>
            <w:r>
              <w:t>5.00</w:t>
            </w:r>
          </w:p>
        </w:tc>
        <w:tc>
          <w:tcPr>
            <w:tcW w:w="2551" w:type="dxa"/>
            <w:vAlign w:val="center"/>
          </w:tcPr>
          <w:p>
            <w:pPr>
              <w:pStyle w:val="13"/>
            </w:pPr>
          </w:p>
        </w:tc>
        <w:tc>
          <w:tcPr>
            <w:tcW w:w="2551" w:type="dxa"/>
            <w:vAlign w:val="center"/>
          </w:tcPr>
          <w:p>
            <w:pPr>
              <w:pStyle w:val="13"/>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1191" w:type="dxa"/>
            <w:vAlign w:val="center"/>
          </w:tcPr>
          <w:p>
            <w:pPr>
              <w:pStyle w:val="12"/>
            </w:pPr>
            <w:r>
              <w:t>30213</w:t>
            </w:r>
          </w:p>
        </w:tc>
        <w:tc>
          <w:tcPr>
            <w:tcW w:w="4535" w:type="dxa"/>
            <w:vAlign w:val="center"/>
          </w:tcPr>
          <w:p>
            <w:pPr>
              <w:pStyle w:val="12"/>
            </w:pPr>
            <w:r>
              <w:t>维修(护)费</w:t>
            </w:r>
          </w:p>
        </w:tc>
        <w:tc>
          <w:tcPr>
            <w:tcW w:w="2551" w:type="dxa"/>
            <w:vAlign w:val="center"/>
          </w:tcPr>
          <w:p>
            <w:pPr>
              <w:pStyle w:val="13"/>
            </w:pPr>
            <w:r>
              <w:t>5.00</w:t>
            </w:r>
          </w:p>
        </w:tc>
        <w:tc>
          <w:tcPr>
            <w:tcW w:w="2551" w:type="dxa"/>
            <w:vAlign w:val="center"/>
          </w:tcPr>
          <w:p>
            <w:pPr>
              <w:pStyle w:val="13"/>
            </w:pPr>
          </w:p>
        </w:tc>
        <w:tc>
          <w:tcPr>
            <w:tcW w:w="2551" w:type="dxa"/>
            <w:vAlign w:val="center"/>
          </w:tcPr>
          <w:p>
            <w:pPr>
              <w:pStyle w:val="13"/>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1191" w:type="dxa"/>
            <w:vAlign w:val="center"/>
          </w:tcPr>
          <w:p>
            <w:pPr>
              <w:pStyle w:val="12"/>
            </w:pPr>
            <w:r>
              <w:t>30227</w:t>
            </w:r>
          </w:p>
        </w:tc>
        <w:tc>
          <w:tcPr>
            <w:tcW w:w="4535" w:type="dxa"/>
            <w:vAlign w:val="center"/>
          </w:tcPr>
          <w:p>
            <w:pPr>
              <w:pStyle w:val="12"/>
            </w:pPr>
            <w:r>
              <w:t>委托业务费</w:t>
            </w:r>
          </w:p>
        </w:tc>
        <w:tc>
          <w:tcPr>
            <w:tcW w:w="2551" w:type="dxa"/>
            <w:vAlign w:val="center"/>
          </w:tcPr>
          <w:p>
            <w:pPr>
              <w:pStyle w:val="13"/>
            </w:pPr>
            <w:r>
              <w:t>27.39</w:t>
            </w:r>
          </w:p>
        </w:tc>
        <w:tc>
          <w:tcPr>
            <w:tcW w:w="2551" w:type="dxa"/>
            <w:vAlign w:val="center"/>
          </w:tcPr>
          <w:p>
            <w:pPr>
              <w:pStyle w:val="13"/>
            </w:pPr>
          </w:p>
        </w:tc>
        <w:tc>
          <w:tcPr>
            <w:tcW w:w="2551" w:type="dxa"/>
            <w:vAlign w:val="center"/>
          </w:tcPr>
          <w:p>
            <w:pPr>
              <w:pStyle w:val="13"/>
            </w:pPr>
            <w:r>
              <w:t>27.39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3"/>
            </w:pPr>
            <w:r>
              <w:t>4.66</w:t>
            </w:r>
          </w:p>
        </w:tc>
        <w:tc>
          <w:tcPr>
            <w:tcW w:w="2551" w:type="dxa"/>
            <w:vAlign w:val="center"/>
          </w:tcPr>
          <w:p>
            <w:pPr>
              <w:pStyle w:val="13"/>
            </w:pPr>
          </w:p>
        </w:tc>
        <w:tc>
          <w:tcPr>
            <w:tcW w:w="2551" w:type="dxa"/>
            <w:vAlign w:val="center"/>
          </w:tcPr>
          <w:p>
            <w:pPr>
              <w:pStyle w:val="13"/>
            </w:pPr>
            <w:r>
              <w:t>4.66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3"/>
            </w:pPr>
            <w:r>
              <w:t>5.02</w:t>
            </w:r>
          </w:p>
        </w:tc>
        <w:tc>
          <w:tcPr>
            <w:tcW w:w="2551" w:type="dxa"/>
            <w:vAlign w:val="center"/>
          </w:tcPr>
          <w:p>
            <w:pPr>
              <w:pStyle w:val="13"/>
            </w:pPr>
          </w:p>
        </w:tc>
        <w:tc>
          <w:tcPr>
            <w:tcW w:w="2551" w:type="dxa"/>
            <w:vAlign w:val="center"/>
          </w:tcPr>
          <w:p>
            <w:pPr>
              <w:pStyle w:val="13"/>
            </w:pPr>
            <w:r>
              <w:t>5.02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3"/>
            </w:pPr>
            <w:r>
              <w:t>2.20</w:t>
            </w:r>
          </w:p>
        </w:tc>
        <w:tc>
          <w:tcPr>
            <w:tcW w:w="2551" w:type="dxa"/>
            <w:vAlign w:val="center"/>
          </w:tcPr>
          <w:p>
            <w:pPr>
              <w:pStyle w:val="13"/>
            </w:pPr>
          </w:p>
        </w:tc>
        <w:tc>
          <w:tcPr>
            <w:tcW w:w="2551" w:type="dxa"/>
            <w:vAlign w:val="center"/>
          </w:tcPr>
          <w:p>
            <w:pPr>
              <w:pStyle w:val="13"/>
            </w:pPr>
            <w:r>
              <w:t>2.20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3"/>
            </w:pPr>
            <w:r>
              <w:t>33.78</w:t>
            </w:r>
          </w:p>
        </w:tc>
        <w:tc>
          <w:tcPr>
            <w:tcW w:w="2551" w:type="dxa"/>
            <w:vAlign w:val="center"/>
          </w:tcPr>
          <w:p>
            <w:pPr>
              <w:pStyle w:val="13"/>
            </w:pPr>
          </w:p>
        </w:tc>
        <w:tc>
          <w:tcPr>
            <w:tcW w:w="2551" w:type="dxa"/>
            <w:vAlign w:val="center"/>
          </w:tcPr>
          <w:p>
            <w:pPr>
              <w:pStyle w:val="13"/>
            </w:pPr>
            <w:r>
              <w:t>33.78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3"/>
            </w:pPr>
            <w:r>
              <w:t>4.95</w:t>
            </w:r>
          </w:p>
        </w:tc>
        <w:tc>
          <w:tcPr>
            <w:tcW w:w="2551" w:type="dxa"/>
            <w:vAlign w:val="center"/>
          </w:tcPr>
          <w:p>
            <w:pPr>
              <w:pStyle w:val="13"/>
            </w:pPr>
          </w:p>
        </w:tc>
        <w:tc>
          <w:tcPr>
            <w:tcW w:w="2551" w:type="dxa"/>
            <w:vAlign w:val="center"/>
          </w:tcPr>
          <w:p>
            <w:pPr>
              <w:pStyle w:val="13"/>
            </w:pPr>
            <w:r>
              <w:t>4.95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3"/>
            </w:pPr>
            <w:r>
              <w:t>92.71</w:t>
            </w:r>
          </w:p>
        </w:tc>
        <w:tc>
          <w:tcPr>
            <w:tcW w:w="2551" w:type="dxa"/>
            <w:vAlign w:val="center"/>
          </w:tcPr>
          <w:p>
            <w:pPr>
              <w:pStyle w:val="13"/>
            </w:pPr>
            <w:r>
              <w:t>92.71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3"/>
            </w:pPr>
            <w:r>
              <w:t>52.18</w:t>
            </w:r>
          </w:p>
        </w:tc>
        <w:tc>
          <w:tcPr>
            <w:tcW w:w="2551" w:type="dxa"/>
            <w:vAlign w:val="center"/>
          </w:tcPr>
          <w:p>
            <w:pPr>
              <w:pStyle w:val="13"/>
            </w:pPr>
            <w:r>
              <w:t>52.18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3"/>
            </w:pPr>
            <w:r>
              <w:t>40.44</w:t>
            </w:r>
          </w:p>
        </w:tc>
        <w:tc>
          <w:tcPr>
            <w:tcW w:w="2551" w:type="dxa"/>
            <w:vAlign w:val="center"/>
          </w:tcPr>
          <w:p>
            <w:pPr>
              <w:pStyle w:val="13"/>
            </w:pPr>
            <w:r>
              <w:t>40.44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1191" w:type="dxa"/>
            <w:vAlign w:val="center"/>
          </w:tcPr>
          <w:p>
            <w:pPr>
              <w:pStyle w:val="12"/>
            </w:pPr>
            <w:r>
              <w:t>30309</w:t>
            </w:r>
          </w:p>
        </w:tc>
        <w:tc>
          <w:tcPr>
            <w:tcW w:w="4535" w:type="dxa"/>
            <w:vAlign w:val="center"/>
          </w:tcPr>
          <w:p>
            <w:pPr>
              <w:pStyle w:val="12"/>
            </w:pPr>
            <w:r>
              <w:t>奖励金</w:t>
            </w:r>
          </w:p>
        </w:tc>
        <w:tc>
          <w:tcPr>
            <w:tcW w:w="2551" w:type="dxa"/>
            <w:vAlign w:val="center"/>
          </w:tcPr>
          <w:p>
            <w:pPr>
              <w:pStyle w:val="13"/>
            </w:pPr>
            <w:r>
              <w:t>0.08</w:t>
            </w:r>
          </w:p>
        </w:tc>
        <w:tc>
          <w:tcPr>
            <w:tcW w:w="2551" w:type="dxa"/>
            <w:vAlign w:val="center"/>
          </w:tcPr>
          <w:p>
            <w:pPr>
              <w:pStyle w:val="13"/>
            </w:pPr>
            <w:r>
              <w:t>0.08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1191" w:type="dxa"/>
            <w:vAlign w:val="center"/>
          </w:tcPr>
          <w:p>
            <w:pPr>
              <w:pStyle w:val="12"/>
            </w:pPr>
            <w:r>
              <w:t>310</w:t>
            </w:r>
          </w:p>
        </w:tc>
        <w:tc>
          <w:tcPr>
            <w:tcW w:w="4535" w:type="dxa"/>
            <w:vAlign w:val="center"/>
          </w:tcPr>
          <w:p>
            <w:pPr>
              <w:pStyle w:val="12"/>
            </w:pPr>
            <w:r>
              <w:t>资本性支出</w:t>
            </w:r>
          </w:p>
        </w:tc>
        <w:tc>
          <w:tcPr>
            <w:tcW w:w="2551" w:type="dxa"/>
            <w:vAlign w:val="center"/>
          </w:tcPr>
          <w:p>
            <w:pPr>
              <w:pStyle w:val="13"/>
            </w:pPr>
            <w:r>
              <w:t>14.01</w:t>
            </w:r>
          </w:p>
        </w:tc>
        <w:tc>
          <w:tcPr>
            <w:tcW w:w="2551" w:type="dxa"/>
            <w:vAlign w:val="center"/>
          </w:tcPr>
          <w:p>
            <w:pPr>
              <w:pStyle w:val="13"/>
            </w:pPr>
          </w:p>
        </w:tc>
        <w:tc>
          <w:tcPr>
            <w:tcW w:w="2551" w:type="dxa"/>
            <w:vAlign w:val="center"/>
          </w:tcPr>
          <w:p>
            <w:pPr>
              <w:pStyle w:val="13"/>
            </w:pPr>
            <w:r>
              <w:t>14.01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1191" w:type="dxa"/>
            <w:vAlign w:val="center"/>
          </w:tcPr>
          <w:p>
            <w:pPr>
              <w:pStyle w:val="12"/>
            </w:pPr>
            <w:r>
              <w:t>31002</w:t>
            </w:r>
          </w:p>
        </w:tc>
        <w:tc>
          <w:tcPr>
            <w:tcW w:w="4535" w:type="dxa"/>
            <w:vAlign w:val="center"/>
          </w:tcPr>
          <w:p>
            <w:pPr>
              <w:pStyle w:val="12"/>
            </w:pPr>
            <w:r>
              <w:t>办公设备购置</w:t>
            </w:r>
          </w:p>
        </w:tc>
        <w:tc>
          <w:tcPr>
            <w:tcW w:w="2551" w:type="dxa"/>
            <w:vAlign w:val="center"/>
          </w:tcPr>
          <w:p>
            <w:pPr>
              <w:pStyle w:val="13"/>
            </w:pPr>
            <w:r>
              <w:t>14.01</w:t>
            </w:r>
          </w:p>
        </w:tc>
        <w:tc>
          <w:tcPr>
            <w:tcW w:w="2551" w:type="dxa"/>
            <w:vAlign w:val="center"/>
          </w:tcPr>
          <w:p>
            <w:pPr>
              <w:pStyle w:val="13"/>
            </w:pPr>
          </w:p>
        </w:tc>
        <w:tc>
          <w:tcPr>
            <w:tcW w:w="2551" w:type="dxa"/>
            <w:vAlign w:val="center"/>
          </w:tcPr>
          <w:p>
            <w:pPr>
              <w:pStyle w:val="13"/>
            </w:pPr>
            <w:r>
              <w:t>14.01</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27656"/>
      <w:r>
        <w:rPr>
          <w:rFonts w:ascii="方正小标宋_GBK" w:hAnsi="方正小标宋_GBK" w:eastAsia="方正小标宋_GBK" w:cs="方正小标宋_GBK"/>
          <w:color w:val="000000"/>
          <w:sz w:val="36"/>
        </w:rPr>
        <w:t>部门预算政府基金预算财政拨款支出表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803石家庄市藁城区兴安镇人民政府</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2"/>
            </w:pPr>
          </w:p>
        </w:tc>
        <w:tc>
          <w:tcPr>
            <w:tcW w:w="4535" w:type="dxa"/>
            <w:vAlign w:val="center"/>
          </w:tcPr>
          <w:p>
            <w:pPr>
              <w:pStyle w:val="12"/>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1"/>
      </w:pPr>
      <w:bookmarkStart w:id="7" w:name="_Toc3163"/>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803石家庄市藁城区兴安镇人民政府</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2"/>
            </w:pPr>
          </w:p>
        </w:tc>
        <w:tc>
          <w:tcPr>
            <w:tcW w:w="4535" w:type="dxa"/>
            <w:vAlign w:val="center"/>
          </w:tcPr>
          <w:p>
            <w:pPr>
              <w:pStyle w:val="12"/>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2521"/>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7"/>
            </w:pPr>
            <w:r>
              <w:t>803石家庄市藁城区兴安镇人民政府</w:t>
            </w:r>
          </w:p>
        </w:tc>
        <w:tc>
          <w:tcPr>
            <w:tcW w:w="1643" w:type="dxa"/>
            <w:tcBorders>
              <w:top w:val="single" w:color="FFFFFF" w:sz="6" w:space="0"/>
              <w:left w:val="single" w:color="FFFFFF" w:sz="6" w:space="0"/>
              <w:right w:val="single" w:color="FFFFFF" w:sz="6" w:space="0"/>
            </w:tcBorders>
            <w:vAlign w:val="center"/>
          </w:tcPr>
          <w:p>
            <w:pPr>
              <w:pStyle w:val="8"/>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1643" w:type="dxa"/>
            <w:vMerge w:val="restart"/>
            <w:vAlign w:val="center"/>
          </w:tcPr>
          <w:p>
            <w:pPr>
              <w:pStyle w:val="10"/>
            </w:pPr>
            <w:r>
              <w:t>项  目</w:t>
            </w:r>
          </w:p>
        </w:tc>
        <w:tc>
          <w:tcPr>
            <w:tcW w:w="6572"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0"/>
            </w:pPr>
            <w:r>
              <w:t>合计</w:t>
            </w:r>
          </w:p>
        </w:tc>
        <w:tc>
          <w:tcPr>
            <w:tcW w:w="1643" w:type="dxa"/>
            <w:vAlign w:val="center"/>
          </w:tcPr>
          <w:p>
            <w:pPr>
              <w:pStyle w:val="10"/>
            </w:pPr>
            <w:r>
              <w:t>一般公共预算              财政拨款</w:t>
            </w:r>
          </w:p>
        </w:tc>
        <w:tc>
          <w:tcPr>
            <w:tcW w:w="1643" w:type="dxa"/>
            <w:vAlign w:val="center"/>
          </w:tcPr>
          <w:p>
            <w:pPr>
              <w:pStyle w:val="10"/>
            </w:pPr>
            <w:r>
              <w:t>政府性基金                  预算拨款</w:t>
            </w:r>
          </w:p>
        </w:tc>
        <w:tc>
          <w:tcPr>
            <w:tcW w:w="1643"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1"/>
            </w:pPr>
            <w:r>
              <w:t>1</w:t>
            </w:r>
          </w:p>
        </w:tc>
        <w:tc>
          <w:tcPr>
            <w:tcW w:w="1643" w:type="dxa"/>
            <w:vAlign w:val="center"/>
          </w:tcPr>
          <w:p>
            <w:pPr>
              <w:pStyle w:val="14"/>
            </w:pPr>
            <w:r>
              <w:t>合计</w:t>
            </w:r>
          </w:p>
        </w:tc>
        <w:tc>
          <w:tcPr>
            <w:tcW w:w="1643" w:type="dxa"/>
            <w:vAlign w:val="center"/>
          </w:tcPr>
          <w:p>
            <w:pPr>
              <w:pStyle w:val="15"/>
              <w:rPr>
                <w:rFonts w:hint="default" w:eastAsia="方正书宋_GBK"/>
                <w:lang w:val="en-US" w:eastAsia="zh-CN"/>
              </w:rPr>
            </w:pPr>
            <w:r>
              <w:rPr>
                <w:rFonts w:hint="eastAsia"/>
                <w:lang w:val="en-US" w:eastAsia="zh-CN"/>
              </w:rPr>
              <w:t>14.20</w:t>
            </w:r>
          </w:p>
        </w:tc>
        <w:tc>
          <w:tcPr>
            <w:tcW w:w="1643" w:type="dxa"/>
            <w:vAlign w:val="center"/>
          </w:tcPr>
          <w:p>
            <w:pPr>
              <w:pStyle w:val="15"/>
              <w:rPr>
                <w:rFonts w:hint="default" w:eastAsia="方正书宋_GBK"/>
                <w:lang w:val="en-US" w:eastAsia="zh-CN"/>
              </w:rPr>
            </w:pPr>
            <w:r>
              <w:rPr>
                <w:rFonts w:hint="eastAsia"/>
                <w:lang w:val="en-US" w:eastAsia="zh-CN"/>
              </w:rPr>
              <w:t>14.20</w:t>
            </w:r>
          </w:p>
        </w:tc>
        <w:tc>
          <w:tcPr>
            <w:tcW w:w="1643" w:type="dxa"/>
            <w:vAlign w:val="center"/>
          </w:tcPr>
          <w:p>
            <w:pPr>
              <w:pStyle w:val="15"/>
            </w:pP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1"/>
            </w:pPr>
            <w:r>
              <w:t>2</w:t>
            </w:r>
          </w:p>
        </w:tc>
        <w:tc>
          <w:tcPr>
            <w:tcW w:w="1643" w:type="dxa"/>
            <w:vAlign w:val="center"/>
          </w:tcPr>
          <w:p>
            <w:pPr>
              <w:pStyle w:val="12"/>
            </w:pPr>
            <w:r>
              <w:t>“三公”经费小计</w:t>
            </w:r>
          </w:p>
        </w:tc>
        <w:tc>
          <w:tcPr>
            <w:tcW w:w="1643" w:type="dxa"/>
            <w:vAlign w:val="center"/>
          </w:tcPr>
          <w:p>
            <w:pPr>
              <w:pStyle w:val="13"/>
              <w:rPr>
                <w:rFonts w:hint="default" w:eastAsia="方正书宋_GBK"/>
                <w:lang w:val="en-US" w:eastAsia="zh-CN"/>
              </w:rPr>
            </w:pPr>
            <w:r>
              <w:rPr>
                <w:rFonts w:hint="eastAsia"/>
                <w:lang w:val="en-US" w:eastAsia="zh-CN"/>
              </w:rPr>
              <w:t>14.20</w:t>
            </w:r>
          </w:p>
        </w:tc>
        <w:tc>
          <w:tcPr>
            <w:tcW w:w="1643" w:type="dxa"/>
            <w:vAlign w:val="center"/>
          </w:tcPr>
          <w:p>
            <w:pPr>
              <w:pStyle w:val="13"/>
              <w:rPr>
                <w:rFonts w:hint="default" w:eastAsia="方正书宋_GBK"/>
                <w:lang w:val="en-US" w:eastAsia="zh-CN"/>
              </w:rPr>
            </w:pPr>
            <w:r>
              <w:rPr>
                <w:rFonts w:hint="eastAsia"/>
                <w:lang w:val="en-US" w:eastAsia="zh-CN"/>
              </w:rPr>
              <w:t>14.20</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1"/>
            </w:pPr>
            <w:r>
              <w:t>3</w:t>
            </w:r>
          </w:p>
        </w:tc>
        <w:tc>
          <w:tcPr>
            <w:tcW w:w="1643" w:type="dxa"/>
            <w:vAlign w:val="center"/>
          </w:tcPr>
          <w:p>
            <w:pPr>
              <w:pStyle w:val="12"/>
            </w:pPr>
            <w:r>
              <w:t>一、因公出国（境）费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1"/>
            </w:pPr>
            <w:r>
              <w:t>4</w:t>
            </w:r>
          </w:p>
        </w:tc>
        <w:tc>
          <w:tcPr>
            <w:tcW w:w="1643" w:type="dxa"/>
            <w:vAlign w:val="center"/>
          </w:tcPr>
          <w:p>
            <w:pPr>
              <w:pStyle w:val="12"/>
            </w:pPr>
            <w:r>
              <w:t xml:space="preserve">    其中：教学科研人员因公出国（境）费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1"/>
            </w:pPr>
            <w:r>
              <w:t>5</w:t>
            </w:r>
          </w:p>
        </w:tc>
        <w:tc>
          <w:tcPr>
            <w:tcW w:w="1643" w:type="dxa"/>
            <w:vAlign w:val="center"/>
          </w:tcPr>
          <w:p>
            <w:pPr>
              <w:pStyle w:val="12"/>
            </w:pPr>
            <w:r>
              <w:t xml:space="preserve">          其他因公出国（境）费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1"/>
            </w:pPr>
            <w:r>
              <w:t>6</w:t>
            </w:r>
          </w:p>
        </w:tc>
        <w:tc>
          <w:tcPr>
            <w:tcW w:w="1643" w:type="dxa"/>
            <w:vAlign w:val="center"/>
          </w:tcPr>
          <w:p>
            <w:pPr>
              <w:pStyle w:val="12"/>
            </w:pPr>
            <w:r>
              <w:t>二、公务用车购置及运维费</w:t>
            </w:r>
          </w:p>
        </w:tc>
        <w:tc>
          <w:tcPr>
            <w:tcW w:w="1643" w:type="dxa"/>
            <w:vAlign w:val="center"/>
          </w:tcPr>
          <w:p>
            <w:pPr>
              <w:pStyle w:val="13"/>
              <w:rPr>
                <w:rFonts w:hint="default" w:eastAsia="方正书宋_GBK"/>
                <w:lang w:val="en-US" w:eastAsia="zh-CN"/>
              </w:rPr>
            </w:pPr>
            <w:r>
              <w:rPr>
                <w:rFonts w:hint="eastAsia"/>
                <w:lang w:val="en-US" w:eastAsia="zh-CN"/>
              </w:rPr>
              <w:t>14.20</w:t>
            </w:r>
          </w:p>
        </w:tc>
        <w:tc>
          <w:tcPr>
            <w:tcW w:w="1643" w:type="dxa"/>
            <w:vAlign w:val="center"/>
          </w:tcPr>
          <w:p>
            <w:pPr>
              <w:pStyle w:val="13"/>
              <w:rPr>
                <w:rFonts w:hint="default" w:eastAsia="方正书宋_GBK"/>
                <w:lang w:val="en-US" w:eastAsia="zh-CN"/>
              </w:rPr>
            </w:pPr>
            <w:r>
              <w:rPr>
                <w:rFonts w:hint="eastAsia"/>
                <w:lang w:val="en-US" w:eastAsia="zh-CN"/>
              </w:rPr>
              <w:t>14.20</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1"/>
            </w:pPr>
            <w:r>
              <w:t>7</w:t>
            </w:r>
          </w:p>
        </w:tc>
        <w:tc>
          <w:tcPr>
            <w:tcW w:w="1643" w:type="dxa"/>
            <w:vAlign w:val="center"/>
          </w:tcPr>
          <w:p>
            <w:pPr>
              <w:pStyle w:val="12"/>
            </w:pPr>
            <w:r>
              <w:t xml:space="preserve">    其中：公务用车购置费</w:t>
            </w:r>
          </w:p>
        </w:tc>
        <w:tc>
          <w:tcPr>
            <w:tcW w:w="1643" w:type="dxa"/>
            <w:vAlign w:val="center"/>
          </w:tcPr>
          <w:p>
            <w:pPr>
              <w:pStyle w:val="13"/>
            </w:pPr>
            <w:r>
              <w:t>12.00</w:t>
            </w:r>
          </w:p>
        </w:tc>
        <w:tc>
          <w:tcPr>
            <w:tcW w:w="1643" w:type="dxa"/>
            <w:vAlign w:val="center"/>
          </w:tcPr>
          <w:p>
            <w:pPr>
              <w:pStyle w:val="13"/>
            </w:pPr>
            <w:r>
              <w:t>12.00</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1"/>
            </w:pPr>
            <w:r>
              <w:t>8</w:t>
            </w:r>
          </w:p>
        </w:tc>
        <w:tc>
          <w:tcPr>
            <w:tcW w:w="1643" w:type="dxa"/>
            <w:vAlign w:val="center"/>
          </w:tcPr>
          <w:p>
            <w:pPr>
              <w:pStyle w:val="12"/>
            </w:pPr>
            <w:r>
              <w:t xml:space="preserve">          公务用车运行维护费</w:t>
            </w:r>
          </w:p>
        </w:tc>
        <w:tc>
          <w:tcPr>
            <w:tcW w:w="1643" w:type="dxa"/>
            <w:vAlign w:val="center"/>
          </w:tcPr>
          <w:p>
            <w:pPr>
              <w:pStyle w:val="13"/>
            </w:pPr>
            <w:r>
              <w:t>2.20</w:t>
            </w:r>
          </w:p>
        </w:tc>
        <w:tc>
          <w:tcPr>
            <w:tcW w:w="1643" w:type="dxa"/>
            <w:vAlign w:val="center"/>
          </w:tcPr>
          <w:p>
            <w:pPr>
              <w:pStyle w:val="13"/>
            </w:pPr>
            <w:r>
              <w:t>2.20</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1"/>
            </w:pPr>
            <w:r>
              <w:t>9</w:t>
            </w:r>
          </w:p>
        </w:tc>
        <w:tc>
          <w:tcPr>
            <w:tcW w:w="1643" w:type="dxa"/>
            <w:vAlign w:val="center"/>
          </w:tcPr>
          <w:p>
            <w:pPr>
              <w:pStyle w:val="12"/>
            </w:pPr>
            <w:r>
              <w:t>三、公务接待费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石家庄市藁城区兴安镇人民政府2022年部门预算信息公开情况说明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石家庄市藁城区兴安镇人民政府2022年部门预算信息公开情况说明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按照《预算法》、《地方预决算公开操作规程》和《关于进一步推进预算公开工作的实施意见》规定，现将石家庄市藁城区兴安镇人民政府2022年部门预算公开如下：</w:t>
      </w:r>
    </w:p>
    <w:p>
      <w:pPr>
        <w:spacing w:before="10" w:after="10" w:line="360" w:lineRule="auto"/>
        <w:ind w:firstLine="640"/>
        <w:jc w:val="left"/>
        <w:outlineLvl w:val="2"/>
      </w:pPr>
      <w:bookmarkStart w:id="9" w:name="_Toc28635"/>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7"/>
      </w:pPr>
      <w:r>
        <w:t>1.党务、政务管理</w:t>
      </w:r>
    </w:p>
    <w:p>
      <w:pPr>
        <w:pStyle w:val="17"/>
      </w:pPr>
      <w:r>
        <w:t>处理机关日常工作的协调和督促检查；负责机关文电、值班、会务、机要、保密、档案、党务政务公开、对外联络、后勤保障等日常运转工作；负责机关和所属单位财务及国有资产管理等工作。</w:t>
      </w:r>
    </w:p>
    <w:p>
      <w:pPr>
        <w:pStyle w:val="17"/>
      </w:pPr>
      <w:r>
        <w:t>2.党建工作</w:t>
      </w:r>
    </w:p>
    <w:p>
      <w:pPr>
        <w:pStyle w:val="17"/>
      </w:pPr>
      <w:r>
        <w:t>加强镇党委自身建设和村（社区）党组织建设，以及其他隶属镇党委的党组织建设，抓好发展党员工作，加强党员队伍建设。维护和执行党的纪律，监督党员干部和其他任何工作人员严格遵守国家法律法规。</w:t>
      </w:r>
    </w:p>
    <w:p>
      <w:pPr>
        <w:pStyle w:val="17"/>
      </w:pPr>
      <w:r>
        <w:t>3.社会治理和应急管理</w:t>
      </w:r>
    </w:p>
    <w:p>
      <w:pPr>
        <w:pStyle w:val="17"/>
      </w:pPr>
      <w:r>
        <w:t>做好应急管理工作，落实应急管理责任；做好基层治理综合指挥工作；做好基层网格化管理工作；做好社会治安综合治理工作，做好司法、宗教工作，打击邪教；做好群众 来信来访、搞好农村矛盾纠纷排查调处；妥善处理突发性、群体性事件，维护社会稳定；打击各类犯罪活动。</w:t>
      </w:r>
    </w:p>
    <w:p>
      <w:pPr>
        <w:pStyle w:val="17"/>
      </w:pPr>
      <w:r>
        <w:t>4.自然资源和生态环境保护 </w:t>
      </w:r>
    </w:p>
    <w:p>
      <w:pPr>
        <w:pStyle w:val="17"/>
      </w:pPr>
      <w:r>
        <w:t>承担自然资源保护和监管、人居环境改善、治理环境污染、“散乱污”企业综合整治等工作。</w:t>
      </w:r>
    </w:p>
    <w:p>
      <w:pPr>
        <w:pStyle w:val="17"/>
      </w:pPr>
      <w:r>
        <w:t>5.综合行政执法 </w:t>
      </w:r>
    </w:p>
    <w:p>
      <w:pPr>
        <w:pStyle w:val="17"/>
      </w:pPr>
      <w:r>
        <w:t>做好城乡建设、生态环境、文化市场、农业农村、安全生产、民族宗教等领域行政执法工作。</w:t>
      </w:r>
    </w:p>
    <w:p>
      <w:pPr>
        <w:pStyle w:val="17"/>
      </w:pPr>
      <w:r>
        <w:t>6.行政综合服务 </w:t>
      </w:r>
    </w:p>
    <w:p>
      <w:pPr>
        <w:pStyle w:val="17"/>
      </w:pPr>
      <w:r>
        <w:t>做好行政审批服务事项的受理、办理工作，提供政策和业务咨询；指导村便民服务站点建设。负责镇财政预算管理与执行，负责镇机关收支活动，组织实施镇财务核算及监督工作。</w:t>
      </w:r>
    </w:p>
    <w:p>
      <w:pPr>
        <w:pStyle w:val="17"/>
      </w:pPr>
      <w:r>
        <w:t>7.退役军人服务管理 </w:t>
      </w:r>
    </w:p>
    <w:p>
      <w:pPr>
        <w:pStyle w:val="17"/>
      </w:pPr>
      <w:r>
        <w:t>宣传贯彻退役军人法律法规，做好退役军人就业、创业扶持、拥军优属、优抚帮扶、走访慰问、信访接待、权益保障等工作；配合武装部做好征兵、民兵、预备役、国防教育相关工作。</w:t>
      </w:r>
    </w:p>
    <w:p>
      <w:pPr>
        <w:pStyle w:val="17"/>
      </w:pPr>
      <w:r>
        <w:t>8.农业综合服务 </w:t>
      </w:r>
    </w:p>
    <w:p>
      <w:pPr>
        <w:pStyle w:val="17"/>
      </w:pPr>
      <w:r>
        <w:t>承担经济发展和民生改善承担经济发展和民生改善；推进农村集体产权制度改革，完善农村土地承包制度，引导农村土地合理流转。创新农业经营主体。实施科学管理,提高农产品产量、质量，提高生产经营效益。提高农业机械化水平，建立健全农业科技服务和防灾减灾体系，推动农业生产向现代农业发展。</w:t>
      </w:r>
    </w:p>
    <w:p>
      <w:pPr>
        <w:pStyle w:val="17"/>
      </w:pPr>
      <w:r>
        <w:t>9.社会救助政策及管理 </w:t>
      </w:r>
    </w:p>
    <w:p>
      <w:pPr>
        <w:pStyle w:val="17"/>
      </w:pPr>
      <w:r>
        <w:t>承担社会救助体系建设，负责农村居民最低生活保障、五保供养、医疗救助。</w:t>
      </w:r>
    </w:p>
    <w:p>
      <w:pPr>
        <w:pStyle w:val="17"/>
      </w:pPr>
      <w:r>
        <w:t>10.村财镇管、涉农资金 </w:t>
      </w:r>
    </w:p>
    <w:p>
      <w:pPr>
        <w:pStyle w:val="17"/>
      </w:pPr>
      <w:r>
        <w:t>负责村级财务核算及监督工作，负责涉农资金的落实，负责管理镇国有资产，实施债权债务监督管理。</w:t>
      </w:r>
    </w:p>
    <w:p>
      <w:pPr>
        <w:pStyle w:val="17"/>
      </w:pPr>
      <w:r>
        <w:t>11.文教卫生 </w:t>
      </w:r>
    </w:p>
    <w:p>
      <w:pPr>
        <w:pStyle w:val="17"/>
      </w:pPr>
      <w:r>
        <w:t>配合教育、科技、文体、卫生等部门搞好义务教育，普及推广科学技术，丰富农村文化生活，开展全民健身运动，推行和完善新型合作医疗制度，提高参保率，加强农村食品安全监管。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0"/>
            </w:pPr>
            <w:r>
              <w:t>单位名称</w:t>
            </w:r>
          </w:p>
        </w:tc>
        <w:tc>
          <w:tcPr>
            <w:tcW w:w="2464" w:type="dxa"/>
            <w:vAlign w:val="center"/>
          </w:tcPr>
          <w:p>
            <w:pPr>
              <w:pStyle w:val="10"/>
            </w:pPr>
            <w:r>
              <w:t>单位性质</w:t>
            </w:r>
          </w:p>
        </w:tc>
        <w:tc>
          <w:tcPr>
            <w:tcW w:w="2464" w:type="dxa"/>
            <w:vAlign w:val="center"/>
          </w:tcPr>
          <w:p>
            <w:pPr>
              <w:pStyle w:val="10"/>
            </w:pPr>
            <w:r>
              <w:t>单位规格</w:t>
            </w:r>
          </w:p>
        </w:tc>
        <w:tc>
          <w:tcPr>
            <w:tcW w:w="2464"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2"/>
            </w:pPr>
            <w:r>
              <w:t>石家庄市藁城区兴安镇人民政府本级</w:t>
            </w:r>
          </w:p>
        </w:tc>
        <w:tc>
          <w:tcPr>
            <w:tcW w:w="2464" w:type="dxa"/>
            <w:vAlign w:val="center"/>
          </w:tcPr>
          <w:p>
            <w:pPr>
              <w:pStyle w:val="11"/>
            </w:pPr>
            <w:r>
              <w:t>行政</w:t>
            </w:r>
          </w:p>
        </w:tc>
        <w:tc>
          <w:tcPr>
            <w:tcW w:w="2464" w:type="dxa"/>
            <w:vAlign w:val="center"/>
          </w:tcPr>
          <w:p>
            <w:pPr>
              <w:pStyle w:val="11"/>
            </w:pPr>
            <w:r>
              <w:t>正科级</w:t>
            </w:r>
          </w:p>
        </w:tc>
        <w:tc>
          <w:tcPr>
            <w:tcW w:w="2464" w:type="dxa"/>
            <w:vAlign w:val="center"/>
          </w:tcPr>
          <w:p>
            <w:pPr>
              <w:pStyle w:val="11"/>
            </w:pPr>
            <w:r>
              <w:t>财政拨款</w:t>
            </w:r>
          </w:p>
        </w:tc>
      </w:tr>
    </w:tbl>
    <w:p>
      <w:pPr>
        <w:spacing w:before="10" w:after="10" w:line="360" w:lineRule="auto"/>
        <w:ind w:firstLine="640"/>
        <w:jc w:val="left"/>
        <w:outlineLvl w:val="2"/>
      </w:pPr>
      <w:bookmarkStart w:id="10" w:name="_Toc8593"/>
      <w:r>
        <w:rPr>
          <w:rFonts w:ascii="黑体" w:hAnsi="黑体" w:eastAsia="黑体" w:cs="黑体"/>
          <w:color w:val="000000"/>
          <w:sz w:val="32"/>
        </w:rPr>
        <w:t>二、部门预算安排的总体情况</w:t>
      </w:r>
      <w:bookmarkEnd w:id="10"/>
    </w:p>
    <w:p>
      <w:pPr>
        <w:spacing w:before="0" w:after="0" w:line="500" w:lineRule="exact"/>
        <w:ind w:firstLine="560"/>
        <w:jc w:val="left"/>
        <w:outlineLvl w:val="9"/>
        <w:rPr>
          <w:rFonts w:ascii="Times New Roman" w:hAnsi="Times New Roman" w:eastAsia="方正仿宋_GBK" w:cs="Times New Roman"/>
          <w:color w:val="000000"/>
          <w:sz w:val="28"/>
        </w:rPr>
      </w:pPr>
      <w:r>
        <w:rPr>
          <w:rFonts w:ascii="Times New Roman" w:hAnsi="Times New Roman" w:eastAsia="方正仿宋_GBK" w:cs="Times New Roman"/>
          <w:color w:val="000000"/>
          <w:sz w:val="28"/>
        </w:rPr>
        <w:t>按照预算管理有关规定，目前我省部门预算的编制实行综合预算管理，即全部收入和支出都反映在预算中。石家庄市藁城区兴安镇人民政府机关及所属事业单位的收支包含在部门预算中。</w:t>
      </w:r>
    </w:p>
    <w:p>
      <w:pPr>
        <w:numPr>
          <w:ilvl w:val="0"/>
          <w:numId w:val="1"/>
        </w:numPr>
        <w:spacing w:before="0" w:after="0" w:line="500" w:lineRule="exact"/>
        <w:ind w:firstLine="560"/>
        <w:jc w:val="left"/>
        <w:outlineLvl w:val="9"/>
        <w:rPr>
          <w:rFonts w:ascii="Times New Roman" w:hAnsi="Times New Roman" w:eastAsia="方正仿宋_GBK" w:cs="Times New Roman"/>
          <w:color w:val="000000"/>
          <w:sz w:val="28"/>
        </w:rPr>
      </w:pPr>
      <w:r>
        <w:rPr>
          <w:rFonts w:ascii="Times New Roman" w:hAnsi="Times New Roman" w:eastAsia="方正仿宋_GBK" w:cs="Times New Roman"/>
          <w:color w:val="000000"/>
          <w:sz w:val="28"/>
        </w:rPr>
        <w:t>收入说明</w:t>
      </w:r>
    </w:p>
    <w:p>
      <w:pPr>
        <w:numPr>
          <w:ilvl w:val="0"/>
          <w:numId w:val="0"/>
        </w:numPr>
        <w:spacing w:before="0" w:after="0" w:line="500" w:lineRule="exact"/>
        <w:ind w:firstLine="560" w:firstLineChars="200"/>
        <w:jc w:val="left"/>
        <w:outlineLvl w:val="9"/>
        <w:rPr>
          <w:rFonts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反映本部门当年全部收入。2022年预算收入3246.30万元，其中：一般公共预算收入3246.30万元，基金预算收入0万元，财政专户核拨收入0万元，其他来源收入0万元。</w:t>
      </w:r>
    </w:p>
    <w:p>
      <w:pPr>
        <w:spacing w:before="0" w:after="0" w:line="500" w:lineRule="exact"/>
        <w:ind w:firstLine="560"/>
        <w:jc w:val="left"/>
        <w:outlineLvl w:val="9"/>
        <w:rPr>
          <w:rFonts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2、</w:t>
      </w:r>
      <w:r>
        <w:rPr>
          <w:rFonts w:ascii="Times New Roman" w:hAnsi="Times New Roman" w:eastAsia="方正仿宋_GBK" w:cs="Times New Roman"/>
          <w:color w:val="000000"/>
          <w:sz w:val="28"/>
        </w:rPr>
        <w:t>支出说明</w:t>
      </w:r>
    </w:p>
    <w:p>
      <w:pPr>
        <w:spacing w:before="0" w:after="0" w:line="500" w:lineRule="exact"/>
        <w:ind w:firstLine="560"/>
        <w:jc w:val="left"/>
        <w:outlineLvl w:val="9"/>
        <w:rPr>
          <w:rFonts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收支预算总表支出栏、基本支出表、项目支出表按经济分类和支出功能分类科目编制，反映本部门预算中支出预算的总体情况。2022年部门支出预算为3246.30万元，其中基本支出1267.01万元，包括人员经费1082.42万元和日常公用经费</w:t>
      </w:r>
      <w:r>
        <w:rPr>
          <w:rFonts w:hint="eastAsia" w:eastAsia="方正仿宋_GBK" w:cs="Times New Roman"/>
          <w:color w:val="000000"/>
          <w:sz w:val="28"/>
          <w:lang w:val="en-US" w:eastAsia="zh-CN"/>
        </w:rPr>
        <w:t>184.59</w:t>
      </w:r>
      <w:r>
        <w:rPr>
          <w:rFonts w:hint="eastAsia" w:ascii="Times New Roman" w:hAnsi="Times New Roman" w:eastAsia="方正仿宋_GBK" w:cs="Times New Roman"/>
          <w:color w:val="000000"/>
          <w:sz w:val="28"/>
        </w:rPr>
        <w:t>万元；项目支出</w:t>
      </w:r>
      <w:r>
        <w:rPr>
          <w:rFonts w:hint="eastAsia" w:eastAsia="方正仿宋_GBK" w:cs="Times New Roman"/>
          <w:color w:val="000000"/>
          <w:sz w:val="28"/>
          <w:lang w:val="en-US" w:eastAsia="zh-CN"/>
        </w:rPr>
        <w:t>1979.29</w:t>
      </w:r>
      <w:r>
        <w:rPr>
          <w:rFonts w:hint="eastAsia" w:ascii="Times New Roman" w:hAnsi="Times New Roman" w:eastAsia="方正仿宋_GBK" w:cs="Times New Roman"/>
          <w:color w:val="000000"/>
          <w:sz w:val="28"/>
        </w:rPr>
        <w:t>万元，主要为</w:t>
      </w:r>
      <w:r>
        <w:rPr>
          <w:rFonts w:hint="eastAsia" w:eastAsia="方正仿宋_GBK" w:cs="Times New Roman"/>
          <w:color w:val="000000"/>
          <w:sz w:val="28"/>
          <w:lang w:eastAsia="zh-CN"/>
        </w:rPr>
        <w:t>机关服务</w:t>
      </w:r>
      <w:r>
        <w:rPr>
          <w:rFonts w:hint="eastAsia" w:ascii="Times New Roman" w:hAnsi="Times New Roman" w:eastAsia="方正仿宋_GBK" w:cs="Times New Roman"/>
          <w:color w:val="000000"/>
          <w:sz w:val="28"/>
        </w:rPr>
        <w:t>支出</w:t>
      </w:r>
      <w:r>
        <w:rPr>
          <w:rFonts w:hint="eastAsia" w:eastAsia="方正仿宋_GBK" w:cs="Times New Roman"/>
          <w:color w:val="000000"/>
          <w:sz w:val="28"/>
          <w:lang w:val="en-US" w:eastAsia="zh-CN"/>
        </w:rPr>
        <w:t>866.59</w:t>
      </w:r>
      <w:r>
        <w:rPr>
          <w:rFonts w:hint="eastAsia" w:ascii="Times New Roman" w:hAnsi="Times New Roman" w:eastAsia="方正仿宋_GBK" w:cs="Times New Roman"/>
          <w:color w:val="000000"/>
          <w:sz w:val="28"/>
        </w:rPr>
        <w:t>万元，</w:t>
      </w:r>
      <w:r>
        <w:rPr>
          <w:rFonts w:hint="eastAsia" w:eastAsia="方正仿宋_GBK" w:cs="Times New Roman"/>
          <w:color w:val="000000"/>
          <w:sz w:val="28"/>
          <w:lang w:eastAsia="zh-CN"/>
        </w:rPr>
        <w:t>城乡社区环境卫生支出</w:t>
      </w:r>
      <w:r>
        <w:rPr>
          <w:rFonts w:hint="eastAsia" w:eastAsia="方正仿宋_GBK" w:cs="Times New Roman"/>
          <w:color w:val="000000"/>
          <w:sz w:val="28"/>
          <w:lang w:val="en-US" w:eastAsia="zh-CN"/>
        </w:rPr>
        <w:t>728.75</w:t>
      </w:r>
      <w:r>
        <w:rPr>
          <w:rFonts w:hint="eastAsia" w:ascii="Times New Roman" w:hAnsi="Times New Roman" w:eastAsia="方正仿宋_GBK" w:cs="Times New Roman"/>
          <w:color w:val="000000"/>
          <w:sz w:val="28"/>
        </w:rPr>
        <w:t>万元，</w:t>
      </w:r>
      <w:r>
        <w:rPr>
          <w:rFonts w:hint="eastAsia" w:eastAsia="方正仿宋_GBK" w:cs="Times New Roman"/>
          <w:color w:val="000000"/>
          <w:sz w:val="28"/>
          <w:lang w:eastAsia="zh-CN"/>
        </w:rPr>
        <w:t>农村环境保护</w:t>
      </w:r>
      <w:r>
        <w:rPr>
          <w:rFonts w:hint="eastAsia" w:ascii="Times New Roman" w:hAnsi="Times New Roman" w:eastAsia="方正仿宋_GBK" w:cs="Times New Roman"/>
          <w:color w:val="000000"/>
          <w:sz w:val="28"/>
        </w:rPr>
        <w:t>支出</w:t>
      </w:r>
      <w:r>
        <w:rPr>
          <w:rFonts w:hint="eastAsia" w:eastAsia="方正仿宋_GBK" w:cs="Times New Roman"/>
          <w:color w:val="000000"/>
          <w:sz w:val="28"/>
          <w:lang w:val="en-US" w:eastAsia="zh-CN"/>
        </w:rPr>
        <w:t>150</w:t>
      </w:r>
      <w:r>
        <w:rPr>
          <w:rFonts w:hint="eastAsia" w:ascii="Times New Roman" w:hAnsi="Times New Roman" w:eastAsia="方正仿宋_GBK" w:cs="Times New Roman"/>
          <w:color w:val="000000"/>
          <w:sz w:val="28"/>
        </w:rPr>
        <w:t>万元，</w:t>
      </w:r>
      <w:r>
        <w:rPr>
          <w:rFonts w:hint="eastAsia" w:eastAsia="方正仿宋_GBK" w:cs="Times New Roman"/>
          <w:color w:val="000000"/>
          <w:sz w:val="28"/>
          <w:lang w:eastAsia="zh-CN"/>
        </w:rPr>
        <w:t>农村社会事业</w:t>
      </w:r>
      <w:r>
        <w:rPr>
          <w:rFonts w:hint="eastAsia" w:ascii="Times New Roman" w:hAnsi="Times New Roman" w:eastAsia="方正仿宋_GBK" w:cs="Times New Roman"/>
          <w:color w:val="000000"/>
          <w:sz w:val="28"/>
        </w:rPr>
        <w:t>支出</w:t>
      </w:r>
      <w:r>
        <w:rPr>
          <w:rFonts w:hint="eastAsia" w:eastAsia="方正仿宋_GBK" w:cs="Times New Roman"/>
          <w:color w:val="000000"/>
          <w:sz w:val="28"/>
          <w:lang w:val="en-US" w:eastAsia="zh-CN"/>
        </w:rPr>
        <w:t>60</w:t>
      </w:r>
      <w:r>
        <w:rPr>
          <w:rFonts w:hint="eastAsia" w:ascii="Times New Roman" w:hAnsi="Times New Roman" w:eastAsia="方正仿宋_GBK" w:cs="Times New Roman"/>
          <w:color w:val="000000"/>
          <w:sz w:val="28"/>
        </w:rPr>
        <w:t>万元，</w:t>
      </w:r>
      <w:r>
        <w:rPr>
          <w:rFonts w:hint="eastAsia" w:eastAsia="方正仿宋_GBK" w:cs="Times New Roman"/>
          <w:color w:val="000000"/>
          <w:sz w:val="28"/>
          <w:lang w:eastAsia="zh-CN"/>
        </w:rPr>
        <w:t>对村级公益事业的支出</w:t>
      </w:r>
      <w:r>
        <w:rPr>
          <w:rFonts w:hint="eastAsia" w:eastAsia="方正仿宋_GBK" w:cs="Times New Roman"/>
          <w:color w:val="000000"/>
          <w:sz w:val="28"/>
          <w:lang w:val="en-US" w:eastAsia="zh-CN"/>
        </w:rPr>
        <w:t>60</w:t>
      </w:r>
      <w:r>
        <w:rPr>
          <w:rFonts w:hint="eastAsia" w:ascii="Times New Roman" w:hAnsi="Times New Roman" w:eastAsia="方正仿宋_GBK" w:cs="Times New Roman"/>
          <w:color w:val="000000"/>
          <w:sz w:val="28"/>
        </w:rPr>
        <w:t>万元；其他支出0万元。</w:t>
      </w:r>
    </w:p>
    <w:p>
      <w:pPr>
        <w:spacing w:before="0" w:after="0" w:line="500" w:lineRule="exact"/>
        <w:ind w:firstLine="560"/>
        <w:jc w:val="left"/>
        <w:outlineLvl w:val="9"/>
        <w:rPr>
          <w:rFonts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3、</w:t>
      </w:r>
      <w:r>
        <w:rPr>
          <w:rFonts w:ascii="Times New Roman" w:hAnsi="Times New Roman" w:eastAsia="方正仿宋_GBK" w:cs="Times New Roman"/>
          <w:color w:val="000000"/>
          <w:sz w:val="28"/>
        </w:rPr>
        <w:t>比上年增减情况</w:t>
      </w:r>
    </w:p>
    <w:p>
      <w:pPr>
        <w:spacing w:before="0" w:after="0" w:line="500" w:lineRule="exact"/>
        <w:ind w:firstLine="560"/>
        <w:jc w:val="left"/>
        <w:outlineLvl w:val="9"/>
        <w:rPr>
          <w:rFonts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2022年部门预算收支安排</w:t>
      </w:r>
      <w:r>
        <w:rPr>
          <w:rFonts w:hint="eastAsia" w:eastAsia="方正仿宋_GBK" w:cs="Times New Roman"/>
          <w:color w:val="000000"/>
          <w:sz w:val="28"/>
          <w:lang w:val="en-US" w:eastAsia="zh-CN"/>
        </w:rPr>
        <w:t>3246.30</w:t>
      </w:r>
      <w:r>
        <w:rPr>
          <w:rFonts w:hint="eastAsia" w:ascii="Times New Roman" w:hAnsi="Times New Roman" w:eastAsia="方正仿宋_GBK" w:cs="Times New Roman"/>
          <w:color w:val="000000"/>
          <w:sz w:val="28"/>
        </w:rPr>
        <w:t>万元，较2021年</w:t>
      </w:r>
      <w:r>
        <w:rPr>
          <w:rFonts w:hint="eastAsia" w:eastAsia="方正仿宋_GBK" w:cs="Times New Roman"/>
          <w:color w:val="000000"/>
          <w:sz w:val="28"/>
          <w:lang w:eastAsia="zh-CN"/>
        </w:rPr>
        <w:t>减少</w:t>
      </w:r>
      <w:r>
        <w:rPr>
          <w:rFonts w:hint="eastAsia" w:eastAsia="方正仿宋_GBK" w:cs="Times New Roman"/>
          <w:color w:val="000000"/>
          <w:sz w:val="28"/>
          <w:lang w:val="en-US" w:eastAsia="zh-CN"/>
        </w:rPr>
        <w:t>7020.45</w:t>
      </w:r>
      <w:r>
        <w:rPr>
          <w:rFonts w:hint="eastAsia" w:ascii="Times New Roman" w:hAnsi="Times New Roman" w:eastAsia="方正仿宋_GBK" w:cs="Times New Roman"/>
          <w:color w:val="000000"/>
          <w:sz w:val="28"/>
        </w:rPr>
        <w:t>万元，其中：基本支出减少</w:t>
      </w:r>
      <w:r>
        <w:rPr>
          <w:rFonts w:hint="eastAsia" w:eastAsia="方正仿宋_GBK" w:cs="Times New Roman"/>
          <w:color w:val="000000"/>
          <w:sz w:val="28"/>
          <w:lang w:val="en-US" w:eastAsia="zh-CN"/>
        </w:rPr>
        <w:t>6009.03</w:t>
      </w:r>
      <w:r>
        <w:rPr>
          <w:rFonts w:hint="eastAsia" w:ascii="Times New Roman" w:hAnsi="Times New Roman" w:eastAsia="方正仿宋_GBK" w:cs="Times New Roman"/>
          <w:color w:val="000000"/>
          <w:sz w:val="28"/>
        </w:rPr>
        <w:t>万元，主要是</w:t>
      </w:r>
      <w:r>
        <w:rPr>
          <w:rFonts w:hint="eastAsia" w:eastAsia="方正仿宋_GBK" w:cs="Times New Roman"/>
          <w:color w:val="000000"/>
          <w:sz w:val="28"/>
          <w:lang w:eastAsia="zh-CN"/>
        </w:rPr>
        <w:t>减少学区</w:t>
      </w:r>
      <w:r>
        <w:rPr>
          <w:rFonts w:hint="eastAsia" w:ascii="Times New Roman" w:hAnsi="Times New Roman" w:eastAsia="方正仿宋_GBK" w:cs="Times New Roman"/>
          <w:color w:val="000000"/>
          <w:sz w:val="28"/>
        </w:rPr>
        <w:t>人员</w:t>
      </w:r>
      <w:r>
        <w:rPr>
          <w:rFonts w:hint="eastAsia" w:eastAsia="方正仿宋_GBK" w:cs="Times New Roman"/>
          <w:color w:val="000000"/>
          <w:sz w:val="28"/>
          <w:lang w:eastAsia="zh-CN"/>
        </w:rPr>
        <w:t>预算</w:t>
      </w:r>
      <w:r>
        <w:rPr>
          <w:rFonts w:hint="eastAsia" w:ascii="Times New Roman" w:hAnsi="Times New Roman" w:eastAsia="方正仿宋_GBK" w:cs="Times New Roman"/>
          <w:color w:val="000000"/>
          <w:sz w:val="28"/>
        </w:rPr>
        <w:t>，相应减少人员经费；项目支出</w:t>
      </w:r>
      <w:r>
        <w:rPr>
          <w:rFonts w:hint="eastAsia" w:eastAsia="方正仿宋_GBK" w:cs="Times New Roman"/>
          <w:color w:val="000000"/>
          <w:sz w:val="28"/>
          <w:lang w:eastAsia="zh-CN"/>
        </w:rPr>
        <w:t>减少</w:t>
      </w:r>
      <w:r>
        <w:rPr>
          <w:rFonts w:hint="eastAsia" w:eastAsia="方正仿宋_GBK" w:cs="Times New Roman"/>
          <w:color w:val="000000"/>
          <w:sz w:val="28"/>
          <w:lang w:val="en-US" w:eastAsia="zh-CN"/>
        </w:rPr>
        <w:t>1011.42</w:t>
      </w:r>
      <w:r>
        <w:rPr>
          <w:rFonts w:hint="eastAsia" w:ascii="Times New Roman" w:hAnsi="Times New Roman" w:eastAsia="方正仿宋_GBK" w:cs="Times New Roman"/>
          <w:color w:val="000000"/>
          <w:sz w:val="28"/>
        </w:rPr>
        <w:t>万元，主要是</w:t>
      </w:r>
      <w:r>
        <w:rPr>
          <w:rFonts w:hint="eastAsia" w:eastAsia="方正仿宋_GBK" w:cs="Times New Roman"/>
          <w:color w:val="000000"/>
          <w:sz w:val="28"/>
          <w:lang w:eastAsia="zh-CN"/>
        </w:rPr>
        <w:t>减少项目投入</w:t>
      </w:r>
      <w:r>
        <w:rPr>
          <w:rFonts w:hint="eastAsia" w:ascii="Times New Roman" w:hAnsi="Times New Roman" w:eastAsia="方正仿宋_GBK" w:cs="Times New Roman"/>
          <w:color w:val="000000"/>
          <w:sz w:val="28"/>
        </w:rPr>
        <w:t>；其他支出无增减变化。</w:t>
      </w:r>
    </w:p>
    <w:p>
      <w:pPr>
        <w:pStyle w:val="18"/>
      </w:pPr>
    </w:p>
    <w:p>
      <w:pPr>
        <w:spacing w:before="10" w:after="10" w:line="360" w:lineRule="auto"/>
        <w:ind w:firstLine="640"/>
        <w:jc w:val="left"/>
        <w:outlineLvl w:val="2"/>
      </w:pPr>
      <w:bookmarkStart w:id="11" w:name="_Toc6237"/>
      <w:r>
        <w:rPr>
          <w:rFonts w:ascii="黑体" w:hAnsi="黑体" w:eastAsia="黑体" w:cs="黑体"/>
          <w:color w:val="000000"/>
          <w:sz w:val="32"/>
        </w:rPr>
        <w:t>三、机关运行经费安排情况</w:t>
      </w:r>
      <w:bookmarkEnd w:id="11"/>
    </w:p>
    <w:p>
      <w:pPr>
        <w:pStyle w:val="19"/>
      </w:pPr>
      <w:r>
        <w:rPr>
          <w:rFonts w:hint="eastAsia" w:ascii="Times New Roman" w:hAnsi="Times New Roman" w:eastAsia="方正仿宋_GBK" w:cs="Times New Roman"/>
          <w:color w:val="000000"/>
          <w:sz w:val="28"/>
          <w:szCs w:val="24"/>
          <w:lang w:val="en-US" w:eastAsia="uk-UA" w:bidi="ar-SA"/>
        </w:rPr>
        <w:t>2022年，我部门机关运行经费共计安排</w:t>
      </w:r>
      <w:r>
        <w:rPr>
          <w:rFonts w:hint="eastAsia" w:cs="Times New Roman"/>
          <w:color w:val="000000"/>
          <w:sz w:val="28"/>
          <w:szCs w:val="24"/>
          <w:lang w:val="en-US" w:eastAsia="zh-CN" w:bidi="ar-SA"/>
        </w:rPr>
        <w:t>184.59</w:t>
      </w:r>
      <w:r>
        <w:rPr>
          <w:rFonts w:hint="eastAsia" w:ascii="Times New Roman" w:hAnsi="Times New Roman" w:eastAsia="方正仿宋_GBK" w:cs="Times New Roman"/>
          <w:color w:val="000000"/>
          <w:sz w:val="28"/>
          <w:szCs w:val="24"/>
          <w:lang w:val="en-US" w:eastAsia="uk-UA" w:bidi="ar-SA"/>
        </w:rPr>
        <w:t>万元，主要用于保证机关正常运转的办公及印刷费、邮电费、差旅费、会议费、福利费、专用材料及一般设备购置费、办公用房水电费、办公用房取暖费、日常维修费、公务车运行维护费等支出。</w:t>
      </w:r>
    </w:p>
    <w:p>
      <w:pPr>
        <w:spacing w:before="10" w:after="10" w:line="360" w:lineRule="auto"/>
        <w:ind w:firstLine="640"/>
        <w:jc w:val="left"/>
        <w:outlineLvl w:val="2"/>
      </w:pPr>
      <w:bookmarkStart w:id="12" w:name="_Toc29854"/>
      <w:r>
        <w:rPr>
          <w:rFonts w:ascii="黑体" w:hAnsi="黑体" w:eastAsia="黑体" w:cs="黑体"/>
          <w:color w:val="000000"/>
          <w:sz w:val="32"/>
        </w:rPr>
        <w:t>四、财政拨款“三公”经费预算情况及增减变化原因</w:t>
      </w:r>
      <w:bookmarkEnd w:id="12"/>
    </w:p>
    <w:p>
      <w:pPr>
        <w:pStyle w:val="20"/>
      </w:pPr>
      <w:r>
        <w:rPr>
          <w:rFonts w:hint="eastAsia" w:ascii="Times New Roman" w:hAnsi="Times New Roman" w:eastAsia="方正仿宋_GBK" w:cs="Times New Roman"/>
          <w:color w:val="000000"/>
          <w:sz w:val="28"/>
          <w:szCs w:val="24"/>
          <w:lang w:val="en-US" w:eastAsia="uk-UA" w:bidi="ar-SA"/>
        </w:rPr>
        <w:t>2022年，我部门财政拨款“三公”经费预算安排</w:t>
      </w:r>
      <w:r>
        <w:rPr>
          <w:rFonts w:hint="eastAsia" w:cs="Times New Roman"/>
          <w:color w:val="000000"/>
          <w:sz w:val="28"/>
          <w:szCs w:val="24"/>
          <w:lang w:val="en-US" w:eastAsia="zh-CN" w:bidi="ar-SA"/>
        </w:rPr>
        <w:t>14.2</w:t>
      </w:r>
      <w:r>
        <w:rPr>
          <w:rFonts w:hint="eastAsia" w:ascii="Times New Roman" w:hAnsi="Times New Roman" w:eastAsia="方正仿宋_GBK" w:cs="Times New Roman"/>
          <w:color w:val="000000"/>
          <w:sz w:val="28"/>
          <w:szCs w:val="24"/>
          <w:lang w:val="en-US" w:eastAsia="uk-UA" w:bidi="ar-SA"/>
        </w:rPr>
        <w:t>万元，其中：因公出国（境）费</w:t>
      </w:r>
      <w:r>
        <w:rPr>
          <w:rFonts w:hint="eastAsia" w:cs="Times New Roman"/>
          <w:color w:val="000000"/>
          <w:sz w:val="28"/>
          <w:szCs w:val="24"/>
          <w:lang w:val="en-US" w:eastAsia="zh-CN" w:bidi="ar-SA"/>
        </w:rPr>
        <w:t>0</w:t>
      </w:r>
      <w:r>
        <w:rPr>
          <w:rFonts w:hint="eastAsia" w:ascii="Times New Roman" w:hAnsi="Times New Roman" w:eastAsia="方正仿宋_GBK" w:cs="Times New Roman"/>
          <w:color w:val="000000"/>
          <w:sz w:val="28"/>
          <w:szCs w:val="24"/>
          <w:lang w:val="en-US" w:eastAsia="uk-UA" w:bidi="ar-SA"/>
        </w:rPr>
        <w:t>万元；公务用车购置及运维费</w:t>
      </w:r>
      <w:r>
        <w:rPr>
          <w:rFonts w:hint="eastAsia" w:cs="Times New Roman"/>
          <w:color w:val="000000"/>
          <w:sz w:val="28"/>
          <w:szCs w:val="24"/>
          <w:lang w:val="en-US" w:eastAsia="zh-CN" w:bidi="ar-SA"/>
        </w:rPr>
        <w:t>14.2</w:t>
      </w:r>
      <w:r>
        <w:rPr>
          <w:rFonts w:hint="eastAsia" w:ascii="Times New Roman" w:hAnsi="Times New Roman" w:eastAsia="方正仿宋_GBK" w:cs="Times New Roman"/>
          <w:color w:val="000000"/>
          <w:sz w:val="28"/>
          <w:szCs w:val="24"/>
          <w:lang w:val="en-US" w:eastAsia="uk-UA" w:bidi="ar-SA"/>
        </w:rPr>
        <w:t>万元（其中：公务用车购置费</w:t>
      </w:r>
      <w:r>
        <w:rPr>
          <w:rFonts w:hint="eastAsia" w:cs="Times New Roman"/>
          <w:color w:val="000000"/>
          <w:sz w:val="28"/>
          <w:szCs w:val="24"/>
          <w:lang w:val="en-US" w:eastAsia="zh-CN" w:bidi="ar-SA"/>
        </w:rPr>
        <w:t>12</w:t>
      </w:r>
      <w:r>
        <w:rPr>
          <w:rFonts w:hint="eastAsia" w:ascii="Times New Roman" w:hAnsi="Times New Roman" w:eastAsia="方正仿宋_GBK" w:cs="Times New Roman"/>
          <w:color w:val="000000"/>
          <w:sz w:val="28"/>
          <w:szCs w:val="24"/>
          <w:lang w:val="en-US" w:eastAsia="uk-UA" w:bidi="ar-SA"/>
        </w:rPr>
        <w:t>万元，公务用车运行维护费</w:t>
      </w:r>
      <w:r>
        <w:rPr>
          <w:rFonts w:hint="eastAsia" w:cs="Times New Roman"/>
          <w:color w:val="000000"/>
          <w:sz w:val="28"/>
          <w:szCs w:val="24"/>
          <w:lang w:val="en-US" w:eastAsia="zh-CN" w:bidi="ar-SA"/>
        </w:rPr>
        <w:t>2.2</w:t>
      </w:r>
      <w:r>
        <w:rPr>
          <w:rFonts w:hint="eastAsia" w:ascii="Times New Roman" w:hAnsi="Times New Roman" w:eastAsia="方正仿宋_GBK" w:cs="Times New Roman"/>
          <w:color w:val="000000"/>
          <w:sz w:val="28"/>
          <w:szCs w:val="24"/>
          <w:lang w:val="en-US" w:eastAsia="uk-UA" w:bidi="ar-SA"/>
        </w:rPr>
        <w:t>万元)；公务接待费</w:t>
      </w:r>
      <w:r>
        <w:rPr>
          <w:rFonts w:hint="eastAsia" w:cs="Times New Roman"/>
          <w:color w:val="000000"/>
          <w:sz w:val="28"/>
          <w:szCs w:val="24"/>
          <w:lang w:val="en-US" w:eastAsia="zh-CN" w:bidi="ar-SA"/>
        </w:rPr>
        <w:t>0</w:t>
      </w:r>
      <w:r>
        <w:rPr>
          <w:rFonts w:hint="eastAsia" w:ascii="Times New Roman" w:hAnsi="Times New Roman" w:eastAsia="方正仿宋_GBK" w:cs="Times New Roman"/>
          <w:color w:val="000000"/>
          <w:sz w:val="28"/>
          <w:szCs w:val="24"/>
          <w:lang w:val="en-US" w:eastAsia="uk-UA" w:bidi="ar-SA"/>
        </w:rPr>
        <w:t>万元。“三公”经费</w:t>
      </w:r>
      <w:r>
        <w:rPr>
          <w:rFonts w:hint="eastAsia" w:cs="Times New Roman"/>
          <w:color w:val="000000"/>
          <w:sz w:val="28"/>
          <w:szCs w:val="24"/>
          <w:lang w:val="en-US" w:eastAsia="zh-CN" w:bidi="ar-SA"/>
        </w:rPr>
        <w:t>较</w:t>
      </w:r>
      <w:r>
        <w:rPr>
          <w:rFonts w:hint="eastAsia" w:ascii="Times New Roman" w:hAnsi="Times New Roman" w:eastAsia="方正仿宋_GBK" w:cs="Times New Roman"/>
          <w:color w:val="000000"/>
          <w:sz w:val="28"/>
          <w:szCs w:val="24"/>
          <w:lang w:val="en-US" w:eastAsia="uk-UA" w:bidi="ar-SA"/>
        </w:rPr>
        <w:t>上年</w:t>
      </w:r>
      <w:r>
        <w:rPr>
          <w:rFonts w:hint="eastAsia" w:cs="Times New Roman"/>
          <w:color w:val="000000"/>
          <w:sz w:val="28"/>
          <w:szCs w:val="24"/>
          <w:lang w:val="en-US" w:eastAsia="zh-CN" w:bidi="ar-SA"/>
        </w:rPr>
        <w:t>增加12万元</w:t>
      </w:r>
      <w:r>
        <w:rPr>
          <w:rFonts w:hint="eastAsia" w:ascii="Times New Roman" w:hAnsi="Times New Roman" w:eastAsia="方正仿宋_GBK" w:cs="Times New Roman"/>
          <w:color w:val="000000"/>
          <w:sz w:val="28"/>
          <w:szCs w:val="24"/>
          <w:lang w:val="en-US" w:eastAsia="uk-UA" w:bidi="ar-SA"/>
        </w:rPr>
        <w:t>，</w:t>
      </w:r>
      <w:r>
        <w:rPr>
          <w:rFonts w:hint="eastAsia" w:cs="Times New Roman"/>
          <w:color w:val="000000"/>
          <w:sz w:val="28"/>
          <w:szCs w:val="24"/>
          <w:lang w:val="en-US" w:eastAsia="zh-CN" w:bidi="ar-SA"/>
        </w:rPr>
        <w:t>主要是增加公务用车购置计划</w:t>
      </w:r>
      <w:r>
        <w:rPr>
          <w:rFonts w:hint="eastAsia" w:ascii="Times New Roman" w:hAnsi="Times New Roman" w:eastAsia="方正仿宋_GBK" w:cs="Times New Roman"/>
          <w:color w:val="000000"/>
          <w:sz w:val="28"/>
          <w:szCs w:val="24"/>
          <w:lang w:val="en-US" w:eastAsia="uk-UA" w:bidi="ar-SA"/>
        </w:rPr>
        <w:t>。</w:t>
      </w:r>
    </w:p>
    <w:p>
      <w:pPr>
        <w:spacing w:before="10" w:after="10" w:line="360" w:lineRule="auto"/>
        <w:ind w:firstLine="640"/>
        <w:jc w:val="left"/>
        <w:outlineLvl w:val="2"/>
      </w:pPr>
      <w:bookmarkStart w:id="13" w:name="_Toc12446"/>
      <w:r>
        <w:rPr>
          <w:rFonts w:ascii="黑体" w:hAnsi="黑体" w:eastAsia="黑体" w:cs="黑体"/>
          <w:color w:val="000000"/>
          <w:sz w:val="32"/>
        </w:rPr>
        <w:t>五、预算绩效信息</w:t>
      </w:r>
      <w:bookmarkEnd w:id="13"/>
    </w:p>
    <w:p>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1"/>
      </w:pPr>
      <w:r>
        <w:t>坚持以习近平新时代中国特色社会主义思想为指导，全面贯彻党的十八大、十九大、十九届历次全会精神和认真贯彻落实省、市、区一系列决策部署。镇党委全面领导本镇的工作和基层社会治理，支持和保证行政组织，经济组织和群众自治组织充分行驶职权。镇人大加强基层政权，推进基层民主法治建设和政治文明建设。镇政府依法行驶行政职权，宣传贯彻党的路线方针政策和党员代表大会的决议，讨论和决定本镇经济建设、政治建设、文化建设、社会建设、生态文明建设和党的建设以及乡村振兴中的重大问题。</w:t>
      </w:r>
    </w:p>
    <w:p>
      <w:pPr>
        <w:pStyle w:val="21"/>
      </w:pPr>
      <w:r>
        <w:t>全镇各部门团结带领全镇广大干部群众攻坚克难、砥砺奋进，坚持稳中求进、稳中求新、稳中求高，坚持深化改革、扩大开放，切实增强机遇意识、忧患意识、责任意识，统筹推进项目建设、乡村振兴、绿色发展、效能革命等重点工作，推动全镇高质量发展。</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2"/>
      </w:pPr>
      <w:r>
        <w:t>一、保障改善民生力度进一步加大</w:t>
      </w:r>
    </w:p>
    <w:p>
      <w:pPr>
        <w:pStyle w:val="22"/>
      </w:pPr>
      <w:r>
        <w:t>绩效目标：社会救助体系建设不断完善，提供农民居民最低生活保障，完善农村社会以救助制度实施分类救助；财政支持环境整治，改善农村面貌，提高村民生产生活环境质量。</w:t>
      </w:r>
    </w:p>
    <w:p>
      <w:pPr>
        <w:pStyle w:val="22"/>
      </w:pPr>
      <w:r>
        <w:t>绩效指标：保证全镇民生支出占比提高，保障民心工程顺利实施。对申请救助且符合救助条件的人员全面实施救助，确保不发生非正常死亡事件；各村定期召救助会议，考察讨论全村民生工作；按标准补助建设文化活动场地及活动设施，工作任务完成率90%以上；活跃各村文化氛围，提高村民幸福指数，村民对文化建设的满意度达到90%以上。</w:t>
      </w:r>
    </w:p>
    <w:p>
      <w:pPr>
        <w:pStyle w:val="22"/>
      </w:pPr>
      <w:r>
        <w:t>二、村级运行资金制度进一步健全</w:t>
      </w:r>
    </w:p>
    <w:p>
      <w:pPr>
        <w:pStyle w:val="22"/>
      </w:pPr>
      <w:r>
        <w:t>绩效目标：村级民生工程指定坚持尽力而为、量力而为做到可持续；保障各村民政事务得到较好处理，完善各村信息化建设；配合有关部门做好城建绿化项目、商业项目及工程的占地拆迁、补偿等工作，加强村一级运行资金监督管理；支撑基层党建工作等顺利开展，促进社会和谐稳定。</w:t>
      </w:r>
    </w:p>
    <w:p>
      <w:pPr>
        <w:pStyle w:val="22"/>
      </w:pPr>
      <w:r>
        <w:t>绩效指标：保障辖区各项工作的顺利开展，项目资金及时拨付，拨付及时率达到90%；保障各项惠农补贴按标准发放，各村群众对基层运行资金工作的满意度达到90%；各村定期开展党员活动，每年走访慰问老党员及困难党员，党员群众满意度达到90%以上。</w:t>
      </w:r>
    </w:p>
    <w:p>
      <w:pPr>
        <w:pStyle w:val="22"/>
      </w:pPr>
      <w:r>
        <w:t>三、财政财务管理工作进一步规范</w:t>
      </w:r>
    </w:p>
    <w:p>
      <w:pPr>
        <w:pStyle w:val="22"/>
      </w:pPr>
      <w:r>
        <w:t>绩效目标：预算编制更加细化、实化，财政预决算公开内容完备、时间及时、科学规范、资金分配使用更加高效透明；财政资金支出机制得到健全，资金支出更加及时高效、均衡有序、效益进一步发挥。</w:t>
      </w:r>
    </w:p>
    <w:p>
      <w:pPr>
        <w:pStyle w:val="22"/>
      </w:pPr>
      <w:r>
        <w:t>绩效指标：综合业务管理，依法依规完成各项工作任务，推进科学决策。确保财务工作规范严谨，预决算在法定期限内公开率达100%，全年财政预算使用率达95%以上；项目财政支出及时率达95%以上，落地率达100%。做好应急管理工作，妥善处置各类突发事件，突发事件处置率达90%以上。</w:t>
      </w:r>
    </w:p>
    <w:p>
      <w:pPr>
        <w:pStyle w:val="22"/>
      </w:pPr>
      <w:r>
        <w:t>四、财政政策实施相关保障得到进一步落实</w:t>
      </w:r>
    </w:p>
    <w:p>
      <w:pPr>
        <w:pStyle w:val="22"/>
      </w:pPr>
      <w:r>
        <w:t>绩效目标：辖域内经济高质量发展及产业发展支撑的财政政策更加完善，督促企业落实社会责任，做好辖区内安全生产、食品安全、环境保护等工作；化解影响社会稳定的重大不稳定隐患、群体事件和突发事件。</w:t>
      </w:r>
    </w:p>
    <w:p>
      <w:pPr>
        <w:pStyle w:val="22"/>
      </w:pPr>
      <w:r>
        <w:t>绩效目标：抓好各企业食品安全、安全生产等工作，杜绝辖区食品安全事件以及各类安全生产事故，保障群众以及企业满意度达到90%以上；指导、协调和督导各级各部门排查、维护社区稳定，维护社会稳定及社会以稳定资金达到90%，群众对维稳工作的满意度达到90%。</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3"/>
      </w:pPr>
      <w:r>
        <w:t>（一）完善制度建设。</w:t>
      </w:r>
    </w:p>
    <w:p>
      <w:pPr>
        <w:pStyle w:val="23"/>
      </w:pPr>
      <w:r>
        <w:t>制定完善预算绩效管理制度、搭建绩效管理运行体系，科学设定绩效指标和目标，从源头上保障绩效管理的有效落实，制定各类资金使用和管理办法，确保资金支出有序进行，为全年预算绩效目标的实现奠定制度基础。</w:t>
      </w:r>
    </w:p>
    <w:p>
      <w:pPr>
        <w:pStyle w:val="23"/>
      </w:pPr>
      <w:r>
        <w:t>（二）加强支出管理。</w:t>
      </w:r>
    </w:p>
    <w:p>
      <w:pPr>
        <w:pStyle w:val="23"/>
      </w:pPr>
      <w:r>
        <w:t>以项目预算绩效为依据，优化支出结构，预算编制做细做实，支出执行有章可循。严格履行政府采购手续，提前谋划，降低预算支出的波动幅度。资金支出安排科学合理，为项目组织实施保驾护航。</w:t>
      </w:r>
    </w:p>
    <w:p>
      <w:pPr>
        <w:pStyle w:val="23"/>
      </w:pPr>
      <w:r>
        <w:t>（三）加强绩效运行监控。</w:t>
      </w:r>
    </w:p>
    <w:p>
      <w:pPr>
        <w:pStyle w:val="23"/>
      </w:pPr>
      <w:r>
        <w:t>按要求开展绩效运行监控，全程跟踪预算执行进度，对执行过程中发现的问题及时反馈，制定切实可行举措，确保绩效目标如期保质实现。</w:t>
      </w:r>
    </w:p>
    <w:p>
      <w:pPr>
        <w:pStyle w:val="23"/>
      </w:pPr>
      <w:r>
        <w:t>（四）做好绩效自评。</w:t>
      </w:r>
    </w:p>
    <w:p>
      <w:pPr>
        <w:pStyle w:val="23"/>
      </w:pPr>
      <w:r>
        <w:t>积极开展年度部门预算绩效自评和重点评价工作，在自评中发现问题并及时整改解决，开展重点评价工作，调整优化重大项目支出结构，提高财政资金使用效益。</w:t>
      </w:r>
    </w:p>
    <w:p>
      <w:pPr>
        <w:pStyle w:val="23"/>
      </w:pPr>
      <w:r>
        <w:t>（五）规范财务资产管理。</w:t>
      </w:r>
    </w:p>
    <w:p>
      <w:pPr>
        <w:pStyle w:val="23"/>
      </w:pPr>
      <w:r>
        <w:t>加强会计核算工作，严格执行财务资产管理相关制度，确保账面数字真实完整，加强程序管理，严格审批程序，依照政府采购目录进行政府采购，加强固定资产登记、使用和报废处置管理，做到支出合理，物尽其用。</w:t>
      </w:r>
    </w:p>
    <w:p>
      <w:pPr>
        <w:pStyle w:val="23"/>
      </w:pPr>
      <w:r>
        <w:t>（六）加强内部监督。</w:t>
      </w:r>
    </w:p>
    <w:p>
      <w:pPr>
        <w:pStyle w:val="23"/>
      </w:pPr>
      <w:r>
        <w:t>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23"/>
      </w:pPr>
      <w:r>
        <w:t>（七）加强宣传培训调研。</w:t>
      </w:r>
    </w:p>
    <w:p>
      <w:pPr>
        <w:pStyle w:val="23"/>
      </w:pPr>
      <w:r>
        <w:t>加强人员培训，提高本部门职工业务素质；加强调研，提出优化财政资金配置、提高资金使用效益的意见意见；加大宣传力度，强化预算绩效管理意识，促进预算绩效管理水平进一步提升。</w:t>
      </w:r>
    </w:p>
    <w:p>
      <w:pPr>
        <w:spacing w:before="0" w:after="0" w:line="240" w:lineRule="auto"/>
        <w:ind w:firstLine="640"/>
        <w:jc w:val="left"/>
        <w:outlineLvl w:val="9"/>
      </w:pPr>
      <w:r>
        <w:rPr>
          <w:rFonts w:ascii="方正楷体_GBK" w:hAnsi="方正楷体_GBK" w:eastAsia="方正楷体_GBK" w:cs="方正楷体_GBK"/>
          <w:b/>
          <w:color w:val="000000"/>
          <w:sz w:val="32"/>
        </w:rPr>
        <w:t>第二部分  预算项目绩效目标</w:t>
      </w:r>
    </w:p>
    <w:p>
      <w:pPr>
        <w:pStyle w:val="24"/>
        <w:spacing w:before="0" w:after="0"/>
        <w:ind w:firstLine="560"/>
        <w:jc w:val="left"/>
        <w:outlineLvl w:val="9"/>
      </w:pPr>
      <w:r>
        <w:rPr>
          <w:rFonts w:ascii="方正仿宋_GBK" w:hAnsi="方正仿宋_GBK" w:eastAsia="方正仿宋_GBK" w:cs="方正仿宋_GBK"/>
          <w:b/>
          <w:color w:val="000000"/>
          <w:sz w:val="28"/>
        </w:rPr>
        <w:t>1、拆违拆建、土地治理与恢复绩效目标表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1.完成土地治理与恢复，支付拆违建机械费用</w:t>
            </w:r>
          </w:p>
        </w:tc>
      </w:tr>
    </w:tbl>
    <w:p>
      <w:pPr>
        <w:pStyle w:val="24"/>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完成土地治理与恢复村数量</w:t>
            </w:r>
          </w:p>
        </w:tc>
        <w:tc>
          <w:tcPr>
            <w:tcW w:w="2835" w:type="dxa"/>
            <w:vAlign w:val="center"/>
          </w:tcPr>
          <w:p>
            <w:pPr>
              <w:pStyle w:val="26"/>
            </w:pPr>
            <w:r>
              <w:t>完成土地治理与恢复村数量</w:t>
            </w:r>
          </w:p>
        </w:tc>
        <w:tc>
          <w:tcPr>
            <w:tcW w:w="2551" w:type="dxa"/>
            <w:vAlign w:val="center"/>
          </w:tcPr>
          <w:p>
            <w:pPr>
              <w:pStyle w:val="26"/>
            </w:pPr>
            <w:r>
              <w:t>19达到19个村为优</w:t>
            </w:r>
          </w:p>
        </w:tc>
        <w:tc>
          <w:tcPr>
            <w:tcW w:w="2268" w:type="dxa"/>
            <w:vAlign w:val="center"/>
          </w:tcPr>
          <w:p>
            <w:pPr>
              <w:pStyle w:val="26"/>
            </w:pPr>
            <w:r>
              <w:t>村级证明资料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经费保障率</w:t>
            </w:r>
          </w:p>
        </w:tc>
        <w:tc>
          <w:tcPr>
            <w:tcW w:w="2835" w:type="dxa"/>
            <w:vAlign w:val="center"/>
          </w:tcPr>
          <w:p>
            <w:pPr>
              <w:pStyle w:val="26"/>
            </w:pPr>
            <w:r>
              <w:t>保障有足够经费开展工作</w:t>
            </w:r>
          </w:p>
        </w:tc>
        <w:tc>
          <w:tcPr>
            <w:tcW w:w="2551" w:type="dxa"/>
            <w:vAlign w:val="center"/>
          </w:tcPr>
          <w:p>
            <w:pPr>
              <w:pStyle w:val="26"/>
            </w:pPr>
            <w:r>
              <w:t>≥90达到90%为优</w:t>
            </w:r>
          </w:p>
        </w:tc>
        <w:tc>
          <w:tcPr>
            <w:tcW w:w="2268" w:type="dxa"/>
            <w:vAlign w:val="center"/>
          </w:tcPr>
          <w:p>
            <w:pPr>
              <w:pStyle w:val="26"/>
            </w:pPr>
            <w:r>
              <w:t>档案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及时率</w:t>
            </w:r>
          </w:p>
        </w:tc>
        <w:tc>
          <w:tcPr>
            <w:tcW w:w="2835" w:type="dxa"/>
            <w:vAlign w:val="center"/>
          </w:tcPr>
          <w:p>
            <w:pPr>
              <w:pStyle w:val="26"/>
            </w:pPr>
            <w:r>
              <w:t>各项经费及时、足额拨付</w:t>
            </w:r>
          </w:p>
        </w:tc>
        <w:tc>
          <w:tcPr>
            <w:tcW w:w="2551" w:type="dxa"/>
            <w:vAlign w:val="center"/>
          </w:tcPr>
          <w:p>
            <w:pPr>
              <w:pStyle w:val="26"/>
            </w:pPr>
            <w:r>
              <w:t>≥90达到90%为优</w:t>
            </w:r>
          </w:p>
        </w:tc>
        <w:tc>
          <w:tcPr>
            <w:tcW w:w="2268" w:type="dxa"/>
            <w:vAlign w:val="center"/>
          </w:tcPr>
          <w:p>
            <w:pPr>
              <w:pStyle w:val="26"/>
            </w:pPr>
            <w:r>
              <w:t>签字验收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成本控制</w:t>
            </w:r>
          </w:p>
        </w:tc>
        <w:tc>
          <w:tcPr>
            <w:tcW w:w="2835" w:type="dxa"/>
            <w:vAlign w:val="center"/>
          </w:tcPr>
          <w:p>
            <w:pPr>
              <w:pStyle w:val="26"/>
            </w:pPr>
            <w:r>
              <w:t>成本控制情况</w:t>
            </w:r>
          </w:p>
        </w:tc>
        <w:tc>
          <w:tcPr>
            <w:tcW w:w="2551" w:type="dxa"/>
            <w:vAlign w:val="center"/>
          </w:tcPr>
          <w:p>
            <w:pPr>
              <w:pStyle w:val="26"/>
            </w:pPr>
            <w:r>
              <w:t>成本控制情况</w:t>
            </w:r>
          </w:p>
        </w:tc>
        <w:tc>
          <w:tcPr>
            <w:tcW w:w="2268" w:type="dxa"/>
            <w:vAlign w:val="center"/>
          </w:tcPr>
          <w:p>
            <w:pPr>
              <w:pStyle w:val="26"/>
            </w:pPr>
            <w:r>
              <w:t>档案资料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生态效益指标</w:t>
            </w:r>
          </w:p>
        </w:tc>
        <w:tc>
          <w:tcPr>
            <w:tcW w:w="2835" w:type="dxa"/>
            <w:vAlign w:val="center"/>
          </w:tcPr>
          <w:p>
            <w:pPr>
              <w:pStyle w:val="26"/>
            </w:pPr>
            <w:r>
              <w:t>生态效益指标</w:t>
            </w:r>
          </w:p>
        </w:tc>
        <w:tc>
          <w:tcPr>
            <w:tcW w:w="2835" w:type="dxa"/>
            <w:vAlign w:val="center"/>
          </w:tcPr>
          <w:p>
            <w:pPr>
              <w:pStyle w:val="26"/>
            </w:pPr>
            <w:r>
              <w:t>解决一批违章建筑，保护耕地</w:t>
            </w:r>
          </w:p>
        </w:tc>
        <w:tc>
          <w:tcPr>
            <w:tcW w:w="2551" w:type="dxa"/>
            <w:vAlign w:val="center"/>
          </w:tcPr>
          <w:p>
            <w:pPr>
              <w:pStyle w:val="26"/>
            </w:pPr>
            <w:r>
              <w:t>≥90达到90%为优</w:t>
            </w:r>
          </w:p>
        </w:tc>
        <w:tc>
          <w:tcPr>
            <w:tcW w:w="2268" w:type="dxa"/>
            <w:vAlign w:val="center"/>
          </w:tcPr>
          <w:p>
            <w:pPr>
              <w:pStyle w:val="26"/>
            </w:pPr>
            <w:r>
              <w:t>档案资料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群众对土地治理与恢复整体满意度</w:t>
            </w:r>
          </w:p>
        </w:tc>
        <w:tc>
          <w:tcPr>
            <w:tcW w:w="2551" w:type="dxa"/>
            <w:vAlign w:val="center"/>
          </w:tcPr>
          <w:p>
            <w:pPr>
              <w:pStyle w:val="26"/>
            </w:pPr>
            <w:r>
              <w:t>≥90达到90%为优</w:t>
            </w:r>
          </w:p>
        </w:tc>
        <w:tc>
          <w:tcPr>
            <w:tcW w:w="2268" w:type="dxa"/>
            <w:vAlign w:val="center"/>
          </w:tcPr>
          <w:p>
            <w:pPr>
              <w:pStyle w:val="26"/>
            </w:pPr>
            <w:r>
              <w:t>群众座谈</w:t>
            </w:r>
          </w:p>
        </w:tc>
      </w:tr>
    </w:tbl>
    <w:p>
      <w:pPr>
        <w:pStyle w:val="24"/>
      </w:pPr>
    </w:p>
    <w:p>
      <w:pPr>
        <w:pStyle w:val="24"/>
        <w:spacing w:before="0" w:after="0"/>
        <w:ind w:firstLine="560"/>
        <w:jc w:val="left"/>
        <w:outlineLvl w:val="9"/>
      </w:pPr>
      <w:r>
        <w:rPr>
          <w:rFonts w:ascii="方正仿宋_GBK" w:hAnsi="方正仿宋_GBK" w:eastAsia="方正仿宋_GBK" w:cs="方正仿宋_GBK"/>
          <w:b/>
          <w:color w:val="000000"/>
          <w:sz w:val="28"/>
        </w:rPr>
        <w:t>2、城乡社区环境综合整治绩效目标表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1.资金用于城乡社区环境卫生的开支；减轻环境污染，改善村容村貌</w:t>
            </w:r>
          </w:p>
        </w:tc>
      </w:tr>
    </w:tbl>
    <w:p>
      <w:pPr>
        <w:pStyle w:val="24"/>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村容村貌改善农村数量</w:t>
            </w:r>
          </w:p>
        </w:tc>
        <w:tc>
          <w:tcPr>
            <w:tcW w:w="2835" w:type="dxa"/>
            <w:vAlign w:val="center"/>
          </w:tcPr>
          <w:p>
            <w:pPr>
              <w:pStyle w:val="26"/>
            </w:pPr>
            <w:r>
              <w:t>村容村貌得到改善的农村数量</w:t>
            </w:r>
          </w:p>
        </w:tc>
        <w:tc>
          <w:tcPr>
            <w:tcW w:w="2551" w:type="dxa"/>
            <w:vAlign w:val="center"/>
          </w:tcPr>
          <w:p>
            <w:pPr>
              <w:pStyle w:val="26"/>
            </w:pPr>
            <w:r>
              <w:t>19达到19个村为优</w:t>
            </w:r>
          </w:p>
        </w:tc>
        <w:tc>
          <w:tcPr>
            <w:tcW w:w="2268" w:type="dxa"/>
            <w:vAlign w:val="center"/>
          </w:tcPr>
          <w:p>
            <w:pPr>
              <w:pStyle w:val="26"/>
            </w:pPr>
            <w:r>
              <w:t>村级证明资料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农村环境改善质量验收</w:t>
            </w:r>
          </w:p>
        </w:tc>
        <w:tc>
          <w:tcPr>
            <w:tcW w:w="2835" w:type="dxa"/>
            <w:vAlign w:val="center"/>
          </w:tcPr>
          <w:p>
            <w:pPr>
              <w:pStyle w:val="26"/>
            </w:pPr>
            <w:r>
              <w:t>农村环境改善质量验收合格率</w:t>
            </w:r>
          </w:p>
        </w:tc>
        <w:tc>
          <w:tcPr>
            <w:tcW w:w="2551" w:type="dxa"/>
            <w:vAlign w:val="center"/>
          </w:tcPr>
          <w:p>
            <w:pPr>
              <w:pStyle w:val="26"/>
            </w:pPr>
            <w:r>
              <w:t>≥90达到90%为优</w:t>
            </w:r>
          </w:p>
        </w:tc>
        <w:tc>
          <w:tcPr>
            <w:tcW w:w="2268" w:type="dxa"/>
            <w:vAlign w:val="center"/>
          </w:tcPr>
          <w:p>
            <w:pPr>
              <w:pStyle w:val="26"/>
            </w:pPr>
            <w:r>
              <w:t>验收资料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清理垃圾等完成及时率</w:t>
            </w:r>
          </w:p>
        </w:tc>
        <w:tc>
          <w:tcPr>
            <w:tcW w:w="2835" w:type="dxa"/>
            <w:vAlign w:val="center"/>
          </w:tcPr>
          <w:p>
            <w:pPr>
              <w:pStyle w:val="26"/>
            </w:pPr>
            <w:r>
              <w:t>清理垃圾及时率</w:t>
            </w:r>
          </w:p>
        </w:tc>
        <w:tc>
          <w:tcPr>
            <w:tcW w:w="2551" w:type="dxa"/>
            <w:vAlign w:val="center"/>
          </w:tcPr>
          <w:p>
            <w:pPr>
              <w:pStyle w:val="26"/>
            </w:pPr>
            <w:r>
              <w:t>≥90达到90%为优</w:t>
            </w:r>
          </w:p>
        </w:tc>
        <w:tc>
          <w:tcPr>
            <w:tcW w:w="2268" w:type="dxa"/>
            <w:vAlign w:val="center"/>
          </w:tcPr>
          <w:p>
            <w:pPr>
              <w:pStyle w:val="26"/>
            </w:pPr>
            <w:r>
              <w:t>验收资料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项目成本</w:t>
            </w:r>
          </w:p>
        </w:tc>
        <w:tc>
          <w:tcPr>
            <w:tcW w:w="2835" w:type="dxa"/>
            <w:vAlign w:val="center"/>
          </w:tcPr>
          <w:p>
            <w:pPr>
              <w:pStyle w:val="26"/>
            </w:pPr>
            <w:r>
              <w:t>项目成本</w:t>
            </w:r>
          </w:p>
        </w:tc>
        <w:tc>
          <w:tcPr>
            <w:tcW w:w="2551" w:type="dxa"/>
            <w:vAlign w:val="center"/>
          </w:tcPr>
          <w:p>
            <w:pPr>
              <w:pStyle w:val="26"/>
            </w:pPr>
            <w:r>
              <w:t>项目成本</w:t>
            </w:r>
          </w:p>
        </w:tc>
        <w:tc>
          <w:tcPr>
            <w:tcW w:w="2268" w:type="dxa"/>
            <w:vAlign w:val="center"/>
          </w:tcPr>
          <w:p>
            <w:pPr>
              <w:pStyle w:val="26"/>
            </w:pPr>
            <w:r>
              <w:t>验收资料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生态效益指标</w:t>
            </w:r>
          </w:p>
        </w:tc>
        <w:tc>
          <w:tcPr>
            <w:tcW w:w="2835" w:type="dxa"/>
            <w:vAlign w:val="center"/>
          </w:tcPr>
          <w:p>
            <w:pPr>
              <w:pStyle w:val="26"/>
            </w:pPr>
            <w:r>
              <w:t>生态效益指标</w:t>
            </w:r>
          </w:p>
        </w:tc>
        <w:tc>
          <w:tcPr>
            <w:tcW w:w="2835" w:type="dxa"/>
            <w:vAlign w:val="center"/>
          </w:tcPr>
          <w:p>
            <w:pPr>
              <w:pStyle w:val="26"/>
            </w:pPr>
            <w:r>
              <w:t>解决一批垃圾污染严重的农村突出环境问题</w:t>
            </w:r>
          </w:p>
        </w:tc>
        <w:tc>
          <w:tcPr>
            <w:tcW w:w="2551" w:type="dxa"/>
            <w:vAlign w:val="center"/>
          </w:tcPr>
          <w:p>
            <w:pPr>
              <w:pStyle w:val="26"/>
            </w:pPr>
            <w:r>
              <w:t>≥90达到90%为优</w:t>
            </w:r>
          </w:p>
        </w:tc>
        <w:tc>
          <w:tcPr>
            <w:tcW w:w="2268" w:type="dxa"/>
            <w:vAlign w:val="center"/>
          </w:tcPr>
          <w:p>
            <w:pPr>
              <w:pStyle w:val="26"/>
            </w:pPr>
            <w:r>
              <w:t>验收资料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群众对城乡社区环境卫生及创建卫生城项目的满意度</w:t>
            </w:r>
          </w:p>
        </w:tc>
        <w:tc>
          <w:tcPr>
            <w:tcW w:w="2551" w:type="dxa"/>
            <w:vAlign w:val="center"/>
          </w:tcPr>
          <w:p>
            <w:pPr>
              <w:pStyle w:val="26"/>
            </w:pPr>
            <w:r>
              <w:t>≥90达到90%为优</w:t>
            </w:r>
          </w:p>
        </w:tc>
        <w:tc>
          <w:tcPr>
            <w:tcW w:w="2268" w:type="dxa"/>
            <w:vAlign w:val="center"/>
          </w:tcPr>
          <w:p>
            <w:pPr>
              <w:pStyle w:val="26"/>
            </w:pPr>
            <w:r>
              <w:t>群众座谈</w:t>
            </w:r>
          </w:p>
        </w:tc>
      </w:tr>
    </w:tbl>
    <w:p>
      <w:pPr>
        <w:pStyle w:val="24"/>
      </w:pPr>
    </w:p>
    <w:p>
      <w:pPr>
        <w:pStyle w:val="24"/>
        <w:spacing w:before="0" w:after="0"/>
        <w:ind w:firstLine="560"/>
        <w:jc w:val="left"/>
        <w:outlineLvl w:val="9"/>
      </w:pPr>
      <w:r>
        <w:rPr>
          <w:rFonts w:ascii="方正仿宋_GBK" w:hAnsi="方正仿宋_GBK" w:eastAsia="方正仿宋_GBK" w:cs="方正仿宋_GBK"/>
          <w:b/>
          <w:color w:val="000000"/>
          <w:sz w:val="28"/>
        </w:rPr>
        <w:t>3、村级补助经费绩效目标表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1.用于19个村新农村建设全面推进农村工作事务，保障村级运行补助及活动经费及其他美丽乡村建设转移支付补助，农田设施、道路铁路、饮水工程等新农村建设补助支出</w:t>
            </w:r>
          </w:p>
        </w:tc>
      </w:tr>
    </w:tbl>
    <w:p>
      <w:pPr>
        <w:pStyle w:val="24"/>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村提升数量</w:t>
            </w:r>
          </w:p>
        </w:tc>
        <w:tc>
          <w:tcPr>
            <w:tcW w:w="2835" w:type="dxa"/>
            <w:vAlign w:val="center"/>
          </w:tcPr>
          <w:p>
            <w:pPr>
              <w:pStyle w:val="26"/>
            </w:pPr>
            <w:r>
              <w:t>村提升数量</w:t>
            </w:r>
          </w:p>
        </w:tc>
        <w:tc>
          <w:tcPr>
            <w:tcW w:w="2551" w:type="dxa"/>
            <w:vAlign w:val="center"/>
          </w:tcPr>
          <w:p>
            <w:pPr>
              <w:pStyle w:val="26"/>
            </w:pPr>
            <w:r>
              <w:t>≥90达到90%为优</w:t>
            </w:r>
          </w:p>
        </w:tc>
        <w:tc>
          <w:tcPr>
            <w:tcW w:w="2268" w:type="dxa"/>
            <w:vAlign w:val="center"/>
          </w:tcPr>
          <w:p>
            <w:pPr>
              <w:pStyle w:val="26"/>
            </w:pPr>
            <w:r>
              <w:t>村级资料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推进农村综合改革</w:t>
            </w:r>
          </w:p>
        </w:tc>
        <w:tc>
          <w:tcPr>
            <w:tcW w:w="2835" w:type="dxa"/>
            <w:vAlign w:val="center"/>
          </w:tcPr>
          <w:p>
            <w:pPr>
              <w:pStyle w:val="26"/>
            </w:pPr>
            <w:r>
              <w:t>农田设施、道路铁路等施工率</w:t>
            </w:r>
          </w:p>
        </w:tc>
        <w:tc>
          <w:tcPr>
            <w:tcW w:w="2551" w:type="dxa"/>
            <w:vAlign w:val="center"/>
          </w:tcPr>
          <w:p>
            <w:pPr>
              <w:pStyle w:val="26"/>
            </w:pPr>
            <w:r>
              <w:t>≥80达到80%为优</w:t>
            </w:r>
          </w:p>
        </w:tc>
        <w:tc>
          <w:tcPr>
            <w:tcW w:w="2268" w:type="dxa"/>
            <w:vAlign w:val="center"/>
          </w:tcPr>
          <w:p>
            <w:pPr>
              <w:pStyle w:val="26"/>
            </w:pPr>
            <w:r>
              <w:t>村级资料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资金拨付及时率</w:t>
            </w:r>
          </w:p>
        </w:tc>
        <w:tc>
          <w:tcPr>
            <w:tcW w:w="2835" w:type="dxa"/>
            <w:vAlign w:val="center"/>
          </w:tcPr>
          <w:p>
            <w:pPr>
              <w:pStyle w:val="26"/>
            </w:pPr>
            <w:r>
              <w:t>农村建设保障资金及时拨付到位</w:t>
            </w:r>
          </w:p>
        </w:tc>
        <w:tc>
          <w:tcPr>
            <w:tcW w:w="2551" w:type="dxa"/>
            <w:vAlign w:val="center"/>
          </w:tcPr>
          <w:p>
            <w:pPr>
              <w:pStyle w:val="26"/>
            </w:pPr>
            <w:r>
              <w:t>≥90达到90%为优</w:t>
            </w:r>
          </w:p>
        </w:tc>
        <w:tc>
          <w:tcPr>
            <w:tcW w:w="2268" w:type="dxa"/>
            <w:vAlign w:val="center"/>
          </w:tcPr>
          <w:p>
            <w:pPr>
              <w:pStyle w:val="26"/>
            </w:pPr>
            <w:r>
              <w:t>档案资料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村级改善效果</w:t>
            </w:r>
          </w:p>
        </w:tc>
        <w:tc>
          <w:tcPr>
            <w:tcW w:w="2835" w:type="dxa"/>
            <w:vAlign w:val="center"/>
          </w:tcPr>
          <w:p>
            <w:pPr>
              <w:pStyle w:val="26"/>
            </w:pPr>
            <w:r>
              <w:t>节省资金推动农村各项工作完成率</w:t>
            </w:r>
          </w:p>
        </w:tc>
        <w:tc>
          <w:tcPr>
            <w:tcW w:w="2551" w:type="dxa"/>
            <w:vAlign w:val="center"/>
          </w:tcPr>
          <w:p>
            <w:pPr>
              <w:pStyle w:val="26"/>
            </w:pPr>
            <w:r>
              <w:t>≥90达到90%为优</w:t>
            </w:r>
          </w:p>
        </w:tc>
        <w:tc>
          <w:tcPr>
            <w:tcW w:w="2268" w:type="dxa"/>
            <w:vAlign w:val="center"/>
          </w:tcPr>
          <w:p>
            <w:pPr>
              <w:pStyle w:val="26"/>
            </w:pPr>
            <w:r>
              <w:t>档案资料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完善农村基础设施建设</w:t>
            </w:r>
          </w:p>
        </w:tc>
        <w:tc>
          <w:tcPr>
            <w:tcW w:w="2835" w:type="dxa"/>
            <w:vAlign w:val="center"/>
          </w:tcPr>
          <w:p>
            <w:pPr>
              <w:pStyle w:val="26"/>
            </w:pPr>
            <w:r>
              <w:t>在本区域重要影响，得到广大受众的充分认可</w:t>
            </w:r>
          </w:p>
        </w:tc>
        <w:tc>
          <w:tcPr>
            <w:tcW w:w="2551" w:type="dxa"/>
            <w:vAlign w:val="center"/>
          </w:tcPr>
          <w:p>
            <w:pPr>
              <w:pStyle w:val="26"/>
            </w:pPr>
            <w:r>
              <w:t>≥90达到90%为优</w:t>
            </w:r>
          </w:p>
        </w:tc>
        <w:tc>
          <w:tcPr>
            <w:tcW w:w="2268" w:type="dxa"/>
            <w:vAlign w:val="center"/>
          </w:tcPr>
          <w:p>
            <w:pPr>
              <w:pStyle w:val="26"/>
            </w:pPr>
            <w:r>
              <w:t>抽样调查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群众对农村综合改革建设满意度</w:t>
            </w:r>
          </w:p>
        </w:tc>
        <w:tc>
          <w:tcPr>
            <w:tcW w:w="2551" w:type="dxa"/>
            <w:vAlign w:val="center"/>
          </w:tcPr>
          <w:p>
            <w:pPr>
              <w:pStyle w:val="26"/>
            </w:pPr>
            <w:r>
              <w:t>≥90达到90%为优</w:t>
            </w:r>
          </w:p>
        </w:tc>
        <w:tc>
          <w:tcPr>
            <w:tcW w:w="2268" w:type="dxa"/>
            <w:vAlign w:val="center"/>
          </w:tcPr>
          <w:p>
            <w:pPr>
              <w:pStyle w:val="26"/>
            </w:pPr>
            <w:r>
              <w:t>抽样调查</w:t>
            </w:r>
          </w:p>
        </w:tc>
      </w:tr>
    </w:tbl>
    <w:p>
      <w:pPr>
        <w:pStyle w:val="24"/>
      </w:pPr>
    </w:p>
    <w:p>
      <w:pPr>
        <w:pStyle w:val="24"/>
        <w:spacing w:before="0" w:after="0"/>
        <w:ind w:firstLine="560"/>
        <w:jc w:val="left"/>
        <w:outlineLvl w:val="9"/>
      </w:pPr>
      <w:r>
        <w:rPr>
          <w:rFonts w:ascii="方正仿宋_GBK" w:hAnsi="方正仿宋_GBK" w:eastAsia="方正仿宋_GBK" w:cs="方正仿宋_GBK"/>
          <w:b/>
          <w:color w:val="000000"/>
          <w:sz w:val="28"/>
        </w:rPr>
        <w:t>4、党组织活动经费绩效目标表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1.主要用于报刊的征订费用，党组织活动的其他业务经费</w:t>
            </w:r>
          </w:p>
        </w:tc>
      </w:tr>
    </w:tbl>
    <w:p>
      <w:pPr>
        <w:pStyle w:val="24"/>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报刊的种类</w:t>
            </w:r>
          </w:p>
        </w:tc>
        <w:tc>
          <w:tcPr>
            <w:tcW w:w="2835" w:type="dxa"/>
            <w:vAlign w:val="center"/>
          </w:tcPr>
          <w:p>
            <w:pPr>
              <w:pStyle w:val="26"/>
            </w:pPr>
            <w:r>
              <w:t>订购报刊的种类</w:t>
            </w:r>
          </w:p>
        </w:tc>
        <w:tc>
          <w:tcPr>
            <w:tcW w:w="2551" w:type="dxa"/>
            <w:vAlign w:val="center"/>
          </w:tcPr>
          <w:p>
            <w:pPr>
              <w:pStyle w:val="26"/>
            </w:pPr>
            <w:r>
              <w:t>订购达到10种报刊为优</w:t>
            </w:r>
          </w:p>
        </w:tc>
        <w:tc>
          <w:tcPr>
            <w:tcW w:w="2268" w:type="dxa"/>
            <w:vAlign w:val="center"/>
          </w:tcPr>
          <w:p>
            <w:pPr>
              <w:pStyle w:val="26"/>
            </w:pPr>
            <w:r>
              <w:t>档案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报刊的完成率</w:t>
            </w:r>
          </w:p>
        </w:tc>
        <w:tc>
          <w:tcPr>
            <w:tcW w:w="2835" w:type="dxa"/>
            <w:vAlign w:val="center"/>
          </w:tcPr>
          <w:p>
            <w:pPr>
              <w:pStyle w:val="26"/>
            </w:pPr>
            <w:r>
              <w:t>订购报刊的完成率</w:t>
            </w:r>
          </w:p>
        </w:tc>
        <w:tc>
          <w:tcPr>
            <w:tcW w:w="2551" w:type="dxa"/>
            <w:vAlign w:val="center"/>
          </w:tcPr>
          <w:p>
            <w:pPr>
              <w:pStyle w:val="26"/>
            </w:pPr>
            <w:r>
              <w:t>≥90达到90%为优</w:t>
            </w:r>
          </w:p>
        </w:tc>
        <w:tc>
          <w:tcPr>
            <w:tcW w:w="2268" w:type="dxa"/>
            <w:vAlign w:val="center"/>
          </w:tcPr>
          <w:p>
            <w:pPr>
              <w:pStyle w:val="26"/>
            </w:pPr>
            <w:r>
              <w:t>档案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报刊征订及时性</w:t>
            </w:r>
          </w:p>
        </w:tc>
        <w:tc>
          <w:tcPr>
            <w:tcW w:w="2835" w:type="dxa"/>
            <w:vAlign w:val="center"/>
          </w:tcPr>
          <w:p>
            <w:pPr>
              <w:pStyle w:val="26"/>
            </w:pPr>
            <w:r>
              <w:t>订购报刊的时间效率</w:t>
            </w:r>
          </w:p>
        </w:tc>
        <w:tc>
          <w:tcPr>
            <w:tcW w:w="2551" w:type="dxa"/>
            <w:vAlign w:val="center"/>
          </w:tcPr>
          <w:p>
            <w:pPr>
              <w:pStyle w:val="26"/>
            </w:pPr>
            <w:r>
              <w:t>≥90达到90%为优</w:t>
            </w:r>
          </w:p>
        </w:tc>
        <w:tc>
          <w:tcPr>
            <w:tcW w:w="2268" w:type="dxa"/>
            <w:vAlign w:val="center"/>
          </w:tcPr>
          <w:p>
            <w:pPr>
              <w:pStyle w:val="26"/>
            </w:pPr>
            <w:r>
              <w:t>档案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经费保障率</w:t>
            </w:r>
          </w:p>
        </w:tc>
        <w:tc>
          <w:tcPr>
            <w:tcW w:w="2835" w:type="dxa"/>
            <w:vAlign w:val="center"/>
          </w:tcPr>
          <w:p>
            <w:pPr>
              <w:pStyle w:val="26"/>
            </w:pPr>
            <w:r>
              <w:t>保障有足够经费组织党组织互动</w:t>
            </w:r>
          </w:p>
        </w:tc>
        <w:tc>
          <w:tcPr>
            <w:tcW w:w="2551" w:type="dxa"/>
            <w:vAlign w:val="center"/>
          </w:tcPr>
          <w:p>
            <w:pPr>
              <w:pStyle w:val="26"/>
            </w:pPr>
            <w:r>
              <w:t>≥90达到90%为优</w:t>
            </w:r>
          </w:p>
        </w:tc>
        <w:tc>
          <w:tcPr>
            <w:tcW w:w="2268" w:type="dxa"/>
            <w:vAlign w:val="center"/>
          </w:tcPr>
          <w:p>
            <w:pPr>
              <w:pStyle w:val="26"/>
            </w:pPr>
            <w:r>
              <w:t>档案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影响力</w:t>
            </w:r>
          </w:p>
        </w:tc>
        <w:tc>
          <w:tcPr>
            <w:tcW w:w="2835" w:type="dxa"/>
            <w:vAlign w:val="center"/>
          </w:tcPr>
          <w:p>
            <w:pPr>
              <w:pStyle w:val="26"/>
            </w:pPr>
            <w:r>
              <w:t>重要影响，得到参与党员的充分认可</w:t>
            </w:r>
          </w:p>
        </w:tc>
        <w:tc>
          <w:tcPr>
            <w:tcW w:w="2551" w:type="dxa"/>
            <w:vAlign w:val="center"/>
          </w:tcPr>
          <w:p>
            <w:pPr>
              <w:pStyle w:val="26"/>
            </w:pPr>
            <w:r>
              <w:t>≥85达到85%为优</w:t>
            </w:r>
          </w:p>
        </w:tc>
        <w:tc>
          <w:tcPr>
            <w:tcW w:w="2268" w:type="dxa"/>
            <w:vAlign w:val="center"/>
          </w:tcPr>
          <w:p>
            <w:pPr>
              <w:pStyle w:val="26"/>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服务对象对报刊征订工作的满意度</w:t>
            </w:r>
          </w:p>
        </w:tc>
        <w:tc>
          <w:tcPr>
            <w:tcW w:w="2551" w:type="dxa"/>
            <w:vAlign w:val="center"/>
          </w:tcPr>
          <w:p>
            <w:pPr>
              <w:pStyle w:val="26"/>
            </w:pPr>
            <w:r>
              <w:t>≥90达到90%为优</w:t>
            </w:r>
          </w:p>
        </w:tc>
        <w:tc>
          <w:tcPr>
            <w:tcW w:w="2268" w:type="dxa"/>
            <w:vAlign w:val="center"/>
          </w:tcPr>
          <w:p>
            <w:pPr>
              <w:pStyle w:val="26"/>
            </w:pPr>
            <w:r>
              <w:t>调查问卷</w:t>
            </w:r>
          </w:p>
        </w:tc>
      </w:tr>
    </w:tbl>
    <w:p>
      <w:pPr>
        <w:pStyle w:val="24"/>
      </w:pPr>
    </w:p>
    <w:p>
      <w:pPr>
        <w:pStyle w:val="24"/>
        <w:spacing w:before="0" w:after="0"/>
        <w:ind w:firstLine="560"/>
        <w:jc w:val="left"/>
        <w:outlineLvl w:val="9"/>
      </w:pPr>
      <w:r>
        <w:rPr>
          <w:rFonts w:ascii="方正仿宋_GBK" w:hAnsi="方正仿宋_GBK" w:eastAsia="方正仿宋_GBK" w:cs="方正仿宋_GBK"/>
          <w:b/>
          <w:color w:val="000000"/>
          <w:sz w:val="28"/>
        </w:rPr>
        <w:t>5、环境保护及卫生清理资金绩效目标表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1.主要用于环境保护及清理卫生</w:t>
            </w:r>
          </w:p>
        </w:tc>
      </w:tr>
    </w:tbl>
    <w:p>
      <w:pPr>
        <w:pStyle w:val="24"/>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村容村貌改善农村数量</w:t>
            </w:r>
          </w:p>
        </w:tc>
        <w:tc>
          <w:tcPr>
            <w:tcW w:w="2835" w:type="dxa"/>
            <w:vAlign w:val="center"/>
          </w:tcPr>
          <w:p>
            <w:pPr>
              <w:pStyle w:val="26"/>
            </w:pPr>
            <w:r>
              <w:t>村容村貌得到改善的农村数量</w:t>
            </w:r>
          </w:p>
        </w:tc>
        <w:tc>
          <w:tcPr>
            <w:tcW w:w="2551" w:type="dxa"/>
            <w:vAlign w:val="center"/>
          </w:tcPr>
          <w:p>
            <w:pPr>
              <w:pStyle w:val="26"/>
            </w:pPr>
            <w:r>
              <w:t>19达到19个村为优</w:t>
            </w:r>
          </w:p>
        </w:tc>
        <w:tc>
          <w:tcPr>
            <w:tcW w:w="2268" w:type="dxa"/>
            <w:vAlign w:val="center"/>
          </w:tcPr>
          <w:p>
            <w:pPr>
              <w:pStyle w:val="26"/>
            </w:pPr>
            <w:r>
              <w:t>村级证明资料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清理垃圾等完成及时率</w:t>
            </w:r>
          </w:p>
        </w:tc>
        <w:tc>
          <w:tcPr>
            <w:tcW w:w="2835" w:type="dxa"/>
            <w:vAlign w:val="center"/>
          </w:tcPr>
          <w:p>
            <w:pPr>
              <w:pStyle w:val="26"/>
            </w:pPr>
            <w:r>
              <w:t>清理垃圾及时率</w:t>
            </w:r>
          </w:p>
        </w:tc>
        <w:tc>
          <w:tcPr>
            <w:tcW w:w="2551" w:type="dxa"/>
            <w:vAlign w:val="center"/>
          </w:tcPr>
          <w:p>
            <w:pPr>
              <w:pStyle w:val="26"/>
            </w:pPr>
            <w:r>
              <w:t>≥90达到90%为优</w:t>
            </w:r>
          </w:p>
        </w:tc>
        <w:tc>
          <w:tcPr>
            <w:tcW w:w="2268" w:type="dxa"/>
            <w:vAlign w:val="center"/>
          </w:tcPr>
          <w:p>
            <w:pPr>
              <w:pStyle w:val="26"/>
            </w:pPr>
            <w:r>
              <w:t>验收资料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农村环境改善质量验收</w:t>
            </w:r>
          </w:p>
        </w:tc>
        <w:tc>
          <w:tcPr>
            <w:tcW w:w="2835" w:type="dxa"/>
            <w:vAlign w:val="center"/>
          </w:tcPr>
          <w:p>
            <w:pPr>
              <w:pStyle w:val="26"/>
            </w:pPr>
            <w:r>
              <w:t>农村环境改善质量验收合格率</w:t>
            </w:r>
          </w:p>
        </w:tc>
        <w:tc>
          <w:tcPr>
            <w:tcW w:w="2551" w:type="dxa"/>
            <w:vAlign w:val="center"/>
          </w:tcPr>
          <w:p>
            <w:pPr>
              <w:pStyle w:val="26"/>
            </w:pPr>
            <w:r>
              <w:t>≥90达到90%为优</w:t>
            </w:r>
          </w:p>
        </w:tc>
        <w:tc>
          <w:tcPr>
            <w:tcW w:w="2268" w:type="dxa"/>
            <w:vAlign w:val="center"/>
          </w:tcPr>
          <w:p>
            <w:pPr>
              <w:pStyle w:val="26"/>
            </w:pPr>
            <w:r>
              <w:t>验收资料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控制环保资金成本</w:t>
            </w:r>
          </w:p>
        </w:tc>
        <w:tc>
          <w:tcPr>
            <w:tcW w:w="2835" w:type="dxa"/>
            <w:vAlign w:val="center"/>
          </w:tcPr>
          <w:p>
            <w:pPr>
              <w:pStyle w:val="26"/>
            </w:pPr>
            <w:r>
              <w:t>控制环保资金项目的资金成本</w:t>
            </w:r>
          </w:p>
        </w:tc>
        <w:tc>
          <w:tcPr>
            <w:tcW w:w="2551" w:type="dxa"/>
            <w:vAlign w:val="center"/>
          </w:tcPr>
          <w:p>
            <w:pPr>
              <w:pStyle w:val="26"/>
            </w:pPr>
            <w:r>
              <w:t>≤90达到90%为优</w:t>
            </w:r>
          </w:p>
        </w:tc>
        <w:tc>
          <w:tcPr>
            <w:tcW w:w="2268" w:type="dxa"/>
            <w:vAlign w:val="center"/>
          </w:tcPr>
          <w:p>
            <w:pPr>
              <w:pStyle w:val="26"/>
            </w:pPr>
            <w:r>
              <w:t>验收资料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生态效益指标</w:t>
            </w:r>
          </w:p>
        </w:tc>
        <w:tc>
          <w:tcPr>
            <w:tcW w:w="2835" w:type="dxa"/>
            <w:vAlign w:val="center"/>
          </w:tcPr>
          <w:p>
            <w:pPr>
              <w:pStyle w:val="26"/>
            </w:pPr>
            <w:r>
              <w:t>生态效益指标</w:t>
            </w:r>
          </w:p>
        </w:tc>
        <w:tc>
          <w:tcPr>
            <w:tcW w:w="2835" w:type="dxa"/>
            <w:vAlign w:val="center"/>
          </w:tcPr>
          <w:p>
            <w:pPr>
              <w:pStyle w:val="26"/>
            </w:pPr>
            <w:r>
              <w:t>解决一批垃圾污染严重的农村突出环境问题</w:t>
            </w:r>
          </w:p>
        </w:tc>
        <w:tc>
          <w:tcPr>
            <w:tcW w:w="2551" w:type="dxa"/>
            <w:vAlign w:val="center"/>
          </w:tcPr>
          <w:p>
            <w:pPr>
              <w:pStyle w:val="26"/>
            </w:pPr>
            <w:r>
              <w:t>≥90达到90%为优</w:t>
            </w:r>
          </w:p>
        </w:tc>
        <w:tc>
          <w:tcPr>
            <w:tcW w:w="2268" w:type="dxa"/>
            <w:vAlign w:val="center"/>
          </w:tcPr>
          <w:p>
            <w:pPr>
              <w:pStyle w:val="26"/>
            </w:pPr>
            <w:r>
              <w:t>验收资料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群众对城乡社区环境卫生及创建卫生城项目的满意度</w:t>
            </w:r>
          </w:p>
        </w:tc>
        <w:tc>
          <w:tcPr>
            <w:tcW w:w="2551" w:type="dxa"/>
            <w:vAlign w:val="center"/>
          </w:tcPr>
          <w:p>
            <w:pPr>
              <w:pStyle w:val="26"/>
            </w:pPr>
            <w:r>
              <w:t>≥90达到90%为优</w:t>
            </w:r>
          </w:p>
        </w:tc>
        <w:tc>
          <w:tcPr>
            <w:tcW w:w="2268" w:type="dxa"/>
            <w:vAlign w:val="center"/>
          </w:tcPr>
          <w:p>
            <w:pPr>
              <w:pStyle w:val="26"/>
            </w:pPr>
            <w:r>
              <w:t>群众座谈</w:t>
            </w:r>
          </w:p>
        </w:tc>
      </w:tr>
    </w:tbl>
    <w:p>
      <w:pPr>
        <w:pStyle w:val="24"/>
      </w:pPr>
    </w:p>
    <w:p>
      <w:pPr>
        <w:pStyle w:val="24"/>
        <w:spacing w:before="0" w:after="0"/>
        <w:ind w:firstLine="560"/>
        <w:jc w:val="left"/>
        <w:outlineLvl w:val="9"/>
      </w:pPr>
      <w:r>
        <w:rPr>
          <w:rFonts w:ascii="方正仿宋_GBK" w:hAnsi="方正仿宋_GBK" w:eastAsia="方正仿宋_GBK" w:cs="方正仿宋_GBK"/>
          <w:b/>
          <w:color w:val="000000"/>
          <w:sz w:val="28"/>
        </w:rPr>
        <w:t>6、环境整治绩效目标表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1.提升镇域环境，改善人居环境</w:t>
            </w:r>
          </w:p>
        </w:tc>
      </w:tr>
    </w:tbl>
    <w:p>
      <w:pPr>
        <w:pStyle w:val="24"/>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环境改造完成率</w:t>
            </w:r>
          </w:p>
        </w:tc>
        <w:tc>
          <w:tcPr>
            <w:tcW w:w="2835" w:type="dxa"/>
            <w:vAlign w:val="center"/>
          </w:tcPr>
          <w:p>
            <w:pPr>
              <w:pStyle w:val="26"/>
            </w:pPr>
            <w:r>
              <w:t>环境改造工程完成率</w:t>
            </w:r>
          </w:p>
        </w:tc>
        <w:tc>
          <w:tcPr>
            <w:tcW w:w="2551" w:type="dxa"/>
            <w:vAlign w:val="center"/>
          </w:tcPr>
          <w:p>
            <w:pPr>
              <w:pStyle w:val="26"/>
            </w:pPr>
            <w:r>
              <w:t>≥90道路改造完成率</w:t>
            </w:r>
          </w:p>
        </w:tc>
        <w:tc>
          <w:tcPr>
            <w:tcW w:w="2268" w:type="dxa"/>
            <w:vAlign w:val="center"/>
          </w:tcPr>
          <w:p>
            <w:pPr>
              <w:pStyle w:val="26"/>
            </w:pPr>
            <w:r>
              <w:t>道路改造工程完成率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优良率</w:t>
            </w:r>
          </w:p>
        </w:tc>
        <w:tc>
          <w:tcPr>
            <w:tcW w:w="2835" w:type="dxa"/>
            <w:vAlign w:val="center"/>
          </w:tcPr>
          <w:p>
            <w:pPr>
              <w:pStyle w:val="26"/>
            </w:pPr>
            <w:r>
              <w:t>结项鉴定优秀登记项目数量占结项总数量的比例(百分比）</w:t>
            </w:r>
          </w:p>
        </w:tc>
        <w:tc>
          <w:tcPr>
            <w:tcW w:w="2551" w:type="dxa"/>
            <w:vAlign w:val="center"/>
          </w:tcPr>
          <w:p>
            <w:pPr>
              <w:pStyle w:val="26"/>
            </w:pPr>
            <w:r>
              <w:t>≥90优良率</w:t>
            </w:r>
          </w:p>
        </w:tc>
        <w:tc>
          <w:tcPr>
            <w:tcW w:w="2268" w:type="dxa"/>
            <w:vAlign w:val="center"/>
          </w:tcPr>
          <w:p>
            <w:pPr>
              <w:pStyle w:val="26"/>
            </w:pPr>
            <w:r>
              <w:t>结项鉴定优秀等级项目数量占结项总数量的比例（百分比）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资金拨付及时率</w:t>
            </w:r>
          </w:p>
        </w:tc>
        <w:tc>
          <w:tcPr>
            <w:tcW w:w="2835" w:type="dxa"/>
            <w:vAlign w:val="center"/>
          </w:tcPr>
          <w:p>
            <w:pPr>
              <w:pStyle w:val="26"/>
            </w:pPr>
            <w:r>
              <w:t>道路改造、绿化工程及时拨付资金</w:t>
            </w:r>
          </w:p>
        </w:tc>
        <w:tc>
          <w:tcPr>
            <w:tcW w:w="2551" w:type="dxa"/>
            <w:vAlign w:val="center"/>
          </w:tcPr>
          <w:p>
            <w:pPr>
              <w:pStyle w:val="26"/>
            </w:pPr>
            <w:r>
              <w:t>≥90资金拨付及时率</w:t>
            </w:r>
          </w:p>
        </w:tc>
        <w:tc>
          <w:tcPr>
            <w:tcW w:w="2268" w:type="dxa"/>
            <w:vAlign w:val="center"/>
          </w:tcPr>
          <w:p>
            <w:pPr>
              <w:pStyle w:val="26"/>
            </w:pPr>
            <w:r>
              <w:t>道路改造、绿化工程及时拨付资金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资本成本使用率</w:t>
            </w:r>
          </w:p>
        </w:tc>
        <w:tc>
          <w:tcPr>
            <w:tcW w:w="2835" w:type="dxa"/>
            <w:vAlign w:val="center"/>
          </w:tcPr>
          <w:p>
            <w:pPr>
              <w:pStyle w:val="26"/>
            </w:pPr>
            <w:r>
              <w:t>项目资金成本使用率</w:t>
            </w:r>
          </w:p>
        </w:tc>
        <w:tc>
          <w:tcPr>
            <w:tcW w:w="2551" w:type="dxa"/>
            <w:vAlign w:val="center"/>
          </w:tcPr>
          <w:p>
            <w:pPr>
              <w:pStyle w:val="26"/>
            </w:pPr>
            <w:r>
              <w:t>≥90资金成本使用率</w:t>
            </w:r>
          </w:p>
        </w:tc>
        <w:tc>
          <w:tcPr>
            <w:tcW w:w="2268" w:type="dxa"/>
            <w:vAlign w:val="center"/>
          </w:tcPr>
          <w:p>
            <w:pPr>
              <w:pStyle w:val="26"/>
            </w:pPr>
            <w:r>
              <w:t>道路改造工程资金成本使用情况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生态效益指标</w:t>
            </w:r>
          </w:p>
        </w:tc>
        <w:tc>
          <w:tcPr>
            <w:tcW w:w="2835" w:type="dxa"/>
            <w:vAlign w:val="center"/>
          </w:tcPr>
          <w:p>
            <w:pPr>
              <w:pStyle w:val="26"/>
            </w:pPr>
            <w:r>
              <w:t>达到环境提升目标</w:t>
            </w:r>
          </w:p>
        </w:tc>
        <w:tc>
          <w:tcPr>
            <w:tcW w:w="2835" w:type="dxa"/>
            <w:vAlign w:val="center"/>
          </w:tcPr>
          <w:p>
            <w:pPr>
              <w:pStyle w:val="26"/>
            </w:pPr>
            <w:r>
              <w:t>环境得到提升，人居条件得到改善</w:t>
            </w:r>
          </w:p>
        </w:tc>
        <w:tc>
          <w:tcPr>
            <w:tcW w:w="2551" w:type="dxa"/>
            <w:vAlign w:val="center"/>
          </w:tcPr>
          <w:p>
            <w:pPr>
              <w:pStyle w:val="26"/>
            </w:pPr>
            <w:r>
              <w:t>≥90达到90%为优</w:t>
            </w:r>
          </w:p>
        </w:tc>
        <w:tc>
          <w:tcPr>
            <w:tcW w:w="2268" w:type="dxa"/>
            <w:vAlign w:val="center"/>
          </w:tcPr>
          <w:p>
            <w:pPr>
              <w:pStyle w:val="26"/>
            </w:pPr>
            <w:r>
              <w:t>评审验收资料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群众对改造成果的整体满意度</w:t>
            </w:r>
          </w:p>
        </w:tc>
        <w:tc>
          <w:tcPr>
            <w:tcW w:w="2551" w:type="dxa"/>
            <w:vAlign w:val="center"/>
          </w:tcPr>
          <w:p>
            <w:pPr>
              <w:pStyle w:val="26"/>
            </w:pPr>
            <w:r>
              <w:t>≥90达到90%为优</w:t>
            </w:r>
          </w:p>
        </w:tc>
        <w:tc>
          <w:tcPr>
            <w:tcW w:w="2268" w:type="dxa"/>
            <w:vAlign w:val="center"/>
          </w:tcPr>
          <w:p>
            <w:pPr>
              <w:pStyle w:val="26"/>
            </w:pPr>
            <w:r>
              <w:t>调查研究</w:t>
            </w:r>
          </w:p>
        </w:tc>
      </w:tr>
    </w:tbl>
    <w:p>
      <w:pPr>
        <w:pStyle w:val="24"/>
      </w:pPr>
    </w:p>
    <w:p>
      <w:pPr>
        <w:pStyle w:val="24"/>
        <w:spacing w:before="0" w:after="0"/>
        <w:ind w:firstLine="560"/>
        <w:jc w:val="left"/>
        <w:outlineLvl w:val="9"/>
      </w:pPr>
      <w:r>
        <w:rPr>
          <w:rFonts w:ascii="方正仿宋_GBK" w:hAnsi="方正仿宋_GBK" w:eastAsia="方正仿宋_GBK" w:cs="方正仿宋_GBK"/>
          <w:b/>
          <w:color w:val="000000"/>
          <w:sz w:val="28"/>
        </w:rPr>
        <w:t>7、基础设施建设及维修改造费绩效目标表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1.用于辖区内基础建设、维修改造</w:t>
            </w:r>
          </w:p>
        </w:tc>
      </w:tr>
    </w:tbl>
    <w:p>
      <w:pPr>
        <w:pStyle w:val="24"/>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建造、改造、修缮面积</w:t>
            </w:r>
          </w:p>
        </w:tc>
        <w:tc>
          <w:tcPr>
            <w:tcW w:w="2835" w:type="dxa"/>
            <w:vAlign w:val="center"/>
          </w:tcPr>
          <w:p>
            <w:pPr>
              <w:pStyle w:val="26"/>
            </w:pPr>
            <w:r>
              <w:t>建造、改造、修缮面积</w:t>
            </w:r>
          </w:p>
        </w:tc>
        <w:tc>
          <w:tcPr>
            <w:tcW w:w="2551" w:type="dxa"/>
            <w:vAlign w:val="center"/>
          </w:tcPr>
          <w:p>
            <w:pPr>
              <w:pStyle w:val="26"/>
            </w:pPr>
            <w:r>
              <w:t>达到实际规划</w:t>
            </w:r>
          </w:p>
        </w:tc>
        <w:tc>
          <w:tcPr>
            <w:tcW w:w="2268" w:type="dxa"/>
            <w:vAlign w:val="center"/>
          </w:tcPr>
          <w:p>
            <w:pPr>
              <w:pStyle w:val="26"/>
            </w:pPr>
            <w:r>
              <w:t>签字验收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完成率</w:t>
            </w:r>
          </w:p>
        </w:tc>
        <w:tc>
          <w:tcPr>
            <w:tcW w:w="2835" w:type="dxa"/>
            <w:vAlign w:val="center"/>
          </w:tcPr>
          <w:p>
            <w:pPr>
              <w:pStyle w:val="26"/>
            </w:pPr>
            <w:r>
              <w:t>项目完成率</w:t>
            </w:r>
          </w:p>
        </w:tc>
        <w:tc>
          <w:tcPr>
            <w:tcW w:w="2551" w:type="dxa"/>
            <w:vAlign w:val="center"/>
          </w:tcPr>
          <w:p>
            <w:pPr>
              <w:pStyle w:val="26"/>
            </w:pPr>
            <w:r>
              <w:t>≥90达到90%为优</w:t>
            </w:r>
          </w:p>
        </w:tc>
        <w:tc>
          <w:tcPr>
            <w:tcW w:w="2268" w:type="dxa"/>
            <w:vAlign w:val="center"/>
          </w:tcPr>
          <w:p>
            <w:pPr>
              <w:pStyle w:val="26"/>
            </w:pPr>
            <w:r>
              <w:t>签字验收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资金拨付及时率</w:t>
            </w:r>
          </w:p>
        </w:tc>
        <w:tc>
          <w:tcPr>
            <w:tcW w:w="2835" w:type="dxa"/>
            <w:vAlign w:val="center"/>
          </w:tcPr>
          <w:p>
            <w:pPr>
              <w:pStyle w:val="26"/>
            </w:pPr>
            <w:r>
              <w:t>基础建设及维修资金拨付及时率</w:t>
            </w:r>
          </w:p>
        </w:tc>
        <w:tc>
          <w:tcPr>
            <w:tcW w:w="2551" w:type="dxa"/>
            <w:vAlign w:val="center"/>
          </w:tcPr>
          <w:p>
            <w:pPr>
              <w:pStyle w:val="26"/>
            </w:pPr>
            <w:r>
              <w:t>≥90达到90%为优</w:t>
            </w:r>
          </w:p>
        </w:tc>
        <w:tc>
          <w:tcPr>
            <w:tcW w:w="2268" w:type="dxa"/>
            <w:vAlign w:val="center"/>
          </w:tcPr>
          <w:p>
            <w:pPr>
              <w:pStyle w:val="26"/>
            </w:pPr>
            <w:r>
              <w:t>档案资料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资金成本</w:t>
            </w:r>
          </w:p>
        </w:tc>
        <w:tc>
          <w:tcPr>
            <w:tcW w:w="2835" w:type="dxa"/>
            <w:vAlign w:val="center"/>
          </w:tcPr>
          <w:p>
            <w:pPr>
              <w:pStyle w:val="26"/>
            </w:pPr>
            <w:r>
              <w:t>资金成本使用率</w:t>
            </w:r>
          </w:p>
        </w:tc>
        <w:tc>
          <w:tcPr>
            <w:tcW w:w="2551" w:type="dxa"/>
            <w:vAlign w:val="center"/>
          </w:tcPr>
          <w:p>
            <w:pPr>
              <w:pStyle w:val="26"/>
            </w:pPr>
            <w:r>
              <w:t>≥90达到90%为优</w:t>
            </w:r>
          </w:p>
        </w:tc>
        <w:tc>
          <w:tcPr>
            <w:tcW w:w="2268" w:type="dxa"/>
            <w:vAlign w:val="center"/>
          </w:tcPr>
          <w:p>
            <w:pPr>
              <w:pStyle w:val="26"/>
            </w:pPr>
            <w:r>
              <w:t>签字验收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社会影响力</w:t>
            </w:r>
          </w:p>
        </w:tc>
        <w:tc>
          <w:tcPr>
            <w:tcW w:w="2835" w:type="dxa"/>
            <w:vAlign w:val="center"/>
          </w:tcPr>
          <w:p>
            <w:pPr>
              <w:pStyle w:val="26"/>
            </w:pPr>
            <w:r>
              <w:t>在本区域重要影响，得到广大受众的充分认可</w:t>
            </w:r>
          </w:p>
        </w:tc>
        <w:tc>
          <w:tcPr>
            <w:tcW w:w="2551" w:type="dxa"/>
            <w:vAlign w:val="center"/>
          </w:tcPr>
          <w:p>
            <w:pPr>
              <w:pStyle w:val="26"/>
            </w:pPr>
            <w:r>
              <w:t>≥85达到85%为优</w:t>
            </w:r>
          </w:p>
        </w:tc>
        <w:tc>
          <w:tcPr>
            <w:tcW w:w="2268" w:type="dxa"/>
            <w:vAlign w:val="center"/>
          </w:tcPr>
          <w:p>
            <w:pPr>
              <w:pStyle w:val="26"/>
            </w:pPr>
            <w:r>
              <w:t>座谈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群众对当年基础设施建设的整体满意度</w:t>
            </w:r>
          </w:p>
        </w:tc>
        <w:tc>
          <w:tcPr>
            <w:tcW w:w="2551" w:type="dxa"/>
            <w:vAlign w:val="center"/>
          </w:tcPr>
          <w:p>
            <w:pPr>
              <w:pStyle w:val="26"/>
            </w:pPr>
            <w:r>
              <w:t>≥85达到85%为优</w:t>
            </w:r>
          </w:p>
        </w:tc>
        <w:tc>
          <w:tcPr>
            <w:tcW w:w="2268" w:type="dxa"/>
            <w:vAlign w:val="center"/>
          </w:tcPr>
          <w:p>
            <w:pPr>
              <w:pStyle w:val="26"/>
            </w:pPr>
            <w:r>
              <w:t>座谈</w:t>
            </w:r>
          </w:p>
        </w:tc>
      </w:tr>
    </w:tbl>
    <w:p>
      <w:pPr>
        <w:pStyle w:val="24"/>
      </w:pPr>
    </w:p>
    <w:p>
      <w:pPr>
        <w:pStyle w:val="24"/>
        <w:spacing w:before="0" w:after="0"/>
        <w:ind w:firstLine="560"/>
        <w:jc w:val="left"/>
        <w:outlineLvl w:val="9"/>
      </w:pPr>
      <w:r>
        <w:rPr>
          <w:rFonts w:ascii="方正仿宋_GBK" w:hAnsi="方正仿宋_GBK" w:eastAsia="方正仿宋_GBK" w:cs="方正仿宋_GBK"/>
          <w:b/>
          <w:color w:val="000000"/>
          <w:sz w:val="28"/>
        </w:rPr>
        <w:t>8、机关后勤运转经费（综合工作经费）绩效目标表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1.用于食堂各类物品伙食费及大院维修维护开支</w:t>
            </w:r>
          </w:p>
        </w:tc>
      </w:tr>
    </w:tbl>
    <w:p>
      <w:pPr>
        <w:pStyle w:val="24"/>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食堂建设、改造面积</w:t>
            </w:r>
          </w:p>
        </w:tc>
        <w:tc>
          <w:tcPr>
            <w:tcW w:w="2835" w:type="dxa"/>
            <w:vAlign w:val="center"/>
          </w:tcPr>
          <w:p>
            <w:pPr>
              <w:pStyle w:val="26"/>
            </w:pPr>
            <w:r>
              <w:t>食堂建设、改造、修缮面积</w:t>
            </w:r>
          </w:p>
        </w:tc>
        <w:tc>
          <w:tcPr>
            <w:tcW w:w="2551" w:type="dxa"/>
            <w:vAlign w:val="center"/>
          </w:tcPr>
          <w:p>
            <w:pPr>
              <w:pStyle w:val="26"/>
            </w:pPr>
            <w:r>
              <w:t>以实际验收为准</w:t>
            </w:r>
          </w:p>
        </w:tc>
        <w:tc>
          <w:tcPr>
            <w:tcW w:w="2268" w:type="dxa"/>
            <w:vAlign w:val="center"/>
          </w:tcPr>
          <w:p>
            <w:pPr>
              <w:pStyle w:val="26"/>
            </w:pPr>
            <w:r>
              <w:t>签字验收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购置物品及时率</w:t>
            </w:r>
          </w:p>
        </w:tc>
        <w:tc>
          <w:tcPr>
            <w:tcW w:w="2835" w:type="dxa"/>
            <w:vAlign w:val="center"/>
          </w:tcPr>
          <w:p>
            <w:pPr>
              <w:pStyle w:val="26"/>
            </w:pPr>
            <w:r>
              <w:t>购置物品及时率</w:t>
            </w:r>
          </w:p>
        </w:tc>
        <w:tc>
          <w:tcPr>
            <w:tcW w:w="2551" w:type="dxa"/>
            <w:vAlign w:val="center"/>
          </w:tcPr>
          <w:p>
            <w:pPr>
              <w:pStyle w:val="26"/>
            </w:pPr>
            <w:r>
              <w:t>≥90达到90%为优</w:t>
            </w:r>
          </w:p>
        </w:tc>
        <w:tc>
          <w:tcPr>
            <w:tcW w:w="2268" w:type="dxa"/>
            <w:vAlign w:val="center"/>
          </w:tcPr>
          <w:p>
            <w:pPr>
              <w:pStyle w:val="26"/>
            </w:pPr>
            <w:r>
              <w:t>档案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改造合格率</w:t>
            </w:r>
          </w:p>
        </w:tc>
        <w:tc>
          <w:tcPr>
            <w:tcW w:w="2835" w:type="dxa"/>
            <w:vAlign w:val="center"/>
          </w:tcPr>
          <w:p>
            <w:pPr>
              <w:pStyle w:val="26"/>
            </w:pPr>
            <w:r>
              <w:t>改造验收合格率</w:t>
            </w:r>
          </w:p>
        </w:tc>
        <w:tc>
          <w:tcPr>
            <w:tcW w:w="2551" w:type="dxa"/>
            <w:vAlign w:val="center"/>
          </w:tcPr>
          <w:p>
            <w:pPr>
              <w:pStyle w:val="26"/>
            </w:pPr>
            <w:r>
              <w:t>≥90达到90%为优</w:t>
            </w:r>
          </w:p>
        </w:tc>
        <w:tc>
          <w:tcPr>
            <w:tcW w:w="2268" w:type="dxa"/>
            <w:vAlign w:val="center"/>
          </w:tcPr>
          <w:p>
            <w:pPr>
              <w:pStyle w:val="26"/>
            </w:pPr>
            <w:r>
              <w:t>签字验收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成本控制</w:t>
            </w:r>
          </w:p>
        </w:tc>
        <w:tc>
          <w:tcPr>
            <w:tcW w:w="2835" w:type="dxa"/>
            <w:vAlign w:val="center"/>
          </w:tcPr>
          <w:p>
            <w:pPr>
              <w:pStyle w:val="26"/>
            </w:pPr>
            <w:r>
              <w:t>成本资金控制率</w:t>
            </w:r>
          </w:p>
        </w:tc>
        <w:tc>
          <w:tcPr>
            <w:tcW w:w="2551" w:type="dxa"/>
            <w:vAlign w:val="center"/>
          </w:tcPr>
          <w:p>
            <w:pPr>
              <w:pStyle w:val="26"/>
            </w:pPr>
            <w:r>
              <w:t>≥90达到90%为优</w:t>
            </w:r>
          </w:p>
        </w:tc>
        <w:tc>
          <w:tcPr>
            <w:tcW w:w="2268" w:type="dxa"/>
            <w:vAlign w:val="center"/>
          </w:tcPr>
          <w:p>
            <w:pPr>
              <w:pStyle w:val="26"/>
            </w:pPr>
            <w:r>
              <w:t>档案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大院环境整洁情况</w:t>
            </w:r>
          </w:p>
        </w:tc>
        <w:tc>
          <w:tcPr>
            <w:tcW w:w="2835" w:type="dxa"/>
            <w:vAlign w:val="center"/>
          </w:tcPr>
          <w:p>
            <w:pPr>
              <w:pStyle w:val="26"/>
            </w:pPr>
            <w:r>
              <w:t>大院整体环境的整洁度</w:t>
            </w:r>
          </w:p>
        </w:tc>
        <w:tc>
          <w:tcPr>
            <w:tcW w:w="2551" w:type="dxa"/>
            <w:vAlign w:val="center"/>
          </w:tcPr>
          <w:p>
            <w:pPr>
              <w:pStyle w:val="26"/>
            </w:pPr>
            <w:r>
              <w:t>≥90达到90%为优</w:t>
            </w:r>
          </w:p>
        </w:tc>
        <w:tc>
          <w:tcPr>
            <w:tcW w:w="2268" w:type="dxa"/>
            <w:vAlign w:val="center"/>
          </w:tcPr>
          <w:p>
            <w:pPr>
              <w:pStyle w:val="26"/>
            </w:pPr>
            <w:r>
              <w:t>签字验收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职工对机关大院、食堂管理满意度</w:t>
            </w:r>
          </w:p>
        </w:tc>
        <w:tc>
          <w:tcPr>
            <w:tcW w:w="2551" w:type="dxa"/>
            <w:vAlign w:val="center"/>
          </w:tcPr>
          <w:p>
            <w:pPr>
              <w:pStyle w:val="26"/>
            </w:pPr>
            <w:r>
              <w:t>≥90达到90%为优</w:t>
            </w:r>
          </w:p>
        </w:tc>
        <w:tc>
          <w:tcPr>
            <w:tcW w:w="2268" w:type="dxa"/>
            <w:vAlign w:val="center"/>
          </w:tcPr>
          <w:p>
            <w:pPr>
              <w:pStyle w:val="26"/>
            </w:pPr>
            <w:r>
              <w:t>抽样调查</w:t>
            </w:r>
          </w:p>
        </w:tc>
      </w:tr>
    </w:tbl>
    <w:p>
      <w:pPr>
        <w:pStyle w:val="24"/>
      </w:pPr>
    </w:p>
    <w:p>
      <w:pPr>
        <w:pStyle w:val="24"/>
        <w:spacing w:before="0" w:after="0"/>
        <w:ind w:firstLine="560"/>
        <w:jc w:val="left"/>
        <w:outlineLvl w:val="9"/>
      </w:pPr>
      <w:r>
        <w:rPr>
          <w:rFonts w:ascii="方正仿宋_GBK" w:hAnsi="方正仿宋_GBK" w:eastAsia="方正仿宋_GBK" w:cs="方正仿宋_GBK"/>
          <w:b/>
          <w:color w:val="000000"/>
          <w:sz w:val="28"/>
        </w:rPr>
        <w:t>9、计划生育独生子女父母奖金绩效目标表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1.用于计划生育目标责任奖励、独生子女父母奖励等</w:t>
            </w:r>
          </w:p>
        </w:tc>
      </w:tr>
    </w:tbl>
    <w:p>
      <w:pPr>
        <w:pStyle w:val="24"/>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独生子女数量</w:t>
            </w:r>
          </w:p>
        </w:tc>
        <w:tc>
          <w:tcPr>
            <w:tcW w:w="2835" w:type="dxa"/>
            <w:vAlign w:val="center"/>
          </w:tcPr>
          <w:p>
            <w:pPr>
              <w:pStyle w:val="26"/>
            </w:pPr>
            <w:r>
              <w:t>发放独生子女的数量</w:t>
            </w:r>
          </w:p>
        </w:tc>
        <w:tc>
          <w:tcPr>
            <w:tcW w:w="2551" w:type="dxa"/>
            <w:vAlign w:val="center"/>
          </w:tcPr>
          <w:p>
            <w:pPr>
              <w:pStyle w:val="26"/>
            </w:pPr>
            <w:r>
              <w:t>以实际发放为准</w:t>
            </w:r>
          </w:p>
        </w:tc>
        <w:tc>
          <w:tcPr>
            <w:tcW w:w="2268" w:type="dxa"/>
            <w:vAlign w:val="center"/>
          </w:tcPr>
          <w:p>
            <w:pPr>
              <w:pStyle w:val="26"/>
            </w:pPr>
            <w:r>
              <w:t>档案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资金发放完成率</w:t>
            </w:r>
          </w:p>
        </w:tc>
        <w:tc>
          <w:tcPr>
            <w:tcW w:w="2835" w:type="dxa"/>
            <w:vAlign w:val="center"/>
          </w:tcPr>
          <w:p>
            <w:pPr>
              <w:pStyle w:val="26"/>
            </w:pPr>
            <w:r>
              <w:t>独生子女资金发放的完成率</w:t>
            </w:r>
          </w:p>
        </w:tc>
        <w:tc>
          <w:tcPr>
            <w:tcW w:w="2551" w:type="dxa"/>
            <w:vAlign w:val="center"/>
          </w:tcPr>
          <w:p>
            <w:pPr>
              <w:pStyle w:val="26"/>
            </w:pPr>
            <w:r>
              <w:t>≥90达到90%为优</w:t>
            </w:r>
          </w:p>
        </w:tc>
        <w:tc>
          <w:tcPr>
            <w:tcW w:w="2268" w:type="dxa"/>
            <w:vAlign w:val="center"/>
          </w:tcPr>
          <w:p>
            <w:pPr>
              <w:pStyle w:val="26"/>
            </w:pPr>
            <w:r>
              <w:t>档案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项目资金到位率</w:t>
            </w:r>
          </w:p>
        </w:tc>
        <w:tc>
          <w:tcPr>
            <w:tcW w:w="2835" w:type="dxa"/>
            <w:vAlign w:val="center"/>
          </w:tcPr>
          <w:p>
            <w:pPr>
              <w:pStyle w:val="26"/>
            </w:pPr>
            <w:r>
              <w:t>独生子女项目资金的及时到位率</w:t>
            </w:r>
          </w:p>
        </w:tc>
        <w:tc>
          <w:tcPr>
            <w:tcW w:w="2551" w:type="dxa"/>
            <w:vAlign w:val="center"/>
          </w:tcPr>
          <w:p>
            <w:pPr>
              <w:pStyle w:val="26"/>
            </w:pPr>
            <w:r>
              <w:t>≥90达到90%为优</w:t>
            </w:r>
          </w:p>
        </w:tc>
        <w:tc>
          <w:tcPr>
            <w:tcW w:w="2268" w:type="dxa"/>
            <w:vAlign w:val="center"/>
          </w:tcPr>
          <w:p>
            <w:pPr>
              <w:pStyle w:val="26"/>
            </w:pPr>
            <w:r>
              <w:t>档案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资金成本</w:t>
            </w:r>
          </w:p>
        </w:tc>
        <w:tc>
          <w:tcPr>
            <w:tcW w:w="2835" w:type="dxa"/>
            <w:vAlign w:val="center"/>
          </w:tcPr>
          <w:p>
            <w:pPr>
              <w:pStyle w:val="26"/>
            </w:pPr>
            <w:r>
              <w:t>资金成本</w:t>
            </w:r>
          </w:p>
        </w:tc>
        <w:tc>
          <w:tcPr>
            <w:tcW w:w="2551" w:type="dxa"/>
            <w:vAlign w:val="center"/>
          </w:tcPr>
          <w:p>
            <w:pPr>
              <w:pStyle w:val="26"/>
            </w:pPr>
            <w:r>
              <w:t>≥90达到90%为优</w:t>
            </w:r>
          </w:p>
        </w:tc>
        <w:tc>
          <w:tcPr>
            <w:tcW w:w="2268" w:type="dxa"/>
            <w:vAlign w:val="center"/>
          </w:tcPr>
          <w:p>
            <w:pPr>
              <w:pStyle w:val="26"/>
            </w:pPr>
            <w:r>
              <w:t>档案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独生子女群体的稳定水平</w:t>
            </w:r>
          </w:p>
        </w:tc>
        <w:tc>
          <w:tcPr>
            <w:tcW w:w="2835" w:type="dxa"/>
            <w:vAlign w:val="center"/>
          </w:tcPr>
          <w:p>
            <w:pPr>
              <w:pStyle w:val="26"/>
            </w:pPr>
            <w:r>
              <w:t>体现政府对独生子女父母群体的关爱</w:t>
            </w:r>
          </w:p>
        </w:tc>
        <w:tc>
          <w:tcPr>
            <w:tcW w:w="2551" w:type="dxa"/>
            <w:vAlign w:val="center"/>
          </w:tcPr>
          <w:p>
            <w:pPr>
              <w:pStyle w:val="26"/>
            </w:pPr>
            <w:r>
              <w:t>≥90达到90%为优</w:t>
            </w:r>
          </w:p>
        </w:tc>
        <w:tc>
          <w:tcPr>
            <w:tcW w:w="2268" w:type="dxa"/>
            <w:vAlign w:val="center"/>
          </w:tcPr>
          <w:p>
            <w:pPr>
              <w:pStyle w:val="26"/>
            </w:pPr>
            <w:r>
              <w:t>抽样调查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收到独生子女费及奖补资金群众的满意度</w:t>
            </w:r>
          </w:p>
        </w:tc>
        <w:tc>
          <w:tcPr>
            <w:tcW w:w="2551" w:type="dxa"/>
            <w:vAlign w:val="center"/>
          </w:tcPr>
          <w:p>
            <w:pPr>
              <w:pStyle w:val="26"/>
            </w:pPr>
            <w:r>
              <w:t>≥90达到90%为优</w:t>
            </w:r>
          </w:p>
        </w:tc>
        <w:tc>
          <w:tcPr>
            <w:tcW w:w="2268" w:type="dxa"/>
            <w:vAlign w:val="center"/>
          </w:tcPr>
          <w:p>
            <w:pPr>
              <w:pStyle w:val="26"/>
            </w:pPr>
            <w:r>
              <w:t>抽样调查</w:t>
            </w:r>
          </w:p>
        </w:tc>
      </w:tr>
    </w:tbl>
    <w:p>
      <w:pPr>
        <w:pStyle w:val="24"/>
      </w:pPr>
    </w:p>
    <w:p>
      <w:pPr>
        <w:pStyle w:val="24"/>
        <w:spacing w:before="0" w:after="0"/>
        <w:ind w:firstLine="560"/>
        <w:jc w:val="left"/>
        <w:outlineLvl w:val="9"/>
      </w:pPr>
      <w:r>
        <w:rPr>
          <w:rFonts w:ascii="方正仿宋_GBK" w:hAnsi="方正仿宋_GBK" w:eastAsia="方正仿宋_GBK" w:cs="方正仿宋_GBK"/>
          <w:b/>
          <w:color w:val="000000"/>
          <w:sz w:val="28"/>
        </w:rPr>
        <w:t>10、路域环境改造提升资金绩效目标表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1.完成兴柳线、定魏线、307沿线提升改造整治工程</w:t>
            </w:r>
          </w:p>
        </w:tc>
      </w:tr>
    </w:tbl>
    <w:p>
      <w:pPr>
        <w:pStyle w:val="24"/>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道路改造完成率</w:t>
            </w:r>
          </w:p>
        </w:tc>
        <w:tc>
          <w:tcPr>
            <w:tcW w:w="2835" w:type="dxa"/>
            <w:vAlign w:val="center"/>
          </w:tcPr>
          <w:p>
            <w:pPr>
              <w:pStyle w:val="26"/>
            </w:pPr>
            <w:r>
              <w:t>道路改造工程完成率</w:t>
            </w:r>
          </w:p>
        </w:tc>
        <w:tc>
          <w:tcPr>
            <w:tcW w:w="2551" w:type="dxa"/>
            <w:vAlign w:val="center"/>
          </w:tcPr>
          <w:p>
            <w:pPr>
              <w:pStyle w:val="26"/>
            </w:pPr>
            <w:r>
              <w:t>≥90道路改造完成率</w:t>
            </w:r>
          </w:p>
        </w:tc>
        <w:tc>
          <w:tcPr>
            <w:tcW w:w="2268" w:type="dxa"/>
            <w:vAlign w:val="center"/>
          </w:tcPr>
          <w:p>
            <w:pPr>
              <w:pStyle w:val="26"/>
            </w:pPr>
            <w:r>
              <w:t>道路改造工程完成率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优良率</w:t>
            </w:r>
          </w:p>
        </w:tc>
        <w:tc>
          <w:tcPr>
            <w:tcW w:w="2835" w:type="dxa"/>
            <w:vAlign w:val="center"/>
          </w:tcPr>
          <w:p>
            <w:pPr>
              <w:pStyle w:val="26"/>
            </w:pPr>
            <w:r>
              <w:t>结项鉴定优秀登记项目数量占结项总数量的比例(百分比）</w:t>
            </w:r>
          </w:p>
        </w:tc>
        <w:tc>
          <w:tcPr>
            <w:tcW w:w="2551" w:type="dxa"/>
            <w:vAlign w:val="center"/>
          </w:tcPr>
          <w:p>
            <w:pPr>
              <w:pStyle w:val="26"/>
            </w:pPr>
            <w:r>
              <w:t>≥90优良率</w:t>
            </w:r>
          </w:p>
        </w:tc>
        <w:tc>
          <w:tcPr>
            <w:tcW w:w="2268" w:type="dxa"/>
            <w:vAlign w:val="center"/>
          </w:tcPr>
          <w:p>
            <w:pPr>
              <w:pStyle w:val="26"/>
            </w:pPr>
            <w:r>
              <w:t>结项鉴定优秀等级项目数量占结项总数量的比例（百分比）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资金拨付及时率</w:t>
            </w:r>
          </w:p>
        </w:tc>
        <w:tc>
          <w:tcPr>
            <w:tcW w:w="2835" w:type="dxa"/>
            <w:vAlign w:val="center"/>
          </w:tcPr>
          <w:p>
            <w:pPr>
              <w:pStyle w:val="26"/>
            </w:pPr>
            <w:r>
              <w:t>道路改造、绿化工程及时拨付资金</w:t>
            </w:r>
          </w:p>
        </w:tc>
        <w:tc>
          <w:tcPr>
            <w:tcW w:w="2551" w:type="dxa"/>
            <w:vAlign w:val="center"/>
          </w:tcPr>
          <w:p>
            <w:pPr>
              <w:pStyle w:val="26"/>
            </w:pPr>
            <w:r>
              <w:t>≥90资金拨付及时率</w:t>
            </w:r>
          </w:p>
        </w:tc>
        <w:tc>
          <w:tcPr>
            <w:tcW w:w="2268" w:type="dxa"/>
            <w:vAlign w:val="center"/>
          </w:tcPr>
          <w:p>
            <w:pPr>
              <w:pStyle w:val="26"/>
            </w:pPr>
            <w:r>
              <w:t>道路改造、绿化工程及时拨付资金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资本成本使用率</w:t>
            </w:r>
          </w:p>
        </w:tc>
        <w:tc>
          <w:tcPr>
            <w:tcW w:w="2835" w:type="dxa"/>
            <w:vAlign w:val="center"/>
          </w:tcPr>
          <w:p>
            <w:pPr>
              <w:pStyle w:val="26"/>
            </w:pPr>
            <w:r>
              <w:t>资本成本使用率</w:t>
            </w:r>
          </w:p>
        </w:tc>
        <w:tc>
          <w:tcPr>
            <w:tcW w:w="2551" w:type="dxa"/>
            <w:vAlign w:val="center"/>
          </w:tcPr>
          <w:p>
            <w:pPr>
              <w:pStyle w:val="26"/>
            </w:pPr>
            <w:r>
              <w:t>≥90资金成本使用率</w:t>
            </w:r>
          </w:p>
        </w:tc>
        <w:tc>
          <w:tcPr>
            <w:tcW w:w="2268" w:type="dxa"/>
            <w:vAlign w:val="center"/>
          </w:tcPr>
          <w:p>
            <w:pPr>
              <w:pStyle w:val="26"/>
            </w:pPr>
            <w:r>
              <w:t>道路改造工程资金成本使用情况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生态效益指标</w:t>
            </w:r>
          </w:p>
        </w:tc>
        <w:tc>
          <w:tcPr>
            <w:tcW w:w="2835" w:type="dxa"/>
            <w:vAlign w:val="center"/>
          </w:tcPr>
          <w:p>
            <w:pPr>
              <w:pStyle w:val="26"/>
            </w:pPr>
            <w:r>
              <w:t>达到环境提升目标</w:t>
            </w:r>
          </w:p>
        </w:tc>
        <w:tc>
          <w:tcPr>
            <w:tcW w:w="2835" w:type="dxa"/>
            <w:vAlign w:val="center"/>
          </w:tcPr>
          <w:p>
            <w:pPr>
              <w:pStyle w:val="26"/>
            </w:pPr>
            <w:r>
              <w:t>环境得到提升</w:t>
            </w:r>
          </w:p>
        </w:tc>
        <w:tc>
          <w:tcPr>
            <w:tcW w:w="2551" w:type="dxa"/>
            <w:vAlign w:val="center"/>
          </w:tcPr>
          <w:p>
            <w:pPr>
              <w:pStyle w:val="26"/>
            </w:pPr>
            <w:r>
              <w:t>≥90达到90%为优</w:t>
            </w:r>
          </w:p>
        </w:tc>
        <w:tc>
          <w:tcPr>
            <w:tcW w:w="2268" w:type="dxa"/>
            <w:vAlign w:val="center"/>
          </w:tcPr>
          <w:p>
            <w:pPr>
              <w:pStyle w:val="26"/>
            </w:pPr>
            <w:r>
              <w:t>评审验收资料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群众对改造成果的整体满意度</w:t>
            </w:r>
          </w:p>
        </w:tc>
        <w:tc>
          <w:tcPr>
            <w:tcW w:w="2551" w:type="dxa"/>
            <w:vAlign w:val="center"/>
          </w:tcPr>
          <w:p>
            <w:pPr>
              <w:pStyle w:val="26"/>
            </w:pPr>
            <w:r>
              <w:t>≥90达到90%为优</w:t>
            </w:r>
          </w:p>
        </w:tc>
        <w:tc>
          <w:tcPr>
            <w:tcW w:w="2268" w:type="dxa"/>
            <w:vAlign w:val="center"/>
          </w:tcPr>
          <w:p>
            <w:pPr>
              <w:pStyle w:val="26"/>
            </w:pPr>
            <w:r>
              <w:t>调查研究</w:t>
            </w:r>
          </w:p>
        </w:tc>
      </w:tr>
    </w:tbl>
    <w:p>
      <w:pPr>
        <w:pStyle w:val="24"/>
      </w:pPr>
    </w:p>
    <w:p>
      <w:pPr>
        <w:pStyle w:val="24"/>
        <w:spacing w:before="0" w:after="0"/>
        <w:ind w:firstLine="560"/>
        <w:jc w:val="left"/>
        <w:outlineLvl w:val="9"/>
      </w:pPr>
      <w:r>
        <w:rPr>
          <w:rFonts w:ascii="方正仿宋_GBK" w:hAnsi="方正仿宋_GBK" w:eastAsia="方正仿宋_GBK" w:cs="方正仿宋_GBK"/>
          <w:b/>
          <w:color w:val="000000"/>
          <w:sz w:val="28"/>
        </w:rPr>
        <w:t>11、农村文化建设资金绩效目标表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1.用于提升农村文化水平，丰富村民文化生活</w:t>
            </w:r>
          </w:p>
        </w:tc>
      </w:tr>
    </w:tbl>
    <w:p>
      <w:pPr>
        <w:pStyle w:val="24"/>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村提升数量</w:t>
            </w:r>
          </w:p>
        </w:tc>
        <w:tc>
          <w:tcPr>
            <w:tcW w:w="2835" w:type="dxa"/>
            <w:vAlign w:val="center"/>
          </w:tcPr>
          <w:p>
            <w:pPr>
              <w:pStyle w:val="26"/>
            </w:pPr>
            <w:r>
              <w:t>村提升数量</w:t>
            </w:r>
          </w:p>
        </w:tc>
        <w:tc>
          <w:tcPr>
            <w:tcW w:w="2551" w:type="dxa"/>
            <w:vAlign w:val="center"/>
          </w:tcPr>
          <w:p>
            <w:pPr>
              <w:pStyle w:val="26"/>
            </w:pPr>
            <w:r>
              <w:t>19达到19个村为优</w:t>
            </w:r>
          </w:p>
        </w:tc>
        <w:tc>
          <w:tcPr>
            <w:tcW w:w="2268" w:type="dxa"/>
            <w:vAlign w:val="center"/>
          </w:tcPr>
          <w:p>
            <w:pPr>
              <w:pStyle w:val="26"/>
            </w:pPr>
            <w:r>
              <w:t>村级资料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优良率</w:t>
            </w:r>
          </w:p>
        </w:tc>
        <w:tc>
          <w:tcPr>
            <w:tcW w:w="2835" w:type="dxa"/>
            <w:vAlign w:val="center"/>
          </w:tcPr>
          <w:p>
            <w:pPr>
              <w:pStyle w:val="26"/>
            </w:pPr>
            <w:r>
              <w:t>文化建设考核合格以上的村占比例</w:t>
            </w:r>
          </w:p>
        </w:tc>
        <w:tc>
          <w:tcPr>
            <w:tcW w:w="2551" w:type="dxa"/>
            <w:vAlign w:val="center"/>
          </w:tcPr>
          <w:p>
            <w:pPr>
              <w:pStyle w:val="26"/>
            </w:pPr>
            <w:r>
              <w:t>≥90达到90%为优</w:t>
            </w:r>
          </w:p>
        </w:tc>
        <w:tc>
          <w:tcPr>
            <w:tcW w:w="2268" w:type="dxa"/>
            <w:vAlign w:val="center"/>
          </w:tcPr>
          <w:p>
            <w:pPr>
              <w:pStyle w:val="26"/>
            </w:pPr>
            <w:r>
              <w:t>考核结果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资金拨付及时率</w:t>
            </w:r>
          </w:p>
        </w:tc>
        <w:tc>
          <w:tcPr>
            <w:tcW w:w="2835" w:type="dxa"/>
            <w:vAlign w:val="center"/>
          </w:tcPr>
          <w:p>
            <w:pPr>
              <w:pStyle w:val="26"/>
            </w:pPr>
            <w:r>
              <w:t>农村建设保障资金及时拨付到位</w:t>
            </w:r>
          </w:p>
        </w:tc>
        <w:tc>
          <w:tcPr>
            <w:tcW w:w="2551" w:type="dxa"/>
            <w:vAlign w:val="center"/>
          </w:tcPr>
          <w:p>
            <w:pPr>
              <w:pStyle w:val="26"/>
            </w:pPr>
            <w:r>
              <w:t>≥90达到90%为优</w:t>
            </w:r>
          </w:p>
        </w:tc>
        <w:tc>
          <w:tcPr>
            <w:tcW w:w="2268" w:type="dxa"/>
            <w:vAlign w:val="center"/>
          </w:tcPr>
          <w:p>
            <w:pPr>
              <w:pStyle w:val="26"/>
            </w:pPr>
            <w:r>
              <w:t>档案资料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村级改善效果</w:t>
            </w:r>
          </w:p>
        </w:tc>
        <w:tc>
          <w:tcPr>
            <w:tcW w:w="2835" w:type="dxa"/>
            <w:vAlign w:val="center"/>
          </w:tcPr>
          <w:p>
            <w:pPr>
              <w:pStyle w:val="26"/>
            </w:pPr>
            <w:r>
              <w:t>节省资金推动农村各项工作完成率</w:t>
            </w:r>
          </w:p>
        </w:tc>
        <w:tc>
          <w:tcPr>
            <w:tcW w:w="2551" w:type="dxa"/>
            <w:vAlign w:val="center"/>
          </w:tcPr>
          <w:p>
            <w:pPr>
              <w:pStyle w:val="26"/>
            </w:pPr>
            <w:r>
              <w:t>≥90达到90%为优</w:t>
            </w:r>
          </w:p>
        </w:tc>
        <w:tc>
          <w:tcPr>
            <w:tcW w:w="2268" w:type="dxa"/>
            <w:vAlign w:val="center"/>
          </w:tcPr>
          <w:p>
            <w:pPr>
              <w:pStyle w:val="26"/>
            </w:pPr>
            <w:r>
              <w:t>档案资料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完善农村文化建设</w:t>
            </w:r>
          </w:p>
        </w:tc>
        <w:tc>
          <w:tcPr>
            <w:tcW w:w="2835" w:type="dxa"/>
            <w:vAlign w:val="center"/>
          </w:tcPr>
          <w:p>
            <w:pPr>
              <w:pStyle w:val="26"/>
            </w:pPr>
            <w:r>
              <w:t>在本区域重要影响，得到广大受众的充分认可</w:t>
            </w:r>
          </w:p>
        </w:tc>
        <w:tc>
          <w:tcPr>
            <w:tcW w:w="2551" w:type="dxa"/>
            <w:vAlign w:val="center"/>
          </w:tcPr>
          <w:p>
            <w:pPr>
              <w:pStyle w:val="26"/>
            </w:pPr>
            <w:r>
              <w:t>≥90达到90%为优</w:t>
            </w:r>
          </w:p>
        </w:tc>
        <w:tc>
          <w:tcPr>
            <w:tcW w:w="2268" w:type="dxa"/>
            <w:vAlign w:val="center"/>
          </w:tcPr>
          <w:p>
            <w:pPr>
              <w:pStyle w:val="26"/>
            </w:pPr>
            <w:r>
              <w:t>抽样调查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群众对农村文化建设满意度</w:t>
            </w:r>
          </w:p>
        </w:tc>
        <w:tc>
          <w:tcPr>
            <w:tcW w:w="2551" w:type="dxa"/>
            <w:vAlign w:val="center"/>
          </w:tcPr>
          <w:p>
            <w:pPr>
              <w:pStyle w:val="26"/>
            </w:pPr>
            <w:r>
              <w:t>≥90达到90%为优</w:t>
            </w:r>
          </w:p>
        </w:tc>
        <w:tc>
          <w:tcPr>
            <w:tcW w:w="2268" w:type="dxa"/>
            <w:vAlign w:val="center"/>
          </w:tcPr>
          <w:p>
            <w:pPr>
              <w:pStyle w:val="26"/>
            </w:pPr>
            <w:r>
              <w:t>抽样调查</w:t>
            </w:r>
          </w:p>
        </w:tc>
      </w:tr>
    </w:tbl>
    <w:p>
      <w:pPr>
        <w:pStyle w:val="24"/>
      </w:pPr>
    </w:p>
    <w:p>
      <w:pPr>
        <w:pStyle w:val="24"/>
        <w:spacing w:before="0" w:after="0"/>
        <w:ind w:firstLine="560"/>
        <w:jc w:val="left"/>
        <w:outlineLvl w:val="9"/>
      </w:pPr>
      <w:r>
        <w:rPr>
          <w:rFonts w:ascii="方正仿宋_GBK" w:hAnsi="方正仿宋_GBK" w:eastAsia="方正仿宋_GBK" w:cs="方正仿宋_GBK"/>
          <w:b/>
          <w:color w:val="000000"/>
          <w:sz w:val="28"/>
        </w:rPr>
        <w:t>12、社会综合治理（综治、联防人员劳务费、律师费等）绩效目标表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1.资金用于联防队员、门岗人员的开支；社会综合治理及律师费</w:t>
            </w:r>
          </w:p>
        </w:tc>
      </w:tr>
    </w:tbl>
    <w:p>
      <w:pPr>
        <w:pStyle w:val="24"/>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人员数量</w:t>
            </w:r>
          </w:p>
        </w:tc>
        <w:tc>
          <w:tcPr>
            <w:tcW w:w="2835" w:type="dxa"/>
            <w:vAlign w:val="center"/>
          </w:tcPr>
          <w:p>
            <w:pPr>
              <w:pStyle w:val="26"/>
            </w:pPr>
            <w:r>
              <w:t>联防队员、门岗、河道等人员数量</w:t>
            </w:r>
          </w:p>
        </w:tc>
        <w:tc>
          <w:tcPr>
            <w:tcW w:w="2551" w:type="dxa"/>
            <w:vAlign w:val="center"/>
          </w:tcPr>
          <w:p>
            <w:pPr>
              <w:pStyle w:val="26"/>
            </w:pPr>
            <w:r>
              <w:t>以实际人数为准</w:t>
            </w:r>
          </w:p>
        </w:tc>
        <w:tc>
          <w:tcPr>
            <w:tcW w:w="2268" w:type="dxa"/>
            <w:vAlign w:val="center"/>
          </w:tcPr>
          <w:p>
            <w:pPr>
              <w:pStyle w:val="26"/>
            </w:pPr>
            <w:r>
              <w:t>人员名单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发放及时率</w:t>
            </w:r>
          </w:p>
        </w:tc>
        <w:tc>
          <w:tcPr>
            <w:tcW w:w="2835" w:type="dxa"/>
            <w:vAlign w:val="center"/>
          </w:tcPr>
          <w:p>
            <w:pPr>
              <w:pStyle w:val="26"/>
            </w:pPr>
            <w:r>
              <w:t>发放工资及时率</w:t>
            </w:r>
          </w:p>
        </w:tc>
        <w:tc>
          <w:tcPr>
            <w:tcW w:w="2551" w:type="dxa"/>
            <w:vAlign w:val="center"/>
          </w:tcPr>
          <w:p>
            <w:pPr>
              <w:pStyle w:val="26"/>
            </w:pPr>
            <w:r>
              <w:t>≥90达到90%为优</w:t>
            </w:r>
          </w:p>
        </w:tc>
        <w:tc>
          <w:tcPr>
            <w:tcW w:w="2268" w:type="dxa"/>
            <w:vAlign w:val="center"/>
          </w:tcPr>
          <w:p>
            <w:pPr>
              <w:pStyle w:val="26"/>
            </w:pPr>
            <w:r>
              <w:t>文字档案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经费保障率</w:t>
            </w:r>
          </w:p>
        </w:tc>
        <w:tc>
          <w:tcPr>
            <w:tcW w:w="2835" w:type="dxa"/>
            <w:vAlign w:val="center"/>
          </w:tcPr>
          <w:p>
            <w:pPr>
              <w:pStyle w:val="26"/>
            </w:pPr>
            <w:r>
              <w:t>保障有足够经费开展工作</w:t>
            </w:r>
          </w:p>
        </w:tc>
        <w:tc>
          <w:tcPr>
            <w:tcW w:w="2551" w:type="dxa"/>
            <w:vAlign w:val="center"/>
          </w:tcPr>
          <w:p>
            <w:pPr>
              <w:pStyle w:val="26"/>
            </w:pPr>
            <w:r>
              <w:t>≥90达到90%为优</w:t>
            </w:r>
          </w:p>
        </w:tc>
        <w:tc>
          <w:tcPr>
            <w:tcW w:w="2268" w:type="dxa"/>
            <w:vAlign w:val="center"/>
          </w:tcPr>
          <w:p>
            <w:pPr>
              <w:pStyle w:val="26"/>
            </w:pPr>
            <w:r>
              <w:t>月报表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资金成本率</w:t>
            </w:r>
          </w:p>
        </w:tc>
        <w:tc>
          <w:tcPr>
            <w:tcW w:w="2835" w:type="dxa"/>
            <w:vAlign w:val="center"/>
          </w:tcPr>
          <w:p>
            <w:pPr>
              <w:pStyle w:val="26"/>
            </w:pPr>
            <w:r>
              <w:t>资金成本控制</w:t>
            </w:r>
          </w:p>
        </w:tc>
        <w:tc>
          <w:tcPr>
            <w:tcW w:w="2551" w:type="dxa"/>
            <w:vAlign w:val="center"/>
          </w:tcPr>
          <w:p>
            <w:pPr>
              <w:pStyle w:val="26"/>
            </w:pPr>
            <w:r>
              <w:t>≥90达到90%为优</w:t>
            </w:r>
          </w:p>
        </w:tc>
        <w:tc>
          <w:tcPr>
            <w:tcW w:w="2268" w:type="dxa"/>
            <w:vAlign w:val="center"/>
          </w:tcPr>
          <w:p>
            <w:pPr>
              <w:pStyle w:val="26"/>
            </w:pPr>
            <w:r>
              <w:t>验收资料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社会影响力</w:t>
            </w:r>
          </w:p>
        </w:tc>
        <w:tc>
          <w:tcPr>
            <w:tcW w:w="2835" w:type="dxa"/>
            <w:vAlign w:val="center"/>
          </w:tcPr>
          <w:p>
            <w:pPr>
              <w:pStyle w:val="26"/>
            </w:pPr>
            <w:r>
              <w:t>重要影响，得到广大受众的充分认可</w:t>
            </w:r>
          </w:p>
        </w:tc>
        <w:tc>
          <w:tcPr>
            <w:tcW w:w="2551" w:type="dxa"/>
            <w:vAlign w:val="center"/>
          </w:tcPr>
          <w:p>
            <w:pPr>
              <w:pStyle w:val="26"/>
            </w:pPr>
            <w:r>
              <w:t>≥85达到85%为优</w:t>
            </w:r>
          </w:p>
        </w:tc>
        <w:tc>
          <w:tcPr>
            <w:tcW w:w="2268" w:type="dxa"/>
            <w:vAlign w:val="center"/>
          </w:tcPr>
          <w:p>
            <w:pPr>
              <w:pStyle w:val="26"/>
            </w:pPr>
            <w:r>
              <w:t>群众调查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接受基本公共服务的重点人群对提供服务的满意程度</w:t>
            </w:r>
          </w:p>
        </w:tc>
        <w:tc>
          <w:tcPr>
            <w:tcW w:w="2551" w:type="dxa"/>
            <w:vAlign w:val="center"/>
          </w:tcPr>
          <w:p>
            <w:pPr>
              <w:pStyle w:val="26"/>
            </w:pPr>
            <w:r>
              <w:t>≥90达到90%为优</w:t>
            </w:r>
          </w:p>
        </w:tc>
        <w:tc>
          <w:tcPr>
            <w:tcW w:w="2268" w:type="dxa"/>
            <w:vAlign w:val="center"/>
          </w:tcPr>
          <w:p>
            <w:pPr>
              <w:pStyle w:val="26"/>
            </w:pPr>
            <w:r>
              <w:t>群众调查</w:t>
            </w:r>
          </w:p>
        </w:tc>
      </w:tr>
    </w:tbl>
    <w:p>
      <w:pPr>
        <w:pStyle w:val="24"/>
      </w:pPr>
    </w:p>
    <w:p>
      <w:pPr>
        <w:pStyle w:val="24"/>
        <w:spacing w:before="0" w:after="0"/>
        <w:ind w:firstLine="560"/>
        <w:jc w:val="left"/>
        <w:outlineLvl w:val="9"/>
      </w:pPr>
      <w:r>
        <w:rPr>
          <w:rFonts w:ascii="方正仿宋_GBK" w:hAnsi="方正仿宋_GBK" w:eastAsia="方正仿宋_GBK" w:cs="方正仿宋_GBK"/>
          <w:b/>
          <w:color w:val="000000"/>
          <w:sz w:val="28"/>
        </w:rPr>
        <w:t>13、石财农【2021】88号关于提前下达2022年中央农村改革转移支付预算的通知绩效目标表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1.用于2022年农村一事一议支出，改善农村村容村貌</w:t>
            </w:r>
          </w:p>
        </w:tc>
      </w:tr>
    </w:tbl>
    <w:p>
      <w:pPr>
        <w:pStyle w:val="24"/>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村级个数</w:t>
            </w:r>
          </w:p>
        </w:tc>
        <w:tc>
          <w:tcPr>
            <w:tcW w:w="2835" w:type="dxa"/>
            <w:vAlign w:val="center"/>
          </w:tcPr>
          <w:p>
            <w:pPr>
              <w:pStyle w:val="26"/>
            </w:pPr>
            <w:r>
              <w:t>公益事业支出村级个数</w:t>
            </w:r>
          </w:p>
        </w:tc>
        <w:tc>
          <w:tcPr>
            <w:tcW w:w="2551" w:type="dxa"/>
            <w:vAlign w:val="center"/>
          </w:tcPr>
          <w:p>
            <w:pPr>
              <w:pStyle w:val="26"/>
            </w:pPr>
            <w:r>
              <w:t>≥1个</w:t>
            </w:r>
          </w:p>
        </w:tc>
        <w:tc>
          <w:tcPr>
            <w:tcW w:w="2268" w:type="dxa"/>
            <w:vAlign w:val="center"/>
          </w:tcPr>
          <w:p>
            <w:pPr>
              <w:pStyle w:val="26"/>
            </w:pPr>
            <w:r>
              <w:t>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工程验收合格率</w:t>
            </w:r>
          </w:p>
        </w:tc>
        <w:tc>
          <w:tcPr>
            <w:tcW w:w="2835" w:type="dxa"/>
            <w:vAlign w:val="center"/>
          </w:tcPr>
          <w:p>
            <w:pPr>
              <w:pStyle w:val="26"/>
            </w:pPr>
            <w:r>
              <w:t>全部工程完工后验收符合行业标准质量要求比率</w:t>
            </w:r>
          </w:p>
        </w:tc>
        <w:tc>
          <w:tcPr>
            <w:tcW w:w="2551" w:type="dxa"/>
            <w:vAlign w:val="center"/>
          </w:tcPr>
          <w:p>
            <w:pPr>
              <w:pStyle w:val="26"/>
            </w:pPr>
            <w:r>
              <w:t>≥95%</w:t>
            </w:r>
          </w:p>
        </w:tc>
        <w:tc>
          <w:tcPr>
            <w:tcW w:w="2268" w:type="dxa"/>
            <w:vAlign w:val="center"/>
          </w:tcPr>
          <w:p>
            <w:pPr>
              <w:pStyle w:val="26"/>
            </w:pPr>
            <w:r>
              <w:t>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资金拨付及时率</w:t>
            </w:r>
          </w:p>
        </w:tc>
        <w:tc>
          <w:tcPr>
            <w:tcW w:w="2835" w:type="dxa"/>
            <w:vAlign w:val="center"/>
          </w:tcPr>
          <w:p>
            <w:pPr>
              <w:pStyle w:val="26"/>
            </w:pPr>
            <w:r>
              <w:t>按照年初预算标准合理分配及时拨付</w:t>
            </w:r>
          </w:p>
        </w:tc>
        <w:tc>
          <w:tcPr>
            <w:tcW w:w="2551" w:type="dxa"/>
            <w:vAlign w:val="center"/>
          </w:tcPr>
          <w:p>
            <w:pPr>
              <w:pStyle w:val="26"/>
            </w:pPr>
            <w:r>
              <w:t>≥95%</w:t>
            </w:r>
          </w:p>
        </w:tc>
        <w:tc>
          <w:tcPr>
            <w:tcW w:w="2268" w:type="dxa"/>
            <w:vAlign w:val="center"/>
          </w:tcPr>
          <w:p>
            <w:pPr>
              <w:pStyle w:val="26"/>
            </w:pPr>
            <w:r>
              <w:t>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预算成本</w:t>
            </w:r>
          </w:p>
        </w:tc>
        <w:tc>
          <w:tcPr>
            <w:tcW w:w="2835" w:type="dxa"/>
            <w:vAlign w:val="center"/>
          </w:tcPr>
          <w:p>
            <w:pPr>
              <w:pStyle w:val="26"/>
            </w:pPr>
            <w:r>
              <w:t>按预算项目执行</w:t>
            </w:r>
          </w:p>
        </w:tc>
        <w:tc>
          <w:tcPr>
            <w:tcW w:w="2551" w:type="dxa"/>
            <w:vAlign w:val="center"/>
          </w:tcPr>
          <w:p>
            <w:pPr>
              <w:pStyle w:val="26"/>
            </w:pPr>
            <w:r>
              <w:t>元/项</w:t>
            </w:r>
          </w:p>
        </w:tc>
        <w:tc>
          <w:tcPr>
            <w:tcW w:w="2268" w:type="dxa"/>
            <w:vAlign w:val="center"/>
          </w:tcPr>
          <w:p>
            <w:pPr>
              <w:pStyle w:val="26"/>
            </w:pPr>
            <w:r>
              <w:t>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生态效益指标</w:t>
            </w:r>
          </w:p>
        </w:tc>
        <w:tc>
          <w:tcPr>
            <w:tcW w:w="2835" w:type="dxa"/>
            <w:vAlign w:val="center"/>
          </w:tcPr>
          <w:p>
            <w:pPr>
              <w:pStyle w:val="26"/>
            </w:pPr>
            <w:r>
              <w:t>农村环境得到改善</w:t>
            </w:r>
          </w:p>
        </w:tc>
        <w:tc>
          <w:tcPr>
            <w:tcW w:w="2835" w:type="dxa"/>
            <w:vAlign w:val="center"/>
          </w:tcPr>
          <w:p>
            <w:pPr>
              <w:pStyle w:val="26"/>
            </w:pPr>
            <w:r>
              <w:t>农村环境有所提升并得到有效改善</w:t>
            </w:r>
          </w:p>
        </w:tc>
        <w:tc>
          <w:tcPr>
            <w:tcW w:w="2551" w:type="dxa"/>
            <w:vAlign w:val="center"/>
          </w:tcPr>
          <w:p>
            <w:pPr>
              <w:pStyle w:val="26"/>
            </w:pPr>
            <w:r>
              <w:t>≥95%</w:t>
            </w:r>
          </w:p>
        </w:tc>
        <w:tc>
          <w:tcPr>
            <w:tcW w:w="2268" w:type="dxa"/>
            <w:vAlign w:val="center"/>
          </w:tcPr>
          <w:p>
            <w:pPr>
              <w:pStyle w:val="26"/>
            </w:pPr>
            <w:r>
              <w:t>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群众对当年农村公益事业建设的整体满意度</w:t>
            </w:r>
          </w:p>
        </w:tc>
        <w:tc>
          <w:tcPr>
            <w:tcW w:w="2551" w:type="dxa"/>
            <w:vAlign w:val="center"/>
          </w:tcPr>
          <w:p>
            <w:pPr>
              <w:pStyle w:val="26"/>
            </w:pPr>
            <w:r>
              <w:t>≥95%</w:t>
            </w:r>
          </w:p>
        </w:tc>
        <w:tc>
          <w:tcPr>
            <w:tcW w:w="2268" w:type="dxa"/>
            <w:vAlign w:val="center"/>
          </w:tcPr>
          <w:p>
            <w:pPr>
              <w:pStyle w:val="26"/>
            </w:pPr>
            <w:r>
              <w:t>问卷调查</w:t>
            </w:r>
          </w:p>
        </w:tc>
      </w:tr>
    </w:tbl>
    <w:p>
      <w:pPr>
        <w:pStyle w:val="24"/>
      </w:pPr>
    </w:p>
    <w:p>
      <w:pPr>
        <w:pStyle w:val="24"/>
        <w:spacing w:before="0" w:after="0"/>
        <w:ind w:firstLine="560"/>
        <w:jc w:val="left"/>
        <w:outlineLvl w:val="9"/>
      </w:pPr>
      <w:r>
        <w:rPr>
          <w:rFonts w:ascii="方正仿宋_GBK" w:hAnsi="方正仿宋_GBK" w:eastAsia="方正仿宋_GBK" w:cs="方正仿宋_GBK"/>
          <w:b/>
          <w:color w:val="000000"/>
          <w:sz w:val="28"/>
        </w:rPr>
        <w:t>14、维护社会稳定及国家安全绩效目标表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1.资金用于维护社会稳定、国家安全的开支</w:t>
            </w:r>
          </w:p>
        </w:tc>
      </w:tr>
    </w:tbl>
    <w:p>
      <w:pPr>
        <w:pStyle w:val="24"/>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维稳次数</w:t>
            </w:r>
          </w:p>
        </w:tc>
        <w:tc>
          <w:tcPr>
            <w:tcW w:w="2835" w:type="dxa"/>
            <w:vAlign w:val="center"/>
          </w:tcPr>
          <w:p>
            <w:pPr>
              <w:pStyle w:val="26"/>
            </w:pPr>
            <w:r>
              <w:t>维护社会稳定的次数</w:t>
            </w:r>
          </w:p>
        </w:tc>
        <w:tc>
          <w:tcPr>
            <w:tcW w:w="2551" w:type="dxa"/>
            <w:vAlign w:val="center"/>
          </w:tcPr>
          <w:p>
            <w:pPr>
              <w:pStyle w:val="26"/>
            </w:pPr>
            <w:r>
              <w:t>≥30达到30次为优</w:t>
            </w:r>
          </w:p>
        </w:tc>
        <w:tc>
          <w:tcPr>
            <w:tcW w:w="2268" w:type="dxa"/>
            <w:vAlign w:val="center"/>
          </w:tcPr>
          <w:p>
            <w:pPr>
              <w:pStyle w:val="26"/>
            </w:pPr>
            <w:r>
              <w:t>维稳审批单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维稳资金到位率</w:t>
            </w:r>
          </w:p>
        </w:tc>
        <w:tc>
          <w:tcPr>
            <w:tcW w:w="2835" w:type="dxa"/>
            <w:vAlign w:val="center"/>
          </w:tcPr>
          <w:p>
            <w:pPr>
              <w:pStyle w:val="26"/>
            </w:pPr>
            <w:r>
              <w:t>维护社会稳定资金到位率</w:t>
            </w:r>
          </w:p>
        </w:tc>
        <w:tc>
          <w:tcPr>
            <w:tcW w:w="2551" w:type="dxa"/>
            <w:vAlign w:val="center"/>
          </w:tcPr>
          <w:p>
            <w:pPr>
              <w:pStyle w:val="26"/>
            </w:pPr>
            <w:r>
              <w:t>≥90达到90%为优</w:t>
            </w:r>
          </w:p>
        </w:tc>
        <w:tc>
          <w:tcPr>
            <w:tcW w:w="2268" w:type="dxa"/>
            <w:vAlign w:val="center"/>
          </w:tcPr>
          <w:p>
            <w:pPr>
              <w:pStyle w:val="26"/>
            </w:pPr>
            <w:r>
              <w:t>维稳审批单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及时率</w:t>
            </w:r>
          </w:p>
        </w:tc>
        <w:tc>
          <w:tcPr>
            <w:tcW w:w="2835" w:type="dxa"/>
            <w:vAlign w:val="center"/>
          </w:tcPr>
          <w:p>
            <w:pPr>
              <w:pStyle w:val="26"/>
            </w:pPr>
            <w:r>
              <w:t>各项经费及时、足额拨付</w:t>
            </w:r>
          </w:p>
        </w:tc>
        <w:tc>
          <w:tcPr>
            <w:tcW w:w="2551" w:type="dxa"/>
            <w:vAlign w:val="center"/>
          </w:tcPr>
          <w:p>
            <w:pPr>
              <w:pStyle w:val="26"/>
            </w:pPr>
            <w:r>
              <w:t>≥90达到90%为优</w:t>
            </w:r>
          </w:p>
        </w:tc>
        <w:tc>
          <w:tcPr>
            <w:tcW w:w="2268" w:type="dxa"/>
            <w:vAlign w:val="center"/>
          </w:tcPr>
          <w:p>
            <w:pPr>
              <w:pStyle w:val="26"/>
            </w:pPr>
            <w:r>
              <w:t>维稳审批单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成本控制率</w:t>
            </w:r>
          </w:p>
        </w:tc>
        <w:tc>
          <w:tcPr>
            <w:tcW w:w="2835" w:type="dxa"/>
            <w:vAlign w:val="center"/>
          </w:tcPr>
          <w:p>
            <w:pPr>
              <w:pStyle w:val="26"/>
            </w:pPr>
            <w:r>
              <w:t>资金成本控制率</w:t>
            </w:r>
          </w:p>
        </w:tc>
        <w:tc>
          <w:tcPr>
            <w:tcW w:w="2551" w:type="dxa"/>
            <w:vAlign w:val="center"/>
          </w:tcPr>
          <w:p>
            <w:pPr>
              <w:pStyle w:val="26"/>
            </w:pPr>
            <w:r>
              <w:t>≥90达到90%为优</w:t>
            </w:r>
          </w:p>
        </w:tc>
        <w:tc>
          <w:tcPr>
            <w:tcW w:w="2268" w:type="dxa"/>
            <w:vAlign w:val="center"/>
          </w:tcPr>
          <w:p>
            <w:pPr>
              <w:pStyle w:val="26"/>
            </w:pPr>
            <w:r>
              <w:t>档案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村稳定水平</w:t>
            </w:r>
          </w:p>
        </w:tc>
        <w:tc>
          <w:tcPr>
            <w:tcW w:w="2835" w:type="dxa"/>
            <w:vAlign w:val="center"/>
          </w:tcPr>
          <w:p>
            <w:pPr>
              <w:pStyle w:val="26"/>
            </w:pPr>
            <w:r>
              <w:t>通过解决问题实施稳控</w:t>
            </w:r>
          </w:p>
        </w:tc>
        <w:tc>
          <w:tcPr>
            <w:tcW w:w="2551" w:type="dxa"/>
            <w:vAlign w:val="center"/>
          </w:tcPr>
          <w:p>
            <w:pPr>
              <w:pStyle w:val="26"/>
            </w:pPr>
            <w:r>
              <w:t>减少越级访非访次数</w:t>
            </w:r>
          </w:p>
        </w:tc>
        <w:tc>
          <w:tcPr>
            <w:tcW w:w="2268" w:type="dxa"/>
            <w:vAlign w:val="center"/>
          </w:tcPr>
          <w:p>
            <w:pPr>
              <w:pStyle w:val="26"/>
            </w:pPr>
            <w:r>
              <w:t>信访排名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服务对象对维稳工作的满意度</w:t>
            </w:r>
          </w:p>
        </w:tc>
        <w:tc>
          <w:tcPr>
            <w:tcW w:w="2551" w:type="dxa"/>
            <w:vAlign w:val="center"/>
          </w:tcPr>
          <w:p>
            <w:pPr>
              <w:pStyle w:val="26"/>
            </w:pPr>
            <w:r>
              <w:t>≥90达到90%为优</w:t>
            </w:r>
          </w:p>
        </w:tc>
        <w:tc>
          <w:tcPr>
            <w:tcW w:w="2268" w:type="dxa"/>
            <w:vAlign w:val="center"/>
          </w:tcPr>
          <w:p>
            <w:pPr>
              <w:pStyle w:val="26"/>
            </w:pPr>
            <w:r>
              <w:t>调查问卷</w:t>
            </w:r>
          </w:p>
        </w:tc>
      </w:tr>
    </w:tbl>
    <w:p>
      <w:pPr>
        <w:pStyle w:val="24"/>
      </w:pPr>
    </w:p>
    <w:p>
      <w:pPr>
        <w:pStyle w:val="24"/>
        <w:spacing w:before="0" w:after="0"/>
        <w:ind w:firstLine="560"/>
        <w:jc w:val="left"/>
        <w:outlineLvl w:val="9"/>
      </w:pPr>
      <w:r>
        <w:rPr>
          <w:rFonts w:ascii="方正仿宋_GBK" w:hAnsi="方正仿宋_GBK" w:eastAsia="方正仿宋_GBK" w:cs="方正仿宋_GBK"/>
          <w:b/>
          <w:color w:val="000000"/>
          <w:sz w:val="28"/>
        </w:rPr>
        <w:t>15、慰问、补助、奖励经费绩效目标表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1.完善救助补充体系，推动相关救助制度,做到应救全救保障边缘户，及其他临时困难群体的生活。</w:t>
            </w:r>
          </w:p>
        </w:tc>
      </w:tr>
    </w:tbl>
    <w:p>
      <w:pPr>
        <w:pStyle w:val="24"/>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救助对象条件符合率</w:t>
            </w:r>
          </w:p>
        </w:tc>
        <w:tc>
          <w:tcPr>
            <w:tcW w:w="2835" w:type="dxa"/>
            <w:vAlign w:val="center"/>
          </w:tcPr>
          <w:p>
            <w:pPr>
              <w:pStyle w:val="26"/>
            </w:pPr>
            <w:r>
              <w:t>村级证明</w:t>
            </w:r>
          </w:p>
        </w:tc>
        <w:tc>
          <w:tcPr>
            <w:tcW w:w="2551" w:type="dxa"/>
            <w:vAlign w:val="center"/>
          </w:tcPr>
          <w:p>
            <w:pPr>
              <w:pStyle w:val="26"/>
            </w:pPr>
            <w:r>
              <w:t>符合救助的对象有必要证明</w:t>
            </w:r>
          </w:p>
        </w:tc>
        <w:tc>
          <w:tcPr>
            <w:tcW w:w="2268" w:type="dxa"/>
            <w:vAlign w:val="center"/>
          </w:tcPr>
          <w:p>
            <w:pPr>
              <w:pStyle w:val="26"/>
            </w:pPr>
            <w:r>
              <w:t>文件证明</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完成率</w:t>
            </w:r>
          </w:p>
        </w:tc>
        <w:tc>
          <w:tcPr>
            <w:tcW w:w="2835" w:type="dxa"/>
            <w:vAlign w:val="center"/>
          </w:tcPr>
          <w:p>
            <w:pPr>
              <w:pStyle w:val="26"/>
            </w:pPr>
            <w:r>
              <w:t>年度救助支出</w:t>
            </w:r>
          </w:p>
        </w:tc>
        <w:tc>
          <w:tcPr>
            <w:tcW w:w="2551" w:type="dxa"/>
            <w:vAlign w:val="center"/>
          </w:tcPr>
          <w:p>
            <w:pPr>
              <w:pStyle w:val="26"/>
            </w:pPr>
            <w:r>
              <w:t>≥100达到100%为优</w:t>
            </w:r>
          </w:p>
        </w:tc>
        <w:tc>
          <w:tcPr>
            <w:tcW w:w="2268" w:type="dxa"/>
            <w:vAlign w:val="center"/>
          </w:tcPr>
          <w:p>
            <w:pPr>
              <w:pStyle w:val="26"/>
            </w:pPr>
            <w:r>
              <w:t>年底支出进度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专项资金拨付及时率</w:t>
            </w:r>
          </w:p>
        </w:tc>
        <w:tc>
          <w:tcPr>
            <w:tcW w:w="2835" w:type="dxa"/>
            <w:vAlign w:val="center"/>
          </w:tcPr>
          <w:p>
            <w:pPr>
              <w:pStyle w:val="26"/>
            </w:pPr>
            <w:r>
              <w:t>慰问救助资金拨付及时率</w:t>
            </w:r>
          </w:p>
        </w:tc>
        <w:tc>
          <w:tcPr>
            <w:tcW w:w="2551" w:type="dxa"/>
            <w:vAlign w:val="center"/>
          </w:tcPr>
          <w:p>
            <w:pPr>
              <w:pStyle w:val="26"/>
            </w:pPr>
            <w:r>
              <w:t>≥90达到90%为优</w:t>
            </w:r>
          </w:p>
        </w:tc>
        <w:tc>
          <w:tcPr>
            <w:tcW w:w="2268" w:type="dxa"/>
            <w:vAlign w:val="center"/>
          </w:tcPr>
          <w:p>
            <w:pPr>
              <w:pStyle w:val="26"/>
            </w:pPr>
            <w:r>
              <w:t>档案资料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项目成本</w:t>
            </w:r>
          </w:p>
        </w:tc>
        <w:tc>
          <w:tcPr>
            <w:tcW w:w="2835" w:type="dxa"/>
            <w:vAlign w:val="center"/>
          </w:tcPr>
          <w:p>
            <w:pPr>
              <w:pStyle w:val="26"/>
            </w:pPr>
            <w:r>
              <w:t>项目成本</w:t>
            </w:r>
          </w:p>
        </w:tc>
        <w:tc>
          <w:tcPr>
            <w:tcW w:w="2551" w:type="dxa"/>
            <w:vAlign w:val="center"/>
          </w:tcPr>
          <w:p>
            <w:pPr>
              <w:pStyle w:val="26"/>
            </w:pPr>
            <w:r>
              <w:t>≥90达到90%为优</w:t>
            </w:r>
          </w:p>
        </w:tc>
        <w:tc>
          <w:tcPr>
            <w:tcW w:w="2268" w:type="dxa"/>
            <w:vAlign w:val="center"/>
          </w:tcPr>
          <w:p>
            <w:pPr>
              <w:pStyle w:val="26"/>
            </w:pPr>
            <w:r>
              <w:t>档案资料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困难群体受益率</w:t>
            </w:r>
          </w:p>
        </w:tc>
        <w:tc>
          <w:tcPr>
            <w:tcW w:w="2835" w:type="dxa"/>
            <w:vAlign w:val="center"/>
          </w:tcPr>
          <w:p>
            <w:pPr>
              <w:pStyle w:val="26"/>
            </w:pPr>
            <w:r>
              <w:t>应救全救使困难群体受益</w:t>
            </w:r>
          </w:p>
        </w:tc>
        <w:tc>
          <w:tcPr>
            <w:tcW w:w="2551" w:type="dxa"/>
            <w:vAlign w:val="center"/>
          </w:tcPr>
          <w:p>
            <w:pPr>
              <w:pStyle w:val="26"/>
            </w:pPr>
            <w:r>
              <w:t>≥90达到90%为优</w:t>
            </w:r>
          </w:p>
        </w:tc>
        <w:tc>
          <w:tcPr>
            <w:tcW w:w="2268" w:type="dxa"/>
            <w:vAlign w:val="center"/>
          </w:tcPr>
          <w:p>
            <w:pPr>
              <w:pStyle w:val="26"/>
            </w:pPr>
            <w:r>
              <w:t>抽样调查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接受救助的重点人群对救助服务的满意程度</w:t>
            </w:r>
          </w:p>
        </w:tc>
        <w:tc>
          <w:tcPr>
            <w:tcW w:w="2551" w:type="dxa"/>
            <w:vAlign w:val="center"/>
          </w:tcPr>
          <w:p>
            <w:pPr>
              <w:pStyle w:val="26"/>
            </w:pPr>
            <w:r>
              <w:t>≥90达到90%为优</w:t>
            </w:r>
          </w:p>
        </w:tc>
        <w:tc>
          <w:tcPr>
            <w:tcW w:w="2268" w:type="dxa"/>
            <w:vAlign w:val="center"/>
          </w:tcPr>
          <w:p>
            <w:pPr>
              <w:pStyle w:val="26"/>
            </w:pPr>
            <w:r>
              <w:t>群众座谈</w:t>
            </w:r>
          </w:p>
        </w:tc>
      </w:tr>
    </w:tbl>
    <w:p>
      <w:pPr>
        <w:pStyle w:val="24"/>
      </w:pPr>
    </w:p>
    <w:p>
      <w:pPr>
        <w:pStyle w:val="24"/>
        <w:spacing w:before="0" w:after="0"/>
        <w:ind w:firstLine="560"/>
        <w:jc w:val="left"/>
        <w:outlineLvl w:val="9"/>
      </w:pPr>
      <w:r>
        <w:rPr>
          <w:rFonts w:ascii="方正仿宋_GBK" w:hAnsi="方正仿宋_GBK" w:eastAsia="方正仿宋_GBK" w:cs="方正仿宋_GBK"/>
          <w:b/>
          <w:color w:val="000000"/>
          <w:sz w:val="28"/>
        </w:rPr>
        <w:t>16、文教卫生及疫情防控经费绩效目标表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1.主要用于疫情防控支出，学区文教建设支出，卫生系统建设支出</w:t>
            </w:r>
          </w:p>
        </w:tc>
      </w:tr>
    </w:tbl>
    <w:p>
      <w:pPr>
        <w:pStyle w:val="24"/>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疫情防控卫生用品支出</w:t>
            </w:r>
          </w:p>
        </w:tc>
        <w:tc>
          <w:tcPr>
            <w:tcW w:w="2835" w:type="dxa"/>
            <w:vAlign w:val="center"/>
          </w:tcPr>
          <w:p>
            <w:pPr>
              <w:pStyle w:val="26"/>
            </w:pPr>
            <w:r>
              <w:t>及时购买防疫口罩服装等</w:t>
            </w:r>
          </w:p>
        </w:tc>
        <w:tc>
          <w:tcPr>
            <w:tcW w:w="2551" w:type="dxa"/>
            <w:vAlign w:val="center"/>
          </w:tcPr>
          <w:p>
            <w:pPr>
              <w:pStyle w:val="26"/>
            </w:pPr>
            <w:r>
              <w:t>≥90达到90%为优</w:t>
            </w:r>
          </w:p>
        </w:tc>
        <w:tc>
          <w:tcPr>
            <w:tcW w:w="2268" w:type="dxa"/>
            <w:vAlign w:val="center"/>
          </w:tcPr>
          <w:p>
            <w:pPr>
              <w:pStyle w:val="26"/>
            </w:pPr>
            <w:r>
              <w:t>档案资料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资金拨付及时率</w:t>
            </w:r>
          </w:p>
        </w:tc>
        <w:tc>
          <w:tcPr>
            <w:tcW w:w="2835" w:type="dxa"/>
            <w:vAlign w:val="center"/>
          </w:tcPr>
          <w:p>
            <w:pPr>
              <w:pStyle w:val="26"/>
            </w:pPr>
            <w:r>
              <w:t>疫情防控支出及时拨付到位</w:t>
            </w:r>
          </w:p>
        </w:tc>
        <w:tc>
          <w:tcPr>
            <w:tcW w:w="2551" w:type="dxa"/>
            <w:vAlign w:val="center"/>
          </w:tcPr>
          <w:p>
            <w:pPr>
              <w:pStyle w:val="26"/>
            </w:pPr>
            <w:r>
              <w:t>≥90达到90%为优</w:t>
            </w:r>
          </w:p>
        </w:tc>
        <w:tc>
          <w:tcPr>
            <w:tcW w:w="2268" w:type="dxa"/>
            <w:vAlign w:val="center"/>
          </w:tcPr>
          <w:p>
            <w:pPr>
              <w:pStyle w:val="26"/>
            </w:pPr>
            <w:r>
              <w:t>档案资料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资金到位率</w:t>
            </w:r>
          </w:p>
        </w:tc>
        <w:tc>
          <w:tcPr>
            <w:tcW w:w="2835" w:type="dxa"/>
            <w:vAlign w:val="center"/>
          </w:tcPr>
          <w:p>
            <w:pPr>
              <w:pStyle w:val="26"/>
            </w:pPr>
            <w:r>
              <w:t>按照文化卫生实际需求安排支出</w:t>
            </w:r>
          </w:p>
        </w:tc>
        <w:tc>
          <w:tcPr>
            <w:tcW w:w="2551" w:type="dxa"/>
            <w:vAlign w:val="center"/>
          </w:tcPr>
          <w:p>
            <w:pPr>
              <w:pStyle w:val="26"/>
            </w:pPr>
            <w:r>
              <w:t>≥90达到90%为优</w:t>
            </w:r>
          </w:p>
        </w:tc>
        <w:tc>
          <w:tcPr>
            <w:tcW w:w="2268" w:type="dxa"/>
            <w:vAlign w:val="center"/>
          </w:tcPr>
          <w:p>
            <w:pPr>
              <w:pStyle w:val="26"/>
            </w:pPr>
            <w:r>
              <w:t>档案资料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项目成本</w:t>
            </w:r>
          </w:p>
        </w:tc>
        <w:tc>
          <w:tcPr>
            <w:tcW w:w="2835" w:type="dxa"/>
            <w:vAlign w:val="center"/>
          </w:tcPr>
          <w:p>
            <w:pPr>
              <w:pStyle w:val="26"/>
            </w:pPr>
            <w:r>
              <w:t>项目成本</w:t>
            </w:r>
          </w:p>
        </w:tc>
        <w:tc>
          <w:tcPr>
            <w:tcW w:w="2551" w:type="dxa"/>
            <w:vAlign w:val="center"/>
          </w:tcPr>
          <w:p>
            <w:pPr>
              <w:pStyle w:val="26"/>
            </w:pPr>
            <w:r>
              <w:t>尽可能降低项目成本</w:t>
            </w:r>
          </w:p>
        </w:tc>
        <w:tc>
          <w:tcPr>
            <w:tcW w:w="2268" w:type="dxa"/>
            <w:vAlign w:val="center"/>
          </w:tcPr>
          <w:p>
            <w:pPr>
              <w:pStyle w:val="26"/>
            </w:pPr>
            <w:r>
              <w:t>资料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疫情稳定水平</w:t>
            </w:r>
          </w:p>
        </w:tc>
        <w:tc>
          <w:tcPr>
            <w:tcW w:w="2835" w:type="dxa"/>
            <w:vAlign w:val="center"/>
          </w:tcPr>
          <w:p>
            <w:pPr>
              <w:pStyle w:val="26"/>
            </w:pPr>
            <w:r>
              <w:t>通过解决问题实施疫情稳控</w:t>
            </w:r>
          </w:p>
        </w:tc>
        <w:tc>
          <w:tcPr>
            <w:tcW w:w="2551" w:type="dxa"/>
            <w:vAlign w:val="center"/>
          </w:tcPr>
          <w:p>
            <w:pPr>
              <w:pStyle w:val="26"/>
            </w:pPr>
            <w:r>
              <w:t>≥90达到90%为优</w:t>
            </w:r>
          </w:p>
        </w:tc>
        <w:tc>
          <w:tcPr>
            <w:tcW w:w="2268" w:type="dxa"/>
            <w:vAlign w:val="center"/>
          </w:tcPr>
          <w:p>
            <w:pPr>
              <w:pStyle w:val="26"/>
            </w:pPr>
            <w:r>
              <w:t>档案资料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群众对疫情防控稳定情况满意度</w:t>
            </w:r>
          </w:p>
        </w:tc>
        <w:tc>
          <w:tcPr>
            <w:tcW w:w="2551" w:type="dxa"/>
            <w:vAlign w:val="center"/>
          </w:tcPr>
          <w:p>
            <w:pPr>
              <w:pStyle w:val="26"/>
            </w:pPr>
            <w:r>
              <w:t>≥90达到90%为优</w:t>
            </w:r>
          </w:p>
        </w:tc>
        <w:tc>
          <w:tcPr>
            <w:tcW w:w="2268" w:type="dxa"/>
            <w:vAlign w:val="center"/>
          </w:tcPr>
          <w:p>
            <w:pPr>
              <w:pStyle w:val="26"/>
            </w:pPr>
            <w:r>
              <w:t>抽样调查</w:t>
            </w:r>
          </w:p>
        </w:tc>
      </w:tr>
    </w:tbl>
    <w:p>
      <w:pPr>
        <w:pStyle w:val="24"/>
      </w:pPr>
    </w:p>
    <w:p>
      <w:pPr>
        <w:pStyle w:val="24"/>
        <w:spacing w:before="0" w:after="0"/>
        <w:ind w:firstLine="560"/>
        <w:jc w:val="left"/>
        <w:outlineLvl w:val="9"/>
      </w:pPr>
      <w:r>
        <w:rPr>
          <w:rFonts w:ascii="方正仿宋_GBK" w:hAnsi="方正仿宋_GBK" w:eastAsia="方正仿宋_GBK" w:cs="方正仿宋_GBK"/>
          <w:b/>
          <w:color w:val="000000"/>
          <w:sz w:val="28"/>
        </w:rPr>
        <w:t>17、信访维稳、安全生产、食品安全（综合工作经费）绩效目标表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1.保障镇安全生产、食品安全工作经费；促进工作开展，提升镇各项工作水平。</w:t>
            </w:r>
          </w:p>
        </w:tc>
      </w:tr>
    </w:tbl>
    <w:p>
      <w:pPr>
        <w:pStyle w:val="24"/>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经费保障率</w:t>
            </w:r>
          </w:p>
        </w:tc>
        <w:tc>
          <w:tcPr>
            <w:tcW w:w="2835" w:type="dxa"/>
            <w:vAlign w:val="center"/>
          </w:tcPr>
          <w:p>
            <w:pPr>
              <w:pStyle w:val="26"/>
            </w:pPr>
            <w:r>
              <w:t>保障有足够经费开展工作</w:t>
            </w:r>
          </w:p>
        </w:tc>
        <w:tc>
          <w:tcPr>
            <w:tcW w:w="2551" w:type="dxa"/>
            <w:vAlign w:val="center"/>
          </w:tcPr>
          <w:p>
            <w:pPr>
              <w:pStyle w:val="26"/>
            </w:pPr>
            <w:r>
              <w:t>≥90达到90%为优</w:t>
            </w:r>
          </w:p>
        </w:tc>
        <w:tc>
          <w:tcPr>
            <w:tcW w:w="2268" w:type="dxa"/>
            <w:vAlign w:val="center"/>
          </w:tcPr>
          <w:p>
            <w:pPr>
              <w:pStyle w:val="26"/>
            </w:pPr>
            <w:r>
              <w:t>档案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及时率</w:t>
            </w:r>
          </w:p>
        </w:tc>
        <w:tc>
          <w:tcPr>
            <w:tcW w:w="2835" w:type="dxa"/>
            <w:vAlign w:val="center"/>
          </w:tcPr>
          <w:p>
            <w:pPr>
              <w:pStyle w:val="26"/>
            </w:pPr>
            <w:r>
              <w:t>各项经费及时、足额拨付</w:t>
            </w:r>
          </w:p>
        </w:tc>
        <w:tc>
          <w:tcPr>
            <w:tcW w:w="2551" w:type="dxa"/>
            <w:vAlign w:val="center"/>
          </w:tcPr>
          <w:p>
            <w:pPr>
              <w:pStyle w:val="26"/>
            </w:pPr>
            <w:r>
              <w:t>≥90达到90%为优</w:t>
            </w:r>
          </w:p>
        </w:tc>
        <w:tc>
          <w:tcPr>
            <w:tcW w:w="2268" w:type="dxa"/>
            <w:vAlign w:val="center"/>
          </w:tcPr>
          <w:p>
            <w:pPr>
              <w:pStyle w:val="26"/>
            </w:pPr>
            <w:r>
              <w:t>档案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国家级继续教育基地补贴标准</w:t>
            </w:r>
          </w:p>
        </w:tc>
        <w:tc>
          <w:tcPr>
            <w:tcW w:w="2835" w:type="dxa"/>
            <w:vAlign w:val="center"/>
          </w:tcPr>
          <w:p>
            <w:pPr>
              <w:pStyle w:val="26"/>
            </w:pPr>
            <w:r>
              <w:t>国家级继续教育基地补贴标准</w:t>
            </w:r>
          </w:p>
        </w:tc>
        <w:tc>
          <w:tcPr>
            <w:tcW w:w="2551" w:type="dxa"/>
            <w:vAlign w:val="center"/>
          </w:tcPr>
          <w:p>
            <w:pPr>
              <w:pStyle w:val="26"/>
            </w:pPr>
            <w:r>
              <w:t>≥90达到90%为优</w:t>
            </w:r>
          </w:p>
        </w:tc>
        <w:tc>
          <w:tcPr>
            <w:tcW w:w="2268" w:type="dxa"/>
            <w:vAlign w:val="center"/>
          </w:tcPr>
          <w:p>
            <w:pPr>
              <w:pStyle w:val="26"/>
            </w:pPr>
            <w:r>
              <w:t>签字验收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完成事项数量</w:t>
            </w:r>
          </w:p>
        </w:tc>
        <w:tc>
          <w:tcPr>
            <w:tcW w:w="2835" w:type="dxa"/>
            <w:vAlign w:val="center"/>
          </w:tcPr>
          <w:p>
            <w:pPr>
              <w:pStyle w:val="26"/>
            </w:pPr>
            <w:r>
              <w:t>完成事项数量占比</w:t>
            </w:r>
          </w:p>
        </w:tc>
        <w:tc>
          <w:tcPr>
            <w:tcW w:w="2551" w:type="dxa"/>
            <w:vAlign w:val="center"/>
          </w:tcPr>
          <w:p>
            <w:pPr>
              <w:pStyle w:val="26"/>
            </w:pPr>
            <w:r>
              <w:t>≥90达到90%为优</w:t>
            </w:r>
          </w:p>
        </w:tc>
        <w:tc>
          <w:tcPr>
            <w:tcW w:w="2268" w:type="dxa"/>
            <w:vAlign w:val="center"/>
          </w:tcPr>
          <w:p>
            <w:pPr>
              <w:pStyle w:val="26"/>
            </w:pPr>
            <w:r>
              <w:t>档案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社会影响力</w:t>
            </w:r>
          </w:p>
        </w:tc>
        <w:tc>
          <w:tcPr>
            <w:tcW w:w="2835" w:type="dxa"/>
            <w:vAlign w:val="center"/>
          </w:tcPr>
          <w:p>
            <w:pPr>
              <w:pStyle w:val="26"/>
            </w:pPr>
            <w:r>
              <w:t>重要影响，得到广大受众的充分认可</w:t>
            </w:r>
          </w:p>
        </w:tc>
        <w:tc>
          <w:tcPr>
            <w:tcW w:w="2551" w:type="dxa"/>
            <w:vAlign w:val="center"/>
          </w:tcPr>
          <w:p>
            <w:pPr>
              <w:pStyle w:val="26"/>
            </w:pPr>
            <w:r>
              <w:t>≥85达到85%为优</w:t>
            </w:r>
          </w:p>
        </w:tc>
        <w:tc>
          <w:tcPr>
            <w:tcW w:w="2268" w:type="dxa"/>
            <w:vAlign w:val="center"/>
          </w:tcPr>
          <w:p>
            <w:pPr>
              <w:pStyle w:val="26"/>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服务对象满意度</w:t>
            </w:r>
          </w:p>
        </w:tc>
        <w:tc>
          <w:tcPr>
            <w:tcW w:w="2551" w:type="dxa"/>
            <w:vAlign w:val="center"/>
          </w:tcPr>
          <w:p>
            <w:pPr>
              <w:pStyle w:val="26"/>
            </w:pPr>
            <w:r>
              <w:t>≥90达到90%为优</w:t>
            </w:r>
          </w:p>
        </w:tc>
        <w:tc>
          <w:tcPr>
            <w:tcW w:w="2268" w:type="dxa"/>
            <w:vAlign w:val="center"/>
          </w:tcPr>
          <w:p>
            <w:pPr>
              <w:pStyle w:val="26"/>
            </w:pPr>
            <w:r>
              <w:t>职工座谈</w:t>
            </w:r>
          </w:p>
        </w:tc>
      </w:tr>
    </w:tbl>
    <w:p>
      <w:pPr>
        <w:pStyle w:val="24"/>
      </w:pPr>
    </w:p>
    <w:p>
      <w:pPr>
        <w:pStyle w:val="24"/>
        <w:spacing w:before="0" w:after="0"/>
        <w:ind w:firstLine="560"/>
        <w:jc w:val="left"/>
        <w:outlineLvl w:val="9"/>
      </w:pPr>
      <w:r>
        <w:rPr>
          <w:rFonts w:ascii="方正仿宋_GBK" w:hAnsi="方正仿宋_GBK" w:eastAsia="方正仿宋_GBK" w:cs="方正仿宋_GBK"/>
          <w:b/>
          <w:color w:val="000000"/>
          <w:sz w:val="28"/>
        </w:rPr>
        <w:t>18、兴柳线沿线整治经费绩效目标表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1.用于兴柳线沿线环境整治，提升人居环境水平</w:t>
            </w:r>
          </w:p>
        </w:tc>
      </w:tr>
    </w:tbl>
    <w:p>
      <w:pPr>
        <w:pStyle w:val="24"/>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村容村貌得到改善</w:t>
            </w:r>
          </w:p>
        </w:tc>
        <w:tc>
          <w:tcPr>
            <w:tcW w:w="2835" w:type="dxa"/>
            <w:vAlign w:val="center"/>
          </w:tcPr>
          <w:p>
            <w:pPr>
              <w:pStyle w:val="26"/>
            </w:pPr>
            <w:r>
              <w:t>村容村貌得到改善的农村数量</w:t>
            </w:r>
          </w:p>
        </w:tc>
        <w:tc>
          <w:tcPr>
            <w:tcW w:w="2551" w:type="dxa"/>
            <w:vAlign w:val="center"/>
          </w:tcPr>
          <w:p>
            <w:pPr>
              <w:pStyle w:val="26"/>
            </w:pPr>
            <w:r>
              <w:t>≥6达到6村为优</w:t>
            </w:r>
          </w:p>
        </w:tc>
        <w:tc>
          <w:tcPr>
            <w:tcW w:w="2268" w:type="dxa"/>
            <w:vAlign w:val="center"/>
          </w:tcPr>
          <w:p>
            <w:pPr>
              <w:pStyle w:val="26"/>
            </w:pPr>
            <w:r>
              <w:t>村级证明资料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清理垃圾等完成及时率</w:t>
            </w:r>
          </w:p>
        </w:tc>
        <w:tc>
          <w:tcPr>
            <w:tcW w:w="2835" w:type="dxa"/>
            <w:vAlign w:val="center"/>
          </w:tcPr>
          <w:p>
            <w:pPr>
              <w:pStyle w:val="26"/>
            </w:pPr>
            <w:r>
              <w:t>清理垃圾及时率</w:t>
            </w:r>
          </w:p>
        </w:tc>
        <w:tc>
          <w:tcPr>
            <w:tcW w:w="2551" w:type="dxa"/>
            <w:vAlign w:val="center"/>
          </w:tcPr>
          <w:p>
            <w:pPr>
              <w:pStyle w:val="26"/>
            </w:pPr>
            <w:r>
              <w:t>≥90达到90%为优</w:t>
            </w:r>
          </w:p>
        </w:tc>
        <w:tc>
          <w:tcPr>
            <w:tcW w:w="2268" w:type="dxa"/>
            <w:vAlign w:val="center"/>
          </w:tcPr>
          <w:p>
            <w:pPr>
              <w:pStyle w:val="26"/>
            </w:pPr>
            <w:r>
              <w:t>验收资料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农村环境改善质量验收</w:t>
            </w:r>
          </w:p>
        </w:tc>
        <w:tc>
          <w:tcPr>
            <w:tcW w:w="2835" w:type="dxa"/>
            <w:vAlign w:val="center"/>
          </w:tcPr>
          <w:p>
            <w:pPr>
              <w:pStyle w:val="26"/>
            </w:pPr>
            <w:r>
              <w:t>农村环境改善质量验收合格率</w:t>
            </w:r>
          </w:p>
        </w:tc>
        <w:tc>
          <w:tcPr>
            <w:tcW w:w="2551" w:type="dxa"/>
            <w:vAlign w:val="center"/>
          </w:tcPr>
          <w:p>
            <w:pPr>
              <w:pStyle w:val="26"/>
            </w:pPr>
            <w:r>
              <w:t>≥90达到90%为优</w:t>
            </w:r>
          </w:p>
        </w:tc>
        <w:tc>
          <w:tcPr>
            <w:tcW w:w="2268" w:type="dxa"/>
            <w:vAlign w:val="center"/>
          </w:tcPr>
          <w:p>
            <w:pPr>
              <w:pStyle w:val="26"/>
            </w:pPr>
            <w:r>
              <w:t>验收资料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整治项目成本</w:t>
            </w:r>
          </w:p>
        </w:tc>
        <w:tc>
          <w:tcPr>
            <w:tcW w:w="2835" w:type="dxa"/>
            <w:vAlign w:val="center"/>
          </w:tcPr>
          <w:p>
            <w:pPr>
              <w:pStyle w:val="26"/>
            </w:pPr>
            <w:r>
              <w:t>严控控制整治项目成本</w:t>
            </w:r>
          </w:p>
        </w:tc>
        <w:tc>
          <w:tcPr>
            <w:tcW w:w="2551" w:type="dxa"/>
            <w:vAlign w:val="center"/>
          </w:tcPr>
          <w:p>
            <w:pPr>
              <w:pStyle w:val="26"/>
            </w:pPr>
            <w:r>
              <w:t>项目成本</w:t>
            </w:r>
          </w:p>
        </w:tc>
        <w:tc>
          <w:tcPr>
            <w:tcW w:w="2268" w:type="dxa"/>
            <w:vAlign w:val="center"/>
          </w:tcPr>
          <w:p>
            <w:pPr>
              <w:pStyle w:val="26"/>
            </w:pPr>
            <w:r>
              <w:t>验收资料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生态效益指标</w:t>
            </w:r>
          </w:p>
        </w:tc>
        <w:tc>
          <w:tcPr>
            <w:tcW w:w="2835" w:type="dxa"/>
            <w:vAlign w:val="center"/>
          </w:tcPr>
          <w:p>
            <w:pPr>
              <w:pStyle w:val="26"/>
            </w:pPr>
            <w:r>
              <w:t>生态效益指标</w:t>
            </w:r>
          </w:p>
        </w:tc>
        <w:tc>
          <w:tcPr>
            <w:tcW w:w="2835" w:type="dxa"/>
            <w:vAlign w:val="center"/>
          </w:tcPr>
          <w:p>
            <w:pPr>
              <w:pStyle w:val="26"/>
            </w:pPr>
            <w:r>
              <w:t>解决一批垃圾污染严重的农村突出环境问题</w:t>
            </w:r>
          </w:p>
        </w:tc>
        <w:tc>
          <w:tcPr>
            <w:tcW w:w="2551" w:type="dxa"/>
            <w:vAlign w:val="center"/>
          </w:tcPr>
          <w:p>
            <w:pPr>
              <w:pStyle w:val="26"/>
            </w:pPr>
            <w:r>
              <w:t>≥90达到90%为优</w:t>
            </w:r>
          </w:p>
        </w:tc>
        <w:tc>
          <w:tcPr>
            <w:tcW w:w="2268" w:type="dxa"/>
            <w:vAlign w:val="center"/>
          </w:tcPr>
          <w:p>
            <w:pPr>
              <w:pStyle w:val="26"/>
            </w:pPr>
            <w:r>
              <w:t>验收资料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群众对城乡社区环境卫生及创建卫生城项目的满意度</w:t>
            </w:r>
          </w:p>
        </w:tc>
        <w:tc>
          <w:tcPr>
            <w:tcW w:w="2551" w:type="dxa"/>
            <w:vAlign w:val="center"/>
          </w:tcPr>
          <w:p>
            <w:pPr>
              <w:pStyle w:val="26"/>
            </w:pPr>
            <w:r>
              <w:t>≥90达到90%为优</w:t>
            </w:r>
          </w:p>
        </w:tc>
        <w:tc>
          <w:tcPr>
            <w:tcW w:w="2268" w:type="dxa"/>
            <w:vAlign w:val="center"/>
          </w:tcPr>
          <w:p>
            <w:pPr>
              <w:pStyle w:val="26"/>
            </w:pPr>
            <w:r>
              <w:t>群众座谈</w:t>
            </w:r>
          </w:p>
        </w:tc>
      </w:tr>
    </w:tbl>
    <w:p>
      <w:pPr>
        <w:pStyle w:val="24"/>
      </w:pPr>
    </w:p>
    <w:p>
      <w:pPr>
        <w:pStyle w:val="24"/>
        <w:spacing w:before="0" w:after="0"/>
        <w:ind w:firstLine="560"/>
        <w:jc w:val="left"/>
        <w:outlineLvl w:val="9"/>
      </w:pPr>
      <w:r>
        <w:rPr>
          <w:rFonts w:ascii="方正仿宋_GBK" w:hAnsi="方正仿宋_GBK" w:eastAsia="方正仿宋_GBK" w:cs="方正仿宋_GBK"/>
          <w:b/>
          <w:color w:val="000000"/>
          <w:sz w:val="28"/>
        </w:rPr>
        <w:t>19、学区工会费绩效目标表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1.用于上交学区工会费</w:t>
            </w:r>
          </w:p>
        </w:tc>
      </w:tr>
    </w:tbl>
    <w:p>
      <w:pPr>
        <w:pStyle w:val="24"/>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在编人员数量</w:t>
            </w:r>
          </w:p>
        </w:tc>
        <w:tc>
          <w:tcPr>
            <w:tcW w:w="2835" w:type="dxa"/>
            <w:vAlign w:val="center"/>
          </w:tcPr>
          <w:p>
            <w:pPr>
              <w:pStyle w:val="26"/>
            </w:pPr>
            <w:r>
              <w:t>学区在编人员数量</w:t>
            </w:r>
          </w:p>
        </w:tc>
        <w:tc>
          <w:tcPr>
            <w:tcW w:w="2551" w:type="dxa"/>
            <w:vAlign w:val="center"/>
          </w:tcPr>
          <w:p>
            <w:pPr>
              <w:pStyle w:val="26"/>
            </w:pPr>
            <w:r>
              <w:t>达到300人为优</w:t>
            </w:r>
          </w:p>
        </w:tc>
        <w:tc>
          <w:tcPr>
            <w:tcW w:w="2268" w:type="dxa"/>
            <w:vAlign w:val="center"/>
          </w:tcPr>
          <w:p>
            <w:pPr>
              <w:pStyle w:val="26"/>
            </w:pPr>
            <w:r>
              <w:t>学区在编人员数量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资金缴纳完成率</w:t>
            </w:r>
          </w:p>
        </w:tc>
        <w:tc>
          <w:tcPr>
            <w:tcW w:w="2835" w:type="dxa"/>
            <w:vAlign w:val="center"/>
          </w:tcPr>
          <w:p>
            <w:pPr>
              <w:pStyle w:val="26"/>
            </w:pPr>
            <w:r>
              <w:t>项目工会的完成率</w:t>
            </w:r>
          </w:p>
        </w:tc>
        <w:tc>
          <w:tcPr>
            <w:tcW w:w="2551" w:type="dxa"/>
            <w:vAlign w:val="center"/>
          </w:tcPr>
          <w:p>
            <w:pPr>
              <w:pStyle w:val="26"/>
            </w:pPr>
            <w:r>
              <w:t>≥90达到90%为优</w:t>
            </w:r>
          </w:p>
        </w:tc>
        <w:tc>
          <w:tcPr>
            <w:tcW w:w="2268" w:type="dxa"/>
            <w:vAlign w:val="center"/>
          </w:tcPr>
          <w:p>
            <w:pPr>
              <w:pStyle w:val="26"/>
            </w:pPr>
            <w:r>
              <w:t>项目工会的完成率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资金缴纳及时率</w:t>
            </w:r>
          </w:p>
        </w:tc>
        <w:tc>
          <w:tcPr>
            <w:tcW w:w="2835" w:type="dxa"/>
            <w:vAlign w:val="center"/>
          </w:tcPr>
          <w:p>
            <w:pPr>
              <w:pStyle w:val="26"/>
            </w:pPr>
            <w:r>
              <w:t>项目工会的及时率</w:t>
            </w:r>
          </w:p>
        </w:tc>
        <w:tc>
          <w:tcPr>
            <w:tcW w:w="2551" w:type="dxa"/>
            <w:vAlign w:val="center"/>
          </w:tcPr>
          <w:p>
            <w:pPr>
              <w:pStyle w:val="26"/>
            </w:pPr>
            <w:r>
              <w:t>≥90达到90%为优</w:t>
            </w:r>
          </w:p>
        </w:tc>
        <w:tc>
          <w:tcPr>
            <w:tcW w:w="2268" w:type="dxa"/>
            <w:vAlign w:val="center"/>
          </w:tcPr>
          <w:p>
            <w:pPr>
              <w:pStyle w:val="26"/>
            </w:pPr>
            <w:r>
              <w:t>项目工会的及时率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工会缴费标准</w:t>
            </w:r>
          </w:p>
        </w:tc>
        <w:tc>
          <w:tcPr>
            <w:tcW w:w="2835" w:type="dxa"/>
            <w:vAlign w:val="center"/>
          </w:tcPr>
          <w:p>
            <w:pPr>
              <w:pStyle w:val="26"/>
            </w:pPr>
            <w:r>
              <w:t>能否达到绩效指标值</w:t>
            </w:r>
          </w:p>
        </w:tc>
        <w:tc>
          <w:tcPr>
            <w:tcW w:w="2551" w:type="dxa"/>
            <w:vAlign w:val="center"/>
          </w:tcPr>
          <w:p>
            <w:pPr>
              <w:pStyle w:val="26"/>
            </w:pPr>
            <w:r>
              <w:t>≥90达到90%为优</w:t>
            </w:r>
          </w:p>
        </w:tc>
        <w:tc>
          <w:tcPr>
            <w:tcW w:w="2268" w:type="dxa"/>
            <w:vAlign w:val="center"/>
          </w:tcPr>
          <w:p>
            <w:pPr>
              <w:pStyle w:val="26"/>
            </w:pPr>
            <w:r>
              <w:t>能否达到绩效指标值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工会服务满意度</w:t>
            </w:r>
          </w:p>
        </w:tc>
        <w:tc>
          <w:tcPr>
            <w:tcW w:w="2835" w:type="dxa"/>
            <w:vAlign w:val="center"/>
          </w:tcPr>
          <w:p>
            <w:pPr>
              <w:pStyle w:val="26"/>
            </w:pPr>
            <w:r>
              <w:t>满意人员占全部人员百分比</w:t>
            </w:r>
          </w:p>
        </w:tc>
        <w:tc>
          <w:tcPr>
            <w:tcW w:w="2551" w:type="dxa"/>
            <w:vAlign w:val="center"/>
          </w:tcPr>
          <w:p>
            <w:pPr>
              <w:pStyle w:val="26"/>
            </w:pPr>
            <w:r>
              <w:t>≥90达到90%为优</w:t>
            </w:r>
          </w:p>
        </w:tc>
        <w:tc>
          <w:tcPr>
            <w:tcW w:w="2268" w:type="dxa"/>
            <w:vAlign w:val="center"/>
          </w:tcPr>
          <w:p>
            <w:pPr>
              <w:pStyle w:val="26"/>
            </w:pPr>
            <w:r>
              <w:t>满意人员占全部人员百分比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工会职工满意度</w:t>
            </w:r>
          </w:p>
        </w:tc>
        <w:tc>
          <w:tcPr>
            <w:tcW w:w="2835" w:type="dxa"/>
            <w:vAlign w:val="center"/>
          </w:tcPr>
          <w:p>
            <w:pPr>
              <w:pStyle w:val="26"/>
            </w:pPr>
            <w:r>
              <w:t>满意人员占全部人员百分比</w:t>
            </w:r>
          </w:p>
        </w:tc>
        <w:tc>
          <w:tcPr>
            <w:tcW w:w="2551" w:type="dxa"/>
            <w:vAlign w:val="center"/>
          </w:tcPr>
          <w:p>
            <w:pPr>
              <w:pStyle w:val="26"/>
            </w:pPr>
            <w:r>
              <w:t>≥90达到90%为优</w:t>
            </w:r>
          </w:p>
        </w:tc>
        <w:tc>
          <w:tcPr>
            <w:tcW w:w="2268" w:type="dxa"/>
            <w:vAlign w:val="center"/>
          </w:tcPr>
          <w:p>
            <w:pPr>
              <w:pStyle w:val="26"/>
            </w:pPr>
            <w:r>
              <w:t>满意人员占全部人员百分比</w:t>
            </w:r>
          </w:p>
        </w:tc>
      </w:tr>
    </w:tbl>
    <w:p>
      <w:pPr>
        <w:pStyle w:val="24"/>
      </w:pPr>
    </w:p>
    <w:p>
      <w:pPr>
        <w:pStyle w:val="24"/>
        <w:spacing w:before="0" w:after="0"/>
        <w:ind w:firstLine="560"/>
        <w:jc w:val="left"/>
        <w:outlineLvl w:val="9"/>
      </w:pPr>
      <w:r>
        <w:rPr>
          <w:rFonts w:ascii="方正仿宋_GBK" w:hAnsi="方正仿宋_GBK" w:eastAsia="方正仿宋_GBK" w:cs="方正仿宋_GBK"/>
          <w:b/>
          <w:color w:val="000000"/>
          <w:sz w:val="28"/>
        </w:rPr>
        <w:t>20、占地补偿、拆迁补偿费绩效目标表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1.资金用于占地补偿、拆迁补偿的支出</w:t>
            </w:r>
          </w:p>
        </w:tc>
      </w:tr>
    </w:tbl>
    <w:p>
      <w:pPr>
        <w:pStyle w:val="24"/>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道路占地面积</w:t>
            </w:r>
          </w:p>
        </w:tc>
        <w:tc>
          <w:tcPr>
            <w:tcW w:w="2835" w:type="dxa"/>
            <w:vAlign w:val="center"/>
          </w:tcPr>
          <w:p>
            <w:pPr>
              <w:pStyle w:val="26"/>
            </w:pPr>
            <w:r>
              <w:t>以实际占有为准</w:t>
            </w:r>
          </w:p>
        </w:tc>
        <w:tc>
          <w:tcPr>
            <w:tcW w:w="2551" w:type="dxa"/>
            <w:vAlign w:val="center"/>
          </w:tcPr>
          <w:p>
            <w:pPr>
              <w:pStyle w:val="26"/>
            </w:pPr>
            <w:r>
              <w:t>以实际占有为准</w:t>
            </w:r>
          </w:p>
        </w:tc>
        <w:tc>
          <w:tcPr>
            <w:tcW w:w="2268" w:type="dxa"/>
            <w:vAlign w:val="center"/>
          </w:tcPr>
          <w:p>
            <w:pPr>
              <w:pStyle w:val="26"/>
            </w:pPr>
            <w:r>
              <w:t>村级证明</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绿化项目规模</w:t>
            </w:r>
          </w:p>
        </w:tc>
        <w:tc>
          <w:tcPr>
            <w:tcW w:w="2835" w:type="dxa"/>
            <w:vAlign w:val="center"/>
          </w:tcPr>
          <w:p>
            <w:pPr>
              <w:pStyle w:val="26"/>
            </w:pPr>
            <w:r>
              <w:t>以实际占有为准</w:t>
            </w:r>
          </w:p>
        </w:tc>
        <w:tc>
          <w:tcPr>
            <w:tcW w:w="2551" w:type="dxa"/>
            <w:vAlign w:val="center"/>
          </w:tcPr>
          <w:p>
            <w:pPr>
              <w:pStyle w:val="26"/>
            </w:pPr>
            <w:r>
              <w:t>以实际占有为准</w:t>
            </w:r>
          </w:p>
        </w:tc>
        <w:tc>
          <w:tcPr>
            <w:tcW w:w="2268" w:type="dxa"/>
            <w:vAlign w:val="center"/>
          </w:tcPr>
          <w:p>
            <w:pPr>
              <w:pStyle w:val="26"/>
            </w:pPr>
            <w:r>
              <w:t>村级证明</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项目资金的及时到位率</w:t>
            </w:r>
          </w:p>
        </w:tc>
        <w:tc>
          <w:tcPr>
            <w:tcW w:w="2835" w:type="dxa"/>
            <w:vAlign w:val="center"/>
          </w:tcPr>
          <w:p>
            <w:pPr>
              <w:pStyle w:val="26"/>
            </w:pPr>
            <w:r>
              <w:t>项目资金的及时到位率</w:t>
            </w:r>
          </w:p>
        </w:tc>
        <w:tc>
          <w:tcPr>
            <w:tcW w:w="2551" w:type="dxa"/>
            <w:vAlign w:val="center"/>
          </w:tcPr>
          <w:p>
            <w:pPr>
              <w:pStyle w:val="26"/>
            </w:pPr>
            <w:r>
              <w:t>≥90达到90%为优</w:t>
            </w:r>
          </w:p>
        </w:tc>
        <w:tc>
          <w:tcPr>
            <w:tcW w:w="2268" w:type="dxa"/>
            <w:vAlign w:val="center"/>
          </w:tcPr>
          <w:p>
            <w:pPr>
              <w:pStyle w:val="26"/>
            </w:pPr>
            <w:r>
              <w:t>档案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资金成本</w:t>
            </w:r>
          </w:p>
        </w:tc>
        <w:tc>
          <w:tcPr>
            <w:tcW w:w="2835" w:type="dxa"/>
            <w:vAlign w:val="center"/>
          </w:tcPr>
          <w:p>
            <w:pPr>
              <w:pStyle w:val="26"/>
            </w:pPr>
            <w:r>
              <w:t>资金成本控制率</w:t>
            </w:r>
          </w:p>
        </w:tc>
        <w:tc>
          <w:tcPr>
            <w:tcW w:w="2551" w:type="dxa"/>
            <w:vAlign w:val="center"/>
          </w:tcPr>
          <w:p>
            <w:pPr>
              <w:pStyle w:val="26"/>
            </w:pPr>
            <w:r>
              <w:t>≥90达到90%为优</w:t>
            </w:r>
          </w:p>
        </w:tc>
        <w:tc>
          <w:tcPr>
            <w:tcW w:w="2268" w:type="dxa"/>
            <w:vAlign w:val="center"/>
          </w:tcPr>
          <w:p>
            <w:pPr>
              <w:pStyle w:val="26"/>
            </w:pPr>
            <w:r>
              <w:t>档案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占地群体受益率</w:t>
            </w:r>
          </w:p>
        </w:tc>
        <w:tc>
          <w:tcPr>
            <w:tcW w:w="2835" w:type="dxa"/>
            <w:vAlign w:val="center"/>
          </w:tcPr>
          <w:p>
            <w:pPr>
              <w:pStyle w:val="26"/>
            </w:pPr>
            <w:r>
              <w:t>被占地拆迁群体的受益率</w:t>
            </w:r>
          </w:p>
        </w:tc>
        <w:tc>
          <w:tcPr>
            <w:tcW w:w="2551" w:type="dxa"/>
            <w:vAlign w:val="center"/>
          </w:tcPr>
          <w:p>
            <w:pPr>
              <w:pStyle w:val="26"/>
            </w:pPr>
            <w:r>
              <w:t>≥90达到90%为优</w:t>
            </w:r>
          </w:p>
        </w:tc>
        <w:tc>
          <w:tcPr>
            <w:tcW w:w="2268" w:type="dxa"/>
            <w:vAlign w:val="center"/>
          </w:tcPr>
          <w:p>
            <w:pPr>
              <w:pStyle w:val="26"/>
            </w:pPr>
            <w:r>
              <w:t>抽样调查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基层群众对占地补偿工作的满意度</w:t>
            </w:r>
          </w:p>
        </w:tc>
        <w:tc>
          <w:tcPr>
            <w:tcW w:w="2551" w:type="dxa"/>
            <w:vAlign w:val="center"/>
          </w:tcPr>
          <w:p>
            <w:pPr>
              <w:pStyle w:val="26"/>
            </w:pPr>
            <w:r>
              <w:t>≥90达到90%为优</w:t>
            </w:r>
          </w:p>
        </w:tc>
        <w:tc>
          <w:tcPr>
            <w:tcW w:w="2268" w:type="dxa"/>
            <w:vAlign w:val="center"/>
          </w:tcPr>
          <w:p>
            <w:pPr>
              <w:pStyle w:val="26"/>
            </w:pPr>
            <w:r>
              <w:t>调查研究</w:t>
            </w:r>
          </w:p>
        </w:tc>
      </w:tr>
    </w:tbl>
    <w:p>
      <w:pPr>
        <w:pStyle w:val="24"/>
      </w:pPr>
    </w:p>
    <w:p>
      <w:pPr>
        <w:pStyle w:val="24"/>
        <w:spacing w:before="0" w:after="0"/>
        <w:ind w:firstLine="560"/>
        <w:jc w:val="left"/>
        <w:outlineLvl w:val="9"/>
      </w:pPr>
      <w:r>
        <w:rPr>
          <w:rFonts w:ascii="方正仿宋_GBK" w:hAnsi="方正仿宋_GBK" w:eastAsia="方正仿宋_GBK" w:cs="方正仿宋_GBK"/>
          <w:b/>
          <w:color w:val="000000"/>
          <w:sz w:val="28"/>
        </w:rPr>
        <w:t>21、镇政府工会费绩效目标表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1.用于上交镇政府工会费</w:t>
            </w:r>
          </w:p>
        </w:tc>
      </w:tr>
    </w:tbl>
    <w:p>
      <w:pPr>
        <w:pStyle w:val="24"/>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在编人员数量</w:t>
            </w:r>
          </w:p>
        </w:tc>
        <w:tc>
          <w:tcPr>
            <w:tcW w:w="2835" w:type="dxa"/>
            <w:vAlign w:val="center"/>
          </w:tcPr>
          <w:p>
            <w:pPr>
              <w:pStyle w:val="26"/>
            </w:pPr>
            <w:r>
              <w:t>工会政府在编人员数量</w:t>
            </w:r>
          </w:p>
        </w:tc>
        <w:tc>
          <w:tcPr>
            <w:tcW w:w="2551" w:type="dxa"/>
            <w:vAlign w:val="center"/>
          </w:tcPr>
          <w:p>
            <w:pPr>
              <w:pStyle w:val="26"/>
            </w:pPr>
            <w:r>
              <w:t>≥80达到80人为优</w:t>
            </w:r>
          </w:p>
        </w:tc>
        <w:tc>
          <w:tcPr>
            <w:tcW w:w="2268" w:type="dxa"/>
            <w:vAlign w:val="center"/>
          </w:tcPr>
          <w:p>
            <w:pPr>
              <w:pStyle w:val="26"/>
            </w:pPr>
            <w:r>
              <w:t>政府编制文件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资金缴纳完成率</w:t>
            </w:r>
          </w:p>
        </w:tc>
        <w:tc>
          <w:tcPr>
            <w:tcW w:w="2835" w:type="dxa"/>
            <w:vAlign w:val="center"/>
          </w:tcPr>
          <w:p>
            <w:pPr>
              <w:pStyle w:val="26"/>
            </w:pPr>
            <w:r>
              <w:t>项目工会的完成率</w:t>
            </w:r>
          </w:p>
        </w:tc>
        <w:tc>
          <w:tcPr>
            <w:tcW w:w="2551" w:type="dxa"/>
            <w:vAlign w:val="center"/>
          </w:tcPr>
          <w:p>
            <w:pPr>
              <w:pStyle w:val="26"/>
            </w:pPr>
            <w:r>
              <w:t>≥100达到100%为优</w:t>
            </w:r>
          </w:p>
        </w:tc>
        <w:tc>
          <w:tcPr>
            <w:tcW w:w="2268" w:type="dxa"/>
            <w:vAlign w:val="center"/>
          </w:tcPr>
          <w:p>
            <w:pPr>
              <w:pStyle w:val="26"/>
            </w:pPr>
            <w:r>
              <w:t>缴纳回单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资金缴纳及时率</w:t>
            </w:r>
          </w:p>
        </w:tc>
        <w:tc>
          <w:tcPr>
            <w:tcW w:w="2835" w:type="dxa"/>
            <w:vAlign w:val="center"/>
          </w:tcPr>
          <w:p>
            <w:pPr>
              <w:pStyle w:val="26"/>
            </w:pPr>
            <w:r>
              <w:t>项目工会的及时率</w:t>
            </w:r>
          </w:p>
        </w:tc>
        <w:tc>
          <w:tcPr>
            <w:tcW w:w="2551" w:type="dxa"/>
            <w:vAlign w:val="center"/>
          </w:tcPr>
          <w:p>
            <w:pPr>
              <w:pStyle w:val="26"/>
            </w:pPr>
            <w:r>
              <w:t>≥90达到90%为优</w:t>
            </w:r>
          </w:p>
        </w:tc>
        <w:tc>
          <w:tcPr>
            <w:tcW w:w="2268" w:type="dxa"/>
            <w:vAlign w:val="center"/>
          </w:tcPr>
          <w:p>
            <w:pPr>
              <w:pStyle w:val="26"/>
            </w:pPr>
            <w:r>
              <w:t>文件资料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工会缴费标准</w:t>
            </w:r>
          </w:p>
        </w:tc>
        <w:tc>
          <w:tcPr>
            <w:tcW w:w="2835" w:type="dxa"/>
            <w:vAlign w:val="center"/>
          </w:tcPr>
          <w:p>
            <w:pPr>
              <w:pStyle w:val="26"/>
            </w:pPr>
            <w:r>
              <w:t>能否达到绩效指标值</w:t>
            </w:r>
          </w:p>
        </w:tc>
        <w:tc>
          <w:tcPr>
            <w:tcW w:w="2551" w:type="dxa"/>
            <w:vAlign w:val="center"/>
          </w:tcPr>
          <w:p>
            <w:pPr>
              <w:pStyle w:val="26"/>
            </w:pPr>
            <w:r>
              <w:t>≥90达到90%为优</w:t>
            </w:r>
          </w:p>
        </w:tc>
        <w:tc>
          <w:tcPr>
            <w:tcW w:w="2268" w:type="dxa"/>
            <w:vAlign w:val="center"/>
          </w:tcPr>
          <w:p>
            <w:pPr>
              <w:pStyle w:val="26"/>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工会服务满意度</w:t>
            </w:r>
          </w:p>
        </w:tc>
        <w:tc>
          <w:tcPr>
            <w:tcW w:w="2835" w:type="dxa"/>
            <w:vAlign w:val="center"/>
          </w:tcPr>
          <w:p>
            <w:pPr>
              <w:pStyle w:val="26"/>
            </w:pPr>
            <w:r>
              <w:t>满意人员占全部人员百分比</w:t>
            </w:r>
          </w:p>
        </w:tc>
        <w:tc>
          <w:tcPr>
            <w:tcW w:w="2551" w:type="dxa"/>
            <w:vAlign w:val="center"/>
          </w:tcPr>
          <w:p>
            <w:pPr>
              <w:pStyle w:val="26"/>
            </w:pPr>
            <w:r>
              <w:t>≥90达到90%为优</w:t>
            </w:r>
          </w:p>
        </w:tc>
        <w:tc>
          <w:tcPr>
            <w:tcW w:w="2268" w:type="dxa"/>
            <w:vAlign w:val="center"/>
          </w:tcPr>
          <w:p>
            <w:pPr>
              <w:pStyle w:val="26"/>
            </w:pPr>
            <w:r>
              <w:t>抽样调查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工会职工满意度</w:t>
            </w:r>
          </w:p>
        </w:tc>
        <w:tc>
          <w:tcPr>
            <w:tcW w:w="2835" w:type="dxa"/>
            <w:vAlign w:val="center"/>
          </w:tcPr>
          <w:p>
            <w:pPr>
              <w:pStyle w:val="26"/>
            </w:pPr>
            <w:r>
              <w:t>满意人员占全部人员百分比</w:t>
            </w:r>
          </w:p>
        </w:tc>
        <w:tc>
          <w:tcPr>
            <w:tcW w:w="2551" w:type="dxa"/>
            <w:vAlign w:val="center"/>
          </w:tcPr>
          <w:p>
            <w:pPr>
              <w:pStyle w:val="26"/>
            </w:pPr>
            <w:r>
              <w:t>≥90达到90%为优</w:t>
            </w:r>
          </w:p>
        </w:tc>
        <w:tc>
          <w:tcPr>
            <w:tcW w:w="2268" w:type="dxa"/>
            <w:vAlign w:val="center"/>
          </w:tcPr>
          <w:p>
            <w:pPr>
              <w:pStyle w:val="26"/>
            </w:pPr>
            <w:r>
              <w:t>座谈</w:t>
            </w:r>
          </w:p>
        </w:tc>
      </w:tr>
    </w:tbl>
    <w:p>
      <w:pPr>
        <w:pStyle w:val="24"/>
        <w:sectPr>
          <w:pgSz w:w="16840" w:h="11900" w:orient="landscape"/>
          <w:pgMar w:top="1361" w:right="1020" w:bottom="1361" w:left="1020" w:header="720" w:footer="720" w:gutter="0"/>
          <w:cols w:space="720" w:num="1"/>
        </w:sectPr>
      </w:pPr>
    </w:p>
    <w:p>
      <w:pPr>
        <w:spacing w:before="10" w:after="10" w:line="240" w:lineRule="auto"/>
        <w:ind w:firstLine="640"/>
        <w:jc w:val="left"/>
        <w:outlineLvl w:val="2"/>
      </w:pPr>
      <w:bookmarkStart w:id="14" w:name="_Toc4682"/>
      <w:r>
        <w:rPr>
          <w:rFonts w:ascii="黑体" w:hAnsi="黑体" w:eastAsia="黑体" w:cs="黑体"/>
          <w:color w:val="000000"/>
          <w:sz w:val="32"/>
        </w:rPr>
        <w:t>六、政府采购预算情况</w:t>
      </w:r>
      <w:bookmarkEnd w:id="14"/>
    </w:p>
    <w:p>
      <w:pPr>
        <w:spacing w:before="0" w:after="0" w:line="500" w:lineRule="exact"/>
        <w:ind w:firstLine="560"/>
        <w:jc w:val="left"/>
        <w:outlineLvl w:val="9"/>
      </w:pPr>
      <w:r>
        <w:rPr>
          <w:rFonts w:ascii="Times New Roman" w:hAnsi="Times New Roman" w:eastAsia="方正仿宋_GBK" w:cs="Times New Roman"/>
          <w:b w:val="0"/>
          <w:color w:val="000000"/>
          <w:sz w:val="28"/>
        </w:rPr>
        <w:t>2022年，石家庄市藁城区兴安镇人民政府安排政府采购预算0.00万元。具体内容见下表。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7"/>
            </w:pPr>
            <w:r>
              <w:t>803石家庄市藁城区兴安镇人民政府</w:t>
            </w:r>
          </w:p>
        </w:tc>
        <w:tc>
          <w:tcPr>
            <w:tcW w:w="8674"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0" w:type="dxa"/>
            <w:gridSpan w:val="8"/>
            <w:vAlign w:val="center"/>
          </w:tcPr>
          <w:p>
            <w:pPr>
              <w:pStyle w:val="10"/>
            </w:pPr>
            <w:r>
              <w:t>政府采购金额（当年部门预算安排资金）</w:t>
            </w:r>
          </w:p>
        </w:tc>
        <w:tc>
          <w:tcPr>
            <w:tcW w:w="964" w:type="dxa"/>
            <w:vMerge w:val="restart"/>
            <w:vAlign w:val="center"/>
          </w:tcPr>
          <w:p>
            <w:pPr>
              <w:pStyle w:val="10"/>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    款结转</w:t>
            </w:r>
          </w:p>
        </w:tc>
        <w:tc>
          <w:tcPr>
            <w:tcW w:w="964" w:type="dxa"/>
            <w:vAlign w:val="center"/>
          </w:tcPr>
          <w:p>
            <w:pPr>
              <w:pStyle w:val="10"/>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p>
        </w:tc>
        <w:tc>
          <w:tcPr>
            <w:tcW w:w="964" w:type="dxa"/>
            <w:vAlign w:val="center"/>
          </w:tcPr>
          <w:p>
            <w:pPr>
              <w:pStyle w:val="13"/>
            </w:pPr>
          </w:p>
        </w:tc>
        <w:tc>
          <w:tcPr>
            <w:tcW w:w="1134" w:type="dxa"/>
            <w:vAlign w:val="center"/>
          </w:tcPr>
          <w:p>
            <w:pPr>
              <w:pStyle w:val="12"/>
            </w:pPr>
          </w:p>
        </w:tc>
        <w:tc>
          <w:tcPr>
            <w:tcW w:w="1134" w:type="dxa"/>
            <w:vAlign w:val="center"/>
          </w:tcPr>
          <w:p>
            <w:pPr>
              <w:pStyle w:val="12"/>
            </w:pPr>
          </w:p>
        </w:tc>
        <w:tc>
          <w:tcPr>
            <w:tcW w:w="709" w:type="dxa"/>
            <w:vAlign w:val="center"/>
          </w:tcPr>
          <w:p>
            <w:pPr>
              <w:pStyle w:val="11"/>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5" w:name="_Toc21616"/>
      <w:r>
        <w:rPr>
          <w:rFonts w:ascii="黑体" w:hAnsi="黑体" w:eastAsia="黑体" w:cs="黑体"/>
          <w:color w:val="000000"/>
          <w:sz w:val="32"/>
        </w:rPr>
        <w:t>七、国有资产信息</w:t>
      </w:r>
      <w:bookmarkEnd w:id="15"/>
    </w:p>
    <w:p>
      <w:pPr>
        <w:ind w:firstLine="560" w:firstLineChars="200"/>
        <w:rPr>
          <w:rFonts w:ascii="Times New Roman" w:hAnsi="Times New Roman" w:eastAsia="方正仿宋_GBK" w:cs="Times New Roman"/>
          <w:b w:val="0"/>
          <w:color w:val="000000"/>
          <w:sz w:val="28"/>
          <w:lang w:val="uk-UA"/>
        </w:rPr>
      </w:pPr>
      <w:r>
        <w:rPr>
          <w:rFonts w:ascii="Times New Roman" w:hAnsi="Times New Roman" w:eastAsia="方正仿宋_GBK" w:cs="Times New Roman"/>
          <w:b w:val="0"/>
          <w:color w:val="000000"/>
          <w:sz w:val="28"/>
        </w:rPr>
        <w:t>石家庄市藁城区兴安镇人民政府（含所属单位）上年末固定资产金额为1288.36万元（详见下表）。本年度拟购置固定资产总额为30.81万元，</w:t>
      </w:r>
      <w:r>
        <w:rPr>
          <w:rFonts w:hint="eastAsia" w:ascii="Times New Roman" w:hAnsi="Times New Roman" w:eastAsia="方正仿宋_GBK" w:cs="Times New Roman"/>
          <w:b w:val="0"/>
          <w:color w:val="000000"/>
          <w:sz w:val="28"/>
          <w:lang w:val="uk-UA"/>
        </w:rPr>
        <w:t>主要为空调、计算机、打印机</w:t>
      </w:r>
      <w:r>
        <w:rPr>
          <w:rFonts w:hint="eastAsia" w:ascii="Times New Roman" w:hAnsi="Times New Roman" w:eastAsia="方正仿宋_GBK" w:cs="Times New Roman"/>
          <w:b w:val="0"/>
          <w:color w:val="000000"/>
          <w:sz w:val="28"/>
          <w:lang w:val="uk-UA" w:eastAsia="zh-CN"/>
        </w:rPr>
        <w:t>、家具</w:t>
      </w:r>
      <w:r>
        <w:rPr>
          <w:rFonts w:hint="eastAsia" w:ascii="Times New Roman" w:hAnsi="Times New Roman" w:eastAsia="方正仿宋_GBK" w:cs="Times New Roman"/>
          <w:b w:val="0"/>
          <w:color w:val="000000"/>
          <w:sz w:val="28"/>
          <w:lang w:val="uk-UA"/>
        </w:rPr>
        <w:t>等，因未达到政府采购限额，故未列入政府采购预算。</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7"/>
            </w:pPr>
            <w:r>
              <w:t>803石家庄市藁城区兴安镇人民政府</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1"/>
            </w:pPr>
          </w:p>
        </w:tc>
        <w:tc>
          <w:tcPr>
            <w:tcW w:w="2835" w:type="dxa"/>
            <w:vAlign w:val="center"/>
          </w:tcPr>
          <w:p>
            <w:pPr>
              <w:pStyle w:val="13"/>
            </w:pPr>
            <w:r>
              <w:t>1288.36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1、房屋（平方米）</w:t>
            </w:r>
          </w:p>
        </w:tc>
        <w:tc>
          <w:tcPr>
            <w:tcW w:w="2835" w:type="dxa"/>
            <w:vAlign w:val="center"/>
          </w:tcPr>
          <w:p>
            <w:pPr>
              <w:pStyle w:val="11"/>
            </w:pPr>
            <w:r>
              <w:t>4790</w:t>
            </w:r>
          </w:p>
        </w:tc>
        <w:tc>
          <w:tcPr>
            <w:tcW w:w="2835" w:type="dxa"/>
            <w:vAlign w:val="center"/>
          </w:tcPr>
          <w:p>
            <w:pPr>
              <w:pStyle w:val="13"/>
            </w:pPr>
            <w:r>
              <w:t>1109.86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1"/>
            </w:pPr>
            <w:r>
              <w:t>1130</w:t>
            </w:r>
          </w:p>
        </w:tc>
        <w:tc>
          <w:tcPr>
            <w:tcW w:w="2835" w:type="dxa"/>
            <w:vAlign w:val="center"/>
          </w:tcPr>
          <w:p>
            <w:pPr>
              <w:pStyle w:val="13"/>
            </w:pPr>
            <w:r>
              <w:t>260.96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1"/>
            </w:pPr>
            <w:r>
              <w:t>1</w:t>
            </w:r>
          </w:p>
        </w:tc>
        <w:tc>
          <w:tcPr>
            <w:tcW w:w="2835" w:type="dxa"/>
            <w:vAlign w:val="center"/>
          </w:tcPr>
          <w:p>
            <w:pPr>
              <w:pStyle w:val="13"/>
            </w:pPr>
            <w:r>
              <w:t>8.07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3、单价在20万元以上的设备</w:t>
            </w:r>
          </w:p>
        </w:tc>
        <w:tc>
          <w:tcPr>
            <w:tcW w:w="2835" w:type="dxa"/>
            <w:vAlign w:val="center"/>
          </w:tcPr>
          <w:p>
            <w:pPr>
              <w:pStyle w:val="11"/>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1"/>
            </w:pPr>
          </w:p>
        </w:tc>
        <w:tc>
          <w:tcPr>
            <w:tcW w:w="2835" w:type="dxa"/>
            <w:vAlign w:val="center"/>
          </w:tcPr>
          <w:p>
            <w:pPr>
              <w:pStyle w:val="13"/>
            </w:pPr>
            <w:r>
              <w:t>201.24</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6" w:name="_Toc8172"/>
      <w:r>
        <w:rPr>
          <w:rFonts w:ascii="黑体" w:hAnsi="黑体" w:eastAsia="黑体" w:cs="黑体"/>
          <w:color w:val="000000"/>
          <w:sz w:val="32"/>
        </w:rPr>
        <w:t>八、名词解释</w:t>
      </w:r>
      <w:bookmarkEnd w:id="16"/>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区县级</w:t>
      </w:r>
      <w:r>
        <w:rPr>
          <w:rFonts w:ascii="Times New Roman" w:hAnsi="Times New Roman" w:eastAsia="方正仿宋_GBK" w:cs="Times New Roman"/>
          <w:b w:val="0"/>
          <w:color w:val="000000"/>
          <w:sz w:val="28"/>
        </w:rPr>
        <w:t>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区县级</w:t>
      </w:r>
      <w:r>
        <w:rPr>
          <w:rFonts w:ascii="Times New Roman" w:hAnsi="Times New Roman" w:eastAsia="方正仿宋_GBK" w:cs="Times New Roman"/>
          <w:b w:val="0"/>
          <w:color w:val="000000"/>
          <w:sz w:val="28"/>
        </w:rPr>
        <w:t>财政预算管理的“三公”经费，是指</w:t>
      </w:r>
      <w:r>
        <w:rPr>
          <w:rFonts w:hint="eastAsia" w:eastAsia="方正仿宋_GBK" w:cs="Times New Roman"/>
          <w:b w:val="0"/>
          <w:color w:val="000000"/>
          <w:sz w:val="28"/>
          <w:lang w:eastAsia="zh-CN"/>
        </w:rPr>
        <w:t>区县级</w:t>
      </w:r>
      <w:r>
        <w:rPr>
          <w:rFonts w:ascii="Times New Roman" w:hAnsi="Times New Roman" w:eastAsia="方正仿宋_GBK" w:cs="Times New Roman"/>
          <w:b w:val="0"/>
          <w:color w:val="000000"/>
          <w:sz w:val="28"/>
        </w:rPr>
        <w:t>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2"/>
      </w:pPr>
      <w:bookmarkStart w:id="17" w:name="_Toc29022"/>
      <w:r>
        <w:rPr>
          <w:rFonts w:ascii="黑体" w:hAnsi="黑体" w:eastAsia="黑体" w:cs="黑体"/>
          <w:color w:val="000000"/>
          <w:sz w:val="32"/>
        </w:rPr>
        <w:t>九、其他需要说明的事项</w:t>
      </w:r>
      <w:bookmarkEnd w:id="17"/>
    </w:p>
    <w:p>
      <w:pPr>
        <w:spacing w:before="0" w:after="0" w:line="500" w:lineRule="exact"/>
        <w:ind w:firstLine="560"/>
        <w:jc w:val="left"/>
        <w:outlineLvl w:val="9"/>
        <w:rPr>
          <w:rFonts w:hint="eastAsia" w:eastAsia="方正仿宋_GBK"/>
          <w:lang w:eastAsia="zh-CN"/>
        </w:rPr>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我部门无其他需要说明的事项</w:t>
      </w:r>
      <w:r>
        <w:rPr>
          <w:rFonts w:hint="eastAsia" w:ascii="Times New Roman" w:hAnsi="Times New Roman" w:eastAsia="方正仿宋_GBK" w:cs="Times New Roman"/>
          <w:b w:val="0"/>
          <w:color w:val="000000"/>
          <w:sz w:val="28"/>
          <w:lang w:eastAsia="zh-CN"/>
        </w:rPr>
        <w:t>。</w:t>
      </w:r>
    </w:p>
    <w:p>
      <w:bookmarkStart w:id="18" w:name="_GoBack"/>
    </w:p>
    <w:bookmarkEnd w:id="18"/>
    <w:sectPr>
      <w:pgSz w:w="16838" w:h="11906" w:orient="landscape"/>
      <w:pgMar w:top="1587" w:right="1134" w:bottom="1361" w:left="1134"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3000509000000000000"/>
    <w:charset w:val="86"/>
    <w:family w:val="auto"/>
    <w:pitch w:val="default"/>
    <w:sig w:usb0="00000000" w:usb1="00000000" w:usb2="00000000" w:usb3="00000000" w:csb0="0004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633CD0D"/>
    <w:multiLevelType w:val="singleLevel"/>
    <w:tmpl w:val="F633CD0D"/>
    <w:lvl w:ilvl="0" w:tentative="0">
      <w:start w:val="1"/>
      <w:numFmt w:val="decimal"/>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4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TU4OWZkNTcwMTdkNTBjMGY0MjA3Zjg3NWZlZGZmZmMifQ=="/>
  </w:docVars>
  <w:rsids>
    <w:rsidRoot w:val="00000000"/>
    <w:rsid w:val="094C29A2"/>
    <w:rsid w:val="10321840"/>
    <w:rsid w:val="450759D4"/>
    <w:rsid w:val="66403DB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6">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toc 3"/>
    <w:basedOn w:val="1"/>
    <w:next w:val="1"/>
    <w:uiPriority w:val="0"/>
    <w:pPr>
      <w:ind w:left="840" w:leftChars="40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uiPriority w:val="0"/>
    <w:pPr>
      <w:ind w:left="420" w:leftChars="200"/>
    </w:pPr>
  </w:style>
  <w:style w:type="paragraph" w:customStyle="1" w:styleId="7">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8">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2">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Normal_071f366b-342a-4b2c-b09f-e0b83d8b3fb8"/>
    <w:qFormat/>
    <w:uiPriority w:val="0"/>
    <w:rPr>
      <w:rFonts w:ascii="Times New Roman" w:hAnsi="Times New Roman" w:eastAsia="Times New Roman" w:cstheme="minorBidi"/>
      <w:sz w:val="24"/>
      <w:szCs w:val="24"/>
      <w:lang w:val="en-US" w:eastAsia="uk-UA" w:bidi="ar-SA"/>
    </w:rPr>
  </w:style>
  <w:style w:type="paragraph" w:customStyle="1" w:styleId="25">
    <w:name w:val="单元格样式1_32bb1ac9-6517-41b4-85dd-3c967d346d92"/>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26">
    <w:name w:val="单元格样式2_b37aa445-fa22-4b2d-94cb-9128e1ccc93f"/>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27">
    <w:name w:val="单元格样式3_df76f268-72a9-4f25-ae89-4cc38ff016a4"/>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28">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53</Pages>
  <Words>14654</Words>
  <Characters>17301</Characters>
  <Lines>0</Lines>
  <Paragraphs>0</Paragraphs>
  <TotalTime>0</TotalTime>
  <ScaleCrop>false</ScaleCrop>
  <LinksUpToDate>false</LinksUpToDate>
  <CharactersWithSpaces>17488</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2023-09-06T08:37:00Z</dcterms:created>
  <dc:creator>Administrator</dc:creator>
  <cp:lastModifiedBy>Administrator</cp:lastModifiedBy>
  <dcterms:modified xsi:type="dcterms:W3CDTF">2023-09-06T08:56:02Z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8E0A2A2FEA294DE994FEADAE949618E9_12</vt:lpwstr>
  </property>
</Properties>
</file>