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石家庄市藁城区常安镇人民政府</w:t>
      </w:r>
      <w:r>
        <w:rPr>
          <w:rFonts w:ascii="黑体" w:hAnsi="黑体" w:eastAsia="黑体" w:cs="黑体"/>
          <w:b/>
          <w:color w:val="000000"/>
          <w:sz w:val="44"/>
        </w:rPr>
        <w:t>2022年部门预算公开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72"/>
        </w:tabs>
      </w:pPr>
      <w:r>
        <w:fldChar w:fldCharType="begin"/>
      </w:r>
      <w:r>
        <w:instrText xml:space="preserve">TOC \o "2-2" \h \z \u</w:instrText>
      </w:r>
      <w:r>
        <w:fldChar w:fldCharType="separate"/>
      </w:r>
      <w:r>
        <w:fldChar w:fldCharType="begin"/>
      </w:r>
      <w:r>
        <w:instrText xml:space="preserve"> HYPERLINK \l _Toc13195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_Toc13195 \h </w:instrText>
      </w:r>
      <w:r>
        <w:fldChar w:fldCharType="separate"/>
      </w:r>
      <w:r>
        <w:t>2</w:t>
      </w:r>
      <w:r>
        <w:fldChar w:fldCharType="end"/>
      </w:r>
      <w:r>
        <w:fldChar w:fldCharType="end"/>
      </w:r>
    </w:p>
    <w:p>
      <w:pPr>
        <w:pStyle w:val="5"/>
        <w:tabs>
          <w:tab w:val="right" w:leader="dot" w:pos="14572"/>
        </w:tabs>
      </w:pPr>
      <w:r>
        <w:fldChar w:fldCharType="begin"/>
      </w:r>
      <w:r>
        <w:instrText xml:space="preserve"> HYPERLINK \l _Toc1971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_Toc1971 \h </w:instrText>
      </w:r>
      <w:r>
        <w:fldChar w:fldCharType="separate"/>
      </w:r>
      <w:r>
        <w:t>5</w:t>
      </w:r>
      <w:r>
        <w:fldChar w:fldCharType="end"/>
      </w:r>
      <w:r>
        <w:fldChar w:fldCharType="end"/>
      </w:r>
    </w:p>
    <w:p>
      <w:pPr>
        <w:pStyle w:val="5"/>
        <w:tabs>
          <w:tab w:val="right" w:leader="dot" w:pos="14572"/>
        </w:tabs>
      </w:pPr>
      <w:r>
        <w:fldChar w:fldCharType="begin"/>
      </w:r>
      <w:r>
        <w:instrText xml:space="preserve"> HYPERLINK \l _Toc26804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_Toc26804 \h </w:instrText>
      </w:r>
      <w:r>
        <w:fldChar w:fldCharType="separate"/>
      </w:r>
      <w:r>
        <w:t>9</w:t>
      </w:r>
      <w:r>
        <w:fldChar w:fldCharType="end"/>
      </w:r>
      <w:r>
        <w:fldChar w:fldCharType="end"/>
      </w:r>
    </w:p>
    <w:p>
      <w:pPr>
        <w:pStyle w:val="5"/>
        <w:tabs>
          <w:tab w:val="right" w:leader="dot" w:pos="14572"/>
        </w:tabs>
      </w:pPr>
      <w:r>
        <w:fldChar w:fldCharType="begin"/>
      </w:r>
      <w:r>
        <w:instrText xml:space="preserve"> HYPERLINK \l _Toc30838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_Toc30838 \h </w:instrText>
      </w:r>
      <w:r>
        <w:fldChar w:fldCharType="separate"/>
      </w:r>
      <w:r>
        <w:t>11</w:t>
      </w:r>
      <w:r>
        <w:fldChar w:fldCharType="end"/>
      </w:r>
      <w:r>
        <w:fldChar w:fldCharType="end"/>
      </w:r>
    </w:p>
    <w:p>
      <w:pPr>
        <w:pStyle w:val="5"/>
        <w:tabs>
          <w:tab w:val="right" w:leader="dot" w:pos="14572"/>
        </w:tabs>
      </w:pPr>
      <w:r>
        <w:fldChar w:fldCharType="begin"/>
      </w:r>
      <w:r>
        <w:instrText xml:space="preserve"> HYPERLINK \l _Toc3920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_Toc3920 \h </w:instrText>
      </w:r>
      <w:r>
        <w:fldChar w:fldCharType="separate"/>
      </w:r>
      <w:r>
        <w:t>17</w:t>
      </w:r>
      <w:r>
        <w:fldChar w:fldCharType="end"/>
      </w:r>
      <w:r>
        <w:fldChar w:fldCharType="end"/>
      </w:r>
    </w:p>
    <w:p>
      <w:pPr>
        <w:pStyle w:val="5"/>
        <w:tabs>
          <w:tab w:val="right" w:leader="dot" w:pos="14572"/>
        </w:tabs>
      </w:pPr>
      <w:r>
        <w:fldChar w:fldCharType="begin"/>
      </w:r>
      <w:r>
        <w:instrText xml:space="preserve"> HYPERLINK \l _Toc7437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_Toc7437 \h </w:instrText>
      </w:r>
      <w:r>
        <w:fldChar w:fldCharType="separate"/>
      </w:r>
      <w:r>
        <w:t>19</w:t>
      </w:r>
      <w:r>
        <w:fldChar w:fldCharType="end"/>
      </w:r>
      <w:r>
        <w:fldChar w:fldCharType="end"/>
      </w:r>
    </w:p>
    <w:p>
      <w:pPr>
        <w:pStyle w:val="5"/>
        <w:tabs>
          <w:tab w:val="right" w:leader="dot" w:pos="14572"/>
        </w:tabs>
      </w:pPr>
      <w:r>
        <w:fldChar w:fldCharType="begin"/>
      </w:r>
      <w:r>
        <w:instrText xml:space="preserve"> HYPERLINK \l _Toc20195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_Toc20195 \h </w:instrText>
      </w:r>
      <w:r>
        <w:fldChar w:fldCharType="separate"/>
      </w:r>
      <w:r>
        <w:t>22</w:t>
      </w:r>
      <w:r>
        <w:fldChar w:fldCharType="end"/>
      </w:r>
      <w:r>
        <w:fldChar w:fldCharType="end"/>
      </w:r>
    </w:p>
    <w:p>
      <w:pPr>
        <w:pStyle w:val="5"/>
        <w:tabs>
          <w:tab w:val="right" w:leader="dot" w:pos="14572"/>
        </w:tabs>
      </w:pPr>
      <w:r>
        <w:fldChar w:fldCharType="begin"/>
      </w:r>
      <w:r>
        <w:instrText xml:space="preserve"> HYPERLINK \l _Toc29291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_Toc29291 \h </w:instrText>
      </w:r>
      <w:r>
        <w:fldChar w:fldCharType="separate"/>
      </w:r>
      <w:r>
        <w:t>23</w:t>
      </w:r>
      <w:r>
        <w:fldChar w:fldCharType="end"/>
      </w:r>
      <w:r>
        <w:fldChar w:fldCharType="end"/>
      </w:r>
    </w:p>
    <w:p>
      <w:pPr>
        <w:pStyle w:val="5"/>
        <w:tabs>
          <w:tab w:val="right" w:leader="dot" w:pos="14572"/>
        </w:tabs>
      </w:pPr>
      <w:r>
        <w:fldChar w:fldCharType="begin"/>
      </w:r>
      <w:r>
        <w:instrText xml:space="preserve"> HYPERLINK \l _Toc15912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_Toc15912 \h </w:instrText>
      </w:r>
      <w:r>
        <w:fldChar w:fldCharType="separate"/>
      </w:r>
      <w:r>
        <w:t>24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_Toc11213 </w:instrText>
      </w:r>
      <w:r>
        <w:fldChar w:fldCharType="separate"/>
      </w:r>
      <w:r>
        <w:rPr>
          <w:rFonts w:ascii="黑体" w:hAnsi="黑体" w:eastAsia="黑体" w:cs="黑体"/>
        </w:rPr>
        <w:t>一、部门职责及机构设置情况</w:t>
      </w:r>
      <w:r>
        <w:tab/>
      </w:r>
      <w:r>
        <w:fldChar w:fldCharType="begin"/>
      </w:r>
      <w:r>
        <w:instrText xml:space="preserve"> PAGEREF _Toc11213 \h </w:instrText>
      </w:r>
      <w:r>
        <w:fldChar w:fldCharType="separate"/>
      </w:r>
      <w:r>
        <w:t>26</w:t>
      </w:r>
      <w:r>
        <w:fldChar w:fldCharType="end"/>
      </w:r>
      <w:r>
        <w:fldChar w:fldCharType="end"/>
      </w:r>
    </w:p>
    <w:p>
      <w:pPr>
        <w:pStyle w:val="2"/>
        <w:tabs>
          <w:tab w:val="right" w:leader="dot" w:pos="14572"/>
        </w:tabs>
      </w:pPr>
      <w:r>
        <w:fldChar w:fldCharType="begin"/>
      </w:r>
      <w:r>
        <w:instrText xml:space="preserve"> HYPERLINK \l _Toc14339 </w:instrText>
      </w:r>
      <w:r>
        <w:fldChar w:fldCharType="separate"/>
      </w:r>
      <w:r>
        <w:rPr>
          <w:rFonts w:ascii="黑体" w:hAnsi="黑体" w:eastAsia="黑体" w:cs="黑体"/>
        </w:rPr>
        <w:t>二、部门预算安排的总体情况</w:t>
      </w:r>
      <w:r>
        <w:tab/>
      </w:r>
      <w:r>
        <w:fldChar w:fldCharType="begin"/>
      </w:r>
      <w:r>
        <w:instrText xml:space="preserve"> PAGEREF _Toc14339 \h </w:instrText>
      </w:r>
      <w:r>
        <w:fldChar w:fldCharType="separate"/>
      </w:r>
      <w:r>
        <w:t>28</w:t>
      </w:r>
      <w:r>
        <w:fldChar w:fldCharType="end"/>
      </w:r>
      <w:r>
        <w:fldChar w:fldCharType="end"/>
      </w:r>
    </w:p>
    <w:p>
      <w:pPr>
        <w:pStyle w:val="2"/>
        <w:tabs>
          <w:tab w:val="right" w:leader="dot" w:pos="14572"/>
        </w:tabs>
      </w:pPr>
      <w:r>
        <w:fldChar w:fldCharType="begin"/>
      </w:r>
      <w:r>
        <w:instrText xml:space="preserve"> HYPERLINK \l _Toc26388 </w:instrText>
      </w:r>
      <w:r>
        <w:fldChar w:fldCharType="separate"/>
      </w:r>
      <w:r>
        <w:rPr>
          <w:rFonts w:ascii="黑体" w:hAnsi="黑体" w:eastAsia="黑体" w:cs="黑体"/>
        </w:rPr>
        <w:t>三、机关运行经费安排情况</w:t>
      </w:r>
      <w:r>
        <w:tab/>
      </w:r>
      <w:r>
        <w:fldChar w:fldCharType="begin"/>
      </w:r>
      <w:r>
        <w:instrText xml:space="preserve"> PAGEREF _Toc26388 \h </w:instrText>
      </w:r>
      <w:r>
        <w:fldChar w:fldCharType="separate"/>
      </w:r>
      <w:r>
        <w:t>29</w:t>
      </w:r>
      <w:r>
        <w:fldChar w:fldCharType="end"/>
      </w:r>
      <w:r>
        <w:fldChar w:fldCharType="end"/>
      </w:r>
    </w:p>
    <w:p>
      <w:pPr>
        <w:pStyle w:val="2"/>
        <w:tabs>
          <w:tab w:val="right" w:leader="dot" w:pos="14572"/>
        </w:tabs>
      </w:pPr>
      <w:r>
        <w:fldChar w:fldCharType="begin"/>
      </w:r>
      <w:r>
        <w:instrText xml:space="preserve"> HYPERLINK \l _Toc32693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_Toc32693 \h </w:instrText>
      </w:r>
      <w:r>
        <w:fldChar w:fldCharType="separate"/>
      </w:r>
      <w:r>
        <w:t>29</w:t>
      </w:r>
      <w:r>
        <w:fldChar w:fldCharType="end"/>
      </w:r>
      <w:r>
        <w:fldChar w:fldCharType="end"/>
      </w:r>
    </w:p>
    <w:p>
      <w:pPr>
        <w:pStyle w:val="2"/>
        <w:tabs>
          <w:tab w:val="right" w:leader="dot" w:pos="14572"/>
        </w:tabs>
      </w:pPr>
      <w:r>
        <w:fldChar w:fldCharType="begin"/>
      </w:r>
      <w:r>
        <w:instrText xml:space="preserve"> HYPERLINK \l _Toc8577 </w:instrText>
      </w:r>
      <w:r>
        <w:fldChar w:fldCharType="separate"/>
      </w:r>
      <w:r>
        <w:rPr>
          <w:rFonts w:ascii="黑体" w:hAnsi="黑体" w:eastAsia="黑体" w:cs="黑体"/>
        </w:rPr>
        <w:t>五、预算绩效信息</w:t>
      </w:r>
      <w:r>
        <w:tab/>
      </w:r>
      <w:r>
        <w:fldChar w:fldCharType="begin"/>
      </w:r>
      <w:r>
        <w:instrText xml:space="preserve"> PAGEREF _Toc8577 \h </w:instrText>
      </w:r>
      <w:r>
        <w:fldChar w:fldCharType="separate"/>
      </w:r>
      <w:r>
        <w:t>29</w:t>
      </w:r>
      <w:r>
        <w:fldChar w:fldCharType="end"/>
      </w:r>
      <w:r>
        <w:fldChar w:fldCharType="end"/>
      </w:r>
    </w:p>
    <w:p>
      <w:pPr>
        <w:pStyle w:val="2"/>
        <w:tabs>
          <w:tab w:val="right" w:leader="dot" w:pos="14572"/>
        </w:tabs>
      </w:pPr>
      <w:r>
        <w:fldChar w:fldCharType="begin"/>
      </w:r>
      <w:r>
        <w:instrText xml:space="preserve"> HYPERLINK \l _Toc8575 </w:instrText>
      </w:r>
      <w:r>
        <w:fldChar w:fldCharType="separate"/>
      </w:r>
      <w:r>
        <w:rPr>
          <w:rFonts w:ascii="黑体" w:hAnsi="黑体" w:eastAsia="黑体" w:cs="黑体"/>
        </w:rPr>
        <w:t>六、政府采购预算情况</w:t>
      </w:r>
      <w:r>
        <w:tab/>
      </w:r>
      <w:r>
        <w:fldChar w:fldCharType="begin"/>
      </w:r>
      <w:r>
        <w:instrText xml:space="preserve"> PAGEREF _Toc8575 \h </w:instrText>
      </w:r>
      <w:r>
        <w:fldChar w:fldCharType="separate"/>
      </w:r>
      <w:r>
        <w:t>42</w:t>
      </w:r>
      <w:r>
        <w:fldChar w:fldCharType="end"/>
      </w:r>
      <w:r>
        <w:fldChar w:fldCharType="end"/>
      </w:r>
    </w:p>
    <w:p>
      <w:pPr>
        <w:pStyle w:val="2"/>
        <w:tabs>
          <w:tab w:val="right" w:leader="dot" w:pos="14572"/>
        </w:tabs>
      </w:pPr>
      <w:r>
        <w:fldChar w:fldCharType="begin"/>
      </w:r>
      <w:r>
        <w:instrText xml:space="preserve"> HYPERLINK \l _Toc14353 </w:instrText>
      </w:r>
      <w:r>
        <w:fldChar w:fldCharType="separate"/>
      </w:r>
      <w:r>
        <w:rPr>
          <w:rFonts w:ascii="黑体" w:hAnsi="黑体" w:eastAsia="黑体" w:cs="黑体"/>
        </w:rPr>
        <w:t>七、国有资产信息</w:t>
      </w:r>
      <w:r>
        <w:tab/>
      </w:r>
      <w:r>
        <w:fldChar w:fldCharType="begin"/>
      </w:r>
      <w:r>
        <w:instrText xml:space="preserve"> PAGEREF _Toc14353 \h </w:instrText>
      </w:r>
      <w:r>
        <w:fldChar w:fldCharType="separate"/>
      </w:r>
      <w:r>
        <w:t>42</w:t>
      </w:r>
      <w:r>
        <w:fldChar w:fldCharType="end"/>
      </w:r>
      <w:r>
        <w:fldChar w:fldCharType="end"/>
      </w:r>
    </w:p>
    <w:p>
      <w:pPr>
        <w:pStyle w:val="2"/>
        <w:tabs>
          <w:tab w:val="right" w:leader="dot" w:pos="14572"/>
        </w:tabs>
      </w:pPr>
      <w:r>
        <w:fldChar w:fldCharType="begin"/>
      </w:r>
      <w:r>
        <w:instrText xml:space="preserve"> HYPERLINK \l _Toc7339 </w:instrText>
      </w:r>
      <w:r>
        <w:fldChar w:fldCharType="separate"/>
      </w:r>
      <w:r>
        <w:rPr>
          <w:rFonts w:ascii="黑体" w:hAnsi="黑体" w:eastAsia="黑体" w:cs="黑体"/>
        </w:rPr>
        <w:t>八、名词解释</w:t>
      </w:r>
      <w:r>
        <w:tab/>
      </w:r>
      <w:r>
        <w:fldChar w:fldCharType="begin"/>
      </w:r>
      <w:r>
        <w:instrText xml:space="preserve"> PAGEREF _Toc7339 \h </w:instrText>
      </w:r>
      <w:r>
        <w:fldChar w:fldCharType="separate"/>
      </w:r>
      <w:r>
        <w:t>43</w:t>
      </w:r>
      <w:r>
        <w:fldChar w:fldCharType="end"/>
      </w:r>
      <w:r>
        <w:fldChar w:fldCharType="end"/>
      </w:r>
    </w:p>
    <w:p>
      <w:pPr>
        <w:pStyle w:val="2"/>
        <w:tabs>
          <w:tab w:val="right" w:leader="dot" w:pos="14572"/>
        </w:tabs>
      </w:pPr>
      <w:r>
        <w:fldChar w:fldCharType="begin"/>
      </w:r>
      <w:r>
        <w:instrText xml:space="preserve"> HYPERLINK \l _Toc29209 </w:instrText>
      </w:r>
      <w:r>
        <w:fldChar w:fldCharType="separate"/>
      </w:r>
      <w:r>
        <w:rPr>
          <w:rFonts w:ascii="黑体" w:hAnsi="黑体" w:eastAsia="黑体" w:cs="黑体"/>
        </w:rPr>
        <w:t>九、其他需要说明的事项</w:t>
      </w:r>
      <w:r>
        <w:tab/>
      </w:r>
      <w:r>
        <w:fldChar w:fldCharType="begin"/>
      </w:r>
      <w:r>
        <w:instrText xml:space="preserve"> PAGEREF _Toc29209 \h </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spacing w:before="0" w:after="0" w:line="240" w:lineRule="auto"/>
        <w:ind w:firstLine="0"/>
        <w:jc w:val="center"/>
        <w:outlineLvl w:val="1"/>
      </w:pPr>
      <w:bookmarkStart w:id="0" w:name="_Toc13195"/>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1971" w:type="dxa"/>
            <w:tcBorders>
              <w:top w:val="single" w:color="FFFFFF" w:sz="6" w:space="0"/>
              <w:left w:val="single" w:color="FFFFFF" w:sz="6" w:space="0"/>
              <w:right w:val="single" w:color="FFFFFF" w:sz="6" w:space="0"/>
            </w:tcBorders>
            <w:vAlign w:val="center"/>
          </w:tcPr>
          <w:p>
            <w:pPr>
              <w:pStyle w:val="9"/>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w:t>
            </w:r>
          </w:p>
        </w:tc>
        <w:tc>
          <w:tcPr>
            <w:tcW w:w="1971" w:type="dxa"/>
            <w:vAlign w:val="center"/>
          </w:tcPr>
          <w:p>
            <w:pPr>
              <w:pStyle w:val="13"/>
            </w:pPr>
            <w:r>
              <w:t>一、一般公共预算拨款收入</w:t>
            </w:r>
          </w:p>
        </w:tc>
        <w:tc>
          <w:tcPr>
            <w:tcW w:w="1971" w:type="dxa"/>
            <w:vAlign w:val="center"/>
          </w:tcPr>
          <w:p>
            <w:pPr>
              <w:pStyle w:val="14"/>
            </w:pPr>
            <w:r>
              <w:t>1548.84</w:t>
            </w:r>
          </w:p>
        </w:tc>
        <w:tc>
          <w:tcPr>
            <w:tcW w:w="1971" w:type="dxa"/>
            <w:vAlign w:val="center"/>
          </w:tcPr>
          <w:p>
            <w:pPr>
              <w:pStyle w:val="13"/>
            </w:pPr>
            <w:r>
              <w:t>一、一般公共服务支出</w:t>
            </w:r>
          </w:p>
        </w:tc>
        <w:tc>
          <w:tcPr>
            <w:tcW w:w="1971" w:type="dxa"/>
            <w:vAlign w:val="center"/>
          </w:tcPr>
          <w:p>
            <w:pPr>
              <w:pStyle w:val="14"/>
            </w:pPr>
            <w:r>
              <w:t>1320.24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w:t>
            </w:r>
          </w:p>
        </w:tc>
        <w:tc>
          <w:tcPr>
            <w:tcW w:w="1971" w:type="dxa"/>
            <w:vAlign w:val="center"/>
          </w:tcPr>
          <w:p>
            <w:pPr>
              <w:pStyle w:val="13"/>
            </w:pPr>
            <w:r>
              <w:t>二、政府性基金预算拨款收入</w:t>
            </w:r>
          </w:p>
        </w:tc>
        <w:tc>
          <w:tcPr>
            <w:tcW w:w="1971" w:type="dxa"/>
            <w:vAlign w:val="center"/>
          </w:tcPr>
          <w:p>
            <w:pPr>
              <w:pStyle w:val="14"/>
            </w:pPr>
          </w:p>
        </w:tc>
        <w:tc>
          <w:tcPr>
            <w:tcW w:w="1971" w:type="dxa"/>
            <w:vAlign w:val="center"/>
          </w:tcPr>
          <w:p>
            <w:pPr>
              <w:pStyle w:val="13"/>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3</w:t>
            </w:r>
          </w:p>
        </w:tc>
        <w:tc>
          <w:tcPr>
            <w:tcW w:w="1971" w:type="dxa"/>
            <w:vAlign w:val="center"/>
          </w:tcPr>
          <w:p>
            <w:pPr>
              <w:pStyle w:val="13"/>
            </w:pPr>
            <w:r>
              <w:t>三、国有资本经营预算拨款收入</w:t>
            </w:r>
          </w:p>
        </w:tc>
        <w:tc>
          <w:tcPr>
            <w:tcW w:w="1971" w:type="dxa"/>
            <w:vAlign w:val="center"/>
          </w:tcPr>
          <w:p>
            <w:pPr>
              <w:pStyle w:val="14"/>
            </w:pPr>
          </w:p>
        </w:tc>
        <w:tc>
          <w:tcPr>
            <w:tcW w:w="1971" w:type="dxa"/>
            <w:vAlign w:val="center"/>
          </w:tcPr>
          <w:p>
            <w:pPr>
              <w:pStyle w:val="13"/>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4</w:t>
            </w:r>
          </w:p>
        </w:tc>
        <w:tc>
          <w:tcPr>
            <w:tcW w:w="1971" w:type="dxa"/>
            <w:vAlign w:val="center"/>
          </w:tcPr>
          <w:p>
            <w:pPr>
              <w:pStyle w:val="13"/>
            </w:pPr>
            <w:r>
              <w:t>四、财政专户管理资金收入</w:t>
            </w:r>
          </w:p>
        </w:tc>
        <w:tc>
          <w:tcPr>
            <w:tcW w:w="1971" w:type="dxa"/>
            <w:vAlign w:val="center"/>
          </w:tcPr>
          <w:p>
            <w:pPr>
              <w:pStyle w:val="14"/>
            </w:pPr>
          </w:p>
        </w:tc>
        <w:tc>
          <w:tcPr>
            <w:tcW w:w="1971" w:type="dxa"/>
            <w:vAlign w:val="center"/>
          </w:tcPr>
          <w:p>
            <w:pPr>
              <w:pStyle w:val="13"/>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5</w:t>
            </w:r>
          </w:p>
        </w:tc>
        <w:tc>
          <w:tcPr>
            <w:tcW w:w="1971" w:type="dxa"/>
            <w:vAlign w:val="center"/>
          </w:tcPr>
          <w:p>
            <w:pPr>
              <w:pStyle w:val="13"/>
            </w:pPr>
            <w:r>
              <w:t>五、事业收入</w:t>
            </w:r>
          </w:p>
        </w:tc>
        <w:tc>
          <w:tcPr>
            <w:tcW w:w="1971" w:type="dxa"/>
            <w:vAlign w:val="center"/>
          </w:tcPr>
          <w:p>
            <w:pPr>
              <w:pStyle w:val="14"/>
            </w:pPr>
          </w:p>
        </w:tc>
        <w:tc>
          <w:tcPr>
            <w:tcW w:w="1971" w:type="dxa"/>
            <w:vAlign w:val="center"/>
          </w:tcPr>
          <w:p>
            <w:pPr>
              <w:pStyle w:val="13"/>
            </w:pPr>
            <w:r>
              <w:t>五、教育支出</w:t>
            </w:r>
          </w:p>
        </w:tc>
        <w:tc>
          <w:tcPr>
            <w:tcW w:w="1971" w:type="dxa"/>
            <w:vAlign w:val="center"/>
          </w:tcPr>
          <w:p>
            <w:pPr>
              <w:pStyle w:val="14"/>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6</w:t>
            </w:r>
          </w:p>
        </w:tc>
        <w:tc>
          <w:tcPr>
            <w:tcW w:w="1971" w:type="dxa"/>
            <w:vAlign w:val="center"/>
          </w:tcPr>
          <w:p>
            <w:pPr>
              <w:pStyle w:val="13"/>
            </w:pPr>
            <w:r>
              <w:t>六、事业单位经营收入</w:t>
            </w:r>
          </w:p>
        </w:tc>
        <w:tc>
          <w:tcPr>
            <w:tcW w:w="1971" w:type="dxa"/>
            <w:vAlign w:val="center"/>
          </w:tcPr>
          <w:p>
            <w:pPr>
              <w:pStyle w:val="14"/>
            </w:pPr>
          </w:p>
        </w:tc>
        <w:tc>
          <w:tcPr>
            <w:tcW w:w="1971" w:type="dxa"/>
            <w:vAlign w:val="center"/>
          </w:tcPr>
          <w:p>
            <w:pPr>
              <w:pStyle w:val="13"/>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7</w:t>
            </w:r>
          </w:p>
        </w:tc>
        <w:tc>
          <w:tcPr>
            <w:tcW w:w="1971" w:type="dxa"/>
            <w:vAlign w:val="center"/>
          </w:tcPr>
          <w:p>
            <w:pPr>
              <w:pStyle w:val="13"/>
            </w:pPr>
            <w:r>
              <w:t>七、上级补助收入</w:t>
            </w:r>
          </w:p>
        </w:tc>
        <w:tc>
          <w:tcPr>
            <w:tcW w:w="1971" w:type="dxa"/>
            <w:vAlign w:val="center"/>
          </w:tcPr>
          <w:p>
            <w:pPr>
              <w:pStyle w:val="14"/>
            </w:pPr>
          </w:p>
        </w:tc>
        <w:tc>
          <w:tcPr>
            <w:tcW w:w="1971" w:type="dxa"/>
            <w:vAlign w:val="center"/>
          </w:tcPr>
          <w:p>
            <w:pPr>
              <w:pStyle w:val="13"/>
            </w:pPr>
            <w:r>
              <w:t>七、文化旅游体育与传媒支出</w:t>
            </w:r>
          </w:p>
        </w:tc>
        <w:tc>
          <w:tcPr>
            <w:tcW w:w="1971" w:type="dxa"/>
            <w:vAlign w:val="center"/>
          </w:tcPr>
          <w:p>
            <w:pPr>
              <w:pStyle w:val="14"/>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8</w:t>
            </w:r>
          </w:p>
        </w:tc>
        <w:tc>
          <w:tcPr>
            <w:tcW w:w="1971" w:type="dxa"/>
            <w:vAlign w:val="center"/>
          </w:tcPr>
          <w:p>
            <w:pPr>
              <w:pStyle w:val="13"/>
            </w:pPr>
            <w:r>
              <w:t>八、附属单位上缴收入</w:t>
            </w:r>
          </w:p>
        </w:tc>
        <w:tc>
          <w:tcPr>
            <w:tcW w:w="1971" w:type="dxa"/>
            <w:vAlign w:val="center"/>
          </w:tcPr>
          <w:p>
            <w:pPr>
              <w:pStyle w:val="14"/>
            </w:pPr>
          </w:p>
        </w:tc>
        <w:tc>
          <w:tcPr>
            <w:tcW w:w="1971" w:type="dxa"/>
            <w:vAlign w:val="center"/>
          </w:tcPr>
          <w:p>
            <w:pPr>
              <w:pStyle w:val="13"/>
            </w:pPr>
            <w:r>
              <w:t>八、社会保障和就业支出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9</w:t>
            </w:r>
          </w:p>
        </w:tc>
        <w:tc>
          <w:tcPr>
            <w:tcW w:w="1971" w:type="dxa"/>
            <w:vAlign w:val="center"/>
          </w:tcPr>
          <w:p>
            <w:pPr>
              <w:pStyle w:val="13"/>
            </w:pPr>
            <w:r>
              <w:t>九、其他收入</w:t>
            </w:r>
          </w:p>
        </w:tc>
        <w:tc>
          <w:tcPr>
            <w:tcW w:w="1971" w:type="dxa"/>
            <w:vAlign w:val="center"/>
          </w:tcPr>
          <w:p>
            <w:pPr>
              <w:pStyle w:val="14"/>
            </w:pPr>
          </w:p>
        </w:tc>
        <w:tc>
          <w:tcPr>
            <w:tcW w:w="1971" w:type="dxa"/>
            <w:vAlign w:val="center"/>
          </w:tcPr>
          <w:p>
            <w:pPr>
              <w:pStyle w:val="13"/>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10</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十、卫生健康支出</w:t>
            </w:r>
          </w:p>
        </w:tc>
        <w:tc>
          <w:tcPr>
            <w:tcW w:w="1971"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11</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12</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十二、城乡社区支出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13</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十三、农林水支出</w:t>
            </w:r>
          </w:p>
        </w:tc>
        <w:tc>
          <w:tcPr>
            <w:tcW w:w="1971" w:type="dxa"/>
            <w:vAlign w:val="center"/>
          </w:tcPr>
          <w:p>
            <w:pPr>
              <w:pStyle w:val="14"/>
            </w:pPr>
            <w:r>
              <w:t>190.32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14</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15</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16</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17</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18</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19</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20</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二十、住房保障支出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21</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22</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23</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24</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25</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26</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27</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28</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29</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30</w:t>
            </w:r>
          </w:p>
        </w:tc>
        <w:tc>
          <w:tcPr>
            <w:tcW w:w="1971" w:type="dxa"/>
            <w:vAlign w:val="center"/>
          </w:tcPr>
          <w:p>
            <w:pPr>
              <w:pStyle w:val="13"/>
            </w:pPr>
          </w:p>
        </w:tc>
        <w:tc>
          <w:tcPr>
            <w:tcW w:w="1971" w:type="dxa"/>
            <w:vAlign w:val="center"/>
          </w:tcPr>
          <w:p>
            <w:pPr>
              <w:pStyle w:val="14"/>
            </w:pPr>
          </w:p>
        </w:tc>
        <w:tc>
          <w:tcPr>
            <w:tcW w:w="1971" w:type="dxa"/>
            <w:vAlign w:val="center"/>
          </w:tcPr>
          <w:p>
            <w:pPr>
              <w:pStyle w:val="13"/>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31</w:t>
            </w:r>
          </w:p>
        </w:tc>
        <w:tc>
          <w:tcPr>
            <w:tcW w:w="1971" w:type="dxa"/>
            <w:vAlign w:val="center"/>
          </w:tcPr>
          <w:p>
            <w:pPr>
              <w:pStyle w:val="15"/>
            </w:pPr>
            <w:r>
              <w:t>本年收入合计</w:t>
            </w:r>
          </w:p>
        </w:tc>
        <w:tc>
          <w:tcPr>
            <w:tcW w:w="1971" w:type="dxa"/>
            <w:vAlign w:val="center"/>
          </w:tcPr>
          <w:p>
            <w:pPr>
              <w:pStyle w:val="16"/>
            </w:pPr>
            <w:r>
              <w:t>1548.84</w:t>
            </w:r>
          </w:p>
        </w:tc>
        <w:tc>
          <w:tcPr>
            <w:tcW w:w="1971" w:type="dxa"/>
            <w:vAlign w:val="center"/>
          </w:tcPr>
          <w:p>
            <w:pPr>
              <w:pStyle w:val="15"/>
            </w:pPr>
            <w:r>
              <w:t>本年支出合计</w:t>
            </w:r>
          </w:p>
        </w:tc>
        <w:tc>
          <w:tcPr>
            <w:tcW w:w="1971" w:type="dxa"/>
            <w:vAlign w:val="center"/>
          </w:tcPr>
          <w:p>
            <w:pPr>
              <w:pStyle w:val="16"/>
            </w:pPr>
            <w:r>
              <w:t>1548.84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32</w:t>
            </w:r>
          </w:p>
        </w:tc>
        <w:tc>
          <w:tcPr>
            <w:tcW w:w="1971" w:type="dxa"/>
            <w:vAlign w:val="center"/>
          </w:tcPr>
          <w:p>
            <w:pPr>
              <w:pStyle w:val="13"/>
            </w:pPr>
            <w:r>
              <w:t>上年结转结余</w:t>
            </w:r>
          </w:p>
        </w:tc>
        <w:tc>
          <w:tcPr>
            <w:tcW w:w="1971" w:type="dxa"/>
            <w:vAlign w:val="center"/>
          </w:tcPr>
          <w:p>
            <w:pPr>
              <w:pStyle w:val="14"/>
            </w:pPr>
          </w:p>
        </w:tc>
        <w:tc>
          <w:tcPr>
            <w:tcW w:w="1971" w:type="dxa"/>
            <w:vAlign w:val="center"/>
          </w:tcPr>
          <w:p>
            <w:pPr>
              <w:pStyle w:val="13"/>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2"/>
            </w:pPr>
            <w:r>
              <w:t>33</w:t>
            </w:r>
          </w:p>
        </w:tc>
        <w:tc>
          <w:tcPr>
            <w:tcW w:w="1971" w:type="dxa"/>
            <w:vAlign w:val="center"/>
          </w:tcPr>
          <w:p>
            <w:pPr>
              <w:pStyle w:val="15"/>
            </w:pPr>
            <w:r>
              <w:t>收入总计</w:t>
            </w:r>
          </w:p>
        </w:tc>
        <w:tc>
          <w:tcPr>
            <w:tcW w:w="1971" w:type="dxa"/>
            <w:vAlign w:val="center"/>
          </w:tcPr>
          <w:p>
            <w:pPr>
              <w:pStyle w:val="16"/>
            </w:pPr>
            <w:r>
              <w:t>1548.84</w:t>
            </w:r>
          </w:p>
        </w:tc>
        <w:tc>
          <w:tcPr>
            <w:tcW w:w="1971" w:type="dxa"/>
            <w:vAlign w:val="center"/>
          </w:tcPr>
          <w:p>
            <w:pPr>
              <w:pStyle w:val="15"/>
            </w:pPr>
            <w:r>
              <w:t>支出总计</w:t>
            </w:r>
          </w:p>
        </w:tc>
        <w:tc>
          <w:tcPr>
            <w:tcW w:w="1971" w:type="dxa"/>
            <w:vAlign w:val="center"/>
          </w:tcPr>
          <w:p>
            <w:pPr>
              <w:pStyle w:val="16"/>
            </w:pPr>
            <w:r>
              <w:t>1548.84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971"/>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1548.84</w:t>
            </w:r>
          </w:p>
        </w:tc>
        <w:tc>
          <w:tcPr>
            <w:tcW w:w="758" w:type="dxa"/>
            <w:vAlign w:val="center"/>
          </w:tcPr>
          <w:p>
            <w:pPr>
              <w:pStyle w:val="16"/>
            </w:pPr>
            <w:r>
              <w:t>1548.84</w:t>
            </w:r>
          </w:p>
        </w:tc>
        <w:tc>
          <w:tcPr>
            <w:tcW w:w="758" w:type="dxa"/>
            <w:vAlign w:val="center"/>
          </w:tcPr>
          <w:p>
            <w:pPr>
              <w:pStyle w:val="16"/>
            </w:pPr>
            <w:r>
              <w:t>1548.84</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4"/>
            </w:pPr>
            <w:r>
              <w:t>1320.24</w:t>
            </w:r>
          </w:p>
        </w:tc>
        <w:tc>
          <w:tcPr>
            <w:tcW w:w="758" w:type="dxa"/>
            <w:vAlign w:val="center"/>
          </w:tcPr>
          <w:p>
            <w:pPr>
              <w:pStyle w:val="14"/>
            </w:pPr>
            <w:r>
              <w:t>1320.24</w:t>
            </w:r>
          </w:p>
        </w:tc>
        <w:tc>
          <w:tcPr>
            <w:tcW w:w="758" w:type="dxa"/>
            <w:vAlign w:val="center"/>
          </w:tcPr>
          <w:p>
            <w:pPr>
              <w:pStyle w:val="14"/>
            </w:pPr>
            <w:r>
              <w:t>1320.24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3</w:t>
            </w:r>
          </w:p>
        </w:tc>
        <w:tc>
          <w:tcPr>
            <w:tcW w:w="758" w:type="dxa"/>
            <w:vAlign w:val="center"/>
          </w:tcPr>
          <w:p>
            <w:pPr>
              <w:pStyle w:val="13"/>
            </w:pPr>
            <w:r>
              <w:t>20103</w:t>
            </w:r>
          </w:p>
        </w:tc>
        <w:tc>
          <w:tcPr>
            <w:tcW w:w="758" w:type="dxa"/>
            <w:vAlign w:val="center"/>
          </w:tcPr>
          <w:p>
            <w:pPr>
              <w:pStyle w:val="13"/>
            </w:pPr>
            <w:r>
              <w:t>政府办公厅（室）及相关机构事务</w:t>
            </w:r>
          </w:p>
        </w:tc>
        <w:tc>
          <w:tcPr>
            <w:tcW w:w="758" w:type="dxa"/>
            <w:vAlign w:val="center"/>
          </w:tcPr>
          <w:p>
            <w:pPr>
              <w:pStyle w:val="14"/>
            </w:pPr>
            <w:r>
              <w:t>1320.24</w:t>
            </w:r>
          </w:p>
        </w:tc>
        <w:tc>
          <w:tcPr>
            <w:tcW w:w="758" w:type="dxa"/>
            <w:vAlign w:val="center"/>
          </w:tcPr>
          <w:p>
            <w:pPr>
              <w:pStyle w:val="14"/>
            </w:pPr>
            <w:r>
              <w:t>1320.24</w:t>
            </w:r>
          </w:p>
        </w:tc>
        <w:tc>
          <w:tcPr>
            <w:tcW w:w="758" w:type="dxa"/>
            <w:vAlign w:val="center"/>
          </w:tcPr>
          <w:p>
            <w:pPr>
              <w:pStyle w:val="14"/>
            </w:pPr>
            <w:r>
              <w:t>1320.24</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2"/>
            </w:pPr>
            <w:r>
              <w:rPr>
                <w:rFonts w:hint="eastAsia"/>
                <w:lang w:eastAsia="zh-CN"/>
              </w:rPr>
              <w:t xml:space="preserve"> </w:t>
            </w:r>
            <w:r>
              <w:rPr>
                <w:rFonts w:hint="eastAsia"/>
                <w:lang w:val="en-US" w:eastAsia="zh-CN"/>
              </w:rPr>
              <w:t xml:space="preserve"> </w:t>
            </w:r>
            <w:r>
              <w:t>4</w:t>
            </w:r>
          </w:p>
        </w:tc>
        <w:tc>
          <w:tcPr>
            <w:tcW w:w="758" w:type="dxa"/>
            <w:vAlign w:val="center"/>
          </w:tcPr>
          <w:p>
            <w:pPr>
              <w:pStyle w:val="13"/>
            </w:pPr>
            <w:r>
              <w:t>2010301</w:t>
            </w:r>
          </w:p>
        </w:tc>
        <w:tc>
          <w:tcPr>
            <w:tcW w:w="758" w:type="dxa"/>
            <w:vAlign w:val="center"/>
          </w:tcPr>
          <w:p>
            <w:pPr>
              <w:pStyle w:val="13"/>
            </w:pPr>
            <w:r>
              <w:t>行政运行</w:t>
            </w:r>
          </w:p>
        </w:tc>
        <w:tc>
          <w:tcPr>
            <w:tcW w:w="758" w:type="dxa"/>
            <w:vAlign w:val="center"/>
          </w:tcPr>
          <w:p>
            <w:pPr>
              <w:pStyle w:val="14"/>
            </w:pPr>
            <w:r>
              <w:t>1191.45</w:t>
            </w:r>
          </w:p>
        </w:tc>
        <w:tc>
          <w:tcPr>
            <w:tcW w:w="758" w:type="dxa"/>
            <w:vAlign w:val="center"/>
          </w:tcPr>
          <w:p>
            <w:pPr>
              <w:pStyle w:val="14"/>
            </w:pPr>
            <w:r>
              <w:t>1191.45</w:t>
            </w:r>
          </w:p>
        </w:tc>
        <w:tc>
          <w:tcPr>
            <w:tcW w:w="758" w:type="dxa"/>
            <w:vAlign w:val="center"/>
          </w:tcPr>
          <w:p>
            <w:pPr>
              <w:pStyle w:val="14"/>
            </w:pPr>
            <w:r>
              <w:t>1191.45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2"/>
            </w:pPr>
            <w:r>
              <w:t>5</w:t>
            </w:r>
          </w:p>
        </w:tc>
        <w:tc>
          <w:tcPr>
            <w:tcW w:w="758" w:type="dxa"/>
            <w:vAlign w:val="center"/>
          </w:tcPr>
          <w:p>
            <w:pPr>
              <w:pStyle w:val="13"/>
            </w:pPr>
            <w:r>
              <w:t>2010303</w:t>
            </w:r>
          </w:p>
        </w:tc>
        <w:tc>
          <w:tcPr>
            <w:tcW w:w="758" w:type="dxa"/>
            <w:vAlign w:val="center"/>
          </w:tcPr>
          <w:p>
            <w:pPr>
              <w:pStyle w:val="13"/>
            </w:pPr>
            <w:r>
              <w:t>机关服务</w:t>
            </w:r>
          </w:p>
        </w:tc>
        <w:tc>
          <w:tcPr>
            <w:tcW w:w="758" w:type="dxa"/>
            <w:vAlign w:val="center"/>
          </w:tcPr>
          <w:p>
            <w:pPr>
              <w:pStyle w:val="14"/>
            </w:pPr>
            <w:r>
              <w:t>128.80</w:t>
            </w:r>
          </w:p>
        </w:tc>
        <w:tc>
          <w:tcPr>
            <w:tcW w:w="758" w:type="dxa"/>
            <w:vAlign w:val="center"/>
          </w:tcPr>
          <w:p>
            <w:pPr>
              <w:pStyle w:val="14"/>
            </w:pPr>
            <w:r>
              <w:t>128.80</w:t>
            </w:r>
          </w:p>
        </w:tc>
        <w:tc>
          <w:tcPr>
            <w:tcW w:w="758" w:type="dxa"/>
            <w:vAlign w:val="center"/>
          </w:tcPr>
          <w:p>
            <w:pPr>
              <w:pStyle w:val="14"/>
            </w:pPr>
            <w:r>
              <w:t>128.80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6</w:t>
            </w:r>
          </w:p>
        </w:tc>
        <w:tc>
          <w:tcPr>
            <w:tcW w:w="758" w:type="dxa"/>
            <w:vAlign w:val="center"/>
          </w:tcPr>
          <w:p>
            <w:pPr>
              <w:pStyle w:val="13"/>
            </w:pPr>
            <w:r>
              <w:t>205</w:t>
            </w:r>
          </w:p>
        </w:tc>
        <w:tc>
          <w:tcPr>
            <w:tcW w:w="758" w:type="dxa"/>
            <w:vAlign w:val="center"/>
          </w:tcPr>
          <w:p>
            <w:pPr>
              <w:pStyle w:val="13"/>
            </w:pPr>
            <w:r>
              <w:t>教育支出</w:t>
            </w:r>
          </w:p>
        </w:tc>
        <w:tc>
          <w:tcPr>
            <w:tcW w:w="758" w:type="dxa"/>
            <w:vAlign w:val="center"/>
          </w:tcPr>
          <w:p>
            <w:pPr>
              <w:pStyle w:val="14"/>
            </w:pPr>
            <w:r>
              <w:t>17.28</w:t>
            </w:r>
          </w:p>
        </w:tc>
        <w:tc>
          <w:tcPr>
            <w:tcW w:w="758" w:type="dxa"/>
            <w:vAlign w:val="center"/>
          </w:tcPr>
          <w:p>
            <w:pPr>
              <w:pStyle w:val="14"/>
            </w:pPr>
            <w:r>
              <w:t>17.28</w:t>
            </w:r>
          </w:p>
        </w:tc>
        <w:tc>
          <w:tcPr>
            <w:tcW w:w="758" w:type="dxa"/>
            <w:vAlign w:val="center"/>
          </w:tcPr>
          <w:p>
            <w:pPr>
              <w:pStyle w:val="14"/>
            </w:pPr>
            <w:r>
              <w:t>17.28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7</w:t>
            </w:r>
          </w:p>
        </w:tc>
        <w:tc>
          <w:tcPr>
            <w:tcW w:w="758" w:type="dxa"/>
            <w:vAlign w:val="center"/>
          </w:tcPr>
          <w:p>
            <w:pPr>
              <w:pStyle w:val="13"/>
            </w:pPr>
            <w:r>
              <w:t>20502</w:t>
            </w:r>
          </w:p>
        </w:tc>
        <w:tc>
          <w:tcPr>
            <w:tcW w:w="758" w:type="dxa"/>
            <w:vAlign w:val="center"/>
          </w:tcPr>
          <w:p>
            <w:pPr>
              <w:pStyle w:val="13"/>
            </w:pPr>
            <w:r>
              <w:t>普通教育</w:t>
            </w:r>
          </w:p>
        </w:tc>
        <w:tc>
          <w:tcPr>
            <w:tcW w:w="758" w:type="dxa"/>
            <w:vAlign w:val="center"/>
          </w:tcPr>
          <w:p>
            <w:pPr>
              <w:pStyle w:val="14"/>
            </w:pPr>
            <w:r>
              <w:t>17.28</w:t>
            </w:r>
          </w:p>
        </w:tc>
        <w:tc>
          <w:tcPr>
            <w:tcW w:w="758" w:type="dxa"/>
            <w:vAlign w:val="center"/>
          </w:tcPr>
          <w:p>
            <w:pPr>
              <w:pStyle w:val="14"/>
            </w:pPr>
            <w:r>
              <w:t>17.28</w:t>
            </w:r>
          </w:p>
        </w:tc>
        <w:tc>
          <w:tcPr>
            <w:tcW w:w="758" w:type="dxa"/>
            <w:vAlign w:val="center"/>
          </w:tcPr>
          <w:p>
            <w:pPr>
              <w:pStyle w:val="14"/>
            </w:pPr>
            <w:r>
              <w:t>17.28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8</w:t>
            </w:r>
          </w:p>
        </w:tc>
        <w:tc>
          <w:tcPr>
            <w:tcW w:w="758" w:type="dxa"/>
            <w:vAlign w:val="center"/>
          </w:tcPr>
          <w:p>
            <w:pPr>
              <w:pStyle w:val="13"/>
            </w:pPr>
            <w:r>
              <w:t>2050202</w:t>
            </w:r>
          </w:p>
        </w:tc>
        <w:tc>
          <w:tcPr>
            <w:tcW w:w="758" w:type="dxa"/>
            <w:vAlign w:val="center"/>
          </w:tcPr>
          <w:p>
            <w:pPr>
              <w:pStyle w:val="13"/>
            </w:pPr>
            <w:r>
              <w:t>小学教育</w:t>
            </w:r>
          </w:p>
        </w:tc>
        <w:tc>
          <w:tcPr>
            <w:tcW w:w="758" w:type="dxa"/>
            <w:vAlign w:val="center"/>
          </w:tcPr>
          <w:p>
            <w:pPr>
              <w:pStyle w:val="14"/>
            </w:pPr>
            <w:r>
              <w:t>17.28</w:t>
            </w:r>
          </w:p>
        </w:tc>
        <w:tc>
          <w:tcPr>
            <w:tcW w:w="758" w:type="dxa"/>
            <w:vAlign w:val="center"/>
          </w:tcPr>
          <w:p>
            <w:pPr>
              <w:pStyle w:val="14"/>
            </w:pPr>
            <w:r>
              <w:t>17.28</w:t>
            </w:r>
          </w:p>
        </w:tc>
        <w:tc>
          <w:tcPr>
            <w:tcW w:w="758" w:type="dxa"/>
            <w:vAlign w:val="center"/>
          </w:tcPr>
          <w:p>
            <w:pPr>
              <w:pStyle w:val="14"/>
            </w:pPr>
            <w:r>
              <w:t>17.28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9</w:t>
            </w:r>
          </w:p>
        </w:tc>
        <w:tc>
          <w:tcPr>
            <w:tcW w:w="758" w:type="dxa"/>
            <w:vAlign w:val="center"/>
          </w:tcPr>
          <w:p>
            <w:pPr>
              <w:pStyle w:val="13"/>
            </w:pPr>
            <w:r>
              <w:t>207</w:t>
            </w:r>
          </w:p>
        </w:tc>
        <w:tc>
          <w:tcPr>
            <w:tcW w:w="758" w:type="dxa"/>
            <w:vAlign w:val="center"/>
          </w:tcPr>
          <w:p>
            <w:pPr>
              <w:pStyle w:val="13"/>
            </w:pPr>
            <w:r>
              <w:t>文化旅游体育与传媒支出</w:t>
            </w:r>
          </w:p>
        </w:tc>
        <w:tc>
          <w:tcPr>
            <w:tcW w:w="758" w:type="dxa"/>
            <w:vAlign w:val="center"/>
          </w:tcPr>
          <w:p>
            <w:pPr>
              <w:pStyle w:val="14"/>
            </w:pPr>
            <w:r>
              <w:t>18.00</w:t>
            </w:r>
          </w:p>
        </w:tc>
        <w:tc>
          <w:tcPr>
            <w:tcW w:w="758" w:type="dxa"/>
            <w:vAlign w:val="center"/>
          </w:tcPr>
          <w:p>
            <w:pPr>
              <w:pStyle w:val="14"/>
            </w:pPr>
            <w:r>
              <w:t>18.00</w:t>
            </w:r>
          </w:p>
        </w:tc>
        <w:tc>
          <w:tcPr>
            <w:tcW w:w="758" w:type="dxa"/>
            <w:vAlign w:val="center"/>
          </w:tcPr>
          <w:p>
            <w:pPr>
              <w:pStyle w:val="14"/>
            </w:pPr>
            <w:r>
              <w:t>18.00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10</w:t>
            </w:r>
          </w:p>
        </w:tc>
        <w:tc>
          <w:tcPr>
            <w:tcW w:w="758" w:type="dxa"/>
            <w:vAlign w:val="center"/>
          </w:tcPr>
          <w:p>
            <w:pPr>
              <w:pStyle w:val="13"/>
            </w:pPr>
            <w:r>
              <w:t>20701</w:t>
            </w:r>
          </w:p>
        </w:tc>
        <w:tc>
          <w:tcPr>
            <w:tcW w:w="758" w:type="dxa"/>
            <w:vAlign w:val="center"/>
          </w:tcPr>
          <w:p>
            <w:pPr>
              <w:pStyle w:val="13"/>
            </w:pPr>
            <w:r>
              <w:t>文化和旅游</w:t>
            </w:r>
          </w:p>
        </w:tc>
        <w:tc>
          <w:tcPr>
            <w:tcW w:w="758" w:type="dxa"/>
            <w:vAlign w:val="center"/>
          </w:tcPr>
          <w:p>
            <w:pPr>
              <w:pStyle w:val="14"/>
            </w:pPr>
            <w:r>
              <w:t>18.00</w:t>
            </w:r>
          </w:p>
        </w:tc>
        <w:tc>
          <w:tcPr>
            <w:tcW w:w="758" w:type="dxa"/>
            <w:vAlign w:val="center"/>
          </w:tcPr>
          <w:p>
            <w:pPr>
              <w:pStyle w:val="14"/>
            </w:pPr>
            <w:r>
              <w:t>18.00</w:t>
            </w:r>
          </w:p>
        </w:tc>
        <w:tc>
          <w:tcPr>
            <w:tcW w:w="758" w:type="dxa"/>
            <w:vAlign w:val="center"/>
          </w:tcPr>
          <w:p>
            <w:pPr>
              <w:pStyle w:val="14"/>
            </w:pPr>
            <w:r>
              <w:t>18.00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11</w:t>
            </w:r>
          </w:p>
        </w:tc>
        <w:tc>
          <w:tcPr>
            <w:tcW w:w="758" w:type="dxa"/>
            <w:vAlign w:val="center"/>
          </w:tcPr>
          <w:p>
            <w:pPr>
              <w:pStyle w:val="13"/>
            </w:pPr>
            <w:r>
              <w:t>2070109</w:t>
            </w:r>
          </w:p>
        </w:tc>
        <w:tc>
          <w:tcPr>
            <w:tcW w:w="758" w:type="dxa"/>
            <w:vAlign w:val="center"/>
          </w:tcPr>
          <w:p>
            <w:pPr>
              <w:pStyle w:val="13"/>
            </w:pPr>
            <w:r>
              <w:t>群众文化</w:t>
            </w:r>
          </w:p>
        </w:tc>
        <w:tc>
          <w:tcPr>
            <w:tcW w:w="758" w:type="dxa"/>
            <w:vAlign w:val="center"/>
          </w:tcPr>
          <w:p>
            <w:pPr>
              <w:pStyle w:val="14"/>
            </w:pPr>
            <w:r>
              <w:t>18.00</w:t>
            </w:r>
          </w:p>
        </w:tc>
        <w:tc>
          <w:tcPr>
            <w:tcW w:w="758" w:type="dxa"/>
            <w:vAlign w:val="center"/>
          </w:tcPr>
          <w:p>
            <w:pPr>
              <w:pStyle w:val="14"/>
            </w:pPr>
            <w:r>
              <w:t>18.00</w:t>
            </w:r>
          </w:p>
        </w:tc>
        <w:tc>
          <w:tcPr>
            <w:tcW w:w="758" w:type="dxa"/>
            <w:vAlign w:val="center"/>
          </w:tcPr>
          <w:p>
            <w:pPr>
              <w:pStyle w:val="14"/>
            </w:pPr>
            <w:r>
              <w:t>18.00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12</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4"/>
            </w:pPr>
            <w:r>
              <w:t>3.00</w:t>
            </w:r>
          </w:p>
        </w:tc>
        <w:tc>
          <w:tcPr>
            <w:tcW w:w="758" w:type="dxa"/>
            <w:vAlign w:val="center"/>
          </w:tcPr>
          <w:p>
            <w:pPr>
              <w:pStyle w:val="14"/>
            </w:pPr>
            <w:r>
              <w:t>3.00</w:t>
            </w:r>
          </w:p>
        </w:tc>
        <w:tc>
          <w:tcPr>
            <w:tcW w:w="758" w:type="dxa"/>
            <w:vAlign w:val="center"/>
          </w:tcPr>
          <w:p>
            <w:pPr>
              <w:pStyle w:val="14"/>
            </w:pPr>
            <w:r>
              <w:t>3.00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13</w:t>
            </w:r>
          </w:p>
        </w:tc>
        <w:tc>
          <w:tcPr>
            <w:tcW w:w="758" w:type="dxa"/>
            <w:vAlign w:val="center"/>
          </w:tcPr>
          <w:p>
            <w:pPr>
              <w:pStyle w:val="13"/>
            </w:pPr>
            <w:r>
              <w:t>21007</w:t>
            </w:r>
          </w:p>
        </w:tc>
        <w:tc>
          <w:tcPr>
            <w:tcW w:w="758" w:type="dxa"/>
            <w:vAlign w:val="center"/>
          </w:tcPr>
          <w:p>
            <w:pPr>
              <w:pStyle w:val="13"/>
            </w:pPr>
            <w:r>
              <w:t>计划生育事务</w:t>
            </w:r>
          </w:p>
        </w:tc>
        <w:tc>
          <w:tcPr>
            <w:tcW w:w="758" w:type="dxa"/>
            <w:vAlign w:val="center"/>
          </w:tcPr>
          <w:p>
            <w:pPr>
              <w:pStyle w:val="14"/>
            </w:pPr>
            <w:r>
              <w:t>3.00</w:t>
            </w:r>
          </w:p>
        </w:tc>
        <w:tc>
          <w:tcPr>
            <w:tcW w:w="758" w:type="dxa"/>
            <w:vAlign w:val="center"/>
          </w:tcPr>
          <w:p>
            <w:pPr>
              <w:pStyle w:val="14"/>
            </w:pPr>
            <w:r>
              <w:t>3.00</w:t>
            </w:r>
          </w:p>
        </w:tc>
        <w:tc>
          <w:tcPr>
            <w:tcW w:w="758" w:type="dxa"/>
            <w:vAlign w:val="center"/>
          </w:tcPr>
          <w:p>
            <w:pPr>
              <w:pStyle w:val="14"/>
            </w:pPr>
            <w:r>
              <w:t>3.00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14</w:t>
            </w:r>
          </w:p>
        </w:tc>
        <w:tc>
          <w:tcPr>
            <w:tcW w:w="758" w:type="dxa"/>
            <w:vAlign w:val="center"/>
          </w:tcPr>
          <w:p>
            <w:pPr>
              <w:pStyle w:val="13"/>
            </w:pPr>
            <w:r>
              <w:t>2100799</w:t>
            </w:r>
          </w:p>
        </w:tc>
        <w:tc>
          <w:tcPr>
            <w:tcW w:w="758" w:type="dxa"/>
            <w:vAlign w:val="center"/>
          </w:tcPr>
          <w:p>
            <w:pPr>
              <w:pStyle w:val="13"/>
            </w:pPr>
            <w:r>
              <w:t>其他计划生育事务支出</w:t>
            </w:r>
          </w:p>
        </w:tc>
        <w:tc>
          <w:tcPr>
            <w:tcW w:w="758" w:type="dxa"/>
            <w:vAlign w:val="center"/>
          </w:tcPr>
          <w:p>
            <w:pPr>
              <w:pStyle w:val="14"/>
            </w:pPr>
            <w:r>
              <w:t>3.00</w:t>
            </w:r>
          </w:p>
        </w:tc>
        <w:tc>
          <w:tcPr>
            <w:tcW w:w="758" w:type="dxa"/>
            <w:vAlign w:val="center"/>
          </w:tcPr>
          <w:p>
            <w:pPr>
              <w:pStyle w:val="14"/>
            </w:pPr>
            <w:r>
              <w:t>3.00</w:t>
            </w:r>
          </w:p>
        </w:tc>
        <w:tc>
          <w:tcPr>
            <w:tcW w:w="758" w:type="dxa"/>
            <w:vAlign w:val="center"/>
          </w:tcPr>
          <w:p>
            <w:pPr>
              <w:pStyle w:val="14"/>
            </w:pPr>
            <w:r>
              <w:t>3.00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15</w:t>
            </w:r>
          </w:p>
        </w:tc>
        <w:tc>
          <w:tcPr>
            <w:tcW w:w="758" w:type="dxa"/>
            <w:vAlign w:val="center"/>
          </w:tcPr>
          <w:p>
            <w:pPr>
              <w:pStyle w:val="13"/>
            </w:pPr>
            <w:r>
              <w:t>213</w:t>
            </w:r>
          </w:p>
        </w:tc>
        <w:tc>
          <w:tcPr>
            <w:tcW w:w="758" w:type="dxa"/>
            <w:vAlign w:val="center"/>
          </w:tcPr>
          <w:p>
            <w:pPr>
              <w:pStyle w:val="13"/>
            </w:pPr>
            <w:r>
              <w:t>农林水支出</w:t>
            </w:r>
          </w:p>
        </w:tc>
        <w:tc>
          <w:tcPr>
            <w:tcW w:w="758" w:type="dxa"/>
            <w:vAlign w:val="center"/>
          </w:tcPr>
          <w:p>
            <w:pPr>
              <w:pStyle w:val="14"/>
            </w:pPr>
            <w:r>
              <w:t>190.32</w:t>
            </w:r>
          </w:p>
        </w:tc>
        <w:tc>
          <w:tcPr>
            <w:tcW w:w="758" w:type="dxa"/>
            <w:vAlign w:val="center"/>
          </w:tcPr>
          <w:p>
            <w:pPr>
              <w:pStyle w:val="14"/>
            </w:pPr>
            <w:r>
              <w:t>190.32</w:t>
            </w:r>
          </w:p>
        </w:tc>
        <w:tc>
          <w:tcPr>
            <w:tcW w:w="758" w:type="dxa"/>
            <w:vAlign w:val="center"/>
          </w:tcPr>
          <w:p>
            <w:pPr>
              <w:pStyle w:val="14"/>
            </w:pPr>
            <w:r>
              <w:t>190.32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16</w:t>
            </w:r>
          </w:p>
        </w:tc>
        <w:tc>
          <w:tcPr>
            <w:tcW w:w="758" w:type="dxa"/>
            <w:vAlign w:val="center"/>
          </w:tcPr>
          <w:p>
            <w:pPr>
              <w:pStyle w:val="13"/>
            </w:pPr>
            <w:r>
              <w:t>21301</w:t>
            </w:r>
          </w:p>
        </w:tc>
        <w:tc>
          <w:tcPr>
            <w:tcW w:w="758" w:type="dxa"/>
            <w:vAlign w:val="center"/>
          </w:tcPr>
          <w:p>
            <w:pPr>
              <w:pStyle w:val="13"/>
            </w:pPr>
            <w:r>
              <w:t>农业农村</w:t>
            </w:r>
          </w:p>
        </w:tc>
        <w:tc>
          <w:tcPr>
            <w:tcW w:w="758" w:type="dxa"/>
            <w:vAlign w:val="center"/>
          </w:tcPr>
          <w:p>
            <w:pPr>
              <w:pStyle w:val="14"/>
            </w:pPr>
            <w:r>
              <w:t>130.32</w:t>
            </w:r>
          </w:p>
        </w:tc>
        <w:tc>
          <w:tcPr>
            <w:tcW w:w="758" w:type="dxa"/>
            <w:vAlign w:val="center"/>
          </w:tcPr>
          <w:p>
            <w:pPr>
              <w:pStyle w:val="14"/>
            </w:pPr>
            <w:r>
              <w:t>130.32</w:t>
            </w:r>
          </w:p>
        </w:tc>
        <w:tc>
          <w:tcPr>
            <w:tcW w:w="758" w:type="dxa"/>
            <w:vAlign w:val="center"/>
          </w:tcPr>
          <w:p>
            <w:pPr>
              <w:pStyle w:val="14"/>
            </w:pPr>
            <w:r>
              <w:t>130.32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17</w:t>
            </w:r>
          </w:p>
        </w:tc>
        <w:tc>
          <w:tcPr>
            <w:tcW w:w="758" w:type="dxa"/>
            <w:vAlign w:val="center"/>
          </w:tcPr>
          <w:p>
            <w:pPr>
              <w:pStyle w:val="13"/>
            </w:pPr>
            <w:r>
              <w:t>2130126</w:t>
            </w:r>
          </w:p>
        </w:tc>
        <w:tc>
          <w:tcPr>
            <w:tcW w:w="758" w:type="dxa"/>
            <w:vAlign w:val="center"/>
          </w:tcPr>
          <w:p>
            <w:pPr>
              <w:pStyle w:val="13"/>
            </w:pPr>
            <w:r>
              <w:t>农村社会事业</w:t>
            </w:r>
          </w:p>
        </w:tc>
        <w:tc>
          <w:tcPr>
            <w:tcW w:w="758" w:type="dxa"/>
            <w:vAlign w:val="center"/>
          </w:tcPr>
          <w:p>
            <w:pPr>
              <w:pStyle w:val="14"/>
            </w:pPr>
            <w:r>
              <w:t>130.32</w:t>
            </w:r>
          </w:p>
        </w:tc>
        <w:tc>
          <w:tcPr>
            <w:tcW w:w="758" w:type="dxa"/>
            <w:vAlign w:val="center"/>
          </w:tcPr>
          <w:p>
            <w:pPr>
              <w:pStyle w:val="14"/>
            </w:pPr>
            <w:r>
              <w:t>130.32</w:t>
            </w:r>
          </w:p>
        </w:tc>
        <w:tc>
          <w:tcPr>
            <w:tcW w:w="758" w:type="dxa"/>
            <w:vAlign w:val="center"/>
          </w:tcPr>
          <w:p>
            <w:pPr>
              <w:pStyle w:val="14"/>
            </w:pPr>
            <w:r>
              <w:t>130.32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2"/>
            </w:pPr>
            <w:r>
              <w:t>18</w:t>
            </w:r>
          </w:p>
        </w:tc>
        <w:tc>
          <w:tcPr>
            <w:tcW w:w="758" w:type="dxa"/>
            <w:vAlign w:val="center"/>
          </w:tcPr>
          <w:p>
            <w:pPr>
              <w:pStyle w:val="13"/>
            </w:pPr>
            <w:r>
              <w:t>21307</w:t>
            </w:r>
          </w:p>
        </w:tc>
        <w:tc>
          <w:tcPr>
            <w:tcW w:w="758" w:type="dxa"/>
            <w:vAlign w:val="center"/>
          </w:tcPr>
          <w:p>
            <w:pPr>
              <w:pStyle w:val="13"/>
            </w:pPr>
            <w:r>
              <w:t>农村综合改革</w:t>
            </w:r>
          </w:p>
        </w:tc>
        <w:tc>
          <w:tcPr>
            <w:tcW w:w="758" w:type="dxa"/>
            <w:vAlign w:val="center"/>
          </w:tcPr>
          <w:p>
            <w:pPr>
              <w:pStyle w:val="14"/>
            </w:pPr>
            <w:r>
              <w:t>60.00</w:t>
            </w:r>
          </w:p>
        </w:tc>
        <w:tc>
          <w:tcPr>
            <w:tcW w:w="758" w:type="dxa"/>
            <w:vAlign w:val="center"/>
          </w:tcPr>
          <w:p>
            <w:pPr>
              <w:pStyle w:val="14"/>
            </w:pPr>
            <w:r>
              <w:t>60.00</w:t>
            </w:r>
          </w:p>
        </w:tc>
        <w:tc>
          <w:tcPr>
            <w:tcW w:w="758" w:type="dxa"/>
            <w:vAlign w:val="center"/>
          </w:tcPr>
          <w:p>
            <w:pPr>
              <w:pStyle w:val="14"/>
            </w:pPr>
            <w:r>
              <w:t>60.00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2"/>
            </w:pPr>
            <w:r>
              <w:t>19</w:t>
            </w:r>
          </w:p>
        </w:tc>
        <w:tc>
          <w:tcPr>
            <w:tcW w:w="758" w:type="dxa"/>
            <w:vAlign w:val="center"/>
          </w:tcPr>
          <w:p>
            <w:pPr>
              <w:pStyle w:val="13"/>
            </w:pPr>
            <w:r>
              <w:t>2130701</w:t>
            </w:r>
          </w:p>
        </w:tc>
        <w:tc>
          <w:tcPr>
            <w:tcW w:w="758" w:type="dxa"/>
            <w:vAlign w:val="center"/>
          </w:tcPr>
          <w:p>
            <w:pPr>
              <w:pStyle w:val="13"/>
            </w:pPr>
            <w:r>
              <w:t>对村级公益事业建设的补助</w:t>
            </w:r>
          </w:p>
        </w:tc>
        <w:tc>
          <w:tcPr>
            <w:tcW w:w="758" w:type="dxa"/>
            <w:vAlign w:val="center"/>
          </w:tcPr>
          <w:p>
            <w:pPr>
              <w:pStyle w:val="14"/>
            </w:pPr>
            <w:r>
              <w:t>60.00</w:t>
            </w:r>
          </w:p>
        </w:tc>
        <w:tc>
          <w:tcPr>
            <w:tcW w:w="758" w:type="dxa"/>
            <w:vAlign w:val="center"/>
          </w:tcPr>
          <w:p>
            <w:pPr>
              <w:pStyle w:val="14"/>
            </w:pPr>
            <w:r>
              <w:t>60.00</w:t>
            </w:r>
          </w:p>
        </w:tc>
        <w:tc>
          <w:tcPr>
            <w:tcW w:w="758" w:type="dxa"/>
            <w:vAlign w:val="center"/>
          </w:tcPr>
          <w:p>
            <w:pPr>
              <w:pStyle w:val="14"/>
            </w:pPr>
            <w:r>
              <w:t>60.00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26804"/>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1548.84</w:t>
            </w:r>
          </w:p>
        </w:tc>
        <w:tc>
          <w:tcPr>
            <w:tcW w:w="1095" w:type="dxa"/>
            <w:vAlign w:val="center"/>
          </w:tcPr>
          <w:p>
            <w:pPr>
              <w:pStyle w:val="16"/>
            </w:pPr>
            <w:r>
              <w:t>1191.45</w:t>
            </w:r>
          </w:p>
        </w:tc>
        <w:tc>
          <w:tcPr>
            <w:tcW w:w="1095" w:type="dxa"/>
            <w:vAlign w:val="center"/>
          </w:tcPr>
          <w:p>
            <w:pPr>
              <w:pStyle w:val="16"/>
            </w:pPr>
            <w:r>
              <w:t>357.40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4"/>
            </w:pPr>
            <w:r>
              <w:t>1320.24</w:t>
            </w:r>
          </w:p>
        </w:tc>
        <w:tc>
          <w:tcPr>
            <w:tcW w:w="1095" w:type="dxa"/>
            <w:vAlign w:val="center"/>
          </w:tcPr>
          <w:p>
            <w:pPr>
              <w:pStyle w:val="14"/>
            </w:pPr>
            <w:r>
              <w:t>1191.45</w:t>
            </w:r>
          </w:p>
        </w:tc>
        <w:tc>
          <w:tcPr>
            <w:tcW w:w="1095" w:type="dxa"/>
            <w:vAlign w:val="center"/>
          </w:tcPr>
          <w:p>
            <w:pPr>
              <w:pStyle w:val="14"/>
            </w:pPr>
            <w:r>
              <w:t>128.80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3</w:t>
            </w:r>
          </w:p>
        </w:tc>
        <w:tc>
          <w:tcPr>
            <w:tcW w:w="1095" w:type="dxa"/>
            <w:vAlign w:val="center"/>
          </w:tcPr>
          <w:p>
            <w:pPr>
              <w:pStyle w:val="13"/>
            </w:pPr>
            <w:r>
              <w:t>20103</w:t>
            </w:r>
          </w:p>
        </w:tc>
        <w:tc>
          <w:tcPr>
            <w:tcW w:w="1095" w:type="dxa"/>
            <w:vAlign w:val="center"/>
          </w:tcPr>
          <w:p>
            <w:pPr>
              <w:pStyle w:val="13"/>
            </w:pPr>
            <w:r>
              <w:t>政府办公厅（室）及相关机构事务</w:t>
            </w:r>
          </w:p>
        </w:tc>
        <w:tc>
          <w:tcPr>
            <w:tcW w:w="1095" w:type="dxa"/>
            <w:vAlign w:val="center"/>
          </w:tcPr>
          <w:p>
            <w:pPr>
              <w:pStyle w:val="14"/>
            </w:pPr>
            <w:r>
              <w:t>1320.24</w:t>
            </w:r>
          </w:p>
        </w:tc>
        <w:tc>
          <w:tcPr>
            <w:tcW w:w="1095" w:type="dxa"/>
            <w:vAlign w:val="center"/>
          </w:tcPr>
          <w:p>
            <w:pPr>
              <w:pStyle w:val="14"/>
            </w:pPr>
            <w:r>
              <w:t>1191.45</w:t>
            </w:r>
          </w:p>
        </w:tc>
        <w:tc>
          <w:tcPr>
            <w:tcW w:w="1095" w:type="dxa"/>
            <w:vAlign w:val="center"/>
          </w:tcPr>
          <w:p>
            <w:pPr>
              <w:pStyle w:val="14"/>
            </w:pPr>
            <w:r>
              <w:t>128.80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4</w:t>
            </w:r>
          </w:p>
        </w:tc>
        <w:tc>
          <w:tcPr>
            <w:tcW w:w="1095" w:type="dxa"/>
            <w:vAlign w:val="center"/>
          </w:tcPr>
          <w:p>
            <w:pPr>
              <w:pStyle w:val="13"/>
            </w:pPr>
            <w:r>
              <w:t>2010301</w:t>
            </w:r>
          </w:p>
        </w:tc>
        <w:tc>
          <w:tcPr>
            <w:tcW w:w="1095" w:type="dxa"/>
            <w:vAlign w:val="center"/>
          </w:tcPr>
          <w:p>
            <w:pPr>
              <w:pStyle w:val="13"/>
            </w:pPr>
            <w:r>
              <w:t>行政运行</w:t>
            </w:r>
          </w:p>
        </w:tc>
        <w:tc>
          <w:tcPr>
            <w:tcW w:w="1095" w:type="dxa"/>
            <w:vAlign w:val="center"/>
          </w:tcPr>
          <w:p>
            <w:pPr>
              <w:pStyle w:val="14"/>
            </w:pPr>
            <w:r>
              <w:t>1191.45</w:t>
            </w:r>
          </w:p>
        </w:tc>
        <w:tc>
          <w:tcPr>
            <w:tcW w:w="1095" w:type="dxa"/>
            <w:vAlign w:val="center"/>
          </w:tcPr>
          <w:p>
            <w:pPr>
              <w:pStyle w:val="14"/>
            </w:pPr>
            <w:r>
              <w:t>1191.45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5</w:t>
            </w:r>
          </w:p>
        </w:tc>
        <w:tc>
          <w:tcPr>
            <w:tcW w:w="1095" w:type="dxa"/>
            <w:vAlign w:val="center"/>
          </w:tcPr>
          <w:p>
            <w:pPr>
              <w:pStyle w:val="13"/>
            </w:pPr>
            <w:r>
              <w:t>2010303</w:t>
            </w:r>
          </w:p>
        </w:tc>
        <w:tc>
          <w:tcPr>
            <w:tcW w:w="1095" w:type="dxa"/>
            <w:vAlign w:val="center"/>
          </w:tcPr>
          <w:p>
            <w:pPr>
              <w:pStyle w:val="13"/>
            </w:pPr>
            <w:r>
              <w:t>机关服务</w:t>
            </w:r>
          </w:p>
        </w:tc>
        <w:tc>
          <w:tcPr>
            <w:tcW w:w="1095" w:type="dxa"/>
            <w:vAlign w:val="center"/>
          </w:tcPr>
          <w:p>
            <w:pPr>
              <w:pStyle w:val="14"/>
            </w:pPr>
            <w:r>
              <w:t>128.80</w:t>
            </w:r>
          </w:p>
        </w:tc>
        <w:tc>
          <w:tcPr>
            <w:tcW w:w="1095" w:type="dxa"/>
            <w:vAlign w:val="center"/>
          </w:tcPr>
          <w:p>
            <w:pPr>
              <w:pStyle w:val="14"/>
            </w:pPr>
          </w:p>
        </w:tc>
        <w:tc>
          <w:tcPr>
            <w:tcW w:w="1095" w:type="dxa"/>
            <w:vAlign w:val="center"/>
          </w:tcPr>
          <w:p>
            <w:pPr>
              <w:pStyle w:val="14"/>
            </w:pPr>
            <w:r>
              <w:t>128.80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6</w:t>
            </w:r>
          </w:p>
        </w:tc>
        <w:tc>
          <w:tcPr>
            <w:tcW w:w="1095" w:type="dxa"/>
            <w:vAlign w:val="center"/>
          </w:tcPr>
          <w:p>
            <w:pPr>
              <w:pStyle w:val="13"/>
            </w:pPr>
            <w:r>
              <w:t>205</w:t>
            </w:r>
          </w:p>
        </w:tc>
        <w:tc>
          <w:tcPr>
            <w:tcW w:w="1095" w:type="dxa"/>
            <w:vAlign w:val="center"/>
          </w:tcPr>
          <w:p>
            <w:pPr>
              <w:pStyle w:val="13"/>
            </w:pPr>
            <w:r>
              <w:t>教育支出</w:t>
            </w:r>
          </w:p>
        </w:tc>
        <w:tc>
          <w:tcPr>
            <w:tcW w:w="1095" w:type="dxa"/>
            <w:vAlign w:val="center"/>
          </w:tcPr>
          <w:p>
            <w:pPr>
              <w:pStyle w:val="14"/>
            </w:pPr>
            <w:r>
              <w:t>17.28</w:t>
            </w:r>
          </w:p>
        </w:tc>
        <w:tc>
          <w:tcPr>
            <w:tcW w:w="1095" w:type="dxa"/>
            <w:vAlign w:val="center"/>
          </w:tcPr>
          <w:p>
            <w:pPr>
              <w:pStyle w:val="14"/>
            </w:pPr>
          </w:p>
        </w:tc>
        <w:tc>
          <w:tcPr>
            <w:tcW w:w="1095" w:type="dxa"/>
            <w:vAlign w:val="center"/>
          </w:tcPr>
          <w:p>
            <w:pPr>
              <w:pStyle w:val="14"/>
            </w:pPr>
            <w:r>
              <w:t>17.28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7</w:t>
            </w:r>
          </w:p>
        </w:tc>
        <w:tc>
          <w:tcPr>
            <w:tcW w:w="1095" w:type="dxa"/>
            <w:vAlign w:val="center"/>
          </w:tcPr>
          <w:p>
            <w:pPr>
              <w:pStyle w:val="13"/>
            </w:pPr>
            <w:r>
              <w:t>20502</w:t>
            </w:r>
          </w:p>
        </w:tc>
        <w:tc>
          <w:tcPr>
            <w:tcW w:w="1095" w:type="dxa"/>
            <w:vAlign w:val="center"/>
          </w:tcPr>
          <w:p>
            <w:pPr>
              <w:pStyle w:val="13"/>
            </w:pPr>
            <w:r>
              <w:t>普通教育</w:t>
            </w:r>
          </w:p>
        </w:tc>
        <w:tc>
          <w:tcPr>
            <w:tcW w:w="1095" w:type="dxa"/>
            <w:vAlign w:val="center"/>
          </w:tcPr>
          <w:p>
            <w:pPr>
              <w:pStyle w:val="14"/>
            </w:pPr>
            <w:r>
              <w:t>17.28</w:t>
            </w:r>
          </w:p>
        </w:tc>
        <w:tc>
          <w:tcPr>
            <w:tcW w:w="1095" w:type="dxa"/>
            <w:vAlign w:val="center"/>
          </w:tcPr>
          <w:p>
            <w:pPr>
              <w:pStyle w:val="14"/>
            </w:pPr>
          </w:p>
        </w:tc>
        <w:tc>
          <w:tcPr>
            <w:tcW w:w="1095" w:type="dxa"/>
            <w:vAlign w:val="center"/>
          </w:tcPr>
          <w:p>
            <w:pPr>
              <w:pStyle w:val="14"/>
            </w:pPr>
            <w:r>
              <w:t>17.28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8</w:t>
            </w:r>
          </w:p>
        </w:tc>
        <w:tc>
          <w:tcPr>
            <w:tcW w:w="1095" w:type="dxa"/>
            <w:vAlign w:val="center"/>
          </w:tcPr>
          <w:p>
            <w:pPr>
              <w:pStyle w:val="13"/>
            </w:pPr>
            <w:r>
              <w:t>2050202</w:t>
            </w:r>
          </w:p>
        </w:tc>
        <w:tc>
          <w:tcPr>
            <w:tcW w:w="1095" w:type="dxa"/>
            <w:vAlign w:val="center"/>
          </w:tcPr>
          <w:p>
            <w:pPr>
              <w:pStyle w:val="13"/>
            </w:pPr>
            <w:r>
              <w:t>小学教育</w:t>
            </w:r>
          </w:p>
        </w:tc>
        <w:tc>
          <w:tcPr>
            <w:tcW w:w="1095" w:type="dxa"/>
            <w:vAlign w:val="center"/>
          </w:tcPr>
          <w:p>
            <w:pPr>
              <w:pStyle w:val="14"/>
            </w:pPr>
            <w:r>
              <w:t>17.28</w:t>
            </w:r>
          </w:p>
        </w:tc>
        <w:tc>
          <w:tcPr>
            <w:tcW w:w="1095" w:type="dxa"/>
            <w:vAlign w:val="center"/>
          </w:tcPr>
          <w:p>
            <w:pPr>
              <w:pStyle w:val="14"/>
            </w:pPr>
          </w:p>
        </w:tc>
        <w:tc>
          <w:tcPr>
            <w:tcW w:w="1095" w:type="dxa"/>
            <w:vAlign w:val="center"/>
          </w:tcPr>
          <w:p>
            <w:pPr>
              <w:pStyle w:val="14"/>
            </w:pPr>
            <w:r>
              <w:t>17.28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9</w:t>
            </w:r>
          </w:p>
        </w:tc>
        <w:tc>
          <w:tcPr>
            <w:tcW w:w="1095" w:type="dxa"/>
            <w:vAlign w:val="center"/>
          </w:tcPr>
          <w:p>
            <w:pPr>
              <w:pStyle w:val="13"/>
            </w:pPr>
            <w:r>
              <w:t>207</w:t>
            </w:r>
          </w:p>
        </w:tc>
        <w:tc>
          <w:tcPr>
            <w:tcW w:w="1095" w:type="dxa"/>
            <w:vAlign w:val="center"/>
          </w:tcPr>
          <w:p>
            <w:pPr>
              <w:pStyle w:val="13"/>
            </w:pPr>
            <w:r>
              <w:t>文化旅游体育与传媒支出</w:t>
            </w:r>
          </w:p>
        </w:tc>
        <w:tc>
          <w:tcPr>
            <w:tcW w:w="1095" w:type="dxa"/>
            <w:vAlign w:val="center"/>
          </w:tcPr>
          <w:p>
            <w:pPr>
              <w:pStyle w:val="14"/>
            </w:pPr>
            <w:r>
              <w:t>18.00</w:t>
            </w:r>
          </w:p>
        </w:tc>
        <w:tc>
          <w:tcPr>
            <w:tcW w:w="1095" w:type="dxa"/>
            <w:vAlign w:val="center"/>
          </w:tcPr>
          <w:p>
            <w:pPr>
              <w:pStyle w:val="14"/>
            </w:pPr>
          </w:p>
        </w:tc>
        <w:tc>
          <w:tcPr>
            <w:tcW w:w="1095" w:type="dxa"/>
            <w:vAlign w:val="center"/>
          </w:tcPr>
          <w:p>
            <w:pPr>
              <w:pStyle w:val="14"/>
            </w:pPr>
            <w:r>
              <w:t>18.00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10</w:t>
            </w:r>
          </w:p>
        </w:tc>
        <w:tc>
          <w:tcPr>
            <w:tcW w:w="1095" w:type="dxa"/>
            <w:vAlign w:val="center"/>
          </w:tcPr>
          <w:p>
            <w:pPr>
              <w:pStyle w:val="13"/>
            </w:pPr>
            <w:r>
              <w:t>20701</w:t>
            </w:r>
          </w:p>
        </w:tc>
        <w:tc>
          <w:tcPr>
            <w:tcW w:w="1095" w:type="dxa"/>
            <w:vAlign w:val="center"/>
          </w:tcPr>
          <w:p>
            <w:pPr>
              <w:pStyle w:val="13"/>
            </w:pPr>
            <w:r>
              <w:t>文化和旅游</w:t>
            </w:r>
          </w:p>
        </w:tc>
        <w:tc>
          <w:tcPr>
            <w:tcW w:w="1095" w:type="dxa"/>
            <w:vAlign w:val="center"/>
          </w:tcPr>
          <w:p>
            <w:pPr>
              <w:pStyle w:val="14"/>
            </w:pPr>
            <w:r>
              <w:t>18.00</w:t>
            </w:r>
          </w:p>
        </w:tc>
        <w:tc>
          <w:tcPr>
            <w:tcW w:w="1095" w:type="dxa"/>
            <w:vAlign w:val="center"/>
          </w:tcPr>
          <w:p>
            <w:pPr>
              <w:pStyle w:val="14"/>
            </w:pPr>
          </w:p>
        </w:tc>
        <w:tc>
          <w:tcPr>
            <w:tcW w:w="1095" w:type="dxa"/>
            <w:vAlign w:val="center"/>
          </w:tcPr>
          <w:p>
            <w:pPr>
              <w:pStyle w:val="14"/>
            </w:pPr>
            <w:r>
              <w:t>18.00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11</w:t>
            </w:r>
          </w:p>
        </w:tc>
        <w:tc>
          <w:tcPr>
            <w:tcW w:w="1095" w:type="dxa"/>
            <w:vAlign w:val="center"/>
          </w:tcPr>
          <w:p>
            <w:pPr>
              <w:pStyle w:val="13"/>
            </w:pPr>
            <w:r>
              <w:t>2070109</w:t>
            </w:r>
          </w:p>
        </w:tc>
        <w:tc>
          <w:tcPr>
            <w:tcW w:w="1095" w:type="dxa"/>
            <w:vAlign w:val="center"/>
          </w:tcPr>
          <w:p>
            <w:pPr>
              <w:pStyle w:val="13"/>
            </w:pPr>
            <w:r>
              <w:t>群众文化</w:t>
            </w:r>
          </w:p>
        </w:tc>
        <w:tc>
          <w:tcPr>
            <w:tcW w:w="1095" w:type="dxa"/>
            <w:vAlign w:val="center"/>
          </w:tcPr>
          <w:p>
            <w:pPr>
              <w:pStyle w:val="14"/>
            </w:pPr>
            <w:r>
              <w:t>18.00</w:t>
            </w:r>
          </w:p>
        </w:tc>
        <w:tc>
          <w:tcPr>
            <w:tcW w:w="1095" w:type="dxa"/>
            <w:vAlign w:val="center"/>
          </w:tcPr>
          <w:p>
            <w:pPr>
              <w:pStyle w:val="14"/>
            </w:pPr>
          </w:p>
        </w:tc>
        <w:tc>
          <w:tcPr>
            <w:tcW w:w="1095" w:type="dxa"/>
            <w:vAlign w:val="center"/>
          </w:tcPr>
          <w:p>
            <w:pPr>
              <w:pStyle w:val="14"/>
            </w:pPr>
            <w:r>
              <w:t>18.00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12</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4"/>
            </w:pPr>
            <w:r>
              <w:t>3.00</w:t>
            </w:r>
          </w:p>
        </w:tc>
        <w:tc>
          <w:tcPr>
            <w:tcW w:w="1095" w:type="dxa"/>
            <w:vAlign w:val="center"/>
          </w:tcPr>
          <w:p>
            <w:pPr>
              <w:pStyle w:val="14"/>
            </w:pPr>
          </w:p>
        </w:tc>
        <w:tc>
          <w:tcPr>
            <w:tcW w:w="1095" w:type="dxa"/>
            <w:vAlign w:val="center"/>
          </w:tcPr>
          <w:p>
            <w:pPr>
              <w:pStyle w:val="14"/>
            </w:pPr>
            <w:r>
              <w:t>3.00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13</w:t>
            </w:r>
          </w:p>
        </w:tc>
        <w:tc>
          <w:tcPr>
            <w:tcW w:w="1095" w:type="dxa"/>
            <w:vAlign w:val="center"/>
          </w:tcPr>
          <w:p>
            <w:pPr>
              <w:pStyle w:val="13"/>
            </w:pPr>
            <w:r>
              <w:t>21007</w:t>
            </w:r>
          </w:p>
        </w:tc>
        <w:tc>
          <w:tcPr>
            <w:tcW w:w="1095" w:type="dxa"/>
            <w:vAlign w:val="center"/>
          </w:tcPr>
          <w:p>
            <w:pPr>
              <w:pStyle w:val="13"/>
            </w:pPr>
            <w:r>
              <w:t>计划生育事务</w:t>
            </w:r>
          </w:p>
        </w:tc>
        <w:tc>
          <w:tcPr>
            <w:tcW w:w="1095" w:type="dxa"/>
            <w:vAlign w:val="center"/>
          </w:tcPr>
          <w:p>
            <w:pPr>
              <w:pStyle w:val="14"/>
            </w:pPr>
            <w:r>
              <w:t>3.00</w:t>
            </w:r>
          </w:p>
        </w:tc>
        <w:tc>
          <w:tcPr>
            <w:tcW w:w="1095" w:type="dxa"/>
            <w:vAlign w:val="center"/>
          </w:tcPr>
          <w:p>
            <w:pPr>
              <w:pStyle w:val="14"/>
            </w:pPr>
          </w:p>
        </w:tc>
        <w:tc>
          <w:tcPr>
            <w:tcW w:w="1095" w:type="dxa"/>
            <w:vAlign w:val="center"/>
          </w:tcPr>
          <w:p>
            <w:pPr>
              <w:pStyle w:val="14"/>
            </w:pPr>
            <w:r>
              <w:t>3.00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14</w:t>
            </w:r>
          </w:p>
        </w:tc>
        <w:tc>
          <w:tcPr>
            <w:tcW w:w="1095" w:type="dxa"/>
            <w:vAlign w:val="center"/>
          </w:tcPr>
          <w:p>
            <w:pPr>
              <w:pStyle w:val="13"/>
            </w:pPr>
            <w:r>
              <w:t>2100799</w:t>
            </w:r>
          </w:p>
        </w:tc>
        <w:tc>
          <w:tcPr>
            <w:tcW w:w="1095" w:type="dxa"/>
            <w:vAlign w:val="center"/>
          </w:tcPr>
          <w:p>
            <w:pPr>
              <w:pStyle w:val="13"/>
            </w:pPr>
            <w:r>
              <w:t>其他计划生育事务支出</w:t>
            </w:r>
          </w:p>
        </w:tc>
        <w:tc>
          <w:tcPr>
            <w:tcW w:w="1095" w:type="dxa"/>
            <w:vAlign w:val="center"/>
          </w:tcPr>
          <w:p>
            <w:pPr>
              <w:pStyle w:val="14"/>
            </w:pPr>
            <w:r>
              <w:t>3.00</w:t>
            </w:r>
          </w:p>
        </w:tc>
        <w:tc>
          <w:tcPr>
            <w:tcW w:w="1095" w:type="dxa"/>
            <w:vAlign w:val="center"/>
          </w:tcPr>
          <w:p>
            <w:pPr>
              <w:pStyle w:val="14"/>
            </w:pPr>
          </w:p>
        </w:tc>
        <w:tc>
          <w:tcPr>
            <w:tcW w:w="1095" w:type="dxa"/>
            <w:vAlign w:val="center"/>
          </w:tcPr>
          <w:p>
            <w:pPr>
              <w:pStyle w:val="14"/>
            </w:pPr>
            <w:r>
              <w:t>3.00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15</w:t>
            </w:r>
          </w:p>
        </w:tc>
        <w:tc>
          <w:tcPr>
            <w:tcW w:w="1095" w:type="dxa"/>
            <w:vAlign w:val="center"/>
          </w:tcPr>
          <w:p>
            <w:pPr>
              <w:pStyle w:val="13"/>
            </w:pPr>
            <w:r>
              <w:t>213</w:t>
            </w:r>
          </w:p>
        </w:tc>
        <w:tc>
          <w:tcPr>
            <w:tcW w:w="1095" w:type="dxa"/>
            <w:vAlign w:val="center"/>
          </w:tcPr>
          <w:p>
            <w:pPr>
              <w:pStyle w:val="13"/>
            </w:pPr>
            <w:r>
              <w:t>农林水支出</w:t>
            </w:r>
          </w:p>
        </w:tc>
        <w:tc>
          <w:tcPr>
            <w:tcW w:w="1095" w:type="dxa"/>
            <w:vAlign w:val="center"/>
          </w:tcPr>
          <w:p>
            <w:pPr>
              <w:pStyle w:val="14"/>
            </w:pPr>
            <w:r>
              <w:t>190.32</w:t>
            </w:r>
          </w:p>
        </w:tc>
        <w:tc>
          <w:tcPr>
            <w:tcW w:w="1095" w:type="dxa"/>
            <w:vAlign w:val="center"/>
          </w:tcPr>
          <w:p>
            <w:pPr>
              <w:pStyle w:val="14"/>
            </w:pPr>
          </w:p>
        </w:tc>
        <w:tc>
          <w:tcPr>
            <w:tcW w:w="1095" w:type="dxa"/>
            <w:vAlign w:val="center"/>
          </w:tcPr>
          <w:p>
            <w:pPr>
              <w:pStyle w:val="14"/>
            </w:pPr>
            <w:r>
              <w:t>190.32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16</w:t>
            </w:r>
          </w:p>
        </w:tc>
        <w:tc>
          <w:tcPr>
            <w:tcW w:w="1095" w:type="dxa"/>
            <w:vAlign w:val="center"/>
          </w:tcPr>
          <w:p>
            <w:pPr>
              <w:pStyle w:val="13"/>
            </w:pPr>
            <w:r>
              <w:t>21301</w:t>
            </w:r>
          </w:p>
        </w:tc>
        <w:tc>
          <w:tcPr>
            <w:tcW w:w="1095" w:type="dxa"/>
            <w:vAlign w:val="center"/>
          </w:tcPr>
          <w:p>
            <w:pPr>
              <w:pStyle w:val="13"/>
            </w:pPr>
            <w:r>
              <w:t>农业农村</w:t>
            </w:r>
          </w:p>
        </w:tc>
        <w:tc>
          <w:tcPr>
            <w:tcW w:w="1095" w:type="dxa"/>
            <w:vAlign w:val="center"/>
          </w:tcPr>
          <w:p>
            <w:pPr>
              <w:pStyle w:val="14"/>
            </w:pPr>
            <w:r>
              <w:t>130.32</w:t>
            </w:r>
          </w:p>
        </w:tc>
        <w:tc>
          <w:tcPr>
            <w:tcW w:w="1095" w:type="dxa"/>
            <w:vAlign w:val="center"/>
          </w:tcPr>
          <w:p>
            <w:pPr>
              <w:pStyle w:val="14"/>
            </w:pPr>
          </w:p>
        </w:tc>
        <w:tc>
          <w:tcPr>
            <w:tcW w:w="1095" w:type="dxa"/>
            <w:vAlign w:val="center"/>
          </w:tcPr>
          <w:p>
            <w:pPr>
              <w:pStyle w:val="14"/>
            </w:pPr>
            <w:r>
              <w:t>130.32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17</w:t>
            </w:r>
          </w:p>
        </w:tc>
        <w:tc>
          <w:tcPr>
            <w:tcW w:w="1095" w:type="dxa"/>
            <w:vAlign w:val="center"/>
          </w:tcPr>
          <w:p>
            <w:pPr>
              <w:pStyle w:val="13"/>
            </w:pPr>
            <w:r>
              <w:t>2130126</w:t>
            </w:r>
          </w:p>
        </w:tc>
        <w:tc>
          <w:tcPr>
            <w:tcW w:w="1095" w:type="dxa"/>
            <w:vAlign w:val="center"/>
          </w:tcPr>
          <w:p>
            <w:pPr>
              <w:pStyle w:val="13"/>
            </w:pPr>
            <w:r>
              <w:t>农村社会事业</w:t>
            </w:r>
          </w:p>
        </w:tc>
        <w:tc>
          <w:tcPr>
            <w:tcW w:w="1095" w:type="dxa"/>
            <w:vAlign w:val="center"/>
          </w:tcPr>
          <w:p>
            <w:pPr>
              <w:pStyle w:val="14"/>
            </w:pPr>
            <w:r>
              <w:t>130.32</w:t>
            </w:r>
          </w:p>
        </w:tc>
        <w:tc>
          <w:tcPr>
            <w:tcW w:w="1095" w:type="dxa"/>
            <w:vAlign w:val="center"/>
          </w:tcPr>
          <w:p>
            <w:pPr>
              <w:pStyle w:val="14"/>
            </w:pPr>
          </w:p>
        </w:tc>
        <w:tc>
          <w:tcPr>
            <w:tcW w:w="1095" w:type="dxa"/>
            <w:vAlign w:val="center"/>
          </w:tcPr>
          <w:p>
            <w:pPr>
              <w:pStyle w:val="14"/>
            </w:pPr>
            <w:r>
              <w:t>130.32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18</w:t>
            </w:r>
          </w:p>
        </w:tc>
        <w:tc>
          <w:tcPr>
            <w:tcW w:w="1095" w:type="dxa"/>
            <w:vAlign w:val="center"/>
          </w:tcPr>
          <w:p>
            <w:pPr>
              <w:pStyle w:val="13"/>
            </w:pPr>
            <w:r>
              <w:t>21307</w:t>
            </w:r>
          </w:p>
        </w:tc>
        <w:tc>
          <w:tcPr>
            <w:tcW w:w="1095" w:type="dxa"/>
            <w:vAlign w:val="center"/>
          </w:tcPr>
          <w:p>
            <w:pPr>
              <w:pStyle w:val="13"/>
            </w:pPr>
            <w:r>
              <w:t>农村综合改革</w:t>
            </w:r>
          </w:p>
        </w:tc>
        <w:tc>
          <w:tcPr>
            <w:tcW w:w="1095" w:type="dxa"/>
            <w:vAlign w:val="center"/>
          </w:tcPr>
          <w:p>
            <w:pPr>
              <w:pStyle w:val="14"/>
            </w:pPr>
            <w:r>
              <w:t>60.00</w:t>
            </w:r>
          </w:p>
        </w:tc>
        <w:tc>
          <w:tcPr>
            <w:tcW w:w="1095" w:type="dxa"/>
            <w:vAlign w:val="center"/>
          </w:tcPr>
          <w:p>
            <w:pPr>
              <w:pStyle w:val="14"/>
            </w:pPr>
          </w:p>
        </w:tc>
        <w:tc>
          <w:tcPr>
            <w:tcW w:w="1095" w:type="dxa"/>
            <w:vAlign w:val="center"/>
          </w:tcPr>
          <w:p>
            <w:pPr>
              <w:pStyle w:val="14"/>
            </w:pPr>
            <w:r>
              <w:t>60.00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2"/>
            </w:pPr>
            <w:r>
              <w:t>19</w:t>
            </w:r>
          </w:p>
        </w:tc>
        <w:tc>
          <w:tcPr>
            <w:tcW w:w="1095" w:type="dxa"/>
            <w:vAlign w:val="center"/>
          </w:tcPr>
          <w:p>
            <w:pPr>
              <w:pStyle w:val="13"/>
            </w:pPr>
            <w:r>
              <w:t>2130701</w:t>
            </w:r>
          </w:p>
        </w:tc>
        <w:tc>
          <w:tcPr>
            <w:tcW w:w="1095" w:type="dxa"/>
            <w:vAlign w:val="center"/>
          </w:tcPr>
          <w:p>
            <w:pPr>
              <w:pStyle w:val="13"/>
            </w:pPr>
            <w:r>
              <w:t>对村级公益事业建设的补助</w:t>
            </w:r>
          </w:p>
        </w:tc>
        <w:tc>
          <w:tcPr>
            <w:tcW w:w="1095" w:type="dxa"/>
            <w:vAlign w:val="center"/>
          </w:tcPr>
          <w:p>
            <w:pPr>
              <w:pStyle w:val="14"/>
            </w:pPr>
            <w:r>
              <w:t>60.00</w:t>
            </w:r>
          </w:p>
        </w:tc>
        <w:tc>
          <w:tcPr>
            <w:tcW w:w="1095" w:type="dxa"/>
            <w:vAlign w:val="center"/>
          </w:tcPr>
          <w:p>
            <w:pPr>
              <w:pStyle w:val="14"/>
            </w:pPr>
          </w:p>
        </w:tc>
        <w:tc>
          <w:tcPr>
            <w:tcW w:w="1095" w:type="dxa"/>
            <w:vAlign w:val="center"/>
          </w:tcPr>
          <w:p>
            <w:pPr>
              <w:pStyle w:val="14"/>
            </w:pPr>
            <w:r>
              <w:t>60.00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30838"/>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1232" w:type="dxa"/>
            <w:tcBorders>
              <w:top w:val="single" w:color="FFFFFF" w:sz="6" w:space="0"/>
              <w:left w:val="single" w:color="FFFFFF" w:sz="6" w:space="0"/>
              <w:right w:val="single" w:color="FFFFFF" w:sz="6" w:space="0"/>
            </w:tcBorders>
            <w:vAlign w:val="center"/>
          </w:tcPr>
          <w:p>
            <w:pPr>
              <w:pStyle w:val="9"/>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w:t>
            </w:r>
          </w:p>
        </w:tc>
        <w:tc>
          <w:tcPr>
            <w:tcW w:w="1232" w:type="dxa"/>
            <w:vAlign w:val="center"/>
          </w:tcPr>
          <w:p>
            <w:pPr>
              <w:pStyle w:val="13"/>
            </w:pPr>
            <w:r>
              <w:t>一、一般公共预算拨款</w:t>
            </w:r>
          </w:p>
        </w:tc>
        <w:tc>
          <w:tcPr>
            <w:tcW w:w="1232" w:type="dxa"/>
            <w:vAlign w:val="center"/>
          </w:tcPr>
          <w:p>
            <w:pPr>
              <w:pStyle w:val="14"/>
            </w:pPr>
            <w:r>
              <w:t>1548.84</w:t>
            </w:r>
          </w:p>
        </w:tc>
        <w:tc>
          <w:tcPr>
            <w:tcW w:w="1232" w:type="dxa"/>
            <w:vAlign w:val="center"/>
          </w:tcPr>
          <w:p>
            <w:pPr>
              <w:pStyle w:val="13"/>
            </w:pPr>
            <w:r>
              <w:t>一、一般公共服务支出</w:t>
            </w:r>
          </w:p>
        </w:tc>
        <w:tc>
          <w:tcPr>
            <w:tcW w:w="1232" w:type="dxa"/>
            <w:vAlign w:val="center"/>
          </w:tcPr>
          <w:p>
            <w:pPr>
              <w:pStyle w:val="14"/>
            </w:pPr>
            <w:r>
              <w:t>1320.24</w:t>
            </w:r>
          </w:p>
        </w:tc>
        <w:tc>
          <w:tcPr>
            <w:tcW w:w="1232" w:type="dxa"/>
            <w:vAlign w:val="center"/>
          </w:tcPr>
          <w:p>
            <w:pPr>
              <w:pStyle w:val="14"/>
            </w:pPr>
            <w:r>
              <w:t>1320.24</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w:t>
            </w:r>
          </w:p>
        </w:tc>
        <w:tc>
          <w:tcPr>
            <w:tcW w:w="1232" w:type="dxa"/>
            <w:vAlign w:val="center"/>
          </w:tcPr>
          <w:p>
            <w:pPr>
              <w:pStyle w:val="13"/>
            </w:pPr>
            <w:r>
              <w:t>二、政府性基金预算拨款</w:t>
            </w:r>
          </w:p>
        </w:tc>
        <w:tc>
          <w:tcPr>
            <w:tcW w:w="1232" w:type="dxa"/>
            <w:vAlign w:val="center"/>
          </w:tcPr>
          <w:p>
            <w:pPr>
              <w:pStyle w:val="14"/>
            </w:pPr>
          </w:p>
        </w:tc>
        <w:tc>
          <w:tcPr>
            <w:tcW w:w="1232" w:type="dxa"/>
            <w:vAlign w:val="center"/>
          </w:tcPr>
          <w:p>
            <w:pPr>
              <w:pStyle w:val="13"/>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w:t>
            </w:r>
          </w:p>
        </w:tc>
        <w:tc>
          <w:tcPr>
            <w:tcW w:w="1232" w:type="dxa"/>
            <w:vAlign w:val="center"/>
          </w:tcPr>
          <w:p>
            <w:pPr>
              <w:pStyle w:val="13"/>
            </w:pPr>
            <w:r>
              <w:t>三、国有资本经营预算拨款</w:t>
            </w:r>
          </w:p>
        </w:tc>
        <w:tc>
          <w:tcPr>
            <w:tcW w:w="1232" w:type="dxa"/>
            <w:vAlign w:val="center"/>
          </w:tcPr>
          <w:p>
            <w:pPr>
              <w:pStyle w:val="14"/>
            </w:pPr>
          </w:p>
        </w:tc>
        <w:tc>
          <w:tcPr>
            <w:tcW w:w="1232" w:type="dxa"/>
            <w:vAlign w:val="center"/>
          </w:tcPr>
          <w:p>
            <w:pPr>
              <w:pStyle w:val="13"/>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五、教育支出</w:t>
            </w:r>
          </w:p>
        </w:tc>
        <w:tc>
          <w:tcPr>
            <w:tcW w:w="1232" w:type="dxa"/>
            <w:vAlign w:val="center"/>
          </w:tcPr>
          <w:p>
            <w:pPr>
              <w:pStyle w:val="14"/>
            </w:pPr>
            <w:r>
              <w:t>17.28</w:t>
            </w:r>
          </w:p>
        </w:tc>
        <w:tc>
          <w:tcPr>
            <w:tcW w:w="1232" w:type="dxa"/>
            <w:vAlign w:val="center"/>
          </w:tcPr>
          <w:p>
            <w:pPr>
              <w:pStyle w:val="14"/>
            </w:pPr>
            <w:r>
              <w:t>17.28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七、文化旅游体育与传媒支出</w:t>
            </w:r>
          </w:p>
        </w:tc>
        <w:tc>
          <w:tcPr>
            <w:tcW w:w="1232" w:type="dxa"/>
            <w:vAlign w:val="center"/>
          </w:tcPr>
          <w:p>
            <w:pPr>
              <w:pStyle w:val="14"/>
            </w:pPr>
            <w:r>
              <w:t>18.00</w:t>
            </w:r>
          </w:p>
        </w:tc>
        <w:tc>
          <w:tcPr>
            <w:tcW w:w="1232" w:type="dxa"/>
            <w:vAlign w:val="center"/>
          </w:tcPr>
          <w:p>
            <w:pPr>
              <w:pStyle w:val="14"/>
            </w:pPr>
            <w:r>
              <w:t>18.00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十、卫生健康支出</w:t>
            </w:r>
          </w:p>
        </w:tc>
        <w:tc>
          <w:tcPr>
            <w:tcW w:w="1232" w:type="dxa"/>
            <w:vAlign w:val="center"/>
          </w:tcPr>
          <w:p>
            <w:pPr>
              <w:pStyle w:val="14"/>
            </w:pPr>
            <w:r>
              <w:t>3.00</w:t>
            </w:r>
          </w:p>
        </w:tc>
        <w:tc>
          <w:tcPr>
            <w:tcW w:w="1232" w:type="dxa"/>
            <w:vAlign w:val="center"/>
          </w:tcPr>
          <w:p>
            <w:pPr>
              <w:pStyle w:val="14"/>
            </w:pPr>
            <w:r>
              <w:t>3.00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11</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12</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13</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十三、农林水支出</w:t>
            </w:r>
          </w:p>
        </w:tc>
        <w:tc>
          <w:tcPr>
            <w:tcW w:w="1232" w:type="dxa"/>
            <w:vAlign w:val="center"/>
          </w:tcPr>
          <w:p>
            <w:pPr>
              <w:pStyle w:val="14"/>
            </w:pPr>
            <w:r>
              <w:t>190.32</w:t>
            </w:r>
          </w:p>
        </w:tc>
        <w:tc>
          <w:tcPr>
            <w:tcW w:w="1232" w:type="dxa"/>
            <w:vAlign w:val="center"/>
          </w:tcPr>
          <w:p>
            <w:pPr>
              <w:pStyle w:val="14"/>
            </w:pPr>
            <w:r>
              <w:t>190.32</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19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21</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22</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23</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24</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25</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26</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27</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28</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29</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30</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31</w:t>
            </w:r>
          </w:p>
        </w:tc>
        <w:tc>
          <w:tcPr>
            <w:tcW w:w="1232" w:type="dxa"/>
            <w:vAlign w:val="center"/>
          </w:tcPr>
          <w:p>
            <w:pPr>
              <w:pStyle w:val="15"/>
            </w:pPr>
            <w:r>
              <w:t>本年收入合计</w:t>
            </w:r>
          </w:p>
        </w:tc>
        <w:tc>
          <w:tcPr>
            <w:tcW w:w="1232" w:type="dxa"/>
            <w:vAlign w:val="center"/>
          </w:tcPr>
          <w:p>
            <w:pPr>
              <w:pStyle w:val="16"/>
            </w:pPr>
            <w:r>
              <w:t>1548.84</w:t>
            </w:r>
          </w:p>
        </w:tc>
        <w:tc>
          <w:tcPr>
            <w:tcW w:w="1232" w:type="dxa"/>
            <w:vAlign w:val="center"/>
          </w:tcPr>
          <w:p>
            <w:pPr>
              <w:pStyle w:val="15"/>
            </w:pPr>
            <w:r>
              <w:t>本年支出合计</w:t>
            </w:r>
          </w:p>
        </w:tc>
        <w:tc>
          <w:tcPr>
            <w:tcW w:w="1232" w:type="dxa"/>
            <w:vAlign w:val="center"/>
          </w:tcPr>
          <w:p>
            <w:pPr>
              <w:pStyle w:val="16"/>
            </w:pPr>
            <w:r>
              <w:t>1548.84</w:t>
            </w:r>
          </w:p>
        </w:tc>
        <w:tc>
          <w:tcPr>
            <w:tcW w:w="1232" w:type="dxa"/>
            <w:vAlign w:val="center"/>
          </w:tcPr>
          <w:p>
            <w:pPr>
              <w:pStyle w:val="16"/>
            </w:pPr>
            <w:r>
              <w:t>1548.84</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32</w:t>
            </w:r>
          </w:p>
        </w:tc>
        <w:tc>
          <w:tcPr>
            <w:tcW w:w="1232" w:type="dxa"/>
            <w:vAlign w:val="center"/>
          </w:tcPr>
          <w:p>
            <w:pPr>
              <w:pStyle w:val="13"/>
            </w:pPr>
            <w:r>
              <w:t>年初财政拨款结转和结余</w:t>
            </w:r>
          </w:p>
        </w:tc>
        <w:tc>
          <w:tcPr>
            <w:tcW w:w="1232" w:type="dxa"/>
            <w:vAlign w:val="center"/>
          </w:tcPr>
          <w:p>
            <w:pPr>
              <w:pStyle w:val="14"/>
            </w:pPr>
          </w:p>
        </w:tc>
        <w:tc>
          <w:tcPr>
            <w:tcW w:w="1232" w:type="dxa"/>
            <w:vAlign w:val="center"/>
          </w:tcPr>
          <w:p>
            <w:pPr>
              <w:pStyle w:val="13"/>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33</w:t>
            </w:r>
          </w:p>
        </w:tc>
        <w:tc>
          <w:tcPr>
            <w:tcW w:w="1232" w:type="dxa"/>
            <w:vAlign w:val="center"/>
          </w:tcPr>
          <w:p>
            <w:pPr>
              <w:pStyle w:val="13"/>
            </w:pPr>
            <w:r>
              <w:t>一、一般公共预算拨款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34</w:t>
            </w:r>
          </w:p>
        </w:tc>
        <w:tc>
          <w:tcPr>
            <w:tcW w:w="1232" w:type="dxa"/>
            <w:vAlign w:val="center"/>
          </w:tcPr>
          <w:p>
            <w:pPr>
              <w:pStyle w:val="13"/>
            </w:pPr>
            <w:r>
              <w:t>二、政府性基金预算拨款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35</w:t>
            </w:r>
          </w:p>
        </w:tc>
        <w:tc>
          <w:tcPr>
            <w:tcW w:w="1232" w:type="dxa"/>
            <w:vAlign w:val="center"/>
          </w:tcPr>
          <w:p>
            <w:pPr>
              <w:pStyle w:val="13"/>
            </w:pPr>
            <w:r>
              <w:t>三、国有资本经营预算拨款</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2"/>
            </w:pPr>
            <w:r>
              <w:t>36</w:t>
            </w:r>
          </w:p>
        </w:tc>
        <w:tc>
          <w:tcPr>
            <w:tcW w:w="1232" w:type="dxa"/>
            <w:vAlign w:val="center"/>
          </w:tcPr>
          <w:p>
            <w:pPr>
              <w:pStyle w:val="15"/>
            </w:pPr>
            <w:r>
              <w:t>收入总计</w:t>
            </w:r>
          </w:p>
        </w:tc>
        <w:tc>
          <w:tcPr>
            <w:tcW w:w="1232" w:type="dxa"/>
            <w:vAlign w:val="center"/>
          </w:tcPr>
          <w:p>
            <w:pPr>
              <w:pStyle w:val="16"/>
            </w:pPr>
            <w:r>
              <w:t>1548.84</w:t>
            </w:r>
          </w:p>
        </w:tc>
        <w:tc>
          <w:tcPr>
            <w:tcW w:w="1232" w:type="dxa"/>
            <w:vAlign w:val="center"/>
          </w:tcPr>
          <w:p>
            <w:pPr>
              <w:pStyle w:val="15"/>
            </w:pPr>
            <w:r>
              <w:t>支出总计</w:t>
            </w:r>
          </w:p>
        </w:tc>
        <w:tc>
          <w:tcPr>
            <w:tcW w:w="1232" w:type="dxa"/>
            <w:vAlign w:val="center"/>
          </w:tcPr>
          <w:p>
            <w:pPr>
              <w:pStyle w:val="16"/>
            </w:pPr>
            <w:r>
              <w:t>1548.84</w:t>
            </w:r>
          </w:p>
        </w:tc>
        <w:tc>
          <w:tcPr>
            <w:tcW w:w="1232" w:type="dxa"/>
            <w:vAlign w:val="center"/>
          </w:tcPr>
          <w:p>
            <w:pPr>
              <w:pStyle w:val="16"/>
            </w:pPr>
            <w:r>
              <w:t>1548.84</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3920"/>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1548.84</w:t>
            </w:r>
          </w:p>
        </w:tc>
        <w:tc>
          <w:tcPr>
            <w:tcW w:w="1643" w:type="dxa"/>
            <w:vAlign w:val="center"/>
          </w:tcPr>
          <w:p>
            <w:pPr>
              <w:pStyle w:val="16"/>
            </w:pPr>
            <w:r>
              <w:t>1191.45</w:t>
            </w:r>
          </w:p>
        </w:tc>
        <w:tc>
          <w:tcPr>
            <w:tcW w:w="1643" w:type="dxa"/>
            <w:vAlign w:val="center"/>
          </w:tcPr>
          <w:p>
            <w:pPr>
              <w:pStyle w:val="16"/>
            </w:pPr>
            <w:r>
              <w:t>357.40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4"/>
            </w:pPr>
            <w:r>
              <w:t>1320.24</w:t>
            </w:r>
          </w:p>
        </w:tc>
        <w:tc>
          <w:tcPr>
            <w:tcW w:w="1643" w:type="dxa"/>
            <w:vAlign w:val="center"/>
          </w:tcPr>
          <w:p>
            <w:pPr>
              <w:pStyle w:val="14"/>
            </w:pPr>
            <w:r>
              <w:t>1191.45</w:t>
            </w:r>
          </w:p>
        </w:tc>
        <w:tc>
          <w:tcPr>
            <w:tcW w:w="1643" w:type="dxa"/>
            <w:vAlign w:val="center"/>
          </w:tcPr>
          <w:p>
            <w:pPr>
              <w:pStyle w:val="14"/>
            </w:pPr>
            <w:r>
              <w:t>128.80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20103</w:t>
            </w:r>
          </w:p>
        </w:tc>
        <w:tc>
          <w:tcPr>
            <w:tcW w:w="1643" w:type="dxa"/>
            <w:vAlign w:val="center"/>
          </w:tcPr>
          <w:p>
            <w:pPr>
              <w:pStyle w:val="13"/>
            </w:pPr>
            <w:r>
              <w:t>政府办公厅（室）及相关机构事务</w:t>
            </w:r>
          </w:p>
        </w:tc>
        <w:tc>
          <w:tcPr>
            <w:tcW w:w="1643" w:type="dxa"/>
            <w:vAlign w:val="center"/>
          </w:tcPr>
          <w:p>
            <w:pPr>
              <w:pStyle w:val="14"/>
            </w:pPr>
            <w:r>
              <w:t>1320.24</w:t>
            </w:r>
          </w:p>
        </w:tc>
        <w:tc>
          <w:tcPr>
            <w:tcW w:w="1643" w:type="dxa"/>
            <w:vAlign w:val="center"/>
          </w:tcPr>
          <w:p>
            <w:pPr>
              <w:pStyle w:val="14"/>
            </w:pPr>
            <w:r>
              <w:t>1191.45</w:t>
            </w:r>
          </w:p>
        </w:tc>
        <w:tc>
          <w:tcPr>
            <w:tcW w:w="1643" w:type="dxa"/>
            <w:vAlign w:val="center"/>
          </w:tcPr>
          <w:p>
            <w:pPr>
              <w:pStyle w:val="14"/>
            </w:pPr>
            <w:r>
              <w:t>128.80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2010301</w:t>
            </w:r>
          </w:p>
        </w:tc>
        <w:tc>
          <w:tcPr>
            <w:tcW w:w="1643" w:type="dxa"/>
            <w:vAlign w:val="center"/>
          </w:tcPr>
          <w:p>
            <w:pPr>
              <w:pStyle w:val="13"/>
            </w:pPr>
            <w:r>
              <w:t>行政运行</w:t>
            </w:r>
          </w:p>
        </w:tc>
        <w:tc>
          <w:tcPr>
            <w:tcW w:w="1643" w:type="dxa"/>
            <w:vAlign w:val="center"/>
          </w:tcPr>
          <w:p>
            <w:pPr>
              <w:pStyle w:val="14"/>
            </w:pPr>
            <w:r>
              <w:t>1191.45</w:t>
            </w:r>
          </w:p>
        </w:tc>
        <w:tc>
          <w:tcPr>
            <w:tcW w:w="1643" w:type="dxa"/>
            <w:vAlign w:val="center"/>
          </w:tcPr>
          <w:p>
            <w:pPr>
              <w:pStyle w:val="14"/>
            </w:pPr>
            <w:r>
              <w:t>1191.45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3"/>
            </w:pPr>
            <w:r>
              <w:t>2010303</w:t>
            </w:r>
          </w:p>
        </w:tc>
        <w:tc>
          <w:tcPr>
            <w:tcW w:w="1643" w:type="dxa"/>
            <w:vAlign w:val="center"/>
          </w:tcPr>
          <w:p>
            <w:pPr>
              <w:pStyle w:val="13"/>
            </w:pPr>
            <w:r>
              <w:t>机关服务</w:t>
            </w:r>
          </w:p>
        </w:tc>
        <w:tc>
          <w:tcPr>
            <w:tcW w:w="1643" w:type="dxa"/>
            <w:vAlign w:val="center"/>
          </w:tcPr>
          <w:p>
            <w:pPr>
              <w:pStyle w:val="14"/>
            </w:pPr>
            <w:r>
              <w:t>128.80</w:t>
            </w:r>
          </w:p>
        </w:tc>
        <w:tc>
          <w:tcPr>
            <w:tcW w:w="1643" w:type="dxa"/>
            <w:vAlign w:val="center"/>
          </w:tcPr>
          <w:p>
            <w:pPr>
              <w:pStyle w:val="14"/>
            </w:pPr>
          </w:p>
        </w:tc>
        <w:tc>
          <w:tcPr>
            <w:tcW w:w="1643" w:type="dxa"/>
            <w:vAlign w:val="center"/>
          </w:tcPr>
          <w:p>
            <w:pPr>
              <w:pStyle w:val="14"/>
            </w:pPr>
            <w:r>
              <w:t>128.80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3"/>
            </w:pPr>
            <w:r>
              <w:t>205</w:t>
            </w:r>
          </w:p>
        </w:tc>
        <w:tc>
          <w:tcPr>
            <w:tcW w:w="1643" w:type="dxa"/>
            <w:vAlign w:val="center"/>
          </w:tcPr>
          <w:p>
            <w:pPr>
              <w:pStyle w:val="13"/>
            </w:pPr>
            <w:r>
              <w:t>教育支出</w:t>
            </w:r>
          </w:p>
        </w:tc>
        <w:tc>
          <w:tcPr>
            <w:tcW w:w="1643" w:type="dxa"/>
            <w:vAlign w:val="center"/>
          </w:tcPr>
          <w:p>
            <w:pPr>
              <w:pStyle w:val="14"/>
            </w:pPr>
            <w:r>
              <w:t>17.28</w:t>
            </w:r>
          </w:p>
        </w:tc>
        <w:tc>
          <w:tcPr>
            <w:tcW w:w="1643" w:type="dxa"/>
            <w:vAlign w:val="center"/>
          </w:tcPr>
          <w:p>
            <w:pPr>
              <w:pStyle w:val="14"/>
            </w:pPr>
          </w:p>
        </w:tc>
        <w:tc>
          <w:tcPr>
            <w:tcW w:w="1643" w:type="dxa"/>
            <w:vAlign w:val="center"/>
          </w:tcPr>
          <w:p>
            <w:pPr>
              <w:pStyle w:val="14"/>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3"/>
            </w:pPr>
            <w:r>
              <w:t>20502</w:t>
            </w:r>
          </w:p>
        </w:tc>
        <w:tc>
          <w:tcPr>
            <w:tcW w:w="1643" w:type="dxa"/>
            <w:vAlign w:val="center"/>
          </w:tcPr>
          <w:p>
            <w:pPr>
              <w:pStyle w:val="13"/>
            </w:pPr>
            <w:r>
              <w:t>普通教育</w:t>
            </w:r>
          </w:p>
        </w:tc>
        <w:tc>
          <w:tcPr>
            <w:tcW w:w="1643" w:type="dxa"/>
            <w:vAlign w:val="center"/>
          </w:tcPr>
          <w:p>
            <w:pPr>
              <w:pStyle w:val="14"/>
            </w:pPr>
            <w:r>
              <w:t>17.28</w:t>
            </w:r>
          </w:p>
        </w:tc>
        <w:tc>
          <w:tcPr>
            <w:tcW w:w="1643" w:type="dxa"/>
            <w:vAlign w:val="center"/>
          </w:tcPr>
          <w:p>
            <w:pPr>
              <w:pStyle w:val="14"/>
            </w:pPr>
          </w:p>
        </w:tc>
        <w:tc>
          <w:tcPr>
            <w:tcW w:w="1643" w:type="dxa"/>
            <w:vAlign w:val="center"/>
          </w:tcPr>
          <w:p>
            <w:pPr>
              <w:pStyle w:val="14"/>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3"/>
            </w:pPr>
            <w:r>
              <w:t>2050202</w:t>
            </w:r>
          </w:p>
        </w:tc>
        <w:tc>
          <w:tcPr>
            <w:tcW w:w="1643" w:type="dxa"/>
            <w:vAlign w:val="center"/>
          </w:tcPr>
          <w:p>
            <w:pPr>
              <w:pStyle w:val="13"/>
            </w:pPr>
            <w:r>
              <w:t>小学教育</w:t>
            </w:r>
          </w:p>
        </w:tc>
        <w:tc>
          <w:tcPr>
            <w:tcW w:w="1643" w:type="dxa"/>
            <w:vAlign w:val="center"/>
          </w:tcPr>
          <w:p>
            <w:pPr>
              <w:pStyle w:val="14"/>
            </w:pPr>
            <w:r>
              <w:t>17.28</w:t>
            </w:r>
          </w:p>
        </w:tc>
        <w:tc>
          <w:tcPr>
            <w:tcW w:w="1643" w:type="dxa"/>
            <w:vAlign w:val="center"/>
          </w:tcPr>
          <w:p>
            <w:pPr>
              <w:pStyle w:val="14"/>
            </w:pPr>
          </w:p>
        </w:tc>
        <w:tc>
          <w:tcPr>
            <w:tcW w:w="1643" w:type="dxa"/>
            <w:vAlign w:val="center"/>
          </w:tcPr>
          <w:p>
            <w:pPr>
              <w:pStyle w:val="14"/>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3"/>
            </w:pPr>
            <w:r>
              <w:t>207</w:t>
            </w:r>
          </w:p>
        </w:tc>
        <w:tc>
          <w:tcPr>
            <w:tcW w:w="1643" w:type="dxa"/>
            <w:vAlign w:val="center"/>
          </w:tcPr>
          <w:p>
            <w:pPr>
              <w:pStyle w:val="13"/>
            </w:pPr>
            <w:r>
              <w:t>文化旅游体育与传媒支出</w:t>
            </w:r>
          </w:p>
        </w:tc>
        <w:tc>
          <w:tcPr>
            <w:tcW w:w="1643" w:type="dxa"/>
            <w:vAlign w:val="center"/>
          </w:tcPr>
          <w:p>
            <w:pPr>
              <w:pStyle w:val="14"/>
            </w:pPr>
            <w:r>
              <w:t>18.00</w:t>
            </w:r>
          </w:p>
        </w:tc>
        <w:tc>
          <w:tcPr>
            <w:tcW w:w="1643" w:type="dxa"/>
            <w:vAlign w:val="center"/>
          </w:tcPr>
          <w:p>
            <w:pPr>
              <w:pStyle w:val="14"/>
            </w:pPr>
          </w:p>
        </w:tc>
        <w:tc>
          <w:tcPr>
            <w:tcW w:w="1643" w:type="dxa"/>
            <w:vAlign w:val="center"/>
          </w:tcPr>
          <w:p>
            <w:pPr>
              <w:pStyle w:val="14"/>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3"/>
            </w:pPr>
            <w:r>
              <w:t>20701</w:t>
            </w:r>
          </w:p>
        </w:tc>
        <w:tc>
          <w:tcPr>
            <w:tcW w:w="1643" w:type="dxa"/>
            <w:vAlign w:val="center"/>
          </w:tcPr>
          <w:p>
            <w:pPr>
              <w:pStyle w:val="13"/>
            </w:pPr>
            <w:r>
              <w:t>文化和旅游</w:t>
            </w:r>
          </w:p>
        </w:tc>
        <w:tc>
          <w:tcPr>
            <w:tcW w:w="1643" w:type="dxa"/>
            <w:vAlign w:val="center"/>
          </w:tcPr>
          <w:p>
            <w:pPr>
              <w:pStyle w:val="14"/>
            </w:pPr>
            <w:r>
              <w:t>18.00</w:t>
            </w:r>
          </w:p>
        </w:tc>
        <w:tc>
          <w:tcPr>
            <w:tcW w:w="1643" w:type="dxa"/>
            <w:vAlign w:val="center"/>
          </w:tcPr>
          <w:p>
            <w:pPr>
              <w:pStyle w:val="14"/>
            </w:pPr>
          </w:p>
        </w:tc>
        <w:tc>
          <w:tcPr>
            <w:tcW w:w="1643" w:type="dxa"/>
            <w:vAlign w:val="center"/>
          </w:tcPr>
          <w:p>
            <w:pPr>
              <w:pStyle w:val="14"/>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3"/>
            </w:pPr>
            <w:r>
              <w:t>2070109</w:t>
            </w:r>
          </w:p>
        </w:tc>
        <w:tc>
          <w:tcPr>
            <w:tcW w:w="1643" w:type="dxa"/>
            <w:vAlign w:val="center"/>
          </w:tcPr>
          <w:p>
            <w:pPr>
              <w:pStyle w:val="13"/>
            </w:pPr>
            <w:r>
              <w:t>群众文化</w:t>
            </w:r>
          </w:p>
        </w:tc>
        <w:tc>
          <w:tcPr>
            <w:tcW w:w="1643" w:type="dxa"/>
            <w:vAlign w:val="center"/>
          </w:tcPr>
          <w:p>
            <w:pPr>
              <w:pStyle w:val="14"/>
            </w:pPr>
            <w:r>
              <w:t>18.00</w:t>
            </w:r>
          </w:p>
        </w:tc>
        <w:tc>
          <w:tcPr>
            <w:tcW w:w="1643" w:type="dxa"/>
            <w:vAlign w:val="center"/>
          </w:tcPr>
          <w:p>
            <w:pPr>
              <w:pStyle w:val="14"/>
            </w:pPr>
          </w:p>
        </w:tc>
        <w:tc>
          <w:tcPr>
            <w:tcW w:w="1643" w:type="dxa"/>
            <w:vAlign w:val="center"/>
          </w:tcPr>
          <w:p>
            <w:pPr>
              <w:pStyle w:val="14"/>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4"/>
            </w:pPr>
            <w:r>
              <w:t>3.00</w:t>
            </w:r>
          </w:p>
        </w:tc>
        <w:tc>
          <w:tcPr>
            <w:tcW w:w="1643" w:type="dxa"/>
            <w:vAlign w:val="center"/>
          </w:tcPr>
          <w:p>
            <w:pPr>
              <w:pStyle w:val="14"/>
            </w:pPr>
          </w:p>
        </w:tc>
        <w:tc>
          <w:tcPr>
            <w:tcW w:w="1643"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3"/>
            </w:pPr>
            <w:r>
              <w:t>21007</w:t>
            </w:r>
          </w:p>
        </w:tc>
        <w:tc>
          <w:tcPr>
            <w:tcW w:w="1643" w:type="dxa"/>
            <w:vAlign w:val="center"/>
          </w:tcPr>
          <w:p>
            <w:pPr>
              <w:pStyle w:val="13"/>
            </w:pPr>
            <w:r>
              <w:t>计划生育事务</w:t>
            </w:r>
          </w:p>
        </w:tc>
        <w:tc>
          <w:tcPr>
            <w:tcW w:w="1643" w:type="dxa"/>
            <w:vAlign w:val="center"/>
          </w:tcPr>
          <w:p>
            <w:pPr>
              <w:pStyle w:val="14"/>
            </w:pPr>
            <w:r>
              <w:t>3.00</w:t>
            </w:r>
          </w:p>
        </w:tc>
        <w:tc>
          <w:tcPr>
            <w:tcW w:w="1643" w:type="dxa"/>
            <w:vAlign w:val="center"/>
          </w:tcPr>
          <w:p>
            <w:pPr>
              <w:pStyle w:val="14"/>
            </w:pPr>
          </w:p>
        </w:tc>
        <w:tc>
          <w:tcPr>
            <w:tcW w:w="1643"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3"/>
            </w:pPr>
            <w:r>
              <w:t>2100799</w:t>
            </w:r>
          </w:p>
        </w:tc>
        <w:tc>
          <w:tcPr>
            <w:tcW w:w="1643" w:type="dxa"/>
            <w:vAlign w:val="center"/>
          </w:tcPr>
          <w:p>
            <w:pPr>
              <w:pStyle w:val="13"/>
            </w:pPr>
            <w:r>
              <w:t>其他计划生育事务支出</w:t>
            </w:r>
          </w:p>
        </w:tc>
        <w:tc>
          <w:tcPr>
            <w:tcW w:w="1643" w:type="dxa"/>
            <w:vAlign w:val="center"/>
          </w:tcPr>
          <w:p>
            <w:pPr>
              <w:pStyle w:val="14"/>
            </w:pPr>
            <w:r>
              <w:t>3.00</w:t>
            </w:r>
          </w:p>
        </w:tc>
        <w:tc>
          <w:tcPr>
            <w:tcW w:w="1643" w:type="dxa"/>
            <w:vAlign w:val="center"/>
          </w:tcPr>
          <w:p>
            <w:pPr>
              <w:pStyle w:val="14"/>
            </w:pPr>
          </w:p>
        </w:tc>
        <w:tc>
          <w:tcPr>
            <w:tcW w:w="1643"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15</w:t>
            </w:r>
          </w:p>
        </w:tc>
        <w:tc>
          <w:tcPr>
            <w:tcW w:w="1643" w:type="dxa"/>
            <w:vAlign w:val="center"/>
          </w:tcPr>
          <w:p>
            <w:pPr>
              <w:pStyle w:val="13"/>
            </w:pPr>
            <w:r>
              <w:t>213</w:t>
            </w:r>
          </w:p>
        </w:tc>
        <w:tc>
          <w:tcPr>
            <w:tcW w:w="1643" w:type="dxa"/>
            <w:vAlign w:val="center"/>
          </w:tcPr>
          <w:p>
            <w:pPr>
              <w:pStyle w:val="13"/>
            </w:pPr>
            <w:r>
              <w:t>农林水支出</w:t>
            </w:r>
          </w:p>
        </w:tc>
        <w:tc>
          <w:tcPr>
            <w:tcW w:w="1643" w:type="dxa"/>
            <w:vAlign w:val="center"/>
          </w:tcPr>
          <w:p>
            <w:pPr>
              <w:pStyle w:val="14"/>
            </w:pPr>
            <w:r>
              <w:t>190.32</w:t>
            </w:r>
          </w:p>
        </w:tc>
        <w:tc>
          <w:tcPr>
            <w:tcW w:w="1643" w:type="dxa"/>
            <w:vAlign w:val="center"/>
          </w:tcPr>
          <w:p>
            <w:pPr>
              <w:pStyle w:val="14"/>
            </w:pPr>
          </w:p>
        </w:tc>
        <w:tc>
          <w:tcPr>
            <w:tcW w:w="1643" w:type="dxa"/>
            <w:vAlign w:val="center"/>
          </w:tcPr>
          <w:p>
            <w:pPr>
              <w:pStyle w:val="14"/>
            </w:pPr>
            <w:r>
              <w:t>190.32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16</w:t>
            </w:r>
          </w:p>
        </w:tc>
        <w:tc>
          <w:tcPr>
            <w:tcW w:w="1643" w:type="dxa"/>
            <w:vAlign w:val="center"/>
          </w:tcPr>
          <w:p>
            <w:pPr>
              <w:pStyle w:val="13"/>
            </w:pPr>
            <w:r>
              <w:t>21301</w:t>
            </w:r>
          </w:p>
        </w:tc>
        <w:tc>
          <w:tcPr>
            <w:tcW w:w="1643" w:type="dxa"/>
            <w:vAlign w:val="center"/>
          </w:tcPr>
          <w:p>
            <w:pPr>
              <w:pStyle w:val="13"/>
            </w:pPr>
            <w:r>
              <w:t>农业农村</w:t>
            </w:r>
          </w:p>
        </w:tc>
        <w:tc>
          <w:tcPr>
            <w:tcW w:w="1643" w:type="dxa"/>
            <w:vAlign w:val="center"/>
          </w:tcPr>
          <w:p>
            <w:pPr>
              <w:pStyle w:val="14"/>
            </w:pPr>
            <w:r>
              <w:t>130.32</w:t>
            </w:r>
          </w:p>
        </w:tc>
        <w:tc>
          <w:tcPr>
            <w:tcW w:w="1643" w:type="dxa"/>
            <w:vAlign w:val="center"/>
          </w:tcPr>
          <w:p>
            <w:pPr>
              <w:pStyle w:val="14"/>
            </w:pPr>
          </w:p>
        </w:tc>
        <w:tc>
          <w:tcPr>
            <w:tcW w:w="1643" w:type="dxa"/>
            <w:vAlign w:val="center"/>
          </w:tcPr>
          <w:p>
            <w:pPr>
              <w:pStyle w:val="14"/>
            </w:pPr>
            <w:r>
              <w:t>130.32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17</w:t>
            </w:r>
          </w:p>
        </w:tc>
        <w:tc>
          <w:tcPr>
            <w:tcW w:w="1643" w:type="dxa"/>
            <w:vAlign w:val="center"/>
          </w:tcPr>
          <w:p>
            <w:pPr>
              <w:pStyle w:val="13"/>
            </w:pPr>
            <w:r>
              <w:t>2130126</w:t>
            </w:r>
          </w:p>
        </w:tc>
        <w:tc>
          <w:tcPr>
            <w:tcW w:w="1643" w:type="dxa"/>
            <w:vAlign w:val="center"/>
          </w:tcPr>
          <w:p>
            <w:pPr>
              <w:pStyle w:val="13"/>
            </w:pPr>
            <w:r>
              <w:t>农村社会事业</w:t>
            </w:r>
          </w:p>
        </w:tc>
        <w:tc>
          <w:tcPr>
            <w:tcW w:w="1643" w:type="dxa"/>
            <w:vAlign w:val="center"/>
          </w:tcPr>
          <w:p>
            <w:pPr>
              <w:pStyle w:val="14"/>
            </w:pPr>
            <w:r>
              <w:t>130.32</w:t>
            </w:r>
          </w:p>
        </w:tc>
        <w:tc>
          <w:tcPr>
            <w:tcW w:w="1643" w:type="dxa"/>
            <w:vAlign w:val="center"/>
          </w:tcPr>
          <w:p>
            <w:pPr>
              <w:pStyle w:val="14"/>
            </w:pPr>
          </w:p>
        </w:tc>
        <w:tc>
          <w:tcPr>
            <w:tcW w:w="1643" w:type="dxa"/>
            <w:vAlign w:val="center"/>
          </w:tcPr>
          <w:p>
            <w:pPr>
              <w:pStyle w:val="14"/>
            </w:pPr>
            <w:r>
              <w:t>130.32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18</w:t>
            </w:r>
          </w:p>
        </w:tc>
        <w:tc>
          <w:tcPr>
            <w:tcW w:w="1643" w:type="dxa"/>
            <w:vAlign w:val="center"/>
          </w:tcPr>
          <w:p>
            <w:pPr>
              <w:pStyle w:val="13"/>
            </w:pPr>
            <w:r>
              <w:t>21307</w:t>
            </w:r>
          </w:p>
        </w:tc>
        <w:tc>
          <w:tcPr>
            <w:tcW w:w="1643" w:type="dxa"/>
            <w:vAlign w:val="center"/>
          </w:tcPr>
          <w:p>
            <w:pPr>
              <w:pStyle w:val="13"/>
            </w:pPr>
            <w:r>
              <w:t>农村综合改革</w:t>
            </w:r>
          </w:p>
        </w:tc>
        <w:tc>
          <w:tcPr>
            <w:tcW w:w="1643" w:type="dxa"/>
            <w:vAlign w:val="center"/>
          </w:tcPr>
          <w:p>
            <w:pPr>
              <w:pStyle w:val="14"/>
            </w:pPr>
            <w:r>
              <w:t>60.00</w:t>
            </w:r>
          </w:p>
        </w:tc>
        <w:tc>
          <w:tcPr>
            <w:tcW w:w="1643" w:type="dxa"/>
            <w:vAlign w:val="center"/>
          </w:tcPr>
          <w:p>
            <w:pPr>
              <w:pStyle w:val="14"/>
            </w:pPr>
          </w:p>
        </w:tc>
        <w:tc>
          <w:tcPr>
            <w:tcW w:w="1643" w:type="dxa"/>
            <w:vAlign w:val="center"/>
          </w:tcPr>
          <w:p>
            <w:pPr>
              <w:pStyle w:val="14"/>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19</w:t>
            </w:r>
          </w:p>
        </w:tc>
        <w:tc>
          <w:tcPr>
            <w:tcW w:w="1643" w:type="dxa"/>
            <w:vAlign w:val="center"/>
          </w:tcPr>
          <w:p>
            <w:pPr>
              <w:pStyle w:val="13"/>
            </w:pPr>
            <w:r>
              <w:t>2130701</w:t>
            </w:r>
          </w:p>
        </w:tc>
        <w:tc>
          <w:tcPr>
            <w:tcW w:w="1643" w:type="dxa"/>
            <w:vAlign w:val="center"/>
          </w:tcPr>
          <w:p>
            <w:pPr>
              <w:pStyle w:val="13"/>
            </w:pPr>
            <w:r>
              <w:t>对村级公益事业建设的补助</w:t>
            </w:r>
          </w:p>
        </w:tc>
        <w:tc>
          <w:tcPr>
            <w:tcW w:w="1643" w:type="dxa"/>
            <w:vAlign w:val="center"/>
          </w:tcPr>
          <w:p>
            <w:pPr>
              <w:pStyle w:val="14"/>
            </w:pPr>
            <w:r>
              <w:t>60.00</w:t>
            </w:r>
          </w:p>
        </w:tc>
        <w:tc>
          <w:tcPr>
            <w:tcW w:w="1643" w:type="dxa"/>
            <w:vAlign w:val="center"/>
          </w:tcPr>
          <w:p>
            <w:pPr>
              <w:pStyle w:val="14"/>
            </w:pPr>
          </w:p>
        </w:tc>
        <w:tc>
          <w:tcPr>
            <w:tcW w:w="1643" w:type="dxa"/>
            <w:vAlign w:val="center"/>
          </w:tcPr>
          <w:p>
            <w:pPr>
              <w:pStyle w:val="14"/>
            </w:pPr>
            <w:r>
              <w:t>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7437"/>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1191.45</w:t>
            </w:r>
          </w:p>
        </w:tc>
        <w:tc>
          <w:tcPr>
            <w:tcW w:w="1643" w:type="dxa"/>
            <w:vAlign w:val="center"/>
          </w:tcPr>
          <w:p>
            <w:pPr>
              <w:pStyle w:val="16"/>
            </w:pPr>
            <w:r>
              <w:t>1021.05</w:t>
            </w:r>
          </w:p>
        </w:tc>
        <w:tc>
          <w:tcPr>
            <w:tcW w:w="1643" w:type="dxa"/>
            <w:vAlign w:val="center"/>
          </w:tcPr>
          <w:p>
            <w:pPr>
              <w:pStyle w:val="16"/>
            </w:pPr>
            <w:r>
              <w:t>170.40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4"/>
            </w:pPr>
            <w:r>
              <w:t>910.74</w:t>
            </w:r>
          </w:p>
        </w:tc>
        <w:tc>
          <w:tcPr>
            <w:tcW w:w="1643" w:type="dxa"/>
            <w:vAlign w:val="center"/>
          </w:tcPr>
          <w:p>
            <w:pPr>
              <w:pStyle w:val="14"/>
            </w:pPr>
            <w:r>
              <w:t>910.74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4"/>
            </w:pPr>
            <w:r>
              <w:t>180.05</w:t>
            </w:r>
          </w:p>
        </w:tc>
        <w:tc>
          <w:tcPr>
            <w:tcW w:w="1643" w:type="dxa"/>
            <w:vAlign w:val="center"/>
          </w:tcPr>
          <w:p>
            <w:pPr>
              <w:pStyle w:val="14"/>
            </w:pPr>
            <w:r>
              <w:t>180.05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4"/>
            </w:pPr>
            <w:r>
              <w:t>365.17</w:t>
            </w:r>
          </w:p>
        </w:tc>
        <w:tc>
          <w:tcPr>
            <w:tcW w:w="1643" w:type="dxa"/>
            <w:vAlign w:val="center"/>
          </w:tcPr>
          <w:p>
            <w:pPr>
              <w:pStyle w:val="14"/>
            </w:pPr>
            <w:r>
              <w:t>365.17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4"/>
            </w:pPr>
            <w:r>
              <w:t>8.83</w:t>
            </w:r>
          </w:p>
        </w:tc>
        <w:tc>
          <w:tcPr>
            <w:tcW w:w="1643" w:type="dxa"/>
            <w:vAlign w:val="center"/>
          </w:tcPr>
          <w:p>
            <w:pPr>
              <w:pStyle w:val="14"/>
            </w:pPr>
            <w:r>
              <w:t>8.83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4"/>
            </w:pPr>
            <w:r>
              <w:t>73.50</w:t>
            </w:r>
          </w:p>
        </w:tc>
        <w:tc>
          <w:tcPr>
            <w:tcW w:w="1643" w:type="dxa"/>
            <w:vAlign w:val="center"/>
          </w:tcPr>
          <w:p>
            <w:pPr>
              <w:pStyle w:val="14"/>
            </w:pPr>
            <w:r>
              <w:t>73.50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4"/>
            </w:pPr>
            <w:r>
              <w:t>74.90</w:t>
            </w:r>
          </w:p>
        </w:tc>
        <w:tc>
          <w:tcPr>
            <w:tcW w:w="1643" w:type="dxa"/>
            <w:vAlign w:val="center"/>
          </w:tcPr>
          <w:p>
            <w:pPr>
              <w:pStyle w:val="14"/>
            </w:pPr>
            <w:r>
              <w:t>74.90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4"/>
            </w:pPr>
            <w:r>
              <w:t>39.32</w:t>
            </w:r>
          </w:p>
        </w:tc>
        <w:tc>
          <w:tcPr>
            <w:tcW w:w="1643" w:type="dxa"/>
            <w:vAlign w:val="center"/>
          </w:tcPr>
          <w:p>
            <w:pPr>
              <w:pStyle w:val="14"/>
            </w:pPr>
            <w:r>
              <w:t>39.32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4"/>
            </w:pPr>
            <w:r>
              <w:t>30.43</w:t>
            </w:r>
          </w:p>
        </w:tc>
        <w:tc>
          <w:tcPr>
            <w:tcW w:w="1643" w:type="dxa"/>
            <w:vAlign w:val="center"/>
          </w:tcPr>
          <w:p>
            <w:pPr>
              <w:pStyle w:val="14"/>
            </w:pPr>
            <w:r>
              <w:t>30.43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4"/>
            </w:pPr>
            <w:r>
              <w:t>76.42</w:t>
            </w:r>
          </w:p>
        </w:tc>
        <w:tc>
          <w:tcPr>
            <w:tcW w:w="1643" w:type="dxa"/>
            <w:vAlign w:val="center"/>
          </w:tcPr>
          <w:p>
            <w:pPr>
              <w:pStyle w:val="14"/>
            </w:pPr>
            <w:r>
              <w:t>76.42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4"/>
            </w:pPr>
            <w:r>
              <w:t>62.13</w:t>
            </w:r>
          </w:p>
        </w:tc>
        <w:tc>
          <w:tcPr>
            <w:tcW w:w="1643" w:type="dxa"/>
            <w:vAlign w:val="center"/>
          </w:tcPr>
          <w:p>
            <w:pPr>
              <w:pStyle w:val="14"/>
            </w:pPr>
            <w:r>
              <w:t>62.13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4"/>
            </w:pPr>
            <w:r>
              <w:t>170.40</w:t>
            </w:r>
          </w:p>
        </w:tc>
        <w:tc>
          <w:tcPr>
            <w:tcW w:w="1643" w:type="dxa"/>
            <w:vAlign w:val="center"/>
          </w:tcPr>
          <w:p>
            <w:pPr>
              <w:pStyle w:val="14"/>
            </w:pPr>
          </w:p>
        </w:tc>
        <w:tc>
          <w:tcPr>
            <w:tcW w:w="1643" w:type="dxa"/>
            <w:vAlign w:val="center"/>
          </w:tcPr>
          <w:p>
            <w:pPr>
              <w:pStyle w:val="14"/>
            </w:pPr>
            <w:r>
              <w:t>170.40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4"/>
            </w:pPr>
            <w:r>
              <w:t>26.25</w:t>
            </w:r>
          </w:p>
        </w:tc>
        <w:tc>
          <w:tcPr>
            <w:tcW w:w="1643" w:type="dxa"/>
            <w:vAlign w:val="center"/>
          </w:tcPr>
          <w:p>
            <w:pPr>
              <w:pStyle w:val="14"/>
            </w:pPr>
          </w:p>
        </w:tc>
        <w:tc>
          <w:tcPr>
            <w:tcW w:w="1643" w:type="dxa"/>
            <w:vAlign w:val="center"/>
          </w:tcPr>
          <w:p>
            <w:pPr>
              <w:pStyle w:val="14"/>
            </w:pPr>
            <w:r>
              <w:t>26.25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14</w:t>
            </w:r>
          </w:p>
        </w:tc>
        <w:tc>
          <w:tcPr>
            <w:tcW w:w="1643" w:type="dxa"/>
            <w:vAlign w:val="center"/>
          </w:tcPr>
          <w:p>
            <w:pPr>
              <w:pStyle w:val="13"/>
            </w:pPr>
            <w:r>
              <w:t>30202</w:t>
            </w:r>
          </w:p>
        </w:tc>
        <w:tc>
          <w:tcPr>
            <w:tcW w:w="1643" w:type="dxa"/>
            <w:vAlign w:val="center"/>
          </w:tcPr>
          <w:p>
            <w:pPr>
              <w:pStyle w:val="13"/>
            </w:pPr>
            <w:r>
              <w:t>印刷费</w:t>
            </w:r>
          </w:p>
        </w:tc>
        <w:tc>
          <w:tcPr>
            <w:tcW w:w="1643" w:type="dxa"/>
            <w:vAlign w:val="center"/>
          </w:tcPr>
          <w:p>
            <w:pPr>
              <w:pStyle w:val="14"/>
            </w:pPr>
            <w:r>
              <w:t>1.00</w:t>
            </w:r>
          </w:p>
        </w:tc>
        <w:tc>
          <w:tcPr>
            <w:tcW w:w="1643" w:type="dxa"/>
            <w:vAlign w:val="center"/>
          </w:tcPr>
          <w:p>
            <w:pPr>
              <w:pStyle w:val="14"/>
            </w:pPr>
          </w:p>
        </w:tc>
        <w:tc>
          <w:tcPr>
            <w:tcW w:w="1643"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15</w:t>
            </w:r>
          </w:p>
        </w:tc>
        <w:tc>
          <w:tcPr>
            <w:tcW w:w="1643" w:type="dxa"/>
            <w:vAlign w:val="center"/>
          </w:tcPr>
          <w:p>
            <w:pPr>
              <w:pStyle w:val="13"/>
            </w:pPr>
            <w:r>
              <w:t>30204</w:t>
            </w:r>
          </w:p>
        </w:tc>
        <w:tc>
          <w:tcPr>
            <w:tcW w:w="1643" w:type="dxa"/>
            <w:vAlign w:val="center"/>
          </w:tcPr>
          <w:p>
            <w:pPr>
              <w:pStyle w:val="13"/>
            </w:pPr>
            <w:r>
              <w:t>手续费</w:t>
            </w:r>
          </w:p>
        </w:tc>
        <w:tc>
          <w:tcPr>
            <w:tcW w:w="1643" w:type="dxa"/>
            <w:vAlign w:val="center"/>
          </w:tcPr>
          <w:p>
            <w:pPr>
              <w:pStyle w:val="14"/>
            </w:pPr>
            <w:r>
              <w:t>0.15</w:t>
            </w:r>
          </w:p>
        </w:tc>
        <w:tc>
          <w:tcPr>
            <w:tcW w:w="1643" w:type="dxa"/>
            <w:vAlign w:val="center"/>
          </w:tcPr>
          <w:p>
            <w:pPr>
              <w:pStyle w:val="14"/>
            </w:pPr>
          </w:p>
        </w:tc>
        <w:tc>
          <w:tcPr>
            <w:tcW w:w="1643" w:type="dxa"/>
            <w:vAlign w:val="center"/>
          </w:tcPr>
          <w:p>
            <w:pPr>
              <w:pStyle w:val="14"/>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16</w:t>
            </w:r>
          </w:p>
        </w:tc>
        <w:tc>
          <w:tcPr>
            <w:tcW w:w="1643" w:type="dxa"/>
            <w:vAlign w:val="center"/>
          </w:tcPr>
          <w:p>
            <w:pPr>
              <w:pStyle w:val="13"/>
            </w:pPr>
            <w:r>
              <w:t>30206</w:t>
            </w:r>
          </w:p>
        </w:tc>
        <w:tc>
          <w:tcPr>
            <w:tcW w:w="1643" w:type="dxa"/>
            <w:vAlign w:val="center"/>
          </w:tcPr>
          <w:p>
            <w:pPr>
              <w:pStyle w:val="13"/>
            </w:pPr>
            <w:r>
              <w:t>电费</w:t>
            </w:r>
          </w:p>
        </w:tc>
        <w:tc>
          <w:tcPr>
            <w:tcW w:w="1643" w:type="dxa"/>
            <w:vAlign w:val="center"/>
          </w:tcPr>
          <w:p>
            <w:pPr>
              <w:pStyle w:val="14"/>
            </w:pPr>
            <w:r>
              <w:t>13.00</w:t>
            </w:r>
          </w:p>
        </w:tc>
        <w:tc>
          <w:tcPr>
            <w:tcW w:w="1643" w:type="dxa"/>
            <w:vAlign w:val="center"/>
          </w:tcPr>
          <w:p>
            <w:pPr>
              <w:pStyle w:val="14"/>
            </w:pPr>
          </w:p>
        </w:tc>
        <w:tc>
          <w:tcPr>
            <w:tcW w:w="1643" w:type="dxa"/>
            <w:vAlign w:val="center"/>
          </w:tcPr>
          <w:p>
            <w:pPr>
              <w:pStyle w:val="14"/>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17</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4"/>
            </w:pPr>
            <w:r>
              <w:t>21.78</w:t>
            </w:r>
          </w:p>
        </w:tc>
        <w:tc>
          <w:tcPr>
            <w:tcW w:w="1643" w:type="dxa"/>
            <w:vAlign w:val="center"/>
          </w:tcPr>
          <w:p>
            <w:pPr>
              <w:pStyle w:val="14"/>
            </w:pPr>
          </w:p>
        </w:tc>
        <w:tc>
          <w:tcPr>
            <w:tcW w:w="1643" w:type="dxa"/>
            <w:vAlign w:val="center"/>
          </w:tcPr>
          <w:p>
            <w:pPr>
              <w:pStyle w:val="14"/>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18</w:t>
            </w:r>
          </w:p>
        </w:tc>
        <w:tc>
          <w:tcPr>
            <w:tcW w:w="1643" w:type="dxa"/>
            <w:vAlign w:val="center"/>
          </w:tcPr>
          <w:p>
            <w:pPr>
              <w:pStyle w:val="13"/>
            </w:pPr>
            <w:r>
              <w:t>30208</w:t>
            </w:r>
          </w:p>
        </w:tc>
        <w:tc>
          <w:tcPr>
            <w:tcW w:w="1643" w:type="dxa"/>
            <w:vAlign w:val="center"/>
          </w:tcPr>
          <w:p>
            <w:pPr>
              <w:pStyle w:val="13"/>
            </w:pPr>
            <w:r>
              <w:t>取暖费</w:t>
            </w:r>
          </w:p>
        </w:tc>
        <w:tc>
          <w:tcPr>
            <w:tcW w:w="1643" w:type="dxa"/>
            <w:vAlign w:val="center"/>
          </w:tcPr>
          <w:p>
            <w:pPr>
              <w:pStyle w:val="14"/>
            </w:pPr>
            <w:r>
              <w:t>15.00</w:t>
            </w:r>
          </w:p>
        </w:tc>
        <w:tc>
          <w:tcPr>
            <w:tcW w:w="1643" w:type="dxa"/>
            <w:vAlign w:val="center"/>
          </w:tcPr>
          <w:p>
            <w:pPr>
              <w:pStyle w:val="14"/>
            </w:pPr>
          </w:p>
        </w:tc>
        <w:tc>
          <w:tcPr>
            <w:tcW w:w="1643"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19</w:t>
            </w:r>
          </w:p>
        </w:tc>
        <w:tc>
          <w:tcPr>
            <w:tcW w:w="1643" w:type="dxa"/>
            <w:vAlign w:val="center"/>
          </w:tcPr>
          <w:p>
            <w:pPr>
              <w:pStyle w:val="13"/>
            </w:pPr>
            <w:r>
              <w:t>30211</w:t>
            </w:r>
          </w:p>
        </w:tc>
        <w:tc>
          <w:tcPr>
            <w:tcW w:w="1643" w:type="dxa"/>
            <w:vAlign w:val="center"/>
          </w:tcPr>
          <w:p>
            <w:pPr>
              <w:pStyle w:val="13"/>
            </w:pPr>
            <w:r>
              <w:t>差旅费</w:t>
            </w:r>
          </w:p>
        </w:tc>
        <w:tc>
          <w:tcPr>
            <w:tcW w:w="1643" w:type="dxa"/>
            <w:vAlign w:val="center"/>
          </w:tcPr>
          <w:p>
            <w:pPr>
              <w:pStyle w:val="14"/>
            </w:pPr>
            <w:r>
              <w:t>4.00</w:t>
            </w:r>
          </w:p>
        </w:tc>
        <w:tc>
          <w:tcPr>
            <w:tcW w:w="1643" w:type="dxa"/>
            <w:vAlign w:val="center"/>
          </w:tcPr>
          <w:p>
            <w:pPr>
              <w:pStyle w:val="14"/>
            </w:pPr>
          </w:p>
        </w:tc>
        <w:tc>
          <w:tcPr>
            <w:tcW w:w="1643" w:type="dxa"/>
            <w:vAlign w:val="center"/>
          </w:tcPr>
          <w:p>
            <w:pPr>
              <w:pStyle w:val="14"/>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20</w:t>
            </w:r>
          </w:p>
        </w:tc>
        <w:tc>
          <w:tcPr>
            <w:tcW w:w="1643" w:type="dxa"/>
            <w:vAlign w:val="center"/>
          </w:tcPr>
          <w:p>
            <w:pPr>
              <w:pStyle w:val="13"/>
            </w:pPr>
            <w:r>
              <w:t>30213</w:t>
            </w:r>
          </w:p>
        </w:tc>
        <w:tc>
          <w:tcPr>
            <w:tcW w:w="1643" w:type="dxa"/>
            <w:vAlign w:val="center"/>
          </w:tcPr>
          <w:p>
            <w:pPr>
              <w:pStyle w:val="13"/>
            </w:pPr>
            <w:r>
              <w:t>维修(护)费</w:t>
            </w:r>
          </w:p>
        </w:tc>
        <w:tc>
          <w:tcPr>
            <w:tcW w:w="1643" w:type="dxa"/>
            <w:vAlign w:val="center"/>
          </w:tcPr>
          <w:p>
            <w:pPr>
              <w:pStyle w:val="14"/>
            </w:pPr>
            <w:r>
              <w:t>2.00</w:t>
            </w:r>
          </w:p>
        </w:tc>
        <w:tc>
          <w:tcPr>
            <w:tcW w:w="1643" w:type="dxa"/>
            <w:vAlign w:val="center"/>
          </w:tcPr>
          <w:p>
            <w:pPr>
              <w:pStyle w:val="14"/>
            </w:pPr>
          </w:p>
        </w:tc>
        <w:tc>
          <w:tcPr>
            <w:tcW w:w="1643"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21</w:t>
            </w:r>
          </w:p>
        </w:tc>
        <w:tc>
          <w:tcPr>
            <w:tcW w:w="1643" w:type="dxa"/>
            <w:vAlign w:val="center"/>
          </w:tcPr>
          <w:p>
            <w:pPr>
              <w:pStyle w:val="13"/>
            </w:pPr>
            <w:r>
              <w:t>30215</w:t>
            </w:r>
          </w:p>
        </w:tc>
        <w:tc>
          <w:tcPr>
            <w:tcW w:w="1643" w:type="dxa"/>
            <w:vAlign w:val="center"/>
          </w:tcPr>
          <w:p>
            <w:pPr>
              <w:pStyle w:val="13"/>
            </w:pPr>
            <w:r>
              <w:t>会议费</w:t>
            </w:r>
          </w:p>
        </w:tc>
        <w:tc>
          <w:tcPr>
            <w:tcW w:w="1643" w:type="dxa"/>
            <w:vAlign w:val="center"/>
          </w:tcPr>
          <w:p>
            <w:pPr>
              <w:pStyle w:val="14"/>
            </w:pPr>
            <w:r>
              <w:t>0.05</w:t>
            </w:r>
          </w:p>
        </w:tc>
        <w:tc>
          <w:tcPr>
            <w:tcW w:w="1643" w:type="dxa"/>
            <w:vAlign w:val="center"/>
          </w:tcPr>
          <w:p>
            <w:pPr>
              <w:pStyle w:val="14"/>
            </w:pPr>
          </w:p>
        </w:tc>
        <w:tc>
          <w:tcPr>
            <w:tcW w:w="1643" w:type="dxa"/>
            <w:vAlign w:val="center"/>
          </w:tcPr>
          <w:p>
            <w:pPr>
              <w:pStyle w:val="14"/>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22</w:t>
            </w:r>
          </w:p>
        </w:tc>
        <w:tc>
          <w:tcPr>
            <w:tcW w:w="1643" w:type="dxa"/>
            <w:vAlign w:val="center"/>
          </w:tcPr>
          <w:p>
            <w:pPr>
              <w:pStyle w:val="13"/>
            </w:pPr>
            <w:r>
              <w:t>30216</w:t>
            </w:r>
          </w:p>
        </w:tc>
        <w:tc>
          <w:tcPr>
            <w:tcW w:w="1643" w:type="dxa"/>
            <w:vAlign w:val="center"/>
          </w:tcPr>
          <w:p>
            <w:pPr>
              <w:pStyle w:val="13"/>
            </w:pPr>
            <w:r>
              <w:t>培训费</w:t>
            </w:r>
          </w:p>
        </w:tc>
        <w:tc>
          <w:tcPr>
            <w:tcW w:w="1643" w:type="dxa"/>
            <w:vAlign w:val="center"/>
          </w:tcPr>
          <w:p>
            <w:pPr>
              <w:pStyle w:val="14"/>
            </w:pPr>
            <w:r>
              <w:t>0.20</w:t>
            </w:r>
          </w:p>
        </w:tc>
        <w:tc>
          <w:tcPr>
            <w:tcW w:w="1643" w:type="dxa"/>
            <w:vAlign w:val="center"/>
          </w:tcPr>
          <w:p>
            <w:pPr>
              <w:pStyle w:val="14"/>
            </w:pPr>
          </w:p>
        </w:tc>
        <w:tc>
          <w:tcPr>
            <w:tcW w:w="1643" w:type="dxa"/>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23</w:t>
            </w:r>
          </w:p>
        </w:tc>
        <w:tc>
          <w:tcPr>
            <w:tcW w:w="1643" w:type="dxa"/>
            <w:vAlign w:val="center"/>
          </w:tcPr>
          <w:p>
            <w:pPr>
              <w:pStyle w:val="13"/>
            </w:pPr>
            <w:r>
              <w:t>30217</w:t>
            </w:r>
          </w:p>
        </w:tc>
        <w:tc>
          <w:tcPr>
            <w:tcW w:w="1643" w:type="dxa"/>
            <w:vAlign w:val="center"/>
          </w:tcPr>
          <w:p>
            <w:pPr>
              <w:pStyle w:val="13"/>
            </w:pPr>
            <w:r>
              <w:t>公务接待费</w:t>
            </w:r>
          </w:p>
        </w:tc>
        <w:tc>
          <w:tcPr>
            <w:tcW w:w="1643" w:type="dxa"/>
            <w:vAlign w:val="center"/>
          </w:tcPr>
          <w:p>
            <w:pPr>
              <w:pStyle w:val="14"/>
            </w:pPr>
            <w:r>
              <w:t>0.05</w:t>
            </w:r>
          </w:p>
        </w:tc>
        <w:tc>
          <w:tcPr>
            <w:tcW w:w="1643" w:type="dxa"/>
            <w:vAlign w:val="center"/>
          </w:tcPr>
          <w:p>
            <w:pPr>
              <w:pStyle w:val="14"/>
            </w:pPr>
          </w:p>
        </w:tc>
        <w:tc>
          <w:tcPr>
            <w:tcW w:w="1643" w:type="dxa"/>
            <w:vAlign w:val="center"/>
          </w:tcPr>
          <w:p>
            <w:pPr>
              <w:pStyle w:val="14"/>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24</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4"/>
            </w:pPr>
            <w:r>
              <w:t>20.00</w:t>
            </w:r>
          </w:p>
        </w:tc>
        <w:tc>
          <w:tcPr>
            <w:tcW w:w="1643" w:type="dxa"/>
            <w:vAlign w:val="center"/>
          </w:tcPr>
          <w:p>
            <w:pPr>
              <w:pStyle w:val="14"/>
            </w:pPr>
          </w:p>
        </w:tc>
        <w:tc>
          <w:tcPr>
            <w:tcW w:w="1643"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25</w:t>
            </w:r>
          </w:p>
        </w:tc>
        <w:tc>
          <w:tcPr>
            <w:tcW w:w="1643" w:type="dxa"/>
            <w:vAlign w:val="center"/>
          </w:tcPr>
          <w:p>
            <w:pPr>
              <w:pStyle w:val="13"/>
            </w:pPr>
            <w:r>
              <w:t>30227</w:t>
            </w:r>
          </w:p>
        </w:tc>
        <w:tc>
          <w:tcPr>
            <w:tcW w:w="1643" w:type="dxa"/>
            <w:vAlign w:val="center"/>
          </w:tcPr>
          <w:p>
            <w:pPr>
              <w:pStyle w:val="13"/>
            </w:pPr>
            <w:r>
              <w:t>委托业务费</w:t>
            </w:r>
          </w:p>
        </w:tc>
        <w:tc>
          <w:tcPr>
            <w:tcW w:w="1643" w:type="dxa"/>
            <w:vAlign w:val="center"/>
          </w:tcPr>
          <w:p>
            <w:pPr>
              <w:pStyle w:val="14"/>
            </w:pPr>
            <w:r>
              <w:t>20.00</w:t>
            </w:r>
          </w:p>
        </w:tc>
        <w:tc>
          <w:tcPr>
            <w:tcW w:w="1643" w:type="dxa"/>
            <w:vAlign w:val="center"/>
          </w:tcPr>
          <w:p>
            <w:pPr>
              <w:pStyle w:val="14"/>
            </w:pPr>
          </w:p>
        </w:tc>
        <w:tc>
          <w:tcPr>
            <w:tcW w:w="1643"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26</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4"/>
            </w:pPr>
            <w:r>
              <w:t>4.26</w:t>
            </w:r>
          </w:p>
        </w:tc>
        <w:tc>
          <w:tcPr>
            <w:tcW w:w="1643" w:type="dxa"/>
            <w:vAlign w:val="center"/>
          </w:tcPr>
          <w:p>
            <w:pPr>
              <w:pStyle w:val="14"/>
            </w:pPr>
          </w:p>
        </w:tc>
        <w:tc>
          <w:tcPr>
            <w:tcW w:w="1643" w:type="dxa"/>
            <w:vAlign w:val="center"/>
          </w:tcPr>
          <w:p>
            <w:pPr>
              <w:pStyle w:val="14"/>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27</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4"/>
            </w:pPr>
            <w:r>
              <w:t>4.50</w:t>
            </w:r>
          </w:p>
        </w:tc>
        <w:tc>
          <w:tcPr>
            <w:tcW w:w="1643" w:type="dxa"/>
            <w:vAlign w:val="center"/>
          </w:tcPr>
          <w:p>
            <w:pPr>
              <w:pStyle w:val="14"/>
            </w:pPr>
          </w:p>
        </w:tc>
        <w:tc>
          <w:tcPr>
            <w:tcW w:w="1643" w:type="dxa"/>
            <w:vAlign w:val="center"/>
          </w:tcPr>
          <w:p>
            <w:pPr>
              <w:pStyle w:val="14"/>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28</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4"/>
            </w:pPr>
            <w:r>
              <w:t>2.20</w:t>
            </w:r>
          </w:p>
        </w:tc>
        <w:tc>
          <w:tcPr>
            <w:tcW w:w="1643" w:type="dxa"/>
            <w:vAlign w:val="center"/>
          </w:tcPr>
          <w:p>
            <w:pPr>
              <w:pStyle w:val="14"/>
            </w:pPr>
          </w:p>
        </w:tc>
        <w:tc>
          <w:tcPr>
            <w:tcW w:w="1643" w:type="dxa"/>
            <w:vAlign w:val="center"/>
          </w:tcPr>
          <w:p>
            <w:pPr>
              <w:pStyle w:val="14"/>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29</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4"/>
            </w:pPr>
            <w:r>
              <w:t>30.66</w:t>
            </w:r>
          </w:p>
        </w:tc>
        <w:tc>
          <w:tcPr>
            <w:tcW w:w="1643" w:type="dxa"/>
            <w:vAlign w:val="center"/>
          </w:tcPr>
          <w:p>
            <w:pPr>
              <w:pStyle w:val="14"/>
            </w:pPr>
          </w:p>
        </w:tc>
        <w:tc>
          <w:tcPr>
            <w:tcW w:w="1643" w:type="dxa"/>
            <w:vAlign w:val="center"/>
          </w:tcPr>
          <w:p>
            <w:pPr>
              <w:pStyle w:val="14"/>
            </w:pPr>
            <w:r>
              <w:t>30.66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30</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4"/>
            </w:pPr>
            <w:r>
              <w:t>5.30</w:t>
            </w:r>
          </w:p>
        </w:tc>
        <w:tc>
          <w:tcPr>
            <w:tcW w:w="1643" w:type="dxa"/>
            <w:vAlign w:val="center"/>
          </w:tcPr>
          <w:p>
            <w:pPr>
              <w:pStyle w:val="14"/>
            </w:pPr>
          </w:p>
        </w:tc>
        <w:tc>
          <w:tcPr>
            <w:tcW w:w="1643" w:type="dxa"/>
            <w:vAlign w:val="center"/>
          </w:tcPr>
          <w:p>
            <w:pPr>
              <w:pStyle w:val="14"/>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31</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4"/>
            </w:pPr>
            <w:r>
              <w:t>110.30</w:t>
            </w:r>
          </w:p>
        </w:tc>
        <w:tc>
          <w:tcPr>
            <w:tcW w:w="1643" w:type="dxa"/>
            <w:vAlign w:val="center"/>
          </w:tcPr>
          <w:p>
            <w:pPr>
              <w:pStyle w:val="14"/>
            </w:pPr>
            <w:r>
              <w:t>110.30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32</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4"/>
            </w:pPr>
            <w:r>
              <w:t>88.67</w:t>
            </w:r>
          </w:p>
        </w:tc>
        <w:tc>
          <w:tcPr>
            <w:tcW w:w="1643" w:type="dxa"/>
            <w:vAlign w:val="center"/>
          </w:tcPr>
          <w:p>
            <w:pPr>
              <w:pStyle w:val="14"/>
            </w:pPr>
            <w:r>
              <w:t>88.67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33</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4"/>
            </w:pPr>
            <w:r>
              <w:t>21.61</w:t>
            </w:r>
          </w:p>
        </w:tc>
        <w:tc>
          <w:tcPr>
            <w:tcW w:w="1643" w:type="dxa"/>
            <w:vAlign w:val="center"/>
          </w:tcPr>
          <w:p>
            <w:pPr>
              <w:pStyle w:val="14"/>
            </w:pPr>
            <w:r>
              <w:t>21.61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r>
              <w:t>34</w:t>
            </w:r>
          </w:p>
        </w:tc>
        <w:tc>
          <w:tcPr>
            <w:tcW w:w="1643" w:type="dxa"/>
            <w:vAlign w:val="center"/>
          </w:tcPr>
          <w:p>
            <w:pPr>
              <w:pStyle w:val="13"/>
            </w:pPr>
            <w:r>
              <w:t>30309</w:t>
            </w:r>
          </w:p>
        </w:tc>
        <w:tc>
          <w:tcPr>
            <w:tcW w:w="1643" w:type="dxa"/>
            <w:vAlign w:val="center"/>
          </w:tcPr>
          <w:p>
            <w:pPr>
              <w:pStyle w:val="13"/>
            </w:pPr>
            <w:r>
              <w:t>奖励金</w:t>
            </w:r>
          </w:p>
        </w:tc>
        <w:tc>
          <w:tcPr>
            <w:tcW w:w="1643" w:type="dxa"/>
            <w:vAlign w:val="center"/>
          </w:tcPr>
          <w:p>
            <w:pPr>
              <w:pStyle w:val="14"/>
            </w:pPr>
            <w:r>
              <w:t>0.02</w:t>
            </w:r>
          </w:p>
        </w:tc>
        <w:tc>
          <w:tcPr>
            <w:tcW w:w="1643" w:type="dxa"/>
            <w:vAlign w:val="center"/>
          </w:tcPr>
          <w:p>
            <w:pPr>
              <w:pStyle w:val="14"/>
            </w:pPr>
            <w:r>
              <w:t>0.02</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20195"/>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29291"/>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5912"/>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1</w:t>
            </w:r>
          </w:p>
        </w:tc>
        <w:tc>
          <w:tcPr>
            <w:tcW w:w="1643" w:type="dxa"/>
            <w:vAlign w:val="center"/>
          </w:tcPr>
          <w:p>
            <w:pPr>
              <w:pStyle w:val="15"/>
            </w:pPr>
            <w:r>
              <w:t>合计</w:t>
            </w:r>
          </w:p>
        </w:tc>
        <w:tc>
          <w:tcPr>
            <w:tcW w:w="1643" w:type="dxa"/>
            <w:vAlign w:val="center"/>
          </w:tcPr>
          <w:p>
            <w:pPr>
              <w:pStyle w:val="16"/>
              <w:rPr>
                <w:rFonts w:hint="default" w:eastAsia="方正书宋_GBK"/>
                <w:lang w:val="en-US" w:eastAsia="zh-CN"/>
              </w:rPr>
            </w:pPr>
            <w:r>
              <w:rPr>
                <w:rFonts w:hint="eastAsia"/>
                <w:lang w:val="en-US" w:eastAsia="zh-CN"/>
              </w:rPr>
              <w:t>12.25</w:t>
            </w:r>
          </w:p>
        </w:tc>
        <w:tc>
          <w:tcPr>
            <w:tcW w:w="1643" w:type="dxa"/>
            <w:vAlign w:val="center"/>
          </w:tcPr>
          <w:p>
            <w:pPr>
              <w:pStyle w:val="16"/>
              <w:rPr>
                <w:rFonts w:hint="default" w:eastAsia="方正书宋_GBK"/>
                <w:lang w:val="en-US" w:eastAsia="zh-CN"/>
              </w:rPr>
            </w:pPr>
            <w:r>
              <w:rPr>
                <w:rFonts w:hint="eastAsia"/>
                <w:lang w:val="en-US" w:eastAsia="zh-CN"/>
              </w:rPr>
              <w:t>12.25</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2</w:t>
            </w:r>
          </w:p>
        </w:tc>
        <w:tc>
          <w:tcPr>
            <w:tcW w:w="1643" w:type="dxa"/>
            <w:vAlign w:val="center"/>
          </w:tcPr>
          <w:p>
            <w:pPr>
              <w:pStyle w:val="13"/>
            </w:pPr>
            <w:r>
              <w:t>“三公”经费小计</w:t>
            </w:r>
          </w:p>
        </w:tc>
        <w:tc>
          <w:tcPr>
            <w:tcW w:w="1643" w:type="dxa"/>
            <w:vAlign w:val="center"/>
          </w:tcPr>
          <w:p>
            <w:pPr>
              <w:pStyle w:val="14"/>
              <w:rPr>
                <w:rFonts w:hint="default" w:eastAsia="方正书宋_GBK"/>
                <w:lang w:val="en-US" w:eastAsia="zh-CN"/>
              </w:rPr>
            </w:pPr>
            <w:r>
              <w:rPr>
                <w:rFonts w:hint="eastAsia"/>
                <w:lang w:val="en-US" w:eastAsia="zh-CN"/>
              </w:rPr>
              <w:t>12.25</w:t>
            </w:r>
          </w:p>
        </w:tc>
        <w:tc>
          <w:tcPr>
            <w:tcW w:w="1643" w:type="dxa"/>
            <w:vAlign w:val="center"/>
          </w:tcPr>
          <w:p>
            <w:pPr>
              <w:pStyle w:val="14"/>
              <w:rPr>
                <w:rFonts w:hint="default" w:eastAsia="方正书宋_GBK"/>
                <w:lang w:val="en-US" w:eastAsia="zh-CN"/>
              </w:rPr>
            </w:pPr>
            <w:r>
              <w:rPr>
                <w:rFonts w:hint="eastAsia"/>
                <w:lang w:val="en-US" w:eastAsia="zh-CN"/>
              </w:rPr>
              <w:t>12.25</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3</w:t>
            </w:r>
          </w:p>
        </w:tc>
        <w:tc>
          <w:tcPr>
            <w:tcW w:w="1643" w:type="dxa"/>
            <w:vAlign w:val="center"/>
          </w:tcPr>
          <w:p>
            <w:pPr>
              <w:pStyle w:val="13"/>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4</w:t>
            </w:r>
          </w:p>
        </w:tc>
        <w:tc>
          <w:tcPr>
            <w:tcW w:w="1643" w:type="dxa"/>
            <w:vAlign w:val="center"/>
          </w:tcPr>
          <w:p>
            <w:pPr>
              <w:pStyle w:val="13"/>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5</w:t>
            </w:r>
          </w:p>
        </w:tc>
        <w:tc>
          <w:tcPr>
            <w:tcW w:w="1643" w:type="dxa"/>
            <w:vAlign w:val="center"/>
          </w:tcPr>
          <w:p>
            <w:pPr>
              <w:pStyle w:val="13"/>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6</w:t>
            </w:r>
          </w:p>
        </w:tc>
        <w:tc>
          <w:tcPr>
            <w:tcW w:w="1643" w:type="dxa"/>
            <w:vAlign w:val="center"/>
          </w:tcPr>
          <w:p>
            <w:pPr>
              <w:pStyle w:val="13"/>
            </w:pPr>
            <w:r>
              <w:t>二、公务用车购置及运维费</w:t>
            </w:r>
          </w:p>
        </w:tc>
        <w:tc>
          <w:tcPr>
            <w:tcW w:w="1643" w:type="dxa"/>
            <w:vAlign w:val="center"/>
          </w:tcPr>
          <w:p>
            <w:pPr>
              <w:pStyle w:val="14"/>
              <w:rPr>
                <w:rFonts w:hint="default" w:eastAsia="方正书宋_GBK"/>
                <w:lang w:val="en-US" w:eastAsia="zh-CN"/>
              </w:rPr>
            </w:pPr>
            <w:r>
              <w:rPr>
                <w:rFonts w:hint="eastAsia"/>
                <w:lang w:val="en-US" w:eastAsia="zh-CN"/>
              </w:rPr>
              <w:t>12.2</w:t>
            </w:r>
          </w:p>
        </w:tc>
        <w:tc>
          <w:tcPr>
            <w:tcW w:w="1643" w:type="dxa"/>
            <w:vAlign w:val="center"/>
          </w:tcPr>
          <w:p>
            <w:pPr>
              <w:pStyle w:val="14"/>
              <w:rPr>
                <w:rFonts w:hint="default" w:eastAsia="方正书宋_GBK"/>
                <w:lang w:val="en-US" w:eastAsia="zh-CN"/>
              </w:rPr>
            </w:pPr>
            <w:r>
              <w:rPr>
                <w:rFonts w:hint="eastAsia"/>
                <w:lang w:val="en-US" w:eastAsia="zh-CN"/>
              </w:rPr>
              <w:t>12.2</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7</w:t>
            </w:r>
          </w:p>
        </w:tc>
        <w:tc>
          <w:tcPr>
            <w:tcW w:w="1643" w:type="dxa"/>
            <w:vAlign w:val="center"/>
          </w:tcPr>
          <w:p>
            <w:pPr>
              <w:pStyle w:val="13"/>
            </w:pPr>
            <w:r>
              <w:t xml:space="preserve">    其中：公务用车购置费</w:t>
            </w:r>
          </w:p>
        </w:tc>
        <w:tc>
          <w:tcPr>
            <w:tcW w:w="1643" w:type="dxa"/>
            <w:vAlign w:val="center"/>
          </w:tcPr>
          <w:p>
            <w:pPr>
              <w:pStyle w:val="14"/>
            </w:pPr>
            <w:r>
              <w:t>10.00</w:t>
            </w:r>
          </w:p>
        </w:tc>
        <w:tc>
          <w:tcPr>
            <w:tcW w:w="1643" w:type="dxa"/>
            <w:vAlign w:val="center"/>
          </w:tcPr>
          <w:p>
            <w:pPr>
              <w:pStyle w:val="14"/>
            </w:pPr>
            <w:r>
              <w:t>10.00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8</w:t>
            </w:r>
          </w:p>
        </w:tc>
        <w:tc>
          <w:tcPr>
            <w:tcW w:w="1643" w:type="dxa"/>
            <w:vAlign w:val="center"/>
          </w:tcPr>
          <w:p>
            <w:pPr>
              <w:pStyle w:val="13"/>
            </w:pPr>
            <w:r>
              <w:t xml:space="preserve">          公务用车运行维护费</w:t>
            </w:r>
          </w:p>
        </w:tc>
        <w:tc>
          <w:tcPr>
            <w:tcW w:w="1643" w:type="dxa"/>
            <w:vAlign w:val="center"/>
          </w:tcPr>
          <w:p>
            <w:pPr>
              <w:pStyle w:val="14"/>
            </w:pPr>
            <w:r>
              <w:t>2.20</w:t>
            </w:r>
          </w:p>
        </w:tc>
        <w:tc>
          <w:tcPr>
            <w:tcW w:w="1643" w:type="dxa"/>
            <w:vAlign w:val="center"/>
          </w:tcPr>
          <w:p>
            <w:pPr>
              <w:pStyle w:val="14"/>
            </w:pPr>
            <w:r>
              <w:t>2.20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2"/>
            </w:pPr>
            <w:r>
              <w:t>9</w:t>
            </w:r>
          </w:p>
        </w:tc>
        <w:tc>
          <w:tcPr>
            <w:tcW w:w="1643" w:type="dxa"/>
            <w:vAlign w:val="center"/>
          </w:tcPr>
          <w:p>
            <w:pPr>
              <w:pStyle w:val="13"/>
            </w:pPr>
            <w:r>
              <w:t>三、公务接待费</w:t>
            </w:r>
          </w:p>
        </w:tc>
        <w:tc>
          <w:tcPr>
            <w:tcW w:w="1643" w:type="dxa"/>
            <w:vAlign w:val="center"/>
          </w:tcPr>
          <w:p>
            <w:pPr>
              <w:pStyle w:val="14"/>
            </w:pPr>
            <w:r>
              <w:t>0.05</w:t>
            </w:r>
          </w:p>
        </w:tc>
        <w:tc>
          <w:tcPr>
            <w:tcW w:w="1643" w:type="dxa"/>
            <w:vAlign w:val="center"/>
          </w:tcPr>
          <w:p>
            <w:pPr>
              <w:pStyle w:val="14"/>
            </w:pPr>
            <w:r>
              <w:t>0.05</w:t>
            </w:r>
          </w:p>
        </w:tc>
        <w:tc>
          <w:tcPr>
            <w:tcW w:w="1643" w:type="dxa"/>
            <w:vAlign w:val="center"/>
          </w:tcPr>
          <w:p>
            <w:pPr>
              <w:pStyle w:val="14"/>
            </w:pPr>
          </w:p>
        </w:tc>
        <w:tc>
          <w:tcPr>
            <w:tcW w:w="1643"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石家庄市藁城区常安镇人民政府2022年部门预算信息公开情况说明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石家庄市藁城区常安镇人民政府2022年部门预算信息公开情况说明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按照《预算法》、《地方预决算公开操作规程》和《关于进一步推进预算公开工作的实施意见》规定，现将石家庄市藁城区常安镇人民政府2022年部门预算公开如下：</w:t>
      </w:r>
    </w:p>
    <w:p>
      <w:pPr>
        <w:spacing w:before="10" w:after="10" w:line="360" w:lineRule="auto"/>
        <w:ind w:firstLine="640"/>
        <w:jc w:val="left"/>
        <w:outlineLvl w:val="2"/>
      </w:pPr>
      <w:bookmarkStart w:id="9" w:name="_Toc11213"/>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1.党务、政务管理</w:t>
      </w:r>
    </w:p>
    <w:p>
      <w:pPr>
        <w:pStyle w:val="18"/>
      </w:pPr>
      <w:r>
        <w:t>处理机关日常工作的协调和督促检查；负责机关文电、值班、会务、机要、保密、档案、党务政务公开、对外联络、后勤保障等日常运转工作；负责机关和所属单位财务及国有资产管理等工作。</w:t>
      </w:r>
    </w:p>
    <w:p>
      <w:pPr>
        <w:pStyle w:val="18"/>
      </w:pPr>
      <w:r>
        <w:t>2.党建工作</w:t>
      </w:r>
    </w:p>
    <w:p>
      <w:pPr>
        <w:pStyle w:val="18"/>
      </w:pPr>
      <w:r>
        <w:t>加强镇党委自身建设和村（社区）党组织建设，以及其他隶属镇党委的党组织建设，抓好发展党员工作，加强党员队伍建设。维护和执行党的纪律，监督党员干部和其他任何工作人员严格遵守国家法律法规。</w:t>
      </w:r>
    </w:p>
    <w:p>
      <w:pPr>
        <w:pStyle w:val="18"/>
      </w:pPr>
      <w:r>
        <w:t>3.社会治理和应急管理</w:t>
      </w:r>
    </w:p>
    <w:p>
      <w:pPr>
        <w:pStyle w:val="18"/>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pPr>
        <w:pStyle w:val="18"/>
      </w:pPr>
      <w:r>
        <w:t>4.自然资源和生态环境保护</w:t>
      </w:r>
      <w:r>
        <w:tab/>
      </w:r>
    </w:p>
    <w:p>
      <w:pPr>
        <w:pStyle w:val="18"/>
      </w:pPr>
      <w:r>
        <w:t>承担自然资源保护和监管、人居环境改善、治理环境污染、“散乱污”企业综合整治等工作。</w:t>
      </w:r>
    </w:p>
    <w:p>
      <w:pPr>
        <w:pStyle w:val="18"/>
      </w:pPr>
      <w:r>
        <w:t>5.综合行政执法</w:t>
      </w:r>
      <w:r>
        <w:tab/>
      </w:r>
    </w:p>
    <w:p>
      <w:pPr>
        <w:pStyle w:val="18"/>
      </w:pPr>
      <w:r>
        <w:t>做好城乡建设、生态环境、文化市场、农业农村、安全生产、民族宗教等领域行政执法工作。</w:t>
      </w:r>
    </w:p>
    <w:p>
      <w:pPr>
        <w:pStyle w:val="18"/>
      </w:pPr>
      <w:r>
        <w:t>6.行政综合服务</w:t>
      </w:r>
      <w:r>
        <w:tab/>
      </w:r>
    </w:p>
    <w:p>
      <w:pPr>
        <w:pStyle w:val="18"/>
      </w:pPr>
      <w:r>
        <w:t>做好行政审批服务事项的受理、办理工作，提供政策和业务咨询；指导村便民服务站点建设。负责镇财政预算管理与执行，负责镇机关收支活动，组织实施镇财务核算及监督工作。</w:t>
      </w:r>
    </w:p>
    <w:p>
      <w:pPr>
        <w:pStyle w:val="18"/>
      </w:pPr>
      <w:r>
        <w:t>7.退役军人服务管理</w:t>
      </w:r>
      <w:r>
        <w:tab/>
      </w:r>
    </w:p>
    <w:p>
      <w:pPr>
        <w:pStyle w:val="18"/>
      </w:pPr>
      <w:r>
        <w:t>宣传贯彻退役军人法律法规，做好退役军人就业、创业扶持、拥军优属、优抚帮扶、走访慰问、信访接待、权益保障等工作；配合武装部做好征兵、民兵、预备役、国防教育相关工作。</w:t>
      </w:r>
    </w:p>
    <w:p>
      <w:pPr>
        <w:pStyle w:val="18"/>
      </w:pPr>
      <w:r>
        <w:t>8.农业综合服务</w:t>
      </w:r>
      <w:r>
        <w:tab/>
      </w:r>
    </w:p>
    <w:p>
      <w:pPr>
        <w:pStyle w:val="18"/>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18"/>
      </w:pPr>
      <w:r>
        <w:t>9.社会救助政策及管理</w:t>
      </w:r>
      <w:r>
        <w:tab/>
      </w:r>
    </w:p>
    <w:p>
      <w:pPr>
        <w:pStyle w:val="18"/>
      </w:pPr>
      <w:r>
        <w:t>承担社会救助体系建设，负责农村居民最低生活保障、五保供养、医疗救助。</w:t>
      </w:r>
    </w:p>
    <w:p>
      <w:pPr>
        <w:pStyle w:val="18"/>
      </w:pPr>
      <w:r>
        <w:t>10.村财镇管、涉农资金</w:t>
      </w:r>
      <w:r>
        <w:tab/>
      </w:r>
    </w:p>
    <w:p>
      <w:pPr>
        <w:pStyle w:val="18"/>
      </w:pPr>
      <w:r>
        <w:t>负责村级财务核算及监督工作，负责涉农资金的落实，负责管理镇国有资产，实施债权债务监督管理。</w:t>
      </w:r>
    </w:p>
    <w:p>
      <w:pPr>
        <w:pStyle w:val="18"/>
      </w:pPr>
      <w:r>
        <w:t>11.文教卫生</w:t>
      </w:r>
      <w:r>
        <w:tab/>
      </w:r>
    </w:p>
    <w:p>
      <w:pPr>
        <w:pStyle w:val="18"/>
      </w:pPr>
      <w:r>
        <w:t>配合教育、科技、文体、卫生等部门搞好义务教育，普及推广科学技术，丰富农村文化生活，开展全民健身运动，推行和完善新型合作医疗制度，提高参保率，加强农村食品安全监管。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石家庄市藁城区常安镇人民政府本级</w:t>
            </w:r>
          </w:p>
        </w:tc>
        <w:tc>
          <w:tcPr>
            <w:tcW w:w="2464" w:type="dxa"/>
            <w:vAlign w:val="center"/>
          </w:tcPr>
          <w:p>
            <w:pPr>
              <w:pStyle w:val="12"/>
            </w:pPr>
            <w:r>
              <w:t>行政</w:t>
            </w:r>
          </w:p>
        </w:tc>
        <w:tc>
          <w:tcPr>
            <w:tcW w:w="2464" w:type="dxa"/>
            <w:vAlign w:val="center"/>
          </w:tcPr>
          <w:p>
            <w:pPr>
              <w:pStyle w:val="12"/>
            </w:pPr>
            <w:r>
              <w:t>正科级</w:t>
            </w:r>
          </w:p>
        </w:tc>
        <w:tc>
          <w:tcPr>
            <w:tcW w:w="2464" w:type="dxa"/>
            <w:vAlign w:val="center"/>
          </w:tcPr>
          <w:p>
            <w:pPr>
              <w:pStyle w:val="12"/>
            </w:pPr>
            <w:r>
              <w:t>财政拨款</w:t>
            </w:r>
          </w:p>
        </w:tc>
      </w:tr>
    </w:tbl>
    <w:p>
      <w:pPr>
        <w:spacing w:before="10" w:after="10" w:line="360" w:lineRule="auto"/>
        <w:ind w:firstLine="640"/>
        <w:jc w:val="left"/>
        <w:outlineLvl w:val="2"/>
      </w:pPr>
      <w:bookmarkStart w:id="10" w:name="_Toc14339"/>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按照预算管理有关规定，目前我省部门预算的编制实行综合预算管理，即全部收入和支出都反映在预算中。石家庄市藁城区常安镇人民政府机关及所属事业单位的收支包含在部门预算中。</w:t>
      </w:r>
    </w:p>
    <w:p>
      <w:pPr>
        <w:pStyle w:val="19"/>
      </w:pPr>
      <w:r>
        <w:rPr>
          <w:rFonts w:hint="eastAsia"/>
        </w:rPr>
        <w:t>1、</w:t>
      </w:r>
      <w:r>
        <w:t>收入说明</w:t>
      </w:r>
    </w:p>
    <w:p>
      <w:pPr>
        <w:pStyle w:val="19"/>
      </w:pPr>
      <w:r>
        <w:rPr>
          <w:rFonts w:hint="eastAsia"/>
        </w:rPr>
        <w:t>反映本部门当年全部收入。2022年预算收入</w:t>
      </w:r>
      <w:r>
        <w:rPr>
          <w:rFonts w:hint="eastAsia"/>
          <w:lang w:val="en-US" w:eastAsia="zh-CN"/>
        </w:rPr>
        <w:t>1548.84</w:t>
      </w:r>
      <w:r>
        <w:rPr>
          <w:rFonts w:hint="eastAsia"/>
        </w:rPr>
        <w:t>万元，其中：一般公共预算收入</w:t>
      </w:r>
      <w:r>
        <w:rPr>
          <w:rFonts w:hint="eastAsia"/>
          <w:lang w:val="en-US" w:eastAsia="zh-CN"/>
        </w:rPr>
        <w:t>1548.84</w:t>
      </w:r>
      <w:r>
        <w:rPr>
          <w:rFonts w:hint="eastAsia"/>
        </w:rPr>
        <w:t>万元，基金预算收入0万元，财政专户核拨收入0万元，其他来源收入0万元。</w:t>
      </w:r>
    </w:p>
    <w:p>
      <w:pPr>
        <w:pStyle w:val="19"/>
      </w:pPr>
      <w:r>
        <w:rPr>
          <w:rFonts w:hint="eastAsia"/>
        </w:rPr>
        <w:t>2、</w:t>
      </w:r>
      <w:r>
        <w:t>支出说明</w:t>
      </w:r>
    </w:p>
    <w:p>
      <w:pPr>
        <w:pStyle w:val="19"/>
      </w:pPr>
      <w:r>
        <w:rPr>
          <w:rFonts w:hint="eastAsia"/>
        </w:rPr>
        <w:t>收支预算总表支出栏、基本支出表、项目支出表按经济分类和支出功能分类科目编制，反映本部门预算中支出预算的总体情况。2022年部门支出预算为</w:t>
      </w:r>
      <w:r>
        <w:rPr>
          <w:rFonts w:hint="eastAsia"/>
          <w:lang w:val="en-US" w:eastAsia="zh-CN"/>
        </w:rPr>
        <w:t>1548.84</w:t>
      </w:r>
      <w:r>
        <w:rPr>
          <w:rFonts w:hint="eastAsia"/>
        </w:rPr>
        <w:t>万元，其中基本支出</w:t>
      </w:r>
      <w:r>
        <w:rPr>
          <w:rFonts w:hint="eastAsia"/>
          <w:lang w:val="en-US" w:eastAsia="zh-CN"/>
        </w:rPr>
        <w:t>1191.45</w:t>
      </w:r>
      <w:r>
        <w:rPr>
          <w:rFonts w:hint="eastAsia"/>
        </w:rPr>
        <w:t>万元，包括人员经费</w:t>
      </w:r>
      <w:r>
        <w:rPr>
          <w:rFonts w:hint="eastAsia"/>
          <w:lang w:val="en-US" w:eastAsia="zh-CN"/>
        </w:rPr>
        <w:t>1021.05</w:t>
      </w:r>
      <w:r>
        <w:rPr>
          <w:rFonts w:hint="eastAsia"/>
        </w:rPr>
        <w:t>万元和日常公用经费</w:t>
      </w:r>
      <w:r>
        <w:rPr>
          <w:rFonts w:hint="eastAsia"/>
          <w:lang w:val="en-US" w:eastAsia="zh-CN"/>
        </w:rPr>
        <w:t>170.4</w:t>
      </w:r>
      <w:r>
        <w:rPr>
          <w:rFonts w:hint="eastAsia"/>
        </w:rPr>
        <w:t>万元；项目支出</w:t>
      </w:r>
      <w:r>
        <w:rPr>
          <w:rFonts w:hint="eastAsia"/>
          <w:lang w:val="en-US" w:eastAsia="zh-CN"/>
        </w:rPr>
        <w:t>357.4</w:t>
      </w:r>
      <w:r>
        <w:rPr>
          <w:rFonts w:hint="eastAsia"/>
        </w:rPr>
        <w:t>万元，主要为</w:t>
      </w:r>
      <w:r>
        <w:rPr>
          <w:rFonts w:hint="eastAsia"/>
          <w:lang w:val="en-US" w:eastAsia="zh-CN"/>
        </w:rPr>
        <w:t>绿化补贴配套9.59万元、联防队员工资30万元、临时人员工资47万元、马山线定魏线定魏支线占地补贴22.72万元、综合工作经费16.61万元、政府工会费2.88万元、学区工会费17.28万元、农村独生子女费3万元、人居环境环保经费73万元、执法队综合工作经费57.32万元、农村文化建设资金18万元、一事一议资金60万元</w:t>
      </w:r>
      <w:r>
        <w:rPr>
          <w:rFonts w:hint="eastAsia"/>
        </w:rPr>
        <w:t>；其他支出0万元。</w:t>
      </w:r>
    </w:p>
    <w:p>
      <w:pPr>
        <w:pStyle w:val="19"/>
      </w:pPr>
      <w:r>
        <w:rPr>
          <w:rFonts w:hint="eastAsia"/>
        </w:rPr>
        <w:t>3、</w:t>
      </w:r>
      <w:r>
        <w:t>比上年增减情况</w:t>
      </w:r>
    </w:p>
    <w:p>
      <w:pPr>
        <w:pStyle w:val="19"/>
      </w:pPr>
      <w:r>
        <w:rPr>
          <w:rFonts w:hint="eastAsia"/>
        </w:rPr>
        <w:t>2022年部门预算收支安排</w:t>
      </w:r>
      <w:r>
        <w:rPr>
          <w:rFonts w:hint="eastAsia"/>
          <w:lang w:val="en-US" w:eastAsia="zh-CN"/>
        </w:rPr>
        <w:t>1548.84</w:t>
      </w:r>
      <w:r>
        <w:rPr>
          <w:rFonts w:hint="eastAsia"/>
        </w:rPr>
        <w:t>万元，较2021年增加</w:t>
      </w:r>
      <w:r>
        <w:rPr>
          <w:rFonts w:hint="eastAsia"/>
          <w:lang w:val="en-US" w:eastAsia="zh-CN"/>
        </w:rPr>
        <w:t>263.56</w:t>
      </w:r>
      <w:r>
        <w:rPr>
          <w:rFonts w:hint="eastAsia"/>
        </w:rPr>
        <w:t>万元，其中：基本支出</w:t>
      </w:r>
      <w:r>
        <w:rPr>
          <w:rFonts w:hint="eastAsia"/>
          <w:lang w:val="en-US" w:eastAsia="zh-CN"/>
        </w:rPr>
        <w:t>增加108.73</w:t>
      </w:r>
      <w:r>
        <w:rPr>
          <w:rFonts w:hint="eastAsia"/>
        </w:rPr>
        <w:t>万元，主要是人员</w:t>
      </w:r>
      <w:r>
        <w:rPr>
          <w:rFonts w:hint="eastAsia"/>
          <w:lang w:val="en-US" w:eastAsia="zh-CN"/>
        </w:rPr>
        <w:t>增加</w:t>
      </w:r>
      <w:r>
        <w:rPr>
          <w:rFonts w:hint="eastAsia"/>
        </w:rPr>
        <w:t>，相应</w:t>
      </w:r>
      <w:r>
        <w:rPr>
          <w:rFonts w:hint="eastAsia"/>
          <w:lang w:val="en-US" w:eastAsia="zh-CN"/>
        </w:rPr>
        <w:t>增加</w:t>
      </w:r>
      <w:r>
        <w:rPr>
          <w:rFonts w:hint="eastAsia"/>
        </w:rPr>
        <w:t>人员经费和日常公用经费；项目支出增加</w:t>
      </w:r>
      <w:r>
        <w:rPr>
          <w:rFonts w:hint="eastAsia"/>
          <w:lang w:val="en-US" w:eastAsia="zh-CN"/>
        </w:rPr>
        <w:t>154.84</w:t>
      </w:r>
      <w:r>
        <w:rPr>
          <w:rFonts w:hint="eastAsia"/>
        </w:rPr>
        <w:t>万元，主要是增加</w:t>
      </w:r>
      <w:r>
        <w:rPr>
          <w:rFonts w:hint="eastAsia"/>
          <w:lang w:val="en-US" w:eastAsia="zh-CN"/>
        </w:rPr>
        <w:t>人居环保经费、执法队经费、一事一议资金</w:t>
      </w:r>
      <w:r>
        <w:rPr>
          <w:rFonts w:hint="eastAsia"/>
        </w:rPr>
        <w:t>、</w:t>
      </w:r>
      <w:r>
        <w:rPr>
          <w:rFonts w:hint="eastAsia"/>
          <w:lang w:val="en-US" w:eastAsia="zh-CN"/>
        </w:rPr>
        <w:t>农村文化建设资金等</w:t>
      </w:r>
      <w:r>
        <w:rPr>
          <w:rFonts w:hint="eastAsia"/>
        </w:rPr>
        <w:t>；其他支出无增减变化。</w:t>
      </w:r>
    </w:p>
    <w:p>
      <w:pPr>
        <w:pStyle w:val="19"/>
      </w:pPr>
    </w:p>
    <w:p>
      <w:pPr>
        <w:spacing w:before="10" w:after="10" w:line="360" w:lineRule="auto"/>
        <w:ind w:firstLine="640"/>
        <w:jc w:val="left"/>
        <w:outlineLvl w:val="2"/>
      </w:pPr>
      <w:bookmarkStart w:id="11" w:name="_Toc26388"/>
      <w:r>
        <w:rPr>
          <w:rFonts w:ascii="黑体" w:hAnsi="黑体" w:eastAsia="黑体" w:cs="黑体"/>
          <w:color w:val="000000"/>
          <w:sz w:val="32"/>
        </w:rPr>
        <w:t>三、机关运行经费安排情况</w:t>
      </w:r>
      <w:bookmarkEnd w:id="11"/>
    </w:p>
    <w:p>
      <w:pPr>
        <w:pStyle w:val="20"/>
      </w:pPr>
      <w:r>
        <w:rPr>
          <w:rFonts w:hint="eastAsia"/>
        </w:rPr>
        <w:t>2022年，我部门机关运行经费共计安排</w:t>
      </w:r>
      <w:r>
        <w:rPr>
          <w:rFonts w:hint="eastAsia"/>
          <w:lang w:val="en-US" w:eastAsia="zh-CN"/>
        </w:rPr>
        <w:t>170.4</w:t>
      </w:r>
      <w:r>
        <w:rPr>
          <w:rFonts w:hint="eastAsia"/>
        </w:rPr>
        <w:t>万元，主要用于保证机关正常运转的办公及印刷费、邮电费、差旅费、会议费、福利费、办公用房电费、办公用房取暖费、日常维修费、公务车运行维护费等支出。</w:t>
      </w:r>
    </w:p>
    <w:p>
      <w:pPr>
        <w:spacing w:before="10" w:after="10" w:line="360" w:lineRule="auto"/>
        <w:ind w:firstLine="640"/>
        <w:jc w:val="left"/>
        <w:outlineLvl w:val="2"/>
      </w:pPr>
      <w:bookmarkStart w:id="12" w:name="_Toc32693"/>
      <w:r>
        <w:rPr>
          <w:rFonts w:ascii="黑体" w:hAnsi="黑体" w:eastAsia="黑体" w:cs="黑体"/>
          <w:color w:val="000000"/>
          <w:sz w:val="32"/>
        </w:rPr>
        <w:t>四、财政拨款“三公”经费预算情况及增减变化原因</w:t>
      </w:r>
      <w:bookmarkEnd w:id="12"/>
    </w:p>
    <w:p>
      <w:pPr>
        <w:pStyle w:val="21"/>
      </w:pPr>
      <w:r>
        <w:rPr>
          <w:rFonts w:hint="eastAsia"/>
        </w:rPr>
        <w:t>2022年，我部门财政拨款“三公”经费预算安排</w:t>
      </w:r>
      <w:r>
        <w:rPr>
          <w:rFonts w:hint="eastAsia"/>
          <w:lang w:val="en-US" w:eastAsia="zh-CN"/>
        </w:rPr>
        <w:t>12.25</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12.2</w:t>
      </w:r>
      <w:r>
        <w:rPr>
          <w:rFonts w:hint="eastAsia"/>
        </w:rPr>
        <w:t>万元（其中：公务用车购置费</w:t>
      </w:r>
      <w:r>
        <w:rPr>
          <w:rFonts w:hint="eastAsia"/>
          <w:lang w:val="en-US" w:eastAsia="zh-CN"/>
        </w:rPr>
        <w:t>1</w:t>
      </w:r>
      <w:r>
        <w:rPr>
          <w:rFonts w:hint="eastAsia"/>
        </w:rPr>
        <w:t>0万元，公务用车运行维护费</w:t>
      </w:r>
      <w:r>
        <w:rPr>
          <w:rFonts w:hint="eastAsia"/>
          <w:lang w:val="en-US" w:eastAsia="zh-CN"/>
        </w:rPr>
        <w:t>2.2</w:t>
      </w:r>
      <w:r>
        <w:rPr>
          <w:rFonts w:hint="eastAsia"/>
        </w:rPr>
        <w:t>万元)；公务接待费</w:t>
      </w:r>
      <w:r>
        <w:rPr>
          <w:rFonts w:hint="eastAsia"/>
          <w:lang w:val="en-US" w:eastAsia="zh-CN"/>
        </w:rPr>
        <w:t>0.05</w:t>
      </w:r>
      <w:r>
        <w:rPr>
          <w:rFonts w:hint="eastAsia"/>
        </w:rPr>
        <w:t>万元。“三公”经费</w:t>
      </w:r>
      <w:r>
        <w:rPr>
          <w:rFonts w:hint="eastAsia"/>
          <w:lang w:val="en-US" w:eastAsia="zh-CN"/>
        </w:rPr>
        <w:t>比上年增加，主要原因是多了</w:t>
      </w:r>
      <w:r>
        <w:rPr>
          <w:rFonts w:hint="eastAsia"/>
        </w:rPr>
        <w:t>公务用车购置费。</w:t>
      </w:r>
    </w:p>
    <w:p>
      <w:pPr>
        <w:spacing w:before="10" w:after="10" w:line="360" w:lineRule="auto"/>
        <w:ind w:firstLine="640"/>
        <w:jc w:val="left"/>
        <w:outlineLvl w:val="2"/>
      </w:pPr>
      <w:bookmarkStart w:id="13" w:name="_Toc8577"/>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深入贯彻党的十九届六中全会和省委九届十三次、十四次全会精神，认真落实国家的方针、政策，严格依法行政，充分发挥常安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w:t>
      </w:r>
      <w:r>
        <w:rPr>
          <w:rFonts w:hint="eastAsia"/>
          <w:lang w:val="en-US" w:eastAsia="zh-CN"/>
        </w:rPr>
        <w:t>脱</w:t>
      </w:r>
      <w:r>
        <w:t>贫攻坚、服务群众等各项工作正常开展，及时保障政府机关人员、村级工作经费、服务群众经费的发放，按时兑付村民的地力补偿、五保、低保、民政优抚、扶贫工作领域的各项资金，牢固树立立党为公、执政为民的工作理念，确保常安镇社会稳定、服务民生、道路畅通、环境干净优美、村民办事方便快捷。</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1.财政支撑保障能力明显增强</w:t>
      </w:r>
    </w:p>
    <w:p>
      <w:pPr>
        <w:pStyle w:val="23"/>
      </w:pPr>
      <w:r>
        <w:t>绩效目标：全镇财政收入规模进一步提升，财源基础不断壮大，可用财力稳步增长；争取上级支持有力有效，对我镇的支持力度进一步加大；财政投入方式得到改进，对市场资源的引导撬动作用更加明显；财政资源配置更加科学合理。</w:t>
      </w:r>
    </w:p>
    <w:p>
      <w:pPr>
        <w:pStyle w:val="23"/>
      </w:pPr>
      <w:r>
        <w:t>绩效指标：全镇财政收入增幅与经济增长相匹配；财政支出结构进一步优化，支持全镇重点领域发展更加有力有效。</w:t>
      </w:r>
    </w:p>
    <w:p>
      <w:pPr>
        <w:pStyle w:val="23"/>
      </w:pPr>
      <w:r>
        <w:t>2.积极财政政策得到有效落实</w:t>
      </w:r>
    </w:p>
    <w:p>
      <w:pPr>
        <w:pStyle w:val="23"/>
      </w:pPr>
      <w:r>
        <w:t>绩效目标：落实提质增效的积极财政政策，进一步巩固减税降费成果，全力支持受疫情影响企业复工复产，促进全镇经济高质量发展及产业发展的财政政策更加完善，减税降费政策全面落实，减轻企业负担的成效更加明显。</w:t>
      </w:r>
    </w:p>
    <w:p>
      <w:pPr>
        <w:pStyle w:val="23"/>
      </w:pPr>
      <w:r>
        <w:t>绩效指标：落实促进经济高质量发展十条财政政策；支持科技创新、战略性新兴产业等财政专项资金持续增加；全面推进税制改革。</w:t>
      </w:r>
    </w:p>
    <w:p>
      <w:pPr>
        <w:pStyle w:val="23"/>
      </w:pPr>
      <w:r>
        <w:t>3.保障改善民生力度进一步加大</w:t>
      </w:r>
    </w:p>
    <w:p>
      <w:pPr>
        <w:pStyle w:val="23"/>
      </w:pPr>
      <w:r>
        <w:t>绩效目标：认真落实区委区政府及上级有关部门乡村振兴战略有关部署，就业、教育、医疗、养老、低保等普惠性、基础性、兜底性民生保障水平持续提高，财政助推脱贫防贫长效机制进一步完善，财政支持生态环境治理取得积极成效，支持民心工程保障有力；开展农村环境治理、对接落实乡村振兴相关工作，推动乡村发展。</w:t>
      </w:r>
    </w:p>
    <w:p>
      <w:pPr>
        <w:pStyle w:val="23"/>
      </w:pPr>
      <w:r>
        <w:t>绩效指标：全镇民生支出占比保持高位，保障民心工程实施，稳定和扩大就业确保财政教育支出、生均教育支出“两个只增不减”，国家提标政策全面落实；健全推动巩固拓展脱贫攻坚成果和乡村振兴有效衔接机制；建立与经济体量相符、与财力增长协调的生态文明建设财政投入常态化机制，支持打好蓝天、碧水、净土保卫战。</w:t>
      </w:r>
    </w:p>
    <w:p>
      <w:pPr>
        <w:pStyle w:val="23"/>
      </w:pPr>
      <w:r>
        <w:t>4.财政运行进一步健康平稳</w:t>
      </w:r>
    </w:p>
    <w:p>
      <w:pPr>
        <w:pStyle w:val="23"/>
      </w:pPr>
      <w:r>
        <w:t>绩效目标：政府债务保持合理规模，债务风险水平总体平稳可控；民生政策制定坚持尽力而为、量力而行，做到可持续；财政运行平稳；强化国库电子支付系统建设，推动财政资金支付安全高效。</w:t>
      </w:r>
    </w:p>
    <w:p>
      <w:pPr>
        <w:pStyle w:val="23"/>
      </w:pPr>
      <w:r>
        <w:t>绩效指标：政府债务不发生违约事件；严格落实基本公共服务保障标准备案管理办法，确保 “三保”支出足额保障；加强资金支付审核，确保支付“零差错”。</w:t>
      </w:r>
    </w:p>
    <w:p>
      <w:pPr>
        <w:pStyle w:val="23"/>
      </w:pPr>
      <w:r>
        <w:t>5.现代财政制度进一步健全</w:t>
      </w:r>
    </w:p>
    <w:p>
      <w:pPr>
        <w:pStyle w:val="23"/>
      </w:pPr>
      <w:r>
        <w:t>绩效目标：预算绩效管理提质增效；政府财务报告制度管理持续深化；国有资产报告制度、政府购买服务、政府采购制度改革持续深化。</w:t>
      </w:r>
    </w:p>
    <w:p>
      <w:pPr>
        <w:pStyle w:val="23"/>
      </w:pPr>
      <w:r>
        <w:t>绩效指标：预算绩效管理制度体系和绩效指标体系进一步完善；按时完成政府财务报告编制；推动建立国有资产报告制度、政府购买服务、政府采购制度。</w:t>
      </w:r>
    </w:p>
    <w:p>
      <w:pPr>
        <w:pStyle w:val="23"/>
      </w:pPr>
      <w:r>
        <w:t>6.财政财务管理工作进一步规范</w:t>
      </w:r>
    </w:p>
    <w:p>
      <w:pPr>
        <w:pStyle w:val="23"/>
      </w:pPr>
      <w: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 创新招商方式，加大招商力度，吸引优质资源。</w:t>
      </w:r>
    </w:p>
    <w:p>
      <w:pPr>
        <w:pStyle w:val="23"/>
      </w:pPr>
      <w:r>
        <w:t xml:space="preserve">绩效指标：部门预决算在法定期限内公开达到；全年财政支出达到 95%以上，结余结转率低于5%；上级下达的各项年度经济指标完成率98%以上；年度财税收入完成率100%。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建立健全部门预算绩效管理路径和制度体系、资金管理办法，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24"/>
      </w:pPr>
      <w:r>
        <w:t>2.狠抓任务落实。按照“谁花钱、谁负责、谁牵总、谁主责”的原则，科学制项目和内容的中期、终期绩效目标和评价指标，动态收集评估数据信息，开展预算绩效中期评估、终期评价，落实整改措施等。</w:t>
      </w:r>
    </w:p>
    <w:p>
      <w:pPr>
        <w:pStyle w:val="24"/>
      </w:pPr>
      <w:r>
        <w:t>3、加强支出管理。强化财政预算执行的刚性约束，及时启动项目和支付资金，加快履行政府采购程序，优化部门预算支出结构，创新财政资金支出思路，合理改进支出方式，做到按照时间节点完成支出任务。规范财政资金使用和管理，强化内部控制制度建设，更好地发挥财政资金的使用效益。</w:t>
      </w:r>
    </w:p>
    <w:p>
      <w:pPr>
        <w:pStyle w:val="24"/>
      </w:pPr>
      <w:r>
        <w:t>4、加强绩效运行监控。依托行政绩效管理系统，按照预算绩效目标和绩效指标，对专项资金管理设定明确的内部绩效管理目标指标，明确责任分工，细化支出节点，量化评价标准,强化过程监控。按要求开展绩效运行监控，发现问题及时采取措施，确保绩效目标如期如质完成。</w:t>
      </w:r>
    </w:p>
    <w:p>
      <w:pPr>
        <w:pStyle w:val="24"/>
      </w:pPr>
      <w:r>
        <w:t>5、做好绩效自评。成立专门的工作小组，制定科学评价办法，按要求开展上年度部门预算绩效自评和重点评价工作，对评价中发现的问题及时整改，调整优化支出架构，提高财政资金使用效益。</w:t>
      </w:r>
    </w:p>
    <w:p>
      <w:pPr>
        <w:pStyle w:val="24"/>
      </w:pPr>
      <w:r>
        <w:t>6.规范财务资产管理，完善财务管理制度，严格审批程序，加强固定资产登记、使用和报废处置管理，做到支出合理，物尽其用。</w:t>
      </w:r>
    </w:p>
    <w:p>
      <w:pPr>
        <w:pStyle w:val="24"/>
      </w:pPr>
      <w:r>
        <w:t>7.加强内部监督。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pPr>
        <w:pStyle w:val="24"/>
      </w:pPr>
      <w:r>
        <w:t>8.加强宣传培训调研等。加强人员培训，提高本部门职工业务素质；加强调研，提出优化财政资金配置、提高资金使用效益的意见；加大宣传力度，强化预算绩效管理意识，促进预算绩效管理水平进一步提升。</w:t>
      </w:r>
    </w:p>
    <w:p>
      <w:pPr>
        <w:pStyle w:val="25"/>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pStyle w:val="25"/>
        <w:spacing w:before="0" w:after="0"/>
        <w:ind w:firstLine="560"/>
        <w:jc w:val="left"/>
        <w:outlineLvl w:val="9"/>
      </w:pPr>
      <w:r>
        <w:rPr>
          <w:rFonts w:ascii="方正仿宋_GBK" w:hAnsi="方正仿宋_GBK" w:eastAsia="方正仿宋_GBK" w:cs="方正仿宋_GBK"/>
          <w:b/>
          <w:color w:val="000000"/>
          <w:sz w:val="28"/>
        </w:rPr>
        <w:t>1、常安镇2022年度政府工会费绩效目标表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1.保证工会费及时、足额上缴</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质量指标</w:t>
            </w:r>
          </w:p>
        </w:tc>
        <w:tc>
          <w:tcPr>
            <w:tcW w:w="2466" w:type="dxa"/>
            <w:vAlign w:val="center"/>
          </w:tcPr>
          <w:p>
            <w:pPr>
              <w:pStyle w:val="27"/>
            </w:pPr>
            <w:r>
              <w:t>上缴资金完成率</w:t>
            </w:r>
          </w:p>
        </w:tc>
        <w:tc>
          <w:tcPr>
            <w:tcW w:w="2466" w:type="dxa"/>
            <w:vAlign w:val="center"/>
          </w:tcPr>
          <w:p>
            <w:pPr>
              <w:pStyle w:val="27"/>
            </w:pPr>
            <w:r>
              <w:t>按照工会安排资金数量上缴工会费</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上缴资金及时率</w:t>
            </w:r>
          </w:p>
        </w:tc>
        <w:tc>
          <w:tcPr>
            <w:tcW w:w="2466" w:type="dxa"/>
            <w:vAlign w:val="center"/>
          </w:tcPr>
          <w:p>
            <w:pPr>
              <w:pStyle w:val="27"/>
            </w:pPr>
            <w:r>
              <w:t>按照工会安排时间进度上缴工会费</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成本指标</w:t>
            </w:r>
          </w:p>
        </w:tc>
        <w:tc>
          <w:tcPr>
            <w:tcW w:w="2466" w:type="dxa"/>
            <w:vAlign w:val="center"/>
          </w:tcPr>
          <w:p>
            <w:pPr>
              <w:pStyle w:val="27"/>
            </w:pPr>
            <w:r>
              <w:t>工会费等标准</w:t>
            </w:r>
          </w:p>
        </w:tc>
        <w:tc>
          <w:tcPr>
            <w:tcW w:w="2466" w:type="dxa"/>
            <w:vAlign w:val="center"/>
          </w:tcPr>
          <w:p>
            <w:pPr>
              <w:pStyle w:val="27"/>
            </w:pPr>
            <w:r>
              <w:t>工会费等发放标准</w:t>
            </w:r>
          </w:p>
        </w:tc>
        <w:tc>
          <w:tcPr>
            <w:tcW w:w="2466" w:type="dxa"/>
            <w:vAlign w:val="center"/>
          </w:tcPr>
          <w:p>
            <w:pPr>
              <w:pStyle w:val="27"/>
            </w:pPr>
            <w:r>
              <w:t>按规定执行</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数量指标</w:t>
            </w:r>
          </w:p>
        </w:tc>
        <w:tc>
          <w:tcPr>
            <w:tcW w:w="2466" w:type="dxa"/>
            <w:vAlign w:val="center"/>
          </w:tcPr>
          <w:p>
            <w:pPr>
              <w:pStyle w:val="27"/>
            </w:pPr>
            <w:r>
              <w:t>覆盖率</w:t>
            </w:r>
          </w:p>
        </w:tc>
        <w:tc>
          <w:tcPr>
            <w:tcW w:w="2466" w:type="dxa"/>
            <w:vAlign w:val="center"/>
          </w:tcPr>
          <w:p>
            <w:pPr>
              <w:pStyle w:val="27"/>
            </w:pPr>
            <w:r>
              <w:t>覆盖率达到工会要求</w:t>
            </w:r>
          </w:p>
        </w:tc>
        <w:tc>
          <w:tcPr>
            <w:tcW w:w="2466" w:type="dxa"/>
            <w:vAlign w:val="center"/>
          </w:tcPr>
          <w:p>
            <w:pPr>
              <w:pStyle w:val="27"/>
            </w:pPr>
            <w:r>
              <w:t>≥80百分比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工会工作形成的重要影响得到认可</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对供给工作的满意度</w:t>
            </w:r>
          </w:p>
        </w:tc>
        <w:tc>
          <w:tcPr>
            <w:tcW w:w="2466" w:type="dxa"/>
            <w:vAlign w:val="center"/>
          </w:tcPr>
          <w:p>
            <w:pPr>
              <w:pStyle w:val="27"/>
            </w:pPr>
            <w:r>
              <w:t>≥90百分比</w:t>
            </w:r>
          </w:p>
        </w:tc>
        <w:tc>
          <w:tcPr>
            <w:tcW w:w="2466" w:type="dxa"/>
            <w:vAlign w:val="center"/>
          </w:tcPr>
          <w:p>
            <w:pPr>
              <w:pStyle w:val="27"/>
            </w:pPr>
            <w:r>
              <w:t>相关政策文件</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2、常安镇2022年学区工会费绩效目标表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1.保证工会费及时足额上缴</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质量指标</w:t>
            </w:r>
          </w:p>
        </w:tc>
        <w:tc>
          <w:tcPr>
            <w:tcW w:w="2466" w:type="dxa"/>
            <w:vAlign w:val="center"/>
          </w:tcPr>
          <w:p>
            <w:pPr>
              <w:pStyle w:val="27"/>
            </w:pPr>
            <w:r>
              <w:t>上缴资金完成率</w:t>
            </w:r>
          </w:p>
        </w:tc>
        <w:tc>
          <w:tcPr>
            <w:tcW w:w="2466" w:type="dxa"/>
            <w:vAlign w:val="center"/>
          </w:tcPr>
          <w:p>
            <w:pPr>
              <w:pStyle w:val="27"/>
            </w:pPr>
            <w:r>
              <w:t>按照工会安排资金数量上缴工会费</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上缴资金及时率</w:t>
            </w:r>
          </w:p>
        </w:tc>
        <w:tc>
          <w:tcPr>
            <w:tcW w:w="2466" w:type="dxa"/>
            <w:vAlign w:val="center"/>
          </w:tcPr>
          <w:p>
            <w:pPr>
              <w:pStyle w:val="27"/>
            </w:pPr>
            <w:r>
              <w:t>按照区工会安排时间进度上缴工会费</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成本指标</w:t>
            </w:r>
          </w:p>
        </w:tc>
        <w:tc>
          <w:tcPr>
            <w:tcW w:w="2466" w:type="dxa"/>
            <w:vAlign w:val="center"/>
          </w:tcPr>
          <w:p>
            <w:pPr>
              <w:pStyle w:val="27"/>
            </w:pPr>
            <w:r>
              <w:t>工会费等标准</w:t>
            </w:r>
          </w:p>
        </w:tc>
        <w:tc>
          <w:tcPr>
            <w:tcW w:w="2466" w:type="dxa"/>
            <w:vAlign w:val="center"/>
          </w:tcPr>
          <w:p>
            <w:pPr>
              <w:pStyle w:val="27"/>
            </w:pPr>
            <w:r>
              <w:t>工会费等发放标准</w:t>
            </w:r>
          </w:p>
        </w:tc>
        <w:tc>
          <w:tcPr>
            <w:tcW w:w="2466" w:type="dxa"/>
            <w:vAlign w:val="center"/>
          </w:tcPr>
          <w:p>
            <w:pPr>
              <w:pStyle w:val="27"/>
            </w:pPr>
            <w:r>
              <w:t>按规定执行</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数量指标</w:t>
            </w:r>
          </w:p>
        </w:tc>
        <w:tc>
          <w:tcPr>
            <w:tcW w:w="2466" w:type="dxa"/>
            <w:vAlign w:val="center"/>
          </w:tcPr>
          <w:p>
            <w:pPr>
              <w:pStyle w:val="27"/>
            </w:pPr>
            <w:r>
              <w:t>覆盖率</w:t>
            </w:r>
          </w:p>
        </w:tc>
        <w:tc>
          <w:tcPr>
            <w:tcW w:w="2466" w:type="dxa"/>
            <w:vAlign w:val="center"/>
          </w:tcPr>
          <w:p>
            <w:pPr>
              <w:pStyle w:val="27"/>
            </w:pPr>
            <w:r>
              <w:t>覆盖率达到工会要求</w:t>
            </w:r>
          </w:p>
        </w:tc>
        <w:tc>
          <w:tcPr>
            <w:tcW w:w="2466" w:type="dxa"/>
            <w:vAlign w:val="center"/>
          </w:tcPr>
          <w:p>
            <w:pPr>
              <w:pStyle w:val="27"/>
            </w:pPr>
            <w:r>
              <w:t>≥80百分比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工会工作形成的重要影响得到认可</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对供给工作的满意度</w:t>
            </w:r>
          </w:p>
        </w:tc>
        <w:tc>
          <w:tcPr>
            <w:tcW w:w="2466" w:type="dxa"/>
            <w:vAlign w:val="center"/>
          </w:tcPr>
          <w:p>
            <w:pPr>
              <w:pStyle w:val="27"/>
            </w:pPr>
            <w:r>
              <w:t>≥90百分比</w:t>
            </w:r>
          </w:p>
        </w:tc>
        <w:tc>
          <w:tcPr>
            <w:tcW w:w="2466" w:type="dxa"/>
            <w:vAlign w:val="center"/>
          </w:tcPr>
          <w:p>
            <w:pPr>
              <w:pStyle w:val="27"/>
            </w:pPr>
            <w:r>
              <w:t>相关政策文件</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3、常安镇综合工作经费绩效目标表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1.根据年度计划工作，统筹安排人居环境整治、新时代文明实践、环保、土地、食品安全、安全生产、信访、劳务费、绿化植树、武装工作经费等资金支出，确保常安镇各项工作顺利开展。</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成本指标</w:t>
            </w:r>
          </w:p>
        </w:tc>
        <w:tc>
          <w:tcPr>
            <w:tcW w:w="2466" w:type="dxa"/>
            <w:vAlign w:val="center"/>
          </w:tcPr>
          <w:p>
            <w:pPr>
              <w:pStyle w:val="27"/>
            </w:pPr>
            <w:r>
              <w:t>综合工作经费等标准</w:t>
            </w:r>
          </w:p>
        </w:tc>
        <w:tc>
          <w:tcPr>
            <w:tcW w:w="2466" w:type="dxa"/>
            <w:vAlign w:val="center"/>
          </w:tcPr>
          <w:p>
            <w:pPr>
              <w:pStyle w:val="27"/>
            </w:pPr>
            <w:r>
              <w:t>经费等使用标准</w:t>
            </w:r>
          </w:p>
        </w:tc>
        <w:tc>
          <w:tcPr>
            <w:tcW w:w="2466" w:type="dxa"/>
            <w:vAlign w:val="center"/>
          </w:tcPr>
          <w:p>
            <w:pPr>
              <w:pStyle w:val="27"/>
            </w:pPr>
            <w:r>
              <w:t>按规定执行</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质量指标</w:t>
            </w:r>
          </w:p>
        </w:tc>
        <w:tc>
          <w:tcPr>
            <w:tcW w:w="2466" w:type="dxa"/>
            <w:vAlign w:val="center"/>
          </w:tcPr>
          <w:p>
            <w:pPr>
              <w:pStyle w:val="27"/>
            </w:pPr>
            <w:r>
              <w:t>完成率</w:t>
            </w:r>
          </w:p>
        </w:tc>
        <w:tc>
          <w:tcPr>
            <w:tcW w:w="2466" w:type="dxa"/>
            <w:vAlign w:val="center"/>
          </w:tcPr>
          <w:p>
            <w:pPr>
              <w:pStyle w:val="27"/>
            </w:pPr>
            <w:r>
              <w:t>当年镇政府各项工作完成进度</w:t>
            </w:r>
          </w:p>
        </w:tc>
        <w:tc>
          <w:tcPr>
            <w:tcW w:w="2466" w:type="dxa"/>
            <w:vAlign w:val="center"/>
          </w:tcPr>
          <w:p>
            <w:pPr>
              <w:pStyle w:val="27"/>
            </w:pPr>
            <w:r>
              <w:t>≥90百分比</w:t>
            </w:r>
          </w:p>
        </w:tc>
        <w:tc>
          <w:tcPr>
            <w:tcW w:w="2466" w:type="dxa"/>
            <w:vAlign w:val="center"/>
          </w:tcPr>
          <w:p>
            <w:pPr>
              <w:pStyle w:val="27"/>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数量指标</w:t>
            </w:r>
          </w:p>
        </w:tc>
        <w:tc>
          <w:tcPr>
            <w:tcW w:w="2466" w:type="dxa"/>
            <w:vAlign w:val="center"/>
          </w:tcPr>
          <w:p>
            <w:pPr>
              <w:pStyle w:val="27"/>
            </w:pPr>
            <w:r>
              <w:t>资金拨付数量</w:t>
            </w:r>
          </w:p>
        </w:tc>
        <w:tc>
          <w:tcPr>
            <w:tcW w:w="2466" w:type="dxa"/>
            <w:vAlign w:val="center"/>
          </w:tcPr>
          <w:p>
            <w:pPr>
              <w:pStyle w:val="27"/>
            </w:pPr>
            <w:r>
              <w:t>当年经费拨付情况</w:t>
            </w:r>
          </w:p>
        </w:tc>
        <w:tc>
          <w:tcPr>
            <w:tcW w:w="2466" w:type="dxa"/>
            <w:vAlign w:val="center"/>
          </w:tcPr>
          <w:p>
            <w:pPr>
              <w:pStyle w:val="27"/>
            </w:pPr>
            <w:r>
              <w:t>≥90百分比</w:t>
            </w:r>
          </w:p>
        </w:tc>
        <w:tc>
          <w:tcPr>
            <w:tcW w:w="2466" w:type="dxa"/>
            <w:vAlign w:val="center"/>
          </w:tcPr>
          <w:p>
            <w:pPr>
              <w:pStyle w:val="27"/>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经费使用及时性</w:t>
            </w:r>
          </w:p>
        </w:tc>
        <w:tc>
          <w:tcPr>
            <w:tcW w:w="2466" w:type="dxa"/>
            <w:vAlign w:val="center"/>
          </w:tcPr>
          <w:p>
            <w:pPr>
              <w:pStyle w:val="27"/>
            </w:pPr>
            <w:r>
              <w:t>综合工作经费等使用的时效情况</w:t>
            </w:r>
          </w:p>
        </w:tc>
        <w:tc>
          <w:tcPr>
            <w:tcW w:w="2466" w:type="dxa"/>
            <w:vAlign w:val="center"/>
          </w:tcPr>
          <w:p>
            <w:pPr>
              <w:pStyle w:val="27"/>
            </w:pPr>
            <w:r>
              <w:t>在规定时间内使用</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年度工作在全镇形成的重要影响得到广大群众的认可</w:t>
            </w:r>
          </w:p>
        </w:tc>
        <w:tc>
          <w:tcPr>
            <w:tcW w:w="2466" w:type="dxa"/>
            <w:vAlign w:val="center"/>
          </w:tcPr>
          <w:p>
            <w:pPr>
              <w:pStyle w:val="27"/>
            </w:pPr>
            <w:r>
              <w:t>≥90百分比</w:t>
            </w:r>
          </w:p>
        </w:tc>
        <w:tc>
          <w:tcPr>
            <w:tcW w:w="2466" w:type="dxa"/>
            <w:vAlign w:val="center"/>
          </w:tcPr>
          <w:p>
            <w:pPr>
              <w:pStyle w:val="2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群众对当年工作的满意度</w:t>
            </w:r>
          </w:p>
        </w:tc>
        <w:tc>
          <w:tcPr>
            <w:tcW w:w="2466" w:type="dxa"/>
            <w:vAlign w:val="center"/>
          </w:tcPr>
          <w:p>
            <w:pPr>
              <w:pStyle w:val="27"/>
            </w:pPr>
            <w:r>
              <w:t>≥85百分比</w:t>
            </w:r>
          </w:p>
        </w:tc>
        <w:tc>
          <w:tcPr>
            <w:tcW w:w="2466" w:type="dxa"/>
            <w:vAlign w:val="center"/>
          </w:tcPr>
          <w:p>
            <w:pPr>
              <w:pStyle w:val="27"/>
            </w:pPr>
            <w:r>
              <w:t>调查问卷</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4、大气污染环境治理与人居整治绩效目标表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1.保证我镇整治工作高质量、高效率进行</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质量指标</w:t>
            </w:r>
          </w:p>
        </w:tc>
        <w:tc>
          <w:tcPr>
            <w:tcW w:w="2466" w:type="dxa"/>
            <w:vAlign w:val="center"/>
          </w:tcPr>
          <w:p>
            <w:pPr>
              <w:pStyle w:val="27"/>
            </w:pPr>
            <w:r>
              <w:t>提升率</w:t>
            </w:r>
          </w:p>
        </w:tc>
        <w:tc>
          <w:tcPr>
            <w:tcW w:w="2466" w:type="dxa"/>
            <w:vAlign w:val="center"/>
          </w:tcPr>
          <w:p>
            <w:pPr>
              <w:pStyle w:val="27"/>
            </w:pPr>
            <w:r>
              <w:t>整治提升率</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数量指标</w:t>
            </w:r>
          </w:p>
        </w:tc>
        <w:tc>
          <w:tcPr>
            <w:tcW w:w="2466" w:type="dxa"/>
            <w:vAlign w:val="center"/>
          </w:tcPr>
          <w:p>
            <w:pPr>
              <w:pStyle w:val="27"/>
            </w:pPr>
            <w:r>
              <w:t>覆盖率</w:t>
            </w:r>
          </w:p>
        </w:tc>
        <w:tc>
          <w:tcPr>
            <w:tcW w:w="2466" w:type="dxa"/>
            <w:vAlign w:val="center"/>
          </w:tcPr>
          <w:p>
            <w:pPr>
              <w:pStyle w:val="27"/>
            </w:pPr>
            <w:r>
              <w:t>整治涉及范围</w:t>
            </w:r>
          </w:p>
        </w:tc>
        <w:tc>
          <w:tcPr>
            <w:tcW w:w="2466" w:type="dxa"/>
            <w:vAlign w:val="center"/>
          </w:tcPr>
          <w:p>
            <w:pPr>
              <w:pStyle w:val="27"/>
            </w:pPr>
            <w:r>
              <w:t>≥85百分比</w:t>
            </w:r>
          </w:p>
        </w:tc>
        <w:tc>
          <w:tcPr>
            <w:tcW w:w="2466" w:type="dxa"/>
            <w:vAlign w:val="center"/>
          </w:tcPr>
          <w:p>
            <w:pPr>
              <w:pStyle w:val="27"/>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及时率</w:t>
            </w:r>
          </w:p>
        </w:tc>
        <w:tc>
          <w:tcPr>
            <w:tcW w:w="2466" w:type="dxa"/>
            <w:vAlign w:val="center"/>
          </w:tcPr>
          <w:p>
            <w:pPr>
              <w:pStyle w:val="27"/>
            </w:pPr>
            <w:r>
              <w:t>拨款及时率</w:t>
            </w:r>
          </w:p>
        </w:tc>
        <w:tc>
          <w:tcPr>
            <w:tcW w:w="2466" w:type="dxa"/>
            <w:vAlign w:val="center"/>
          </w:tcPr>
          <w:p>
            <w:pPr>
              <w:pStyle w:val="27"/>
            </w:pPr>
            <w:r>
              <w:t>≥95百分比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成本指标</w:t>
            </w:r>
          </w:p>
        </w:tc>
        <w:tc>
          <w:tcPr>
            <w:tcW w:w="2466" w:type="dxa"/>
            <w:vAlign w:val="center"/>
          </w:tcPr>
          <w:p>
            <w:pPr>
              <w:pStyle w:val="27"/>
            </w:pPr>
            <w:r>
              <w:t>预算控制数</w:t>
            </w:r>
          </w:p>
        </w:tc>
        <w:tc>
          <w:tcPr>
            <w:tcW w:w="2466" w:type="dxa"/>
            <w:vAlign w:val="center"/>
          </w:tcPr>
          <w:p>
            <w:pPr>
              <w:pStyle w:val="27"/>
            </w:pPr>
            <w:r>
              <w:t>预算控制数</w:t>
            </w:r>
          </w:p>
        </w:tc>
        <w:tc>
          <w:tcPr>
            <w:tcW w:w="2466" w:type="dxa"/>
            <w:vAlign w:val="center"/>
          </w:tcPr>
          <w:p>
            <w:pPr>
              <w:pStyle w:val="27"/>
            </w:pPr>
            <w:r>
              <w:t>控制在预算范围内</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年度工作在全镇形成的重要影响得到广大群众的认可</w:t>
            </w:r>
          </w:p>
        </w:tc>
        <w:tc>
          <w:tcPr>
            <w:tcW w:w="2466" w:type="dxa"/>
            <w:vAlign w:val="center"/>
          </w:tcPr>
          <w:p>
            <w:pPr>
              <w:pStyle w:val="27"/>
            </w:pPr>
            <w:r>
              <w:t>≥90百分比</w:t>
            </w:r>
          </w:p>
        </w:tc>
        <w:tc>
          <w:tcPr>
            <w:tcW w:w="2466" w:type="dxa"/>
            <w:vAlign w:val="center"/>
          </w:tcPr>
          <w:p>
            <w:pPr>
              <w:pStyle w:val="2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群众对当年工作的满意度</w:t>
            </w:r>
          </w:p>
        </w:tc>
        <w:tc>
          <w:tcPr>
            <w:tcW w:w="2466" w:type="dxa"/>
            <w:vAlign w:val="center"/>
          </w:tcPr>
          <w:p>
            <w:pPr>
              <w:pStyle w:val="27"/>
            </w:pPr>
            <w:r>
              <w:t>≥80百分比</w:t>
            </w:r>
          </w:p>
        </w:tc>
        <w:tc>
          <w:tcPr>
            <w:tcW w:w="2466" w:type="dxa"/>
            <w:vAlign w:val="center"/>
          </w:tcPr>
          <w:p>
            <w:pPr>
              <w:pStyle w:val="27"/>
            </w:pPr>
            <w:r>
              <w:t>调查问卷</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5、联防队员工资（综合工作经费）绩效目标表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1.确保联防队员工资发放到位，加强巡逻，保障社会治安稳定</w:t>
            </w:r>
          </w:p>
          <w:p>
            <w:pPr>
              <w:pStyle w:val="27"/>
            </w:pP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数量指标</w:t>
            </w:r>
          </w:p>
        </w:tc>
        <w:tc>
          <w:tcPr>
            <w:tcW w:w="2466" w:type="dxa"/>
            <w:vAlign w:val="center"/>
          </w:tcPr>
          <w:p>
            <w:pPr>
              <w:pStyle w:val="27"/>
            </w:pPr>
            <w:r>
              <w:t>拨付联防队员人数</w:t>
            </w:r>
          </w:p>
        </w:tc>
        <w:tc>
          <w:tcPr>
            <w:tcW w:w="2466" w:type="dxa"/>
            <w:vAlign w:val="center"/>
          </w:tcPr>
          <w:p>
            <w:pPr>
              <w:pStyle w:val="27"/>
            </w:pPr>
            <w:r>
              <w:t>联防队员工资发放情况</w:t>
            </w:r>
          </w:p>
        </w:tc>
        <w:tc>
          <w:tcPr>
            <w:tcW w:w="2466" w:type="dxa"/>
            <w:vAlign w:val="center"/>
          </w:tcPr>
          <w:p>
            <w:pPr>
              <w:pStyle w:val="27"/>
            </w:pPr>
            <w:r>
              <w:t>≥9名</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资金及时率</w:t>
            </w:r>
          </w:p>
        </w:tc>
        <w:tc>
          <w:tcPr>
            <w:tcW w:w="2466" w:type="dxa"/>
            <w:vAlign w:val="center"/>
          </w:tcPr>
          <w:p>
            <w:pPr>
              <w:pStyle w:val="27"/>
            </w:pPr>
            <w:r>
              <w:t>按照进度发放工资</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质量指标</w:t>
            </w:r>
          </w:p>
        </w:tc>
        <w:tc>
          <w:tcPr>
            <w:tcW w:w="2466" w:type="dxa"/>
            <w:vAlign w:val="center"/>
          </w:tcPr>
          <w:p>
            <w:pPr>
              <w:pStyle w:val="27"/>
            </w:pPr>
            <w:r>
              <w:t>发放资金效率</w:t>
            </w:r>
          </w:p>
        </w:tc>
        <w:tc>
          <w:tcPr>
            <w:tcW w:w="2466" w:type="dxa"/>
            <w:vAlign w:val="center"/>
          </w:tcPr>
          <w:p>
            <w:pPr>
              <w:pStyle w:val="27"/>
            </w:pPr>
            <w:r>
              <w:t>按照安排资金数量发放经费</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成本指标</w:t>
            </w:r>
          </w:p>
        </w:tc>
        <w:tc>
          <w:tcPr>
            <w:tcW w:w="2466" w:type="dxa"/>
            <w:vAlign w:val="center"/>
          </w:tcPr>
          <w:p>
            <w:pPr>
              <w:pStyle w:val="27"/>
            </w:pPr>
            <w:r>
              <w:t>工资（福利）社会保障等标准</w:t>
            </w:r>
          </w:p>
        </w:tc>
        <w:tc>
          <w:tcPr>
            <w:tcW w:w="2466" w:type="dxa"/>
            <w:vAlign w:val="center"/>
          </w:tcPr>
          <w:p>
            <w:pPr>
              <w:pStyle w:val="27"/>
            </w:pPr>
            <w:r>
              <w:t>工资社会保障等发放标准</w:t>
            </w:r>
          </w:p>
        </w:tc>
        <w:tc>
          <w:tcPr>
            <w:tcW w:w="2466" w:type="dxa"/>
            <w:vAlign w:val="center"/>
          </w:tcPr>
          <w:p>
            <w:pPr>
              <w:pStyle w:val="27"/>
            </w:pPr>
            <w:r>
              <w:t>按规定执行</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工作在全镇形成的重要影响得到认可</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群众对各项目的满意度</w:t>
            </w:r>
          </w:p>
        </w:tc>
        <w:tc>
          <w:tcPr>
            <w:tcW w:w="2466" w:type="dxa"/>
            <w:vAlign w:val="center"/>
          </w:tcPr>
          <w:p>
            <w:pPr>
              <w:pStyle w:val="27"/>
            </w:pPr>
            <w:r>
              <w:t>≥90百分比</w:t>
            </w:r>
          </w:p>
        </w:tc>
        <w:tc>
          <w:tcPr>
            <w:tcW w:w="2466" w:type="dxa"/>
            <w:vAlign w:val="center"/>
          </w:tcPr>
          <w:p>
            <w:pPr>
              <w:pStyle w:val="27"/>
            </w:pPr>
            <w:r>
              <w:t>相关政策文件</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6、临时人员工资（综合工作经费）绩效目标表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1.确保临时人员工资发放到位，更好的做好相关工作。</w:t>
            </w:r>
          </w:p>
          <w:p>
            <w:pPr>
              <w:pStyle w:val="27"/>
            </w:pP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数量指标</w:t>
            </w:r>
          </w:p>
        </w:tc>
        <w:tc>
          <w:tcPr>
            <w:tcW w:w="2466" w:type="dxa"/>
            <w:vAlign w:val="center"/>
          </w:tcPr>
          <w:p>
            <w:pPr>
              <w:pStyle w:val="27"/>
            </w:pPr>
            <w:r>
              <w:t>拨付临时人员人数</w:t>
            </w:r>
          </w:p>
        </w:tc>
        <w:tc>
          <w:tcPr>
            <w:tcW w:w="2466" w:type="dxa"/>
            <w:vAlign w:val="center"/>
          </w:tcPr>
          <w:p>
            <w:pPr>
              <w:pStyle w:val="27"/>
            </w:pPr>
            <w:r>
              <w:t>临时人员工资发放情况</w:t>
            </w:r>
          </w:p>
        </w:tc>
        <w:tc>
          <w:tcPr>
            <w:tcW w:w="2466" w:type="dxa"/>
            <w:vAlign w:val="center"/>
          </w:tcPr>
          <w:p>
            <w:pPr>
              <w:pStyle w:val="27"/>
            </w:pPr>
            <w:r>
              <w:t>≥9名</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资金及时率</w:t>
            </w:r>
          </w:p>
        </w:tc>
        <w:tc>
          <w:tcPr>
            <w:tcW w:w="2466" w:type="dxa"/>
            <w:vAlign w:val="center"/>
          </w:tcPr>
          <w:p>
            <w:pPr>
              <w:pStyle w:val="27"/>
            </w:pPr>
            <w:r>
              <w:t>按照进度发放工资</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成本指标</w:t>
            </w:r>
          </w:p>
        </w:tc>
        <w:tc>
          <w:tcPr>
            <w:tcW w:w="2466" w:type="dxa"/>
            <w:vAlign w:val="center"/>
          </w:tcPr>
          <w:p>
            <w:pPr>
              <w:pStyle w:val="27"/>
            </w:pPr>
            <w:r>
              <w:t>工资社会保障等标准</w:t>
            </w:r>
          </w:p>
        </w:tc>
        <w:tc>
          <w:tcPr>
            <w:tcW w:w="2466" w:type="dxa"/>
            <w:vAlign w:val="center"/>
          </w:tcPr>
          <w:p>
            <w:pPr>
              <w:pStyle w:val="27"/>
            </w:pPr>
            <w:r>
              <w:t>工资社会保障等发放标准</w:t>
            </w:r>
          </w:p>
        </w:tc>
        <w:tc>
          <w:tcPr>
            <w:tcW w:w="2466" w:type="dxa"/>
            <w:vAlign w:val="center"/>
          </w:tcPr>
          <w:p>
            <w:pPr>
              <w:pStyle w:val="27"/>
            </w:pPr>
            <w:r>
              <w:t>按规定执行</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质量指标</w:t>
            </w:r>
          </w:p>
        </w:tc>
        <w:tc>
          <w:tcPr>
            <w:tcW w:w="2466" w:type="dxa"/>
            <w:vAlign w:val="center"/>
          </w:tcPr>
          <w:p>
            <w:pPr>
              <w:pStyle w:val="27"/>
            </w:pPr>
            <w:r>
              <w:t>发放资金效率</w:t>
            </w:r>
          </w:p>
        </w:tc>
        <w:tc>
          <w:tcPr>
            <w:tcW w:w="2466" w:type="dxa"/>
            <w:vAlign w:val="center"/>
          </w:tcPr>
          <w:p>
            <w:pPr>
              <w:pStyle w:val="27"/>
            </w:pPr>
            <w:r>
              <w:t>按照安排资金数量发放经费</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工作在全镇形成的重要影响得到认可</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群众对各项目的满意度</w:t>
            </w:r>
          </w:p>
        </w:tc>
        <w:tc>
          <w:tcPr>
            <w:tcW w:w="2466" w:type="dxa"/>
            <w:vAlign w:val="center"/>
          </w:tcPr>
          <w:p>
            <w:pPr>
              <w:pStyle w:val="27"/>
            </w:pPr>
            <w:r>
              <w:t>≥90百分比</w:t>
            </w:r>
          </w:p>
        </w:tc>
        <w:tc>
          <w:tcPr>
            <w:tcW w:w="2466" w:type="dxa"/>
            <w:vAlign w:val="center"/>
          </w:tcPr>
          <w:p>
            <w:pPr>
              <w:pStyle w:val="27"/>
            </w:pPr>
            <w:r>
              <w:t>相关政策文件</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7、绿化补贴配套（综合工作经费）绩效目标表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1.省县道通道两侧绿化占地农户补贴</w:t>
            </w:r>
          </w:p>
          <w:p>
            <w:pPr>
              <w:pStyle w:val="27"/>
            </w:pP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成本指标</w:t>
            </w:r>
          </w:p>
        </w:tc>
        <w:tc>
          <w:tcPr>
            <w:tcW w:w="2466" w:type="dxa"/>
            <w:vAlign w:val="center"/>
          </w:tcPr>
          <w:p>
            <w:pPr>
              <w:pStyle w:val="27"/>
            </w:pPr>
            <w:r>
              <w:t>绿化补贴标准</w:t>
            </w:r>
          </w:p>
        </w:tc>
        <w:tc>
          <w:tcPr>
            <w:tcW w:w="2466" w:type="dxa"/>
            <w:vAlign w:val="center"/>
          </w:tcPr>
          <w:p>
            <w:pPr>
              <w:pStyle w:val="27"/>
            </w:pPr>
            <w:r>
              <w:t>绿化补贴发放标准</w:t>
            </w:r>
          </w:p>
        </w:tc>
        <w:tc>
          <w:tcPr>
            <w:tcW w:w="2466" w:type="dxa"/>
            <w:vAlign w:val="center"/>
          </w:tcPr>
          <w:p>
            <w:pPr>
              <w:pStyle w:val="27"/>
            </w:pPr>
            <w:r>
              <w:t>按规定执行</w:t>
            </w:r>
          </w:p>
        </w:tc>
        <w:tc>
          <w:tcPr>
            <w:tcW w:w="2466" w:type="dxa"/>
            <w:vAlign w:val="center"/>
          </w:tcPr>
          <w:p>
            <w:pPr>
              <w:pStyle w:val="27"/>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质量指标</w:t>
            </w:r>
          </w:p>
        </w:tc>
        <w:tc>
          <w:tcPr>
            <w:tcW w:w="2466" w:type="dxa"/>
            <w:vAlign w:val="center"/>
          </w:tcPr>
          <w:p>
            <w:pPr>
              <w:pStyle w:val="27"/>
            </w:pPr>
            <w:r>
              <w:t>完成率</w:t>
            </w:r>
          </w:p>
        </w:tc>
        <w:tc>
          <w:tcPr>
            <w:tcW w:w="2466" w:type="dxa"/>
            <w:vAlign w:val="center"/>
          </w:tcPr>
          <w:p>
            <w:pPr>
              <w:pStyle w:val="27"/>
            </w:pPr>
            <w:r>
              <w:t>当年镇政府各项工作完成进度</w:t>
            </w:r>
          </w:p>
        </w:tc>
        <w:tc>
          <w:tcPr>
            <w:tcW w:w="2466" w:type="dxa"/>
            <w:vAlign w:val="center"/>
          </w:tcPr>
          <w:p>
            <w:pPr>
              <w:pStyle w:val="27"/>
            </w:pPr>
            <w:r>
              <w:t>≥90百分比</w:t>
            </w:r>
          </w:p>
        </w:tc>
        <w:tc>
          <w:tcPr>
            <w:tcW w:w="2466" w:type="dxa"/>
            <w:vAlign w:val="center"/>
          </w:tcPr>
          <w:p>
            <w:pPr>
              <w:pStyle w:val="27"/>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拨付及时率</w:t>
            </w:r>
          </w:p>
        </w:tc>
        <w:tc>
          <w:tcPr>
            <w:tcW w:w="2466" w:type="dxa"/>
            <w:vAlign w:val="center"/>
          </w:tcPr>
          <w:p>
            <w:pPr>
              <w:pStyle w:val="27"/>
            </w:pPr>
            <w:r>
              <w:t>补贴资金按照工作进度安排及时拨付农户</w:t>
            </w:r>
          </w:p>
        </w:tc>
        <w:tc>
          <w:tcPr>
            <w:tcW w:w="2466" w:type="dxa"/>
            <w:vAlign w:val="center"/>
          </w:tcPr>
          <w:p>
            <w:pPr>
              <w:pStyle w:val="27"/>
            </w:pPr>
            <w:r>
              <w:t>≥100百分比</w:t>
            </w:r>
          </w:p>
        </w:tc>
        <w:tc>
          <w:tcPr>
            <w:tcW w:w="2466" w:type="dxa"/>
            <w:vAlign w:val="center"/>
          </w:tcPr>
          <w:p>
            <w:pPr>
              <w:pStyle w:val="27"/>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数量指标</w:t>
            </w:r>
          </w:p>
        </w:tc>
        <w:tc>
          <w:tcPr>
            <w:tcW w:w="2466" w:type="dxa"/>
            <w:vAlign w:val="center"/>
          </w:tcPr>
          <w:p>
            <w:pPr>
              <w:pStyle w:val="27"/>
            </w:pPr>
            <w:r>
              <w:t>补贴户数</w:t>
            </w:r>
          </w:p>
        </w:tc>
        <w:tc>
          <w:tcPr>
            <w:tcW w:w="2466" w:type="dxa"/>
            <w:vAlign w:val="center"/>
          </w:tcPr>
          <w:p>
            <w:pPr>
              <w:pStyle w:val="27"/>
            </w:pPr>
            <w:r>
              <w:t>拨付占地补偿农户数量</w:t>
            </w:r>
          </w:p>
        </w:tc>
        <w:tc>
          <w:tcPr>
            <w:tcW w:w="2466" w:type="dxa"/>
            <w:vAlign w:val="center"/>
          </w:tcPr>
          <w:p>
            <w:pPr>
              <w:pStyle w:val="27"/>
            </w:pPr>
            <w:r>
              <w:t>≥100户</w:t>
            </w:r>
          </w:p>
        </w:tc>
        <w:tc>
          <w:tcPr>
            <w:tcW w:w="2466" w:type="dxa"/>
            <w:vAlign w:val="center"/>
          </w:tcPr>
          <w:p>
            <w:pPr>
              <w:pStyle w:val="27"/>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拨付工作在全镇形成的重要影响得到广大群众的认可</w:t>
            </w:r>
          </w:p>
        </w:tc>
        <w:tc>
          <w:tcPr>
            <w:tcW w:w="2466" w:type="dxa"/>
            <w:vAlign w:val="center"/>
          </w:tcPr>
          <w:p>
            <w:pPr>
              <w:pStyle w:val="27"/>
            </w:pPr>
            <w:r>
              <w:t>≥90百分比</w:t>
            </w:r>
          </w:p>
        </w:tc>
        <w:tc>
          <w:tcPr>
            <w:tcW w:w="2466" w:type="dxa"/>
            <w:vAlign w:val="center"/>
          </w:tcPr>
          <w:p>
            <w:pPr>
              <w:pStyle w:val="27"/>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群众对当年工作的满意度</w:t>
            </w:r>
          </w:p>
        </w:tc>
        <w:tc>
          <w:tcPr>
            <w:tcW w:w="2466" w:type="dxa"/>
            <w:vAlign w:val="center"/>
          </w:tcPr>
          <w:p>
            <w:pPr>
              <w:pStyle w:val="27"/>
            </w:pPr>
            <w:r>
              <w:t>≥80百分比</w:t>
            </w:r>
          </w:p>
        </w:tc>
        <w:tc>
          <w:tcPr>
            <w:tcW w:w="2466" w:type="dxa"/>
            <w:vAlign w:val="center"/>
          </w:tcPr>
          <w:p>
            <w:pPr>
              <w:pStyle w:val="27"/>
            </w:pPr>
            <w:r>
              <w:t>相关文件</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8、马山线、定魏线、定魏支线占地补贴绩效目标表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1.待交通局负担占地补偿款拨付到位后，及时拨付农户占地补偿款</w:t>
            </w:r>
          </w:p>
          <w:p>
            <w:pPr>
              <w:pStyle w:val="27"/>
            </w:pP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数量指标</w:t>
            </w:r>
          </w:p>
        </w:tc>
        <w:tc>
          <w:tcPr>
            <w:tcW w:w="2466" w:type="dxa"/>
            <w:vAlign w:val="center"/>
          </w:tcPr>
          <w:p>
            <w:pPr>
              <w:pStyle w:val="27"/>
            </w:pPr>
            <w:r>
              <w:t>补偿农户户数</w:t>
            </w:r>
          </w:p>
        </w:tc>
        <w:tc>
          <w:tcPr>
            <w:tcW w:w="2466" w:type="dxa"/>
            <w:vAlign w:val="center"/>
          </w:tcPr>
          <w:p>
            <w:pPr>
              <w:pStyle w:val="27"/>
            </w:pPr>
            <w:r>
              <w:t>拨付占地补偿农户户数</w:t>
            </w:r>
          </w:p>
        </w:tc>
        <w:tc>
          <w:tcPr>
            <w:tcW w:w="2466" w:type="dxa"/>
            <w:vAlign w:val="center"/>
          </w:tcPr>
          <w:p>
            <w:pPr>
              <w:pStyle w:val="27"/>
            </w:pPr>
            <w:r>
              <w:t>≥200户</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拨付及时率</w:t>
            </w:r>
          </w:p>
        </w:tc>
        <w:tc>
          <w:tcPr>
            <w:tcW w:w="2466" w:type="dxa"/>
            <w:vAlign w:val="center"/>
          </w:tcPr>
          <w:p>
            <w:pPr>
              <w:pStyle w:val="27"/>
            </w:pPr>
            <w:r>
              <w:t>及时拨付农户</w:t>
            </w:r>
          </w:p>
        </w:tc>
        <w:tc>
          <w:tcPr>
            <w:tcW w:w="2466" w:type="dxa"/>
            <w:vAlign w:val="center"/>
          </w:tcPr>
          <w:p>
            <w:pPr>
              <w:pStyle w:val="27"/>
            </w:pPr>
            <w:r>
              <w:t>≥100百分比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成本指标</w:t>
            </w:r>
          </w:p>
        </w:tc>
        <w:tc>
          <w:tcPr>
            <w:tcW w:w="2466" w:type="dxa"/>
            <w:vAlign w:val="center"/>
          </w:tcPr>
          <w:p>
            <w:pPr>
              <w:pStyle w:val="27"/>
            </w:pPr>
            <w:r>
              <w:t>占地补贴等标准</w:t>
            </w:r>
          </w:p>
        </w:tc>
        <w:tc>
          <w:tcPr>
            <w:tcW w:w="2466" w:type="dxa"/>
            <w:vAlign w:val="center"/>
          </w:tcPr>
          <w:p>
            <w:pPr>
              <w:pStyle w:val="27"/>
            </w:pPr>
            <w:r>
              <w:t>占地补贴等发放标准</w:t>
            </w:r>
          </w:p>
        </w:tc>
        <w:tc>
          <w:tcPr>
            <w:tcW w:w="2466" w:type="dxa"/>
            <w:vAlign w:val="center"/>
          </w:tcPr>
          <w:p>
            <w:pPr>
              <w:pStyle w:val="27"/>
            </w:pPr>
            <w:r>
              <w:t>按规定执行</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质量指标</w:t>
            </w:r>
          </w:p>
        </w:tc>
        <w:tc>
          <w:tcPr>
            <w:tcW w:w="2466" w:type="dxa"/>
            <w:vAlign w:val="center"/>
          </w:tcPr>
          <w:p>
            <w:pPr>
              <w:pStyle w:val="27"/>
            </w:pPr>
            <w:r>
              <w:t>完成率</w:t>
            </w:r>
          </w:p>
        </w:tc>
        <w:tc>
          <w:tcPr>
            <w:tcW w:w="2466" w:type="dxa"/>
            <w:vAlign w:val="center"/>
          </w:tcPr>
          <w:p>
            <w:pPr>
              <w:pStyle w:val="27"/>
            </w:pPr>
            <w:r>
              <w:t>当年镇政府各项工作完成进度</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拨付工作在全镇形成的重要影响得到广大群众的认可</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群众对当年工作的满意度</w:t>
            </w:r>
          </w:p>
        </w:tc>
        <w:tc>
          <w:tcPr>
            <w:tcW w:w="2466" w:type="dxa"/>
            <w:vAlign w:val="center"/>
          </w:tcPr>
          <w:p>
            <w:pPr>
              <w:pStyle w:val="27"/>
            </w:pPr>
            <w:r>
              <w:t>≥80百分比</w:t>
            </w:r>
          </w:p>
        </w:tc>
        <w:tc>
          <w:tcPr>
            <w:tcW w:w="2466" w:type="dxa"/>
            <w:vAlign w:val="center"/>
          </w:tcPr>
          <w:p>
            <w:pPr>
              <w:pStyle w:val="27"/>
            </w:pPr>
            <w:r>
              <w:t>相关政策文件</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9、农村独生子女费绩效目标表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1.根据年初预算，按时发放农村独生子女费</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数量指标</w:t>
            </w:r>
          </w:p>
        </w:tc>
        <w:tc>
          <w:tcPr>
            <w:tcW w:w="2466" w:type="dxa"/>
            <w:vAlign w:val="center"/>
          </w:tcPr>
          <w:p>
            <w:pPr>
              <w:pStyle w:val="27"/>
            </w:pPr>
            <w:r>
              <w:t>覆盖率</w:t>
            </w:r>
          </w:p>
        </w:tc>
        <w:tc>
          <w:tcPr>
            <w:tcW w:w="2466" w:type="dxa"/>
            <w:vAlign w:val="center"/>
          </w:tcPr>
          <w:p>
            <w:pPr>
              <w:pStyle w:val="27"/>
            </w:pPr>
            <w:r>
              <w:t>享受独生子女奖励人数</w:t>
            </w:r>
          </w:p>
          <w:p>
            <w:pPr>
              <w:pStyle w:val="27"/>
            </w:pPr>
          </w:p>
        </w:tc>
        <w:tc>
          <w:tcPr>
            <w:tcW w:w="2466" w:type="dxa"/>
            <w:vAlign w:val="center"/>
          </w:tcPr>
          <w:p>
            <w:pPr>
              <w:pStyle w:val="27"/>
            </w:pPr>
            <w:r>
              <w:t>≥40人</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质量指标</w:t>
            </w:r>
          </w:p>
        </w:tc>
        <w:tc>
          <w:tcPr>
            <w:tcW w:w="2466" w:type="dxa"/>
            <w:vAlign w:val="center"/>
          </w:tcPr>
          <w:p>
            <w:pPr>
              <w:pStyle w:val="27"/>
            </w:pPr>
            <w:r>
              <w:t>完成率</w:t>
            </w:r>
          </w:p>
        </w:tc>
        <w:tc>
          <w:tcPr>
            <w:tcW w:w="2466" w:type="dxa"/>
            <w:vAlign w:val="center"/>
          </w:tcPr>
          <w:p>
            <w:pPr>
              <w:pStyle w:val="27"/>
            </w:pPr>
            <w:r>
              <w:t>工作完成进度</w:t>
            </w:r>
          </w:p>
        </w:tc>
        <w:tc>
          <w:tcPr>
            <w:tcW w:w="2466" w:type="dxa"/>
            <w:vAlign w:val="center"/>
          </w:tcPr>
          <w:p>
            <w:pPr>
              <w:pStyle w:val="27"/>
            </w:pPr>
            <w:r>
              <w:t>≥90百分比</w:t>
            </w:r>
          </w:p>
        </w:tc>
        <w:tc>
          <w:tcPr>
            <w:tcW w:w="2466" w:type="dxa"/>
            <w:vAlign w:val="center"/>
          </w:tcPr>
          <w:p>
            <w:pPr>
              <w:pStyle w:val="27"/>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及时率</w:t>
            </w:r>
          </w:p>
        </w:tc>
        <w:tc>
          <w:tcPr>
            <w:tcW w:w="2466" w:type="dxa"/>
            <w:vAlign w:val="center"/>
          </w:tcPr>
          <w:p>
            <w:pPr>
              <w:pStyle w:val="27"/>
            </w:pPr>
            <w:r>
              <w:t>经费使用的时效情况</w:t>
            </w:r>
          </w:p>
        </w:tc>
        <w:tc>
          <w:tcPr>
            <w:tcW w:w="2466" w:type="dxa"/>
            <w:vAlign w:val="center"/>
          </w:tcPr>
          <w:p>
            <w:pPr>
              <w:pStyle w:val="27"/>
            </w:pPr>
            <w:r>
              <w:t>在规定时间内使用</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成本指标</w:t>
            </w:r>
          </w:p>
        </w:tc>
        <w:tc>
          <w:tcPr>
            <w:tcW w:w="2466" w:type="dxa"/>
            <w:vAlign w:val="center"/>
          </w:tcPr>
          <w:p>
            <w:pPr>
              <w:pStyle w:val="27"/>
            </w:pPr>
            <w:r>
              <w:t>经费标准</w:t>
            </w:r>
          </w:p>
        </w:tc>
        <w:tc>
          <w:tcPr>
            <w:tcW w:w="2466" w:type="dxa"/>
            <w:vAlign w:val="center"/>
          </w:tcPr>
          <w:p>
            <w:pPr>
              <w:pStyle w:val="27"/>
            </w:pPr>
            <w:r>
              <w:t>独生子女费使用标准</w:t>
            </w:r>
          </w:p>
        </w:tc>
        <w:tc>
          <w:tcPr>
            <w:tcW w:w="2466" w:type="dxa"/>
            <w:vAlign w:val="center"/>
          </w:tcPr>
          <w:p>
            <w:pPr>
              <w:pStyle w:val="27"/>
            </w:pPr>
            <w:r>
              <w:t>按规定执行</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年度工作在全镇形成的重要影响得到广大群众的认可</w:t>
            </w:r>
          </w:p>
        </w:tc>
        <w:tc>
          <w:tcPr>
            <w:tcW w:w="2466" w:type="dxa"/>
            <w:vAlign w:val="center"/>
          </w:tcPr>
          <w:p>
            <w:pPr>
              <w:pStyle w:val="27"/>
            </w:pPr>
            <w:r>
              <w:t>≥90百分比</w:t>
            </w:r>
          </w:p>
        </w:tc>
        <w:tc>
          <w:tcPr>
            <w:tcW w:w="2466" w:type="dxa"/>
            <w:vAlign w:val="center"/>
          </w:tcPr>
          <w:p>
            <w:pPr>
              <w:pStyle w:val="2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群众对当年工作的满意度</w:t>
            </w:r>
          </w:p>
        </w:tc>
        <w:tc>
          <w:tcPr>
            <w:tcW w:w="2466" w:type="dxa"/>
            <w:vAlign w:val="center"/>
          </w:tcPr>
          <w:p>
            <w:pPr>
              <w:pStyle w:val="27"/>
            </w:pPr>
            <w:r>
              <w:t>≥90百分比</w:t>
            </w:r>
          </w:p>
        </w:tc>
        <w:tc>
          <w:tcPr>
            <w:tcW w:w="2466" w:type="dxa"/>
            <w:vAlign w:val="center"/>
          </w:tcPr>
          <w:p>
            <w:pPr>
              <w:pStyle w:val="27"/>
            </w:pPr>
            <w:r>
              <w:t>调查问卷</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10、农村文化建设资金绩效目标表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1.根据上级安排，按时按村发放农村文化建设资金</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数量指标</w:t>
            </w:r>
          </w:p>
        </w:tc>
        <w:tc>
          <w:tcPr>
            <w:tcW w:w="2466" w:type="dxa"/>
            <w:vAlign w:val="center"/>
          </w:tcPr>
          <w:p>
            <w:pPr>
              <w:pStyle w:val="27"/>
            </w:pPr>
            <w:r>
              <w:t>村集体数量</w:t>
            </w:r>
          </w:p>
        </w:tc>
        <w:tc>
          <w:tcPr>
            <w:tcW w:w="2466" w:type="dxa"/>
            <w:vAlign w:val="center"/>
          </w:tcPr>
          <w:p>
            <w:pPr>
              <w:pStyle w:val="27"/>
            </w:pPr>
            <w:r>
              <w:t>对村集体补助的数量</w:t>
            </w:r>
          </w:p>
        </w:tc>
        <w:tc>
          <w:tcPr>
            <w:tcW w:w="2466" w:type="dxa"/>
            <w:vAlign w:val="center"/>
          </w:tcPr>
          <w:p>
            <w:pPr>
              <w:pStyle w:val="27"/>
            </w:pPr>
            <w:r>
              <w:t>18个</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质量指标</w:t>
            </w:r>
          </w:p>
        </w:tc>
        <w:tc>
          <w:tcPr>
            <w:tcW w:w="2466" w:type="dxa"/>
            <w:vAlign w:val="center"/>
          </w:tcPr>
          <w:p>
            <w:pPr>
              <w:pStyle w:val="27"/>
            </w:pPr>
            <w:r>
              <w:t>补助金额发放率</w:t>
            </w:r>
          </w:p>
        </w:tc>
        <w:tc>
          <w:tcPr>
            <w:tcW w:w="2466" w:type="dxa"/>
            <w:vAlign w:val="center"/>
          </w:tcPr>
          <w:p>
            <w:pPr>
              <w:pStyle w:val="27"/>
            </w:pPr>
            <w:r>
              <w:t>对村级的补助发放完成率</w:t>
            </w:r>
          </w:p>
          <w:p>
            <w:pPr>
              <w:pStyle w:val="27"/>
            </w:pPr>
          </w:p>
        </w:tc>
        <w:tc>
          <w:tcPr>
            <w:tcW w:w="2466" w:type="dxa"/>
            <w:vAlign w:val="center"/>
          </w:tcPr>
          <w:p>
            <w:pPr>
              <w:pStyle w:val="27"/>
            </w:pPr>
            <w:r>
              <w:t>≥95百分比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及时率</w:t>
            </w:r>
          </w:p>
        </w:tc>
        <w:tc>
          <w:tcPr>
            <w:tcW w:w="2466" w:type="dxa"/>
            <w:vAlign w:val="center"/>
          </w:tcPr>
          <w:p>
            <w:pPr>
              <w:pStyle w:val="27"/>
            </w:pPr>
            <w:r>
              <w:t>保障农村文化建设经费及时发放</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成本指标</w:t>
            </w:r>
          </w:p>
        </w:tc>
        <w:tc>
          <w:tcPr>
            <w:tcW w:w="2466" w:type="dxa"/>
            <w:vAlign w:val="center"/>
          </w:tcPr>
          <w:p>
            <w:pPr>
              <w:pStyle w:val="27"/>
            </w:pPr>
            <w:r>
              <w:t>经费使用标准</w:t>
            </w:r>
          </w:p>
        </w:tc>
        <w:tc>
          <w:tcPr>
            <w:tcW w:w="2466" w:type="dxa"/>
            <w:vAlign w:val="center"/>
          </w:tcPr>
          <w:p>
            <w:pPr>
              <w:pStyle w:val="27"/>
            </w:pPr>
            <w:r>
              <w:t>农村文化建设资金使用标准</w:t>
            </w:r>
          </w:p>
        </w:tc>
        <w:tc>
          <w:tcPr>
            <w:tcW w:w="2466" w:type="dxa"/>
            <w:vAlign w:val="center"/>
          </w:tcPr>
          <w:p>
            <w:pPr>
              <w:pStyle w:val="27"/>
            </w:pPr>
            <w:r>
              <w:t>按规定执行</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拨付工作在全镇形成的重要影响得到认可</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村级对镇扶持工作的满意度</w:t>
            </w:r>
          </w:p>
        </w:tc>
        <w:tc>
          <w:tcPr>
            <w:tcW w:w="2466" w:type="dxa"/>
            <w:vAlign w:val="center"/>
          </w:tcPr>
          <w:p>
            <w:pPr>
              <w:pStyle w:val="27"/>
            </w:pPr>
            <w:r>
              <w:t>≥90百分比</w:t>
            </w:r>
          </w:p>
        </w:tc>
        <w:tc>
          <w:tcPr>
            <w:tcW w:w="2466" w:type="dxa"/>
            <w:vAlign w:val="center"/>
          </w:tcPr>
          <w:p>
            <w:pPr>
              <w:pStyle w:val="27"/>
            </w:pPr>
            <w:r>
              <w:t>相关政策文件</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11、人居环境环保经费绩效目标表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1.保证我镇人居环境、环保工作高质量、高效率进行</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质量指标</w:t>
            </w:r>
          </w:p>
        </w:tc>
        <w:tc>
          <w:tcPr>
            <w:tcW w:w="2466" w:type="dxa"/>
            <w:vAlign w:val="center"/>
          </w:tcPr>
          <w:p>
            <w:pPr>
              <w:pStyle w:val="27"/>
            </w:pPr>
            <w:r>
              <w:t>提升率</w:t>
            </w:r>
          </w:p>
        </w:tc>
        <w:tc>
          <w:tcPr>
            <w:tcW w:w="2466" w:type="dxa"/>
            <w:vAlign w:val="center"/>
          </w:tcPr>
          <w:p>
            <w:pPr>
              <w:pStyle w:val="27"/>
            </w:pPr>
            <w:r>
              <w:t>整治提升率</w:t>
            </w:r>
          </w:p>
        </w:tc>
        <w:tc>
          <w:tcPr>
            <w:tcW w:w="2466" w:type="dxa"/>
            <w:vAlign w:val="center"/>
          </w:tcPr>
          <w:p>
            <w:pPr>
              <w:pStyle w:val="27"/>
            </w:pPr>
            <w:r>
              <w:t>≥90百分比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数量指标</w:t>
            </w:r>
          </w:p>
        </w:tc>
        <w:tc>
          <w:tcPr>
            <w:tcW w:w="2466" w:type="dxa"/>
            <w:vAlign w:val="center"/>
          </w:tcPr>
          <w:p>
            <w:pPr>
              <w:pStyle w:val="27"/>
            </w:pPr>
            <w:r>
              <w:t>覆盖率</w:t>
            </w:r>
          </w:p>
        </w:tc>
        <w:tc>
          <w:tcPr>
            <w:tcW w:w="2466" w:type="dxa"/>
            <w:vAlign w:val="center"/>
          </w:tcPr>
          <w:p>
            <w:pPr>
              <w:pStyle w:val="27"/>
            </w:pPr>
            <w:r>
              <w:t>整治涉及范围</w:t>
            </w:r>
          </w:p>
        </w:tc>
        <w:tc>
          <w:tcPr>
            <w:tcW w:w="2466" w:type="dxa"/>
            <w:vAlign w:val="center"/>
          </w:tcPr>
          <w:p>
            <w:pPr>
              <w:pStyle w:val="27"/>
            </w:pPr>
            <w:r>
              <w:t>≥85百分比</w:t>
            </w:r>
          </w:p>
        </w:tc>
        <w:tc>
          <w:tcPr>
            <w:tcW w:w="2466" w:type="dxa"/>
            <w:vAlign w:val="center"/>
          </w:tcPr>
          <w:p>
            <w:pPr>
              <w:pStyle w:val="27"/>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及时率</w:t>
            </w:r>
          </w:p>
        </w:tc>
        <w:tc>
          <w:tcPr>
            <w:tcW w:w="2466" w:type="dxa"/>
            <w:vAlign w:val="center"/>
          </w:tcPr>
          <w:p>
            <w:pPr>
              <w:pStyle w:val="27"/>
            </w:pPr>
            <w:r>
              <w:t>拨款及时率</w:t>
            </w:r>
          </w:p>
        </w:tc>
        <w:tc>
          <w:tcPr>
            <w:tcW w:w="2466" w:type="dxa"/>
            <w:vAlign w:val="center"/>
          </w:tcPr>
          <w:p>
            <w:pPr>
              <w:pStyle w:val="27"/>
            </w:pPr>
            <w:r>
              <w:t>≥95百分比</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成本指标</w:t>
            </w:r>
          </w:p>
        </w:tc>
        <w:tc>
          <w:tcPr>
            <w:tcW w:w="2466" w:type="dxa"/>
            <w:vAlign w:val="center"/>
          </w:tcPr>
          <w:p>
            <w:pPr>
              <w:pStyle w:val="27"/>
            </w:pPr>
            <w:r>
              <w:t>预算控制数</w:t>
            </w:r>
          </w:p>
        </w:tc>
        <w:tc>
          <w:tcPr>
            <w:tcW w:w="2466" w:type="dxa"/>
            <w:vAlign w:val="center"/>
          </w:tcPr>
          <w:p>
            <w:pPr>
              <w:pStyle w:val="27"/>
            </w:pPr>
            <w:r>
              <w:t>预算控制数</w:t>
            </w:r>
          </w:p>
        </w:tc>
        <w:tc>
          <w:tcPr>
            <w:tcW w:w="2466" w:type="dxa"/>
            <w:vAlign w:val="center"/>
          </w:tcPr>
          <w:p>
            <w:pPr>
              <w:pStyle w:val="27"/>
            </w:pPr>
            <w:r>
              <w:t>控制在预算范围内</w:t>
            </w:r>
          </w:p>
        </w:tc>
        <w:tc>
          <w:tcPr>
            <w:tcW w:w="2466" w:type="dxa"/>
            <w:vAlign w:val="center"/>
          </w:tcPr>
          <w:p>
            <w:pPr>
              <w:pStyle w:val="27"/>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社会影响力</w:t>
            </w:r>
          </w:p>
        </w:tc>
        <w:tc>
          <w:tcPr>
            <w:tcW w:w="2466" w:type="dxa"/>
            <w:vAlign w:val="center"/>
          </w:tcPr>
          <w:p>
            <w:pPr>
              <w:pStyle w:val="27"/>
            </w:pPr>
            <w:r>
              <w:t>年度工作在全镇形成的重要影响得到广大群众的认可</w:t>
            </w:r>
          </w:p>
        </w:tc>
        <w:tc>
          <w:tcPr>
            <w:tcW w:w="2466" w:type="dxa"/>
            <w:vAlign w:val="center"/>
          </w:tcPr>
          <w:p>
            <w:pPr>
              <w:pStyle w:val="27"/>
            </w:pPr>
            <w:r>
              <w:t>≥90百分比</w:t>
            </w:r>
          </w:p>
        </w:tc>
        <w:tc>
          <w:tcPr>
            <w:tcW w:w="2466" w:type="dxa"/>
            <w:vAlign w:val="center"/>
          </w:tcPr>
          <w:p>
            <w:pPr>
              <w:pStyle w:val="2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群众对当年工作的满意度</w:t>
            </w:r>
          </w:p>
        </w:tc>
        <w:tc>
          <w:tcPr>
            <w:tcW w:w="2466" w:type="dxa"/>
            <w:vAlign w:val="center"/>
          </w:tcPr>
          <w:p>
            <w:pPr>
              <w:pStyle w:val="27"/>
            </w:pPr>
            <w:r>
              <w:t>≥80百分比</w:t>
            </w:r>
          </w:p>
        </w:tc>
        <w:tc>
          <w:tcPr>
            <w:tcW w:w="2466" w:type="dxa"/>
            <w:vAlign w:val="center"/>
          </w:tcPr>
          <w:p>
            <w:pPr>
              <w:pStyle w:val="27"/>
            </w:pPr>
            <w:r>
              <w:t>调查问卷</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12、石财农【2021】88号关于提前下达2022年中央农村改革转移支付预算的通知绩效目标表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6"/>
            </w:pPr>
            <w:r>
              <w:t>绩效目标</w:t>
            </w:r>
          </w:p>
        </w:tc>
        <w:tc>
          <w:tcPr>
            <w:tcW w:w="7399" w:type="dxa"/>
            <w:tcBorders>
              <w:bottom w:val="single" w:color="FFFFFF" w:sz="6" w:space="0"/>
            </w:tcBorders>
            <w:vAlign w:val="center"/>
          </w:tcPr>
          <w:p>
            <w:pPr>
              <w:pStyle w:val="27"/>
            </w:pPr>
            <w:r>
              <w:t>1.用于常安镇2022年一事一议项目资金支出</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6"/>
            </w:pPr>
            <w:r>
              <w:t>一级指标</w:t>
            </w:r>
          </w:p>
        </w:tc>
        <w:tc>
          <w:tcPr>
            <w:tcW w:w="2466" w:type="dxa"/>
            <w:vAlign w:val="center"/>
          </w:tcPr>
          <w:p>
            <w:pPr>
              <w:pStyle w:val="26"/>
            </w:pPr>
            <w:r>
              <w:t>二级指标</w:t>
            </w:r>
          </w:p>
        </w:tc>
        <w:tc>
          <w:tcPr>
            <w:tcW w:w="2466" w:type="dxa"/>
            <w:vAlign w:val="center"/>
          </w:tcPr>
          <w:p>
            <w:pPr>
              <w:pStyle w:val="26"/>
            </w:pPr>
            <w:r>
              <w:t>三级指标</w:t>
            </w:r>
          </w:p>
        </w:tc>
        <w:tc>
          <w:tcPr>
            <w:tcW w:w="2466" w:type="dxa"/>
            <w:vAlign w:val="center"/>
          </w:tcPr>
          <w:p>
            <w:pPr>
              <w:pStyle w:val="26"/>
            </w:pPr>
            <w:r>
              <w:t>绩效指标描述</w:t>
            </w:r>
          </w:p>
        </w:tc>
        <w:tc>
          <w:tcPr>
            <w:tcW w:w="2466" w:type="dxa"/>
            <w:vAlign w:val="center"/>
          </w:tcPr>
          <w:p>
            <w:pPr>
              <w:pStyle w:val="26"/>
            </w:pPr>
            <w:r>
              <w:t>指标值</w:t>
            </w:r>
          </w:p>
        </w:tc>
        <w:tc>
          <w:tcPr>
            <w:tcW w:w="2466"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8"/>
            </w:pPr>
            <w:r>
              <w:t>产出指标</w:t>
            </w:r>
          </w:p>
        </w:tc>
        <w:tc>
          <w:tcPr>
            <w:tcW w:w="2466" w:type="dxa"/>
            <w:vAlign w:val="center"/>
          </w:tcPr>
          <w:p>
            <w:pPr>
              <w:pStyle w:val="27"/>
            </w:pPr>
            <w:r>
              <w:t>数量指标</w:t>
            </w:r>
          </w:p>
        </w:tc>
        <w:tc>
          <w:tcPr>
            <w:tcW w:w="2466" w:type="dxa"/>
            <w:vAlign w:val="center"/>
          </w:tcPr>
          <w:p>
            <w:pPr>
              <w:pStyle w:val="27"/>
            </w:pPr>
            <w:r>
              <w:t>村级个数</w:t>
            </w:r>
          </w:p>
        </w:tc>
        <w:tc>
          <w:tcPr>
            <w:tcW w:w="2466" w:type="dxa"/>
            <w:vAlign w:val="center"/>
          </w:tcPr>
          <w:p>
            <w:pPr>
              <w:pStyle w:val="27"/>
            </w:pPr>
            <w:r>
              <w:t>建设农村公益事业个数</w:t>
            </w:r>
          </w:p>
        </w:tc>
        <w:tc>
          <w:tcPr>
            <w:tcW w:w="2466" w:type="dxa"/>
            <w:vAlign w:val="center"/>
          </w:tcPr>
          <w:p>
            <w:pPr>
              <w:pStyle w:val="27"/>
            </w:pPr>
            <w:r>
              <w:t>≥1个</w:t>
            </w:r>
          </w:p>
        </w:tc>
        <w:tc>
          <w:tcPr>
            <w:tcW w:w="2466" w:type="dxa"/>
            <w:vAlign w:val="center"/>
          </w:tcPr>
          <w:p>
            <w:pPr>
              <w:pStyle w:val="27"/>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质量指标</w:t>
            </w:r>
          </w:p>
        </w:tc>
        <w:tc>
          <w:tcPr>
            <w:tcW w:w="2466" w:type="dxa"/>
            <w:vAlign w:val="center"/>
          </w:tcPr>
          <w:p>
            <w:pPr>
              <w:pStyle w:val="27"/>
            </w:pPr>
            <w:r>
              <w:t>工程验收合格率</w:t>
            </w:r>
          </w:p>
        </w:tc>
        <w:tc>
          <w:tcPr>
            <w:tcW w:w="2466" w:type="dxa"/>
            <w:vAlign w:val="center"/>
          </w:tcPr>
          <w:p>
            <w:pPr>
              <w:pStyle w:val="27"/>
            </w:pPr>
            <w:r>
              <w:t>全部工程完工后验收符合行业标准质量要求比率</w:t>
            </w:r>
          </w:p>
        </w:tc>
        <w:tc>
          <w:tcPr>
            <w:tcW w:w="2466" w:type="dxa"/>
            <w:vAlign w:val="center"/>
          </w:tcPr>
          <w:p>
            <w:pPr>
              <w:pStyle w:val="27"/>
            </w:pPr>
            <w:r>
              <w:t>≥95%</w:t>
            </w:r>
          </w:p>
        </w:tc>
        <w:tc>
          <w:tcPr>
            <w:tcW w:w="2466" w:type="dxa"/>
            <w:vAlign w:val="center"/>
          </w:tcPr>
          <w:p>
            <w:pPr>
              <w:pStyle w:val="27"/>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时效指标</w:t>
            </w:r>
          </w:p>
        </w:tc>
        <w:tc>
          <w:tcPr>
            <w:tcW w:w="2466" w:type="dxa"/>
            <w:vAlign w:val="center"/>
          </w:tcPr>
          <w:p>
            <w:pPr>
              <w:pStyle w:val="27"/>
            </w:pPr>
            <w:r>
              <w:t>资金拨付及时率</w:t>
            </w:r>
          </w:p>
        </w:tc>
        <w:tc>
          <w:tcPr>
            <w:tcW w:w="2466" w:type="dxa"/>
            <w:vAlign w:val="center"/>
          </w:tcPr>
          <w:p>
            <w:pPr>
              <w:pStyle w:val="27"/>
            </w:pPr>
            <w:r>
              <w:t>按照年初预算标准合理分配及时拨付</w:t>
            </w:r>
          </w:p>
        </w:tc>
        <w:tc>
          <w:tcPr>
            <w:tcW w:w="2466" w:type="dxa"/>
            <w:vAlign w:val="center"/>
          </w:tcPr>
          <w:p>
            <w:pPr>
              <w:pStyle w:val="27"/>
            </w:pPr>
            <w:r>
              <w:t>≥95%</w:t>
            </w:r>
          </w:p>
        </w:tc>
        <w:tc>
          <w:tcPr>
            <w:tcW w:w="2466" w:type="dxa"/>
            <w:vAlign w:val="center"/>
          </w:tcPr>
          <w:p>
            <w:pPr>
              <w:pStyle w:val="27"/>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5"/>
            </w:pPr>
          </w:p>
        </w:tc>
        <w:tc>
          <w:tcPr>
            <w:tcW w:w="2466" w:type="dxa"/>
            <w:vAlign w:val="center"/>
          </w:tcPr>
          <w:p>
            <w:pPr>
              <w:pStyle w:val="27"/>
            </w:pPr>
            <w:r>
              <w:t>成本指标</w:t>
            </w:r>
          </w:p>
        </w:tc>
        <w:tc>
          <w:tcPr>
            <w:tcW w:w="2466" w:type="dxa"/>
            <w:vAlign w:val="center"/>
          </w:tcPr>
          <w:p>
            <w:pPr>
              <w:pStyle w:val="27"/>
            </w:pPr>
            <w:r>
              <w:t>预算成本</w:t>
            </w:r>
          </w:p>
        </w:tc>
        <w:tc>
          <w:tcPr>
            <w:tcW w:w="2466" w:type="dxa"/>
            <w:vAlign w:val="center"/>
          </w:tcPr>
          <w:p>
            <w:pPr>
              <w:pStyle w:val="27"/>
            </w:pPr>
            <w:r>
              <w:t>按预算项目执行</w:t>
            </w:r>
          </w:p>
        </w:tc>
        <w:tc>
          <w:tcPr>
            <w:tcW w:w="2466" w:type="dxa"/>
            <w:vAlign w:val="center"/>
          </w:tcPr>
          <w:p>
            <w:pPr>
              <w:pStyle w:val="27"/>
            </w:pPr>
            <w:r>
              <w:t>元/项</w:t>
            </w:r>
          </w:p>
        </w:tc>
        <w:tc>
          <w:tcPr>
            <w:tcW w:w="2466" w:type="dxa"/>
            <w:vAlign w:val="center"/>
          </w:tcPr>
          <w:p>
            <w:pPr>
              <w:pStyle w:val="27"/>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效益指标</w:t>
            </w:r>
          </w:p>
        </w:tc>
        <w:tc>
          <w:tcPr>
            <w:tcW w:w="2466" w:type="dxa"/>
            <w:vAlign w:val="center"/>
          </w:tcPr>
          <w:p>
            <w:pPr>
              <w:pStyle w:val="27"/>
            </w:pPr>
            <w:r>
              <w:t>社会效益指标</w:t>
            </w:r>
          </w:p>
        </w:tc>
        <w:tc>
          <w:tcPr>
            <w:tcW w:w="2466" w:type="dxa"/>
            <w:vAlign w:val="center"/>
          </w:tcPr>
          <w:p>
            <w:pPr>
              <w:pStyle w:val="27"/>
            </w:pPr>
            <w:r>
              <w:t>农村环境得到改善</w:t>
            </w:r>
          </w:p>
        </w:tc>
        <w:tc>
          <w:tcPr>
            <w:tcW w:w="2466" w:type="dxa"/>
            <w:vAlign w:val="center"/>
          </w:tcPr>
          <w:p>
            <w:pPr>
              <w:pStyle w:val="27"/>
            </w:pPr>
            <w:r>
              <w:t>农村环境有所提升也得到了有效改善</w:t>
            </w:r>
          </w:p>
        </w:tc>
        <w:tc>
          <w:tcPr>
            <w:tcW w:w="2466" w:type="dxa"/>
            <w:vAlign w:val="center"/>
          </w:tcPr>
          <w:p>
            <w:pPr>
              <w:pStyle w:val="27"/>
            </w:pPr>
            <w:r>
              <w:t>≥95%</w:t>
            </w:r>
          </w:p>
        </w:tc>
        <w:tc>
          <w:tcPr>
            <w:tcW w:w="2466" w:type="dxa"/>
            <w:vAlign w:val="center"/>
          </w:tcPr>
          <w:p>
            <w:pPr>
              <w:pStyle w:val="27"/>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8"/>
            </w:pPr>
            <w:r>
              <w:t>满意度指标</w:t>
            </w:r>
          </w:p>
        </w:tc>
        <w:tc>
          <w:tcPr>
            <w:tcW w:w="2466" w:type="dxa"/>
            <w:vAlign w:val="center"/>
          </w:tcPr>
          <w:p>
            <w:pPr>
              <w:pStyle w:val="27"/>
            </w:pPr>
            <w:r>
              <w:t>服务对象满意度指标</w:t>
            </w:r>
          </w:p>
        </w:tc>
        <w:tc>
          <w:tcPr>
            <w:tcW w:w="2466" w:type="dxa"/>
            <w:vAlign w:val="center"/>
          </w:tcPr>
          <w:p>
            <w:pPr>
              <w:pStyle w:val="27"/>
            </w:pPr>
            <w:r>
              <w:t>群众满意度</w:t>
            </w:r>
          </w:p>
        </w:tc>
        <w:tc>
          <w:tcPr>
            <w:tcW w:w="2466" w:type="dxa"/>
            <w:vAlign w:val="center"/>
          </w:tcPr>
          <w:p>
            <w:pPr>
              <w:pStyle w:val="27"/>
            </w:pPr>
            <w:r>
              <w:t>群众对当年农村公益事业建设的整体满意度</w:t>
            </w:r>
          </w:p>
        </w:tc>
        <w:tc>
          <w:tcPr>
            <w:tcW w:w="2466" w:type="dxa"/>
            <w:vAlign w:val="center"/>
          </w:tcPr>
          <w:p>
            <w:pPr>
              <w:pStyle w:val="27"/>
            </w:pPr>
            <w:r>
              <w:t>≥95%</w:t>
            </w:r>
          </w:p>
        </w:tc>
        <w:tc>
          <w:tcPr>
            <w:tcW w:w="2466" w:type="dxa"/>
            <w:vAlign w:val="center"/>
          </w:tcPr>
          <w:p>
            <w:pPr>
              <w:pStyle w:val="27"/>
            </w:pPr>
            <w:r>
              <w:t>年工作计划</w:t>
            </w:r>
          </w:p>
        </w:tc>
      </w:tr>
    </w:tbl>
    <w:p>
      <w:pPr>
        <w:pStyle w:val="25"/>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857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2022年，石家庄市藁城区常安镇人民政府安排政府采购预算0.00万元。具体内容见下表。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8316"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1"/>
            </w:pPr>
            <w:r>
              <w:t>政府采购项目来源</w:t>
            </w:r>
          </w:p>
        </w:tc>
        <w:tc>
          <w:tcPr>
            <w:tcW w:w="924" w:type="dxa"/>
            <w:vMerge w:val="restart"/>
            <w:vAlign w:val="center"/>
          </w:tcPr>
          <w:p>
            <w:pPr>
              <w:pStyle w:val="11"/>
            </w:pPr>
            <w:r>
              <w:t>采购物品名称</w:t>
            </w:r>
          </w:p>
        </w:tc>
        <w:tc>
          <w:tcPr>
            <w:tcW w:w="924" w:type="dxa"/>
            <w:vMerge w:val="restart"/>
            <w:vAlign w:val="center"/>
          </w:tcPr>
          <w:p>
            <w:pPr>
              <w:pStyle w:val="11"/>
            </w:pPr>
            <w:r>
              <w:t>政府采购目录序号</w:t>
            </w:r>
          </w:p>
        </w:tc>
        <w:tc>
          <w:tcPr>
            <w:tcW w:w="924" w:type="dxa"/>
            <w:vMerge w:val="restart"/>
            <w:vAlign w:val="center"/>
          </w:tcPr>
          <w:p>
            <w:pPr>
              <w:pStyle w:val="11"/>
            </w:pPr>
            <w:r>
              <w:t>计量  单位</w:t>
            </w:r>
          </w:p>
        </w:tc>
        <w:tc>
          <w:tcPr>
            <w:tcW w:w="924" w:type="dxa"/>
            <w:vMerge w:val="restart"/>
            <w:vAlign w:val="center"/>
          </w:tcPr>
          <w:p>
            <w:pPr>
              <w:pStyle w:val="11"/>
            </w:pPr>
            <w:r>
              <w:t>数量</w:t>
            </w:r>
          </w:p>
        </w:tc>
        <w:tc>
          <w:tcPr>
            <w:tcW w:w="924" w:type="dxa"/>
            <w:vMerge w:val="restart"/>
            <w:vAlign w:val="center"/>
          </w:tcPr>
          <w:p>
            <w:pPr>
              <w:pStyle w:val="11"/>
            </w:pPr>
            <w:r>
              <w:t>单价</w:t>
            </w:r>
          </w:p>
        </w:tc>
        <w:tc>
          <w:tcPr>
            <w:tcW w:w="7392" w:type="dxa"/>
            <w:gridSpan w:val="8"/>
            <w:vAlign w:val="center"/>
          </w:tcPr>
          <w:p>
            <w:pPr>
              <w:pStyle w:val="11"/>
            </w:pPr>
            <w:r>
              <w:t>政府采购金额（当年部门预算安排资金）</w:t>
            </w:r>
          </w:p>
        </w:tc>
        <w:tc>
          <w:tcPr>
            <w:tcW w:w="92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1"/>
            </w:pPr>
            <w:r>
              <w:t>项目名称</w:t>
            </w:r>
          </w:p>
        </w:tc>
        <w:tc>
          <w:tcPr>
            <w:tcW w:w="924" w:type="dxa"/>
            <w:vAlign w:val="center"/>
          </w:tcPr>
          <w:p>
            <w:pPr>
              <w:pStyle w:val="11"/>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1"/>
            </w:pPr>
            <w:r>
              <w:t>合计</w:t>
            </w:r>
          </w:p>
        </w:tc>
        <w:tc>
          <w:tcPr>
            <w:tcW w:w="924" w:type="dxa"/>
            <w:vAlign w:val="center"/>
          </w:tcPr>
          <w:p>
            <w:pPr>
              <w:pStyle w:val="11"/>
            </w:pPr>
            <w:r>
              <w:t>一般公共预算拨款</w:t>
            </w:r>
          </w:p>
        </w:tc>
        <w:tc>
          <w:tcPr>
            <w:tcW w:w="924" w:type="dxa"/>
            <w:vAlign w:val="center"/>
          </w:tcPr>
          <w:p>
            <w:pPr>
              <w:pStyle w:val="11"/>
            </w:pPr>
            <w:r>
              <w:t>基金预算拨款</w:t>
            </w:r>
          </w:p>
        </w:tc>
        <w:tc>
          <w:tcPr>
            <w:tcW w:w="924" w:type="dxa"/>
            <w:vAlign w:val="center"/>
          </w:tcPr>
          <w:p>
            <w:pPr>
              <w:pStyle w:val="11"/>
            </w:pPr>
            <w:r>
              <w:t>国有资本经营预算拨款</w:t>
            </w:r>
          </w:p>
        </w:tc>
        <w:tc>
          <w:tcPr>
            <w:tcW w:w="924" w:type="dxa"/>
            <w:vAlign w:val="center"/>
          </w:tcPr>
          <w:p>
            <w:pPr>
              <w:pStyle w:val="11"/>
            </w:pPr>
            <w:r>
              <w:t>财政专户核拨</w:t>
            </w:r>
          </w:p>
        </w:tc>
        <w:tc>
          <w:tcPr>
            <w:tcW w:w="924" w:type="dxa"/>
            <w:vAlign w:val="center"/>
          </w:tcPr>
          <w:p>
            <w:pPr>
              <w:pStyle w:val="11"/>
            </w:pPr>
            <w:r>
              <w:t>单位    资金</w:t>
            </w:r>
          </w:p>
        </w:tc>
        <w:tc>
          <w:tcPr>
            <w:tcW w:w="924" w:type="dxa"/>
            <w:vAlign w:val="center"/>
          </w:tcPr>
          <w:p>
            <w:pPr>
              <w:pStyle w:val="11"/>
            </w:pPr>
            <w:r>
              <w:t>财政拨    款结转</w:t>
            </w:r>
          </w:p>
        </w:tc>
        <w:tc>
          <w:tcPr>
            <w:tcW w:w="924" w:type="dxa"/>
            <w:vAlign w:val="center"/>
          </w:tcPr>
          <w:p>
            <w:pPr>
              <w:pStyle w:val="11"/>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3"/>
            </w:pPr>
          </w:p>
        </w:tc>
        <w:tc>
          <w:tcPr>
            <w:tcW w:w="924" w:type="dxa"/>
            <w:vAlign w:val="center"/>
          </w:tcPr>
          <w:p>
            <w:pPr>
              <w:pStyle w:val="14"/>
            </w:pPr>
          </w:p>
        </w:tc>
        <w:tc>
          <w:tcPr>
            <w:tcW w:w="924" w:type="dxa"/>
            <w:vAlign w:val="center"/>
          </w:tcPr>
          <w:p>
            <w:pPr>
              <w:pStyle w:val="13"/>
            </w:pPr>
          </w:p>
        </w:tc>
        <w:tc>
          <w:tcPr>
            <w:tcW w:w="924" w:type="dxa"/>
            <w:vAlign w:val="center"/>
          </w:tcPr>
          <w:p>
            <w:pPr>
              <w:pStyle w:val="13"/>
            </w:pPr>
          </w:p>
        </w:tc>
        <w:tc>
          <w:tcPr>
            <w:tcW w:w="924" w:type="dxa"/>
            <w:vAlign w:val="center"/>
          </w:tcPr>
          <w:p>
            <w:pPr>
              <w:pStyle w:val="12"/>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14353"/>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石家庄市藁城区常安镇人民政府（含所属单位）上年末固定资产金额为</w:t>
      </w:r>
      <w:r>
        <w:rPr>
          <w:rFonts w:hint="eastAsia" w:eastAsia="方正仿宋_GBK" w:cs="Times New Roman"/>
          <w:b w:val="0"/>
          <w:color w:val="000000"/>
          <w:sz w:val="28"/>
          <w:lang w:val="en-US" w:eastAsia="zh-CN"/>
        </w:rPr>
        <w:t>1135.51</w:t>
      </w:r>
      <w:r>
        <w:rPr>
          <w:rFonts w:ascii="Times New Roman" w:hAnsi="Times New Roman" w:eastAsia="方正仿宋_GBK" w:cs="Times New Roman"/>
          <w:b w:val="0"/>
          <w:color w:val="000000"/>
          <w:sz w:val="28"/>
        </w:rPr>
        <w:t>万元（详见下表）。本年度拟购置固定资产总额为8.40万元，</w:t>
      </w:r>
      <w:r>
        <w:rPr>
          <w:rFonts w:hint="eastAsia" w:eastAsia="方正仿宋_GBK" w:cs="Times New Roman"/>
          <w:b w:val="0"/>
          <w:color w:val="000000"/>
          <w:sz w:val="28"/>
          <w:lang w:val="en-US" w:eastAsia="zh-CN"/>
        </w:rPr>
        <w:t>主要为空调、计算机、打印机等，因未达到政府采购限额，故未</w:t>
      </w:r>
      <w:r>
        <w:rPr>
          <w:rFonts w:ascii="Times New Roman" w:hAnsi="Times New Roman" w:eastAsia="方正仿宋_GBK" w:cs="Times New Roman"/>
          <w:b w:val="0"/>
          <w:color w:val="000000"/>
          <w:sz w:val="28"/>
        </w:rPr>
        <w:t>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8"/>
            </w:pPr>
            <w:r>
              <w:t>804石家庄市藁城区常安镇人民政府</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2"/>
            </w:pPr>
          </w:p>
        </w:tc>
        <w:tc>
          <w:tcPr>
            <w:tcW w:w="4933" w:type="dxa"/>
            <w:vAlign w:val="center"/>
          </w:tcPr>
          <w:p>
            <w:pPr>
              <w:pStyle w:val="14"/>
              <w:rPr>
                <w:rFonts w:hint="default" w:eastAsia="方正书宋_GBK"/>
                <w:lang w:val="en-US" w:eastAsia="zh-CN"/>
              </w:rPr>
            </w:pPr>
            <w:r>
              <w:rPr>
                <w:rFonts w:hint="eastAsia"/>
                <w:lang w:val="en-US" w:eastAsia="zh-CN"/>
              </w:rPr>
              <w:t>1135.51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2"/>
            </w:pPr>
            <w:r>
              <w:t>1500</w:t>
            </w:r>
          </w:p>
        </w:tc>
        <w:tc>
          <w:tcPr>
            <w:tcW w:w="4933" w:type="dxa"/>
            <w:vAlign w:val="center"/>
          </w:tcPr>
          <w:p>
            <w:pPr>
              <w:pStyle w:val="14"/>
            </w:pPr>
            <w:r>
              <w:t>131.83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2"/>
            </w:pPr>
            <w:r>
              <w:t>1500</w:t>
            </w:r>
          </w:p>
        </w:tc>
        <w:tc>
          <w:tcPr>
            <w:tcW w:w="4933" w:type="dxa"/>
            <w:vAlign w:val="center"/>
          </w:tcPr>
          <w:p>
            <w:pPr>
              <w:pStyle w:val="14"/>
            </w:pPr>
            <w:r>
              <w:t>131.83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2"/>
            </w:pPr>
            <w:r>
              <w:t>1</w:t>
            </w:r>
          </w:p>
        </w:tc>
        <w:tc>
          <w:tcPr>
            <w:tcW w:w="4933" w:type="dxa"/>
            <w:vAlign w:val="center"/>
          </w:tcPr>
          <w:p>
            <w:pPr>
              <w:pStyle w:val="14"/>
            </w:pPr>
            <w:r>
              <w:t>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2"/>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2"/>
            </w:pPr>
          </w:p>
        </w:tc>
        <w:tc>
          <w:tcPr>
            <w:tcW w:w="4933" w:type="dxa"/>
            <w:vAlign w:val="center"/>
          </w:tcPr>
          <w:p>
            <w:pPr>
              <w:pStyle w:val="14"/>
            </w:pPr>
            <w:r>
              <w:t>991.78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7339"/>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29209"/>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2"/>
            </w:pPr>
            <w:r>
              <w:t>1500</w:t>
            </w:r>
          </w:p>
        </w:tc>
        <w:tc>
          <w:tcPr>
            <w:tcW w:w="4933" w:type="dxa"/>
            <w:vAlign w:val="center"/>
          </w:tcPr>
          <w:p>
            <w:pPr>
              <w:pStyle w:val="14"/>
            </w:pPr>
            <w:r>
              <w:t>131.83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2"/>
            </w:pPr>
            <w:r>
              <w:t>1</w:t>
            </w:r>
          </w:p>
        </w:tc>
        <w:tc>
          <w:tcPr>
            <w:tcW w:w="4933" w:type="dxa"/>
            <w:vAlign w:val="center"/>
          </w:tcPr>
          <w:p>
            <w:pPr>
              <w:pStyle w:val="14"/>
            </w:pPr>
            <w:r>
              <w:t>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2"/>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2"/>
            </w:pPr>
          </w:p>
        </w:tc>
        <w:tc>
          <w:tcPr>
            <w:tcW w:w="4933" w:type="dxa"/>
            <w:vAlign w:val="center"/>
          </w:tcPr>
          <w:p>
            <w:pPr>
              <w:pStyle w:val="14"/>
            </w:pPr>
            <w:r>
              <w:t>991.78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p>
      <w:bookmarkStart w:id="18" w:name="_GoBack"/>
      <w:bookmarkEnd w:id="18"/>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YwODc3NmYyOWY1YTcxYjkwZTQ3NTY3NGE1ZDZjNGIifQ=="/>
  </w:docVars>
  <w:rsids>
    <w:rsidRoot w:val="57A57150"/>
    <w:rsid w:val="546D7482"/>
    <w:rsid w:val="54C373CA"/>
    <w:rsid w:val="57A571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c 3"/>
    <w:basedOn w:val="1"/>
    <w:next w:val="1"/>
    <w:autoRedefine/>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1260" w:leftChars="600"/>
    </w:pPr>
  </w:style>
  <w:style w:type="paragraph" w:styleId="5">
    <w:name w:val="toc 2"/>
    <w:basedOn w:val="1"/>
    <w:next w:val="1"/>
    <w:autoRedefine/>
    <w:qFormat/>
    <w:uiPriority w:val="0"/>
    <w:pPr>
      <w:ind w:left="420" w:leftChars="200"/>
    </w:pPr>
  </w:style>
  <w:style w:type="paragraph" w:customStyle="1" w:styleId="8">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Normal_70243f3c-bb8f-443f-a353-338cd2b6535a"/>
    <w:autoRedefine/>
    <w:qFormat/>
    <w:uiPriority w:val="0"/>
    <w:rPr>
      <w:rFonts w:ascii="Times New Roman" w:hAnsi="Times New Roman" w:eastAsia="Times New Roman" w:cstheme="minorBidi"/>
      <w:sz w:val="24"/>
      <w:szCs w:val="24"/>
      <w:lang w:val="en-US" w:eastAsia="uk-UA" w:bidi="ar-SA"/>
    </w:rPr>
  </w:style>
  <w:style w:type="paragraph" w:customStyle="1" w:styleId="26">
    <w:name w:val="单元格样式1_65c754a3-e550-4aaf-a7af-94733ecbc06e"/>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7">
    <w:name w:val="单元格样式2_34a1e6b0-5b5c-40bf-acaa-eda2c8d9b119"/>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8">
    <w:name w:val="单元格样式3_12b0b247-5bbf-49d6-a0c5-d485700e285e"/>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2023-09-06T07:49:00Z</dcterms:created>
  <dc:creator>Administrator</dc:creator>
  <cp:lastModifiedBy>是小段啊。</cp:lastModifiedBy>
  <dcterms:modified xsi:type="dcterms:W3CDTF">2024-02-23T03:00:46Z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AD219BAC052346CFB115456FCBEED7A5_13</vt:lpwstr>
  </property>
</Properties>
</file>