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ascii="Times New Roman" w:hAnsi="Times New Roman" w:eastAsia="Times New Roman" w:cs="Times New Roman"/>
          <w:sz w:val="24"/>
          <w:szCs w:val="24"/>
          <w:lang w:val="en-US" w:eastAsia="uk-UA" w:bidi="ar-SA"/>
        </w:rPr>
      </w:pPr>
      <w:r>
        <w:rPr>
          <w:rFonts w:hint="eastAsia" w:eastAsia="宋体"/>
          <w:sz w:val="44"/>
          <w:szCs w:val="44"/>
          <w:lang w:eastAsia="zh-CN"/>
        </w:rPr>
        <w:t>石家庄市藁城区科学技术协会所属单位</w:t>
      </w:r>
      <w:r>
        <w:rPr>
          <w:rFonts w:hint="eastAsia" w:eastAsia="宋体"/>
          <w:sz w:val="44"/>
          <w:szCs w:val="44"/>
          <w:lang w:val="en-US" w:eastAsia="zh-CN"/>
        </w:rPr>
        <w:t>2022年单位预算公开</w:t>
      </w:r>
      <w:r>
        <w:fldChar w:fldCharType="begin"/>
      </w:r>
      <w:r>
        <w:instrText xml:space="preserve">TOC \o "4-4" \h \z \u</w:instrText>
      </w:r>
      <w:r>
        <w:fldChar w:fldCharType="separate"/>
      </w:r>
    </w:p>
    <w:p>
      <w:pPr>
        <w:pStyle w:val="4"/>
        <w:tabs>
          <w:tab w:val="right" w:leader="dot" w:pos="14572"/>
        </w:tabs>
      </w:pPr>
      <w:r>
        <w:fldChar w:fldCharType="begin"/>
      </w:r>
      <w:r>
        <w:instrText xml:space="preserve"> HYPERLINK \l _Toc9294 </w:instrText>
      </w:r>
      <w:r>
        <w:fldChar w:fldCharType="separate"/>
      </w:r>
      <w:r>
        <w:rPr>
          <w:rFonts w:ascii="方正小标宋_GBK" w:hAnsi="方正小标宋_GBK" w:eastAsia="方正小标宋_GBK" w:cs="方正小标宋_GBK"/>
        </w:rPr>
        <w:t>一、石家庄市藁城区科学技术协会本级收支预算</w:t>
      </w:r>
      <w:r>
        <w:tab/>
      </w:r>
      <w:r>
        <w:fldChar w:fldCharType="begin"/>
      </w:r>
      <w:r>
        <w:instrText xml:space="preserve"> PAGEREF _Toc9294 \h </w:instrText>
      </w:r>
      <w:r>
        <w:fldChar w:fldCharType="separate"/>
      </w:r>
      <w:r>
        <w:t>2</w:t>
      </w:r>
      <w:r>
        <w:fldChar w:fldCharType="end"/>
      </w:r>
      <w:r>
        <w:fldChar w:fldCharType="end"/>
      </w:r>
    </w:p>
    <w:p>
      <w:pPr>
        <w:pStyle w:val="4"/>
        <w:tabs>
          <w:tab w:val="right" w:leader="dot" w:pos="14572"/>
        </w:tabs>
      </w:pPr>
      <w:r>
        <w:fldChar w:fldCharType="end"/>
      </w:r>
    </w:p>
    <w:p>
      <w:pPr>
        <w:sectPr>
          <w:pgSz w:w="16840" w:h="11900" w:orient="landscape"/>
          <w:pgMar w:top="1587" w:right="1134" w:bottom="1361" w:left="1134" w:header="720" w:footer="720" w:gutter="0"/>
          <w:pgNumType w:start="1"/>
          <w:cols w:space="720" w:num="1"/>
        </w:sectPr>
      </w:pPr>
    </w:p>
    <w:p>
      <w:pPr>
        <w:jc w:val="center"/>
        <w:outlineLvl w:val="0"/>
      </w:pPr>
      <w:bookmarkStart w:id="0" w:name="_Toc32182"/>
      <w:bookmarkStart w:id="1" w:name="_Toc9294"/>
      <w:r>
        <w:rPr>
          <w:rFonts w:ascii="方正小标宋_GBK" w:hAnsi="方正小标宋_GBK" w:eastAsia="方正小标宋_GBK" w:cs="方正小标宋_GBK"/>
          <w:color w:val="000000"/>
          <w:sz w:val="44"/>
        </w:rPr>
        <w:t>一、石家庄市藁城区科学技术协会本级收支预算</w:t>
      </w:r>
      <w:bookmarkEnd w:id="0"/>
      <w:bookmarkEnd w:id="1"/>
    </w:p>
    <w:p>
      <w:pPr>
        <w:jc w:val="center"/>
        <w:outlineLvl w:val="1"/>
      </w:pPr>
      <w:r>
        <w:rPr>
          <w:rFonts w:ascii="方正小标宋_GBK" w:hAnsi="方正小标宋_GBK" w:eastAsia="方正小标宋_GBK" w:cs="方正小标宋_GBK"/>
          <w:color w:val="000000"/>
          <w:sz w:val="36"/>
        </w:rPr>
        <w:t>单位预算收支总表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0"/>
            </w:pPr>
            <w:r>
              <w:t>731001石家庄市藁城区科学技术协会本级</w:t>
            </w:r>
          </w:p>
        </w:tc>
        <w:tc>
          <w:tcPr>
            <w:tcW w:w="2126" w:type="dxa"/>
            <w:tcBorders>
              <w:top w:val="single" w:color="FFFFFF" w:sz="6" w:space="0"/>
              <w:left w:val="single" w:color="FFFFFF" w:sz="6" w:space="0"/>
              <w:right w:val="single" w:color="FFFFFF" w:sz="6" w:space="0"/>
            </w:tcBorders>
            <w:vAlign w:val="center"/>
          </w:tcPr>
          <w:p>
            <w:pPr>
              <w:pStyle w:val="9"/>
            </w:pPr>
            <w:r>
              <w:t>预算年度：2022</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161.52</w:t>
            </w:r>
          </w:p>
        </w:tc>
        <w:tc>
          <w:tcPr>
            <w:tcW w:w="4535" w:type="dxa"/>
            <w:vAlign w:val="center"/>
          </w:tcPr>
          <w:p>
            <w:pPr>
              <w:pStyle w:val="13"/>
            </w:pPr>
            <w:r>
              <w:t>一、一般公共服务支出</w:t>
            </w:r>
          </w:p>
        </w:tc>
        <w:tc>
          <w:tcPr>
            <w:tcW w:w="2126" w:type="dxa"/>
            <w:vAlign w:val="center"/>
          </w:tcPr>
          <w:p>
            <w:pPr>
              <w:pStyle w:val="12"/>
            </w:pPr>
            <w:r>
              <w:t>149.52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p>
        </w:tc>
        <w:tc>
          <w:tcPr>
            <w:tcW w:w="4535" w:type="dxa"/>
            <w:vAlign w:val="center"/>
          </w:tcPr>
          <w:p>
            <w:pPr>
              <w:pStyle w:val="13"/>
            </w:pPr>
            <w:r>
              <w:t>二、外交支出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五、事业收入</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r>
              <w:t>六、事业单位经营收入</w:t>
            </w: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r>
              <w:t>12.00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r>
              <w:t>七、上级补助收入</w:t>
            </w: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r>
              <w:t>八、附属单位上缴收入</w:t>
            </w: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r>
              <w:t>九、其他收入</w:t>
            </w: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5"/>
            </w:pPr>
            <w:r>
              <w:t>本年收入合计</w:t>
            </w:r>
          </w:p>
        </w:tc>
        <w:tc>
          <w:tcPr>
            <w:tcW w:w="2126" w:type="dxa"/>
            <w:vAlign w:val="center"/>
          </w:tcPr>
          <w:p>
            <w:pPr>
              <w:pStyle w:val="16"/>
            </w:pPr>
            <w:r>
              <w:t>161.52</w:t>
            </w:r>
          </w:p>
        </w:tc>
        <w:tc>
          <w:tcPr>
            <w:tcW w:w="4535" w:type="dxa"/>
            <w:vAlign w:val="center"/>
          </w:tcPr>
          <w:p>
            <w:pPr>
              <w:pStyle w:val="15"/>
            </w:pPr>
            <w:r>
              <w:t>本年支出合计</w:t>
            </w:r>
          </w:p>
        </w:tc>
        <w:tc>
          <w:tcPr>
            <w:tcW w:w="2126" w:type="dxa"/>
            <w:vAlign w:val="center"/>
          </w:tcPr>
          <w:p>
            <w:pPr>
              <w:pStyle w:val="16"/>
            </w:pPr>
            <w:r>
              <w:t>161.52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3"/>
            </w:pPr>
            <w:r>
              <w:t>上年结转结余</w:t>
            </w:r>
          </w:p>
        </w:tc>
        <w:tc>
          <w:tcPr>
            <w:tcW w:w="2126" w:type="dxa"/>
            <w:vAlign w:val="center"/>
          </w:tcPr>
          <w:p>
            <w:pPr>
              <w:pStyle w:val="12"/>
            </w:pPr>
          </w:p>
        </w:tc>
        <w:tc>
          <w:tcPr>
            <w:tcW w:w="4535" w:type="dxa"/>
            <w:vAlign w:val="center"/>
          </w:tcPr>
          <w:p>
            <w:pPr>
              <w:pStyle w:val="13"/>
            </w:pPr>
            <w:r>
              <w:t>年终结转结余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5"/>
            </w:pPr>
            <w:r>
              <w:t>收入总计</w:t>
            </w:r>
          </w:p>
        </w:tc>
        <w:tc>
          <w:tcPr>
            <w:tcW w:w="2126" w:type="dxa"/>
            <w:vAlign w:val="center"/>
          </w:tcPr>
          <w:p>
            <w:pPr>
              <w:pStyle w:val="16"/>
            </w:pPr>
            <w:r>
              <w:t>161.52</w:t>
            </w:r>
          </w:p>
        </w:tc>
        <w:tc>
          <w:tcPr>
            <w:tcW w:w="4535" w:type="dxa"/>
            <w:vAlign w:val="center"/>
          </w:tcPr>
          <w:p>
            <w:pPr>
              <w:pStyle w:val="15"/>
            </w:pPr>
            <w:r>
              <w:t>支出总计</w:t>
            </w:r>
          </w:p>
        </w:tc>
        <w:tc>
          <w:tcPr>
            <w:tcW w:w="2126" w:type="dxa"/>
            <w:vAlign w:val="center"/>
          </w:tcPr>
          <w:p>
            <w:pPr>
              <w:pStyle w:val="16"/>
            </w:pPr>
            <w:r>
              <w:t>161.52</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731001石家庄市藁城区科学技术协会本级</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预算年度：2022</w:t>
            </w:r>
          </w:p>
        </w:tc>
        <w:tc>
          <w:tcPr>
            <w:tcW w:w="5669"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1"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161.52</w:t>
            </w:r>
          </w:p>
        </w:tc>
        <w:tc>
          <w:tcPr>
            <w:tcW w:w="1134" w:type="dxa"/>
            <w:vAlign w:val="center"/>
          </w:tcPr>
          <w:p>
            <w:pPr>
              <w:pStyle w:val="16"/>
            </w:pPr>
            <w:r>
              <w:t>161.52</w:t>
            </w:r>
          </w:p>
        </w:tc>
        <w:tc>
          <w:tcPr>
            <w:tcW w:w="1134" w:type="dxa"/>
            <w:vAlign w:val="center"/>
          </w:tcPr>
          <w:p>
            <w:pPr>
              <w:pStyle w:val="16"/>
            </w:pPr>
            <w:r>
              <w:t>161.52</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201</w:t>
            </w:r>
          </w:p>
        </w:tc>
        <w:tc>
          <w:tcPr>
            <w:tcW w:w="1559" w:type="dxa"/>
            <w:vAlign w:val="center"/>
          </w:tcPr>
          <w:p>
            <w:pPr>
              <w:pStyle w:val="13"/>
            </w:pPr>
            <w:r>
              <w:t>一般公共服务支出</w:t>
            </w:r>
          </w:p>
        </w:tc>
        <w:tc>
          <w:tcPr>
            <w:tcW w:w="1134" w:type="dxa"/>
            <w:vAlign w:val="center"/>
          </w:tcPr>
          <w:p>
            <w:pPr>
              <w:pStyle w:val="12"/>
            </w:pPr>
            <w:r>
              <w:t>149.52</w:t>
            </w:r>
          </w:p>
        </w:tc>
        <w:tc>
          <w:tcPr>
            <w:tcW w:w="1134" w:type="dxa"/>
            <w:vAlign w:val="center"/>
          </w:tcPr>
          <w:p>
            <w:pPr>
              <w:pStyle w:val="12"/>
            </w:pPr>
            <w:r>
              <w:t>149.52</w:t>
            </w:r>
          </w:p>
        </w:tc>
        <w:tc>
          <w:tcPr>
            <w:tcW w:w="1134" w:type="dxa"/>
            <w:vAlign w:val="center"/>
          </w:tcPr>
          <w:p>
            <w:pPr>
              <w:pStyle w:val="12"/>
            </w:pPr>
            <w:r>
              <w:t>149.52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20129</w:t>
            </w:r>
          </w:p>
        </w:tc>
        <w:tc>
          <w:tcPr>
            <w:tcW w:w="1559" w:type="dxa"/>
            <w:vAlign w:val="center"/>
          </w:tcPr>
          <w:p>
            <w:pPr>
              <w:pStyle w:val="13"/>
            </w:pPr>
            <w:r>
              <w:t>群众团体事务</w:t>
            </w:r>
          </w:p>
        </w:tc>
        <w:tc>
          <w:tcPr>
            <w:tcW w:w="1134" w:type="dxa"/>
            <w:vAlign w:val="center"/>
          </w:tcPr>
          <w:p>
            <w:pPr>
              <w:pStyle w:val="12"/>
            </w:pPr>
            <w:r>
              <w:t>149.52</w:t>
            </w:r>
          </w:p>
        </w:tc>
        <w:tc>
          <w:tcPr>
            <w:tcW w:w="1134" w:type="dxa"/>
            <w:vAlign w:val="center"/>
          </w:tcPr>
          <w:p>
            <w:pPr>
              <w:pStyle w:val="12"/>
            </w:pPr>
            <w:r>
              <w:t>149.52</w:t>
            </w:r>
          </w:p>
        </w:tc>
        <w:tc>
          <w:tcPr>
            <w:tcW w:w="1134" w:type="dxa"/>
            <w:vAlign w:val="center"/>
          </w:tcPr>
          <w:p>
            <w:pPr>
              <w:pStyle w:val="12"/>
            </w:pPr>
            <w:r>
              <w:t>149.52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2012901</w:t>
            </w:r>
          </w:p>
        </w:tc>
        <w:tc>
          <w:tcPr>
            <w:tcW w:w="1559" w:type="dxa"/>
            <w:vAlign w:val="center"/>
          </w:tcPr>
          <w:p>
            <w:pPr>
              <w:pStyle w:val="13"/>
            </w:pPr>
            <w:r>
              <w:t>行政运行</w:t>
            </w:r>
          </w:p>
        </w:tc>
        <w:tc>
          <w:tcPr>
            <w:tcW w:w="1134" w:type="dxa"/>
            <w:vAlign w:val="center"/>
          </w:tcPr>
          <w:p>
            <w:pPr>
              <w:pStyle w:val="12"/>
            </w:pPr>
            <w:r>
              <w:t>149.52</w:t>
            </w:r>
          </w:p>
        </w:tc>
        <w:tc>
          <w:tcPr>
            <w:tcW w:w="1134" w:type="dxa"/>
            <w:vAlign w:val="center"/>
          </w:tcPr>
          <w:p>
            <w:pPr>
              <w:pStyle w:val="12"/>
            </w:pPr>
            <w:r>
              <w:t>149.52</w:t>
            </w:r>
          </w:p>
        </w:tc>
        <w:tc>
          <w:tcPr>
            <w:tcW w:w="1134" w:type="dxa"/>
            <w:vAlign w:val="center"/>
          </w:tcPr>
          <w:p>
            <w:pPr>
              <w:pStyle w:val="12"/>
            </w:pPr>
            <w:r>
              <w:t>149.52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206</w:t>
            </w:r>
          </w:p>
        </w:tc>
        <w:tc>
          <w:tcPr>
            <w:tcW w:w="1559" w:type="dxa"/>
            <w:vAlign w:val="center"/>
          </w:tcPr>
          <w:p>
            <w:pPr>
              <w:pStyle w:val="13"/>
            </w:pPr>
            <w:r>
              <w:t>科学技术支出</w:t>
            </w:r>
          </w:p>
        </w:tc>
        <w:tc>
          <w:tcPr>
            <w:tcW w:w="1134" w:type="dxa"/>
            <w:vAlign w:val="center"/>
          </w:tcPr>
          <w:p>
            <w:pPr>
              <w:pStyle w:val="12"/>
            </w:pPr>
            <w:r>
              <w:t>12.00</w:t>
            </w:r>
          </w:p>
        </w:tc>
        <w:tc>
          <w:tcPr>
            <w:tcW w:w="1134" w:type="dxa"/>
            <w:vAlign w:val="center"/>
          </w:tcPr>
          <w:p>
            <w:pPr>
              <w:pStyle w:val="12"/>
            </w:pPr>
            <w:r>
              <w:t>12.00</w:t>
            </w:r>
          </w:p>
        </w:tc>
        <w:tc>
          <w:tcPr>
            <w:tcW w:w="1134" w:type="dxa"/>
            <w:vAlign w:val="center"/>
          </w:tcPr>
          <w:p>
            <w:pPr>
              <w:pStyle w:val="12"/>
            </w:pPr>
            <w:r>
              <w:t>12.00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20607</w:t>
            </w:r>
          </w:p>
        </w:tc>
        <w:tc>
          <w:tcPr>
            <w:tcW w:w="1559" w:type="dxa"/>
            <w:vAlign w:val="center"/>
          </w:tcPr>
          <w:p>
            <w:pPr>
              <w:pStyle w:val="13"/>
            </w:pPr>
            <w:r>
              <w:t>科学技术普及</w:t>
            </w:r>
          </w:p>
        </w:tc>
        <w:tc>
          <w:tcPr>
            <w:tcW w:w="1134" w:type="dxa"/>
            <w:vAlign w:val="center"/>
          </w:tcPr>
          <w:p>
            <w:pPr>
              <w:pStyle w:val="12"/>
            </w:pPr>
            <w:r>
              <w:t>12.00</w:t>
            </w:r>
          </w:p>
        </w:tc>
        <w:tc>
          <w:tcPr>
            <w:tcW w:w="1134" w:type="dxa"/>
            <w:vAlign w:val="center"/>
          </w:tcPr>
          <w:p>
            <w:pPr>
              <w:pStyle w:val="12"/>
            </w:pPr>
            <w:r>
              <w:t>12.00</w:t>
            </w:r>
          </w:p>
        </w:tc>
        <w:tc>
          <w:tcPr>
            <w:tcW w:w="1134" w:type="dxa"/>
            <w:vAlign w:val="center"/>
          </w:tcPr>
          <w:p>
            <w:pPr>
              <w:pStyle w:val="12"/>
            </w:pPr>
            <w:r>
              <w:t>12.00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2060702</w:t>
            </w:r>
          </w:p>
        </w:tc>
        <w:tc>
          <w:tcPr>
            <w:tcW w:w="1559" w:type="dxa"/>
            <w:vAlign w:val="center"/>
          </w:tcPr>
          <w:p>
            <w:pPr>
              <w:pStyle w:val="13"/>
            </w:pPr>
            <w:r>
              <w:t>科普活动</w:t>
            </w:r>
          </w:p>
        </w:tc>
        <w:tc>
          <w:tcPr>
            <w:tcW w:w="1134" w:type="dxa"/>
            <w:vAlign w:val="center"/>
          </w:tcPr>
          <w:p>
            <w:pPr>
              <w:pStyle w:val="12"/>
            </w:pPr>
            <w:r>
              <w:t>12.00</w:t>
            </w:r>
          </w:p>
        </w:tc>
        <w:tc>
          <w:tcPr>
            <w:tcW w:w="1134" w:type="dxa"/>
            <w:vAlign w:val="center"/>
          </w:tcPr>
          <w:p>
            <w:pPr>
              <w:pStyle w:val="12"/>
            </w:pPr>
            <w:r>
              <w:t>12.00</w:t>
            </w:r>
          </w:p>
        </w:tc>
        <w:tc>
          <w:tcPr>
            <w:tcW w:w="1134" w:type="dxa"/>
            <w:vAlign w:val="center"/>
          </w:tcPr>
          <w:p>
            <w:pPr>
              <w:pStyle w:val="12"/>
            </w:pPr>
            <w:r>
              <w:t>12.00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单位预算支出总表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0"/>
            </w:pPr>
            <w:r>
              <w:t>731001石家庄市藁城区科学技术协会本级</w:t>
            </w:r>
          </w:p>
        </w:tc>
        <w:tc>
          <w:tcPr>
            <w:tcW w:w="2721" w:type="dxa"/>
            <w:gridSpan w:val="2"/>
            <w:tcBorders>
              <w:top w:val="single" w:color="FFFFFF" w:sz="6" w:space="0"/>
              <w:left w:val="single" w:color="FFFFFF" w:sz="6" w:space="0"/>
              <w:right w:val="single" w:color="FFFFFF" w:sz="6" w:space="0"/>
            </w:tcBorders>
            <w:vAlign w:val="center"/>
          </w:tcPr>
          <w:p>
            <w:pPr>
              <w:pStyle w:val="9"/>
            </w:pPr>
            <w:r>
              <w:t>预算年度：2022</w:t>
            </w:r>
          </w:p>
        </w:tc>
        <w:tc>
          <w:tcPr>
            <w:tcW w:w="5443"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8"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161.52</w:t>
            </w:r>
          </w:p>
        </w:tc>
        <w:tc>
          <w:tcPr>
            <w:tcW w:w="1361" w:type="dxa"/>
            <w:vAlign w:val="center"/>
          </w:tcPr>
          <w:p>
            <w:pPr>
              <w:pStyle w:val="16"/>
            </w:pPr>
            <w:r>
              <w:t>149.52</w:t>
            </w:r>
          </w:p>
        </w:tc>
        <w:tc>
          <w:tcPr>
            <w:tcW w:w="1361" w:type="dxa"/>
            <w:vAlign w:val="center"/>
          </w:tcPr>
          <w:p>
            <w:pPr>
              <w:pStyle w:val="16"/>
            </w:pPr>
            <w:r>
              <w:t>12.00</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201</w:t>
            </w:r>
          </w:p>
        </w:tc>
        <w:tc>
          <w:tcPr>
            <w:tcW w:w="4535" w:type="dxa"/>
            <w:vAlign w:val="center"/>
          </w:tcPr>
          <w:p>
            <w:pPr>
              <w:pStyle w:val="13"/>
            </w:pPr>
            <w:r>
              <w:t>一般公共服务支出</w:t>
            </w:r>
          </w:p>
        </w:tc>
        <w:tc>
          <w:tcPr>
            <w:tcW w:w="1361" w:type="dxa"/>
            <w:vAlign w:val="center"/>
          </w:tcPr>
          <w:p>
            <w:pPr>
              <w:pStyle w:val="12"/>
            </w:pPr>
            <w:r>
              <w:t>149.52</w:t>
            </w:r>
          </w:p>
        </w:tc>
        <w:tc>
          <w:tcPr>
            <w:tcW w:w="1361" w:type="dxa"/>
            <w:vAlign w:val="center"/>
          </w:tcPr>
          <w:p>
            <w:pPr>
              <w:pStyle w:val="12"/>
            </w:pPr>
            <w:r>
              <w:t>149.52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20129</w:t>
            </w:r>
          </w:p>
        </w:tc>
        <w:tc>
          <w:tcPr>
            <w:tcW w:w="4535" w:type="dxa"/>
            <w:vAlign w:val="center"/>
          </w:tcPr>
          <w:p>
            <w:pPr>
              <w:pStyle w:val="13"/>
            </w:pPr>
            <w:r>
              <w:t>群众团体事务</w:t>
            </w:r>
          </w:p>
        </w:tc>
        <w:tc>
          <w:tcPr>
            <w:tcW w:w="1361" w:type="dxa"/>
            <w:vAlign w:val="center"/>
          </w:tcPr>
          <w:p>
            <w:pPr>
              <w:pStyle w:val="12"/>
            </w:pPr>
            <w:r>
              <w:t>149.52</w:t>
            </w:r>
          </w:p>
        </w:tc>
        <w:tc>
          <w:tcPr>
            <w:tcW w:w="1361" w:type="dxa"/>
            <w:vAlign w:val="center"/>
          </w:tcPr>
          <w:p>
            <w:pPr>
              <w:pStyle w:val="12"/>
            </w:pPr>
            <w:r>
              <w:t>149.52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2012901</w:t>
            </w:r>
          </w:p>
        </w:tc>
        <w:tc>
          <w:tcPr>
            <w:tcW w:w="4535" w:type="dxa"/>
            <w:vAlign w:val="center"/>
          </w:tcPr>
          <w:p>
            <w:pPr>
              <w:pStyle w:val="13"/>
            </w:pPr>
            <w:r>
              <w:t>行政运行</w:t>
            </w:r>
          </w:p>
        </w:tc>
        <w:tc>
          <w:tcPr>
            <w:tcW w:w="1361" w:type="dxa"/>
            <w:vAlign w:val="center"/>
          </w:tcPr>
          <w:p>
            <w:pPr>
              <w:pStyle w:val="12"/>
            </w:pPr>
            <w:r>
              <w:t>149.52</w:t>
            </w:r>
          </w:p>
        </w:tc>
        <w:tc>
          <w:tcPr>
            <w:tcW w:w="1361" w:type="dxa"/>
            <w:vAlign w:val="center"/>
          </w:tcPr>
          <w:p>
            <w:pPr>
              <w:pStyle w:val="12"/>
            </w:pPr>
            <w:r>
              <w:t>149.52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206</w:t>
            </w:r>
          </w:p>
        </w:tc>
        <w:tc>
          <w:tcPr>
            <w:tcW w:w="4535" w:type="dxa"/>
            <w:vAlign w:val="center"/>
          </w:tcPr>
          <w:p>
            <w:pPr>
              <w:pStyle w:val="13"/>
            </w:pPr>
            <w:r>
              <w:t>科学技术支出</w:t>
            </w:r>
          </w:p>
        </w:tc>
        <w:tc>
          <w:tcPr>
            <w:tcW w:w="1361" w:type="dxa"/>
            <w:vAlign w:val="center"/>
          </w:tcPr>
          <w:p>
            <w:pPr>
              <w:pStyle w:val="12"/>
            </w:pPr>
            <w:r>
              <w:t>12.00</w:t>
            </w:r>
          </w:p>
        </w:tc>
        <w:tc>
          <w:tcPr>
            <w:tcW w:w="1361" w:type="dxa"/>
            <w:vAlign w:val="center"/>
          </w:tcPr>
          <w:p>
            <w:pPr>
              <w:pStyle w:val="12"/>
            </w:pPr>
          </w:p>
        </w:tc>
        <w:tc>
          <w:tcPr>
            <w:tcW w:w="1361" w:type="dxa"/>
            <w:vAlign w:val="center"/>
          </w:tcPr>
          <w:p>
            <w:pPr>
              <w:pStyle w:val="12"/>
            </w:pPr>
            <w:r>
              <w:t>12.00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20607</w:t>
            </w:r>
          </w:p>
        </w:tc>
        <w:tc>
          <w:tcPr>
            <w:tcW w:w="4535" w:type="dxa"/>
            <w:vAlign w:val="center"/>
          </w:tcPr>
          <w:p>
            <w:pPr>
              <w:pStyle w:val="13"/>
            </w:pPr>
            <w:r>
              <w:t>科学技术普及</w:t>
            </w:r>
          </w:p>
        </w:tc>
        <w:tc>
          <w:tcPr>
            <w:tcW w:w="1361" w:type="dxa"/>
            <w:vAlign w:val="center"/>
          </w:tcPr>
          <w:p>
            <w:pPr>
              <w:pStyle w:val="12"/>
            </w:pPr>
            <w:r>
              <w:t>12.00</w:t>
            </w:r>
          </w:p>
        </w:tc>
        <w:tc>
          <w:tcPr>
            <w:tcW w:w="1361" w:type="dxa"/>
            <w:vAlign w:val="center"/>
          </w:tcPr>
          <w:p>
            <w:pPr>
              <w:pStyle w:val="12"/>
            </w:pPr>
          </w:p>
        </w:tc>
        <w:tc>
          <w:tcPr>
            <w:tcW w:w="1361" w:type="dxa"/>
            <w:vAlign w:val="center"/>
          </w:tcPr>
          <w:p>
            <w:pPr>
              <w:pStyle w:val="12"/>
            </w:pPr>
            <w:r>
              <w:t>12.00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2060702</w:t>
            </w:r>
          </w:p>
        </w:tc>
        <w:tc>
          <w:tcPr>
            <w:tcW w:w="4535" w:type="dxa"/>
            <w:vAlign w:val="center"/>
          </w:tcPr>
          <w:p>
            <w:pPr>
              <w:pStyle w:val="13"/>
            </w:pPr>
            <w:r>
              <w:t>科普活动</w:t>
            </w:r>
          </w:p>
        </w:tc>
        <w:tc>
          <w:tcPr>
            <w:tcW w:w="1361" w:type="dxa"/>
            <w:vAlign w:val="center"/>
          </w:tcPr>
          <w:p>
            <w:pPr>
              <w:pStyle w:val="12"/>
            </w:pPr>
            <w:r>
              <w:t>12.00</w:t>
            </w:r>
          </w:p>
        </w:tc>
        <w:tc>
          <w:tcPr>
            <w:tcW w:w="1361" w:type="dxa"/>
            <w:vAlign w:val="center"/>
          </w:tcPr>
          <w:p>
            <w:pPr>
              <w:pStyle w:val="12"/>
            </w:pPr>
          </w:p>
        </w:tc>
        <w:tc>
          <w:tcPr>
            <w:tcW w:w="1361" w:type="dxa"/>
            <w:vAlign w:val="center"/>
          </w:tcPr>
          <w:p>
            <w:pPr>
              <w:pStyle w:val="12"/>
            </w:pPr>
            <w:r>
              <w:t>12.00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单位预算财政拨款收支总表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731001石家庄市藁城区科学技术协会本级</w:t>
            </w:r>
          </w:p>
        </w:tc>
        <w:tc>
          <w:tcPr>
            <w:tcW w:w="3402" w:type="dxa"/>
            <w:tcBorders>
              <w:top w:val="single" w:color="FFFFFF" w:sz="6" w:space="0"/>
              <w:left w:val="single" w:color="FFFFFF" w:sz="6" w:space="0"/>
              <w:right w:val="single" w:color="FFFFFF" w:sz="6" w:space="0"/>
            </w:tcBorders>
            <w:vAlign w:val="center"/>
          </w:tcPr>
          <w:p>
            <w:pPr>
              <w:pStyle w:val="9"/>
            </w:pPr>
            <w:r>
              <w:t>预算年度：2022</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161.52</w:t>
            </w:r>
          </w:p>
        </w:tc>
        <w:tc>
          <w:tcPr>
            <w:tcW w:w="3402" w:type="dxa"/>
            <w:vAlign w:val="center"/>
          </w:tcPr>
          <w:p>
            <w:pPr>
              <w:pStyle w:val="13"/>
            </w:pPr>
            <w:r>
              <w:t>一、一般公共服务支出</w:t>
            </w:r>
          </w:p>
        </w:tc>
        <w:tc>
          <w:tcPr>
            <w:tcW w:w="1474" w:type="dxa"/>
            <w:vAlign w:val="center"/>
          </w:tcPr>
          <w:p>
            <w:pPr>
              <w:pStyle w:val="12"/>
            </w:pPr>
            <w:r>
              <w:t>149.52</w:t>
            </w:r>
          </w:p>
        </w:tc>
        <w:tc>
          <w:tcPr>
            <w:tcW w:w="1474" w:type="dxa"/>
            <w:vAlign w:val="center"/>
          </w:tcPr>
          <w:p>
            <w:pPr>
              <w:pStyle w:val="12"/>
            </w:pPr>
            <w:r>
              <w:t>149.52</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r>
              <w:t>12.00</w:t>
            </w:r>
          </w:p>
        </w:tc>
        <w:tc>
          <w:tcPr>
            <w:tcW w:w="1474" w:type="dxa"/>
            <w:vAlign w:val="center"/>
          </w:tcPr>
          <w:p>
            <w:pPr>
              <w:pStyle w:val="12"/>
            </w:pPr>
            <w:r>
              <w:t>12.00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5"/>
            </w:pPr>
            <w:r>
              <w:t>本年收入合计</w:t>
            </w:r>
          </w:p>
        </w:tc>
        <w:tc>
          <w:tcPr>
            <w:tcW w:w="1474" w:type="dxa"/>
            <w:vAlign w:val="center"/>
          </w:tcPr>
          <w:p>
            <w:pPr>
              <w:pStyle w:val="16"/>
            </w:pPr>
            <w:r>
              <w:t>161.52</w:t>
            </w:r>
          </w:p>
        </w:tc>
        <w:tc>
          <w:tcPr>
            <w:tcW w:w="3402" w:type="dxa"/>
            <w:vAlign w:val="center"/>
          </w:tcPr>
          <w:p>
            <w:pPr>
              <w:pStyle w:val="15"/>
            </w:pPr>
            <w:r>
              <w:t>本年支出合计</w:t>
            </w:r>
          </w:p>
        </w:tc>
        <w:tc>
          <w:tcPr>
            <w:tcW w:w="1474" w:type="dxa"/>
            <w:vAlign w:val="center"/>
          </w:tcPr>
          <w:p>
            <w:pPr>
              <w:pStyle w:val="16"/>
            </w:pPr>
            <w:r>
              <w:t>161.52</w:t>
            </w:r>
          </w:p>
        </w:tc>
        <w:tc>
          <w:tcPr>
            <w:tcW w:w="1474" w:type="dxa"/>
            <w:vAlign w:val="center"/>
          </w:tcPr>
          <w:p>
            <w:pPr>
              <w:pStyle w:val="16"/>
            </w:pPr>
            <w:r>
              <w:t>161.52</w:t>
            </w: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3"/>
            </w:pPr>
            <w:r>
              <w:t>年初财政拨款结转和结余</w:t>
            </w:r>
          </w:p>
        </w:tc>
        <w:tc>
          <w:tcPr>
            <w:tcW w:w="1474" w:type="dxa"/>
            <w:vAlign w:val="center"/>
          </w:tcPr>
          <w:p>
            <w:pPr>
              <w:pStyle w:val="12"/>
            </w:pP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一、一般公共预算拨款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5"/>
            </w:pPr>
            <w:r>
              <w:t>收入总计</w:t>
            </w:r>
          </w:p>
        </w:tc>
        <w:tc>
          <w:tcPr>
            <w:tcW w:w="1474" w:type="dxa"/>
            <w:vAlign w:val="center"/>
          </w:tcPr>
          <w:p>
            <w:pPr>
              <w:pStyle w:val="16"/>
            </w:pPr>
            <w:r>
              <w:t>161.52</w:t>
            </w:r>
          </w:p>
        </w:tc>
        <w:tc>
          <w:tcPr>
            <w:tcW w:w="3402" w:type="dxa"/>
            <w:vAlign w:val="center"/>
          </w:tcPr>
          <w:p>
            <w:pPr>
              <w:pStyle w:val="15"/>
            </w:pPr>
            <w:r>
              <w:t>支出总计</w:t>
            </w:r>
          </w:p>
        </w:tc>
        <w:tc>
          <w:tcPr>
            <w:tcW w:w="1474" w:type="dxa"/>
            <w:vAlign w:val="center"/>
          </w:tcPr>
          <w:p>
            <w:pPr>
              <w:pStyle w:val="16"/>
            </w:pPr>
            <w:r>
              <w:t>161.52</w:t>
            </w:r>
          </w:p>
        </w:tc>
        <w:tc>
          <w:tcPr>
            <w:tcW w:w="1474" w:type="dxa"/>
            <w:vAlign w:val="center"/>
          </w:tcPr>
          <w:p>
            <w:pPr>
              <w:pStyle w:val="16"/>
            </w:pPr>
            <w:r>
              <w:t>161.52</w:t>
            </w:r>
          </w:p>
        </w:tc>
        <w:tc>
          <w:tcPr>
            <w:tcW w:w="1474" w:type="dxa"/>
            <w:vAlign w:val="center"/>
          </w:tcPr>
          <w:p>
            <w:pPr>
              <w:pStyle w:val="16"/>
            </w:pPr>
          </w:p>
        </w:tc>
        <w:tc>
          <w:tcPr>
            <w:tcW w:w="1474" w:type="dxa"/>
            <w:vAlign w:val="center"/>
          </w:tcPr>
          <w:p>
            <w:pPr>
              <w:pStyle w:val="16"/>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731001石家庄市藁城区科学技术协会本级</w:t>
            </w:r>
          </w:p>
        </w:tc>
        <w:tc>
          <w:tcPr>
            <w:tcW w:w="2551" w:type="dxa"/>
            <w:tcBorders>
              <w:top w:val="single" w:color="FFFFFF" w:sz="6" w:space="0"/>
              <w:left w:val="single" w:color="FFFFFF" w:sz="6" w:space="0"/>
              <w:right w:val="single" w:color="FFFFFF" w:sz="6" w:space="0"/>
            </w:tcBorders>
            <w:vAlign w:val="center"/>
          </w:tcPr>
          <w:p>
            <w:pPr>
              <w:pStyle w:val="9"/>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161.52</w:t>
            </w:r>
          </w:p>
        </w:tc>
        <w:tc>
          <w:tcPr>
            <w:tcW w:w="2551" w:type="dxa"/>
            <w:vAlign w:val="center"/>
          </w:tcPr>
          <w:p>
            <w:pPr>
              <w:pStyle w:val="16"/>
            </w:pPr>
            <w:r>
              <w:t>149.52</w:t>
            </w:r>
          </w:p>
        </w:tc>
        <w:tc>
          <w:tcPr>
            <w:tcW w:w="2551" w:type="dxa"/>
            <w:vAlign w:val="center"/>
          </w:tcPr>
          <w:p>
            <w:pPr>
              <w:pStyle w:val="16"/>
            </w:pPr>
            <w:r>
              <w:t>12.00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201</w:t>
            </w:r>
          </w:p>
        </w:tc>
        <w:tc>
          <w:tcPr>
            <w:tcW w:w="4535" w:type="dxa"/>
            <w:vAlign w:val="center"/>
          </w:tcPr>
          <w:p>
            <w:pPr>
              <w:pStyle w:val="13"/>
            </w:pPr>
            <w:r>
              <w:t>一般公共服务支出</w:t>
            </w:r>
          </w:p>
        </w:tc>
        <w:tc>
          <w:tcPr>
            <w:tcW w:w="2551" w:type="dxa"/>
            <w:vAlign w:val="center"/>
          </w:tcPr>
          <w:p>
            <w:pPr>
              <w:pStyle w:val="12"/>
            </w:pPr>
            <w:r>
              <w:t>149.52</w:t>
            </w:r>
          </w:p>
        </w:tc>
        <w:tc>
          <w:tcPr>
            <w:tcW w:w="2551" w:type="dxa"/>
            <w:vAlign w:val="center"/>
          </w:tcPr>
          <w:p>
            <w:pPr>
              <w:pStyle w:val="12"/>
            </w:pPr>
            <w:r>
              <w:t>149.52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20129</w:t>
            </w:r>
          </w:p>
        </w:tc>
        <w:tc>
          <w:tcPr>
            <w:tcW w:w="4535" w:type="dxa"/>
            <w:vAlign w:val="center"/>
          </w:tcPr>
          <w:p>
            <w:pPr>
              <w:pStyle w:val="13"/>
            </w:pPr>
            <w:r>
              <w:t>群众团体事务</w:t>
            </w:r>
          </w:p>
        </w:tc>
        <w:tc>
          <w:tcPr>
            <w:tcW w:w="2551" w:type="dxa"/>
            <w:vAlign w:val="center"/>
          </w:tcPr>
          <w:p>
            <w:pPr>
              <w:pStyle w:val="12"/>
            </w:pPr>
            <w:r>
              <w:t>149.52</w:t>
            </w:r>
          </w:p>
        </w:tc>
        <w:tc>
          <w:tcPr>
            <w:tcW w:w="2551" w:type="dxa"/>
            <w:vAlign w:val="center"/>
          </w:tcPr>
          <w:p>
            <w:pPr>
              <w:pStyle w:val="12"/>
            </w:pPr>
            <w:r>
              <w:t>149.52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2012901</w:t>
            </w:r>
          </w:p>
        </w:tc>
        <w:tc>
          <w:tcPr>
            <w:tcW w:w="4535" w:type="dxa"/>
            <w:vAlign w:val="center"/>
          </w:tcPr>
          <w:p>
            <w:pPr>
              <w:pStyle w:val="13"/>
            </w:pPr>
            <w:r>
              <w:t>行政运行</w:t>
            </w:r>
          </w:p>
        </w:tc>
        <w:tc>
          <w:tcPr>
            <w:tcW w:w="2551" w:type="dxa"/>
            <w:vAlign w:val="center"/>
          </w:tcPr>
          <w:p>
            <w:pPr>
              <w:pStyle w:val="12"/>
            </w:pPr>
            <w:r>
              <w:t>149.52</w:t>
            </w:r>
          </w:p>
        </w:tc>
        <w:tc>
          <w:tcPr>
            <w:tcW w:w="2551" w:type="dxa"/>
            <w:vAlign w:val="center"/>
          </w:tcPr>
          <w:p>
            <w:pPr>
              <w:pStyle w:val="12"/>
            </w:pPr>
            <w:r>
              <w:t>149.52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206</w:t>
            </w:r>
          </w:p>
        </w:tc>
        <w:tc>
          <w:tcPr>
            <w:tcW w:w="4535" w:type="dxa"/>
            <w:vAlign w:val="center"/>
          </w:tcPr>
          <w:p>
            <w:pPr>
              <w:pStyle w:val="13"/>
            </w:pPr>
            <w:r>
              <w:t>科学技术支出</w:t>
            </w:r>
          </w:p>
        </w:tc>
        <w:tc>
          <w:tcPr>
            <w:tcW w:w="2551" w:type="dxa"/>
            <w:vAlign w:val="center"/>
          </w:tcPr>
          <w:p>
            <w:pPr>
              <w:pStyle w:val="12"/>
            </w:pPr>
            <w:r>
              <w:t>12.00</w:t>
            </w:r>
          </w:p>
        </w:tc>
        <w:tc>
          <w:tcPr>
            <w:tcW w:w="2551" w:type="dxa"/>
            <w:vAlign w:val="center"/>
          </w:tcPr>
          <w:p>
            <w:pPr>
              <w:pStyle w:val="12"/>
            </w:pPr>
          </w:p>
        </w:tc>
        <w:tc>
          <w:tcPr>
            <w:tcW w:w="2551" w:type="dxa"/>
            <w:vAlign w:val="center"/>
          </w:tcPr>
          <w:p>
            <w:pPr>
              <w:pStyle w:val="12"/>
            </w:pPr>
            <w:r>
              <w:t>12.00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20607</w:t>
            </w:r>
          </w:p>
        </w:tc>
        <w:tc>
          <w:tcPr>
            <w:tcW w:w="4535" w:type="dxa"/>
            <w:vAlign w:val="center"/>
          </w:tcPr>
          <w:p>
            <w:pPr>
              <w:pStyle w:val="13"/>
            </w:pPr>
            <w:r>
              <w:t>科学技术普及</w:t>
            </w:r>
          </w:p>
        </w:tc>
        <w:tc>
          <w:tcPr>
            <w:tcW w:w="2551" w:type="dxa"/>
            <w:vAlign w:val="center"/>
          </w:tcPr>
          <w:p>
            <w:pPr>
              <w:pStyle w:val="12"/>
            </w:pPr>
            <w:r>
              <w:t>12.00</w:t>
            </w:r>
          </w:p>
        </w:tc>
        <w:tc>
          <w:tcPr>
            <w:tcW w:w="2551" w:type="dxa"/>
            <w:vAlign w:val="center"/>
          </w:tcPr>
          <w:p>
            <w:pPr>
              <w:pStyle w:val="12"/>
            </w:pPr>
          </w:p>
        </w:tc>
        <w:tc>
          <w:tcPr>
            <w:tcW w:w="2551" w:type="dxa"/>
            <w:vAlign w:val="center"/>
          </w:tcPr>
          <w:p>
            <w:pPr>
              <w:pStyle w:val="12"/>
            </w:pPr>
            <w:r>
              <w:t>12.00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2060702</w:t>
            </w:r>
          </w:p>
        </w:tc>
        <w:tc>
          <w:tcPr>
            <w:tcW w:w="4535" w:type="dxa"/>
            <w:vAlign w:val="center"/>
          </w:tcPr>
          <w:p>
            <w:pPr>
              <w:pStyle w:val="13"/>
            </w:pPr>
            <w:r>
              <w:t>科普活动</w:t>
            </w:r>
          </w:p>
        </w:tc>
        <w:tc>
          <w:tcPr>
            <w:tcW w:w="2551" w:type="dxa"/>
            <w:vAlign w:val="center"/>
          </w:tcPr>
          <w:p>
            <w:pPr>
              <w:pStyle w:val="12"/>
            </w:pPr>
            <w:r>
              <w:t>12.00</w:t>
            </w:r>
          </w:p>
        </w:tc>
        <w:tc>
          <w:tcPr>
            <w:tcW w:w="2551" w:type="dxa"/>
            <w:vAlign w:val="center"/>
          </w:tcPr>
          <w:p>
            <w:pPr>
              <w:pStyle w:val="12"/>
            </w:pPr>
          </w:p>
        </w:tc>
        <w:tc>
          <w:tcPr>
            <w:tcW w:w="2551" w:type="dxa"/>
            <w:vAlign w:val="center"/>
          </w:tcPr>
          <w:p>
            <w:pPr>
              <w:pStyle w:val="12"/>
            </w:pPr>
            <w:r>
              <w:t>12.00</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731001石家庄市藁城区科学技术协会本级</w:t>
            </w:r>
          </w:p>
        </w:tc>
        <w:tc>
          <w:tcPr>
            <w:tcW w:w="2551" w:type="dxa"/>
            <w:tcBorders>
              <w:top w:val="single" w:color="FFFFFF" w:sz="6" w:space="0"/>
              <w:left w:val="single" w:color="FFFFFF" w:sz="6" w:space="0"/>
              <w:right w:val="single" w:color="FFFFFF" w:sz="6" w:space="0"/>
            </w:tcBorders>
            <w:vAlign w:val="center"/>
          </w:tcPr>
          <w:p>
            <w:pPr>
              <w:pStyle w:val="9"/>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4"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149.52</w:t>
            </w:r>
          </w:p>
        </w:tc>
        <w:tc>
          <w:tcPr>
            <w:tcW w:w="2551" w:type="dxa"/>
            <w:vAlign w:val="center"/>
          </w:tcPr>
          <w:p>
            <w:pPr>
              <w:pStyle w:val="16"/>
            </w:pPr>
            <w:r>
              <w:t>135.29</w:t>
            </w:r>
          </w:p>
        </w:tc>
        <w:tc>
          <w:tcPr>
            <w:tcW w:w="2551" w:type="dxa"/>
            <w:vAlign w:val="center"/>
          </w:tcPr>
          <w:p>
            <w:pPr>
              <w:pStyle w:val="16"/>
            </w:pPr>
            <w:r>
              <w:t>14.23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135.29</w:t>
            </w:r>
          </w:p>
        </w:tc>
        <w:tc>
          <w:tcPr>
            <w:tcW w:w="2551" w:type="dxa"/>
            <w:vAlign w:val="center"/>
          </w:tcPr>
          <w:p>
            <w:pPr>
              <w:pStyle w:val="12"/>
            </w:pPr>
            <w:r>
              <w:t>135.29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32.91</w:t>
            </w:r>
          </w:p>
        </w:tc>
        <w:tc>
          <w:tcPr>
            <w:tcW w:w="2551" w:type="dxa"/>
            <w:vAlign w:val="center"/>
          </w:tcPr>
          <w:p>
            <w:pPr>
              <w:pStyle w:val="12"/>
            </w:pPr>
            <w:r>
              <w:t>32.91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55.95</w:t>
            </w:r>
          </w:p>
        </w:tc>
        <w:tc>
          <w:tcPr>
            <w:tcW w:w="2551" w:type="dxa"/>
            <w:vAlign w:val="center"/>
          </w:tcPr>
          <w:p>
            <w:pPr>
              <w:pStyle w:val="12"/>
            </w:pPr>
            <w:r>
              <w:t>55.95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2.74</w:t>
            </w:r>
          </w:p>
        </w:tc>
        <w:tc>
          <w:tcPr>
            <w:tcW w:w="2551" w:type="dxa"/>
            <w:vAlign w:val="center"/>
          </w:tcPr>
          <w:p>
            <w:pPr>
              <w:pStyle w:val="12"/>
            </w:pPr>
            <w:r>
              <w:t>2.74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12.02</w:t>
            </w:r>
          </w:p>
        </w:tc>
        <w:tc>
          <w:tcPr>
            <w:tcW w:w="2551" w:type="dxa"/>
            <w:vAlign w:val="center"/>
          </w:tcPr>
          <w:p>
            <w:pPr>
              <w:pStyle w:val="12"/>
            </w:pPr>
            <w:r>
              <w:t>12.02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6.31</w:t>
            </w:r>
          </w:p>
        </w:tc>
        <w:tc>
          <w:tcPr>
            <w:tcW w:w="2551" w:type="dxa"/>
            <w:vAlign w:val="center"/>
          </w:tcPr>
          <w:p>
            <w:pPr>
              <w:pStyle w:val="12"/>
            </w:pPr>
            <w:r>
              <w:t>6.31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30111</w:t>
            </w:r>
          </w:p>
        </w:tc>
        <w:tc>
          <w:tcPr>
            <w:tcW w:w="4535" w:type="dxa"/>
            <w:vAlign w:val="center"/>
          </w:tcPr>
          <w:p>
            <w:pPr>
              <w:pStyle w:val="13"/>
            </w:pPr>
            <w:r>
              <w:t>公务员医疗补助缴费</w:t>
            </w:r>
          </w:p>
        </w:tc>
        <w:tc>
          <w:tcPr>
            <w:tcW w:w="2551" w:type="dxa"/>
            <w:vAlign w:val="center"/>
          </w:tcPr>
          <w:p>
            <w:pPr>
              <w:pStyle w:val="12"/>
            </w:pPr>
            <w:r>
              <w:t>4.88</w:t>
            </w:r>
          </w:p>
        </w:tc>
        <w:tc>
          <w:tcPr>
            <w:tcW w:w="2551" w:type="dxa"/>
            <w:vAlign w:val="center"/>
          </w:tcPr>
          <w:p>
            <w:pPr>
              <w:pStyle w:val="12"/>
            </w:pPr>
            <w:r>
              <w:t>4.88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10.50</w:t>
            </w:r>
          </w:p>
        </w:tc>
        <w:tc>
          <w:tcPr>
            <w:tcW w:w="2551" w:type="dxa"/>
            <w:vAlign w:val="center"/>
          </w:tcPr>
          <w:p>
            <w:pPr>
              <w:pStyle w:val="12"/>
            </w:pPr>
            <w:r>
              <w:t>10.50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30113</w:t>
            </w:r>
          </w:p>
        </w:tc>
        <w:tc>
          <w:tcPr>
            <w:tcW w:w="4535" w:type="dxa"/>
            <w:vAlign w:val="center"/>
          </w:tcPr>
          <w:p>
            <w:pPr>
              <w:pStyle w:val="13"/>
            </w:pPr>
            <w:r>
              <w:t>住房公积金</w:t>
            </w:r>
          </w:p>
        </w:tc>
        <w:tc>
          <w:tcPr>
            <w:tcW w:w="2551" w:type="dxa"/>
            <w:vAlign w:val="center"/>
          </w:tcPr>
          <w:p>
            <w:pPr>
              <w:pStyle w:val="12"/>
            </w:pPr>
            <w:r>
              <w:t>9.96</w:t>
            </w:r>
          </w:p>
        </w:tc>
        <w:tc>
          <w:tcPr>
            <w:tcW w:w="2551" w:type="dxa"/>
            <w:vAlign w:val="center"/>
          </w:tcPr>
          <w:p>
            <w:pPr>
              <w:pStyle w:val="12"/>
            </w:pPr>
            <w:r>
              <w:t>9.96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14.23</w:t>
            </w:r>
          </w:p>
        </w:tc>
        <w:tc>
          <w:tcPr>
            <w:tcW w:w="2551" w:type="dxa"/>
            <w:vAlign w:val="center"/>
          </w:tcPr>
          <w:p>
            <w:pPr>
              <w:pStyle w:val="12"/>
            </w:pPr>
          </w:p>
        </w:tc>
        <w:tc>
          <w:tcPr>
            <w:tcW w:w="2551" w:type="dxa"/>
            <w:vAlign w:val="center"/>
          </w:tcPr>
          <w:p>
            <w:pPr>
              <w:pStyle w:val="12"/>
            </w:pPr>
            <w:r>
              <w:t>14.23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2.40</w:t>
            </w:r>
          </w:p>
        </w:tc>
        <w:tc>
          <w:tcPr>
            <w:tcW w:w="2551" w:type="dxa"/>
            <w:vAlign w:val="center"/>
          </w:tcPr>
          <w:p>
            <w:pPr>
              <w:pStyle w:val="12"/>
            </w:pPr>
          </w:p>
        </w:tc>
        <w:tc>
          <w:tcPr>
            <w:tcW w:w="2551" w:type="dxa"/>
            <w:vAlign w:val="center"/>
          </w:tcPr>
          <w:p>
            <w:pPr>
              <w:pStyle w:val="12"/>
            </w:pPr>
            <w:r>
              <w:t>2.40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pPr>
            <w:r>
              <w:t>4.32</w:t>
            </w:r>
          </w:p>
        </w:tc>
        <w:tc>
          <w:tcPr>
            <w:tcW w:w="2551" w:type="dxa"/>
            <w:vAlign w:val="center"/>
          </w:tcPr>
          <w:p>
            <w:pPr>
              <w:pStyle w:val="12"/>
            </w:pPr>
          </w:p>
        </w:tc>
        <w:tc>
          <w:tcPr>
            <w:tcW w:w="2551" w:type="dxa"/>
            <w:vAlign w:val="center"/>
          </w:tcPr>
          <w:p>
            <w:pPr>
              <w:pStyle w:val="12"/>
            </w:pPr>
            <w:r>
              <w:t>4.32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30228</w:t>
            </w:r>
          </w:p>
        </w:tc>
        <w:tc>
          <w:tcPr>
            <w:tcW w:w="4535" w:type="dxa"/>
            <w:vAlign w:val="center"/>
          </w:tcPr>
          <w:p>
            <w:pPr>
              <w:pStyle w:val="13"/>
            </w:pPr>
            <w:r>
              <w:t>工会经费</w:t>
            </w:r>
          </w:p>
        </w:tc>
        <w:tc>
          <w:tcPr>
            <w:tcW w:w="2551" w:type="dxa"/>
            <w:vAlign w:val="center"/>
          </w:tcPr>
          <w:p>
            <w:pPr>
              <w:pStyle w:val="12"/>
            </w:pPr>
            <w:r>
              <w:t>0.70</w:t>
            </w:r>
          </w:p>
        </w:tc>
        <w:tc>
          <w:tcPr>
            <w:tcW w:w="2551" w:type="dxa"/>
            <w:vAlign w:val="center"/>
          </w:tcPr>
          <w:p>
            <w:pPr>
              <w:pStyle w:val="12"/>
            </w:pPr>
          </w:p>
        </w:tc>
        <w:tc>
          <w:tcPr>
            <w:tcW w:w="2551" w:type="dxa"/>
            <w:vAlign w:val="center"/>
          </w:tcPr>
          <w:p>
            <w:pPr>
              <w:pStyle w:val="12"/>
            </w:pPr>
            <w:r>
              <w:t>0.70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30229</w:t>
            </w:r>
          </w:p>
        </w:tc>
        <w:tc>
          <w:tcPr>
            <w:tcW w:w="4535" w:type="dxa"/>
            <w:vAlign w:val="center"/>
          </w:tcPr>
          <w:p>
            <w:pPr>
              <w:pStyle w:val="13"/>
            </w:pPr>
            <w:r>
              <w:t>福利费</w:t>
            </w:r>
          </w:p>
        </w:tc>
        <w:tc>
          <w:tcPr>
            <w:tcW w:w="2551" w:type="dxa"/>
            <w:vAlign w:val="center"/>
          </w:tcPr>
          <w:p>
            <w:pPr>
              <w:pStyle w:val="12"/>
            </w:pPr>
            <w:r>
              <w:t>0.82</w:t>
            </w:r>
          </w:p>
        </w:tc>
        <w:tc>
          <w:tcPr>
            <w:tcW w:w="2551" w:type="dxa"/>
            <w:vAlign w:val="center"/>
          </w:tcPr>
          <w:p>
            <w:pPr>
              <w:pStyle w:val="12"/>
            </w:pPr>
          </w:p>
        </w:tc>
        <w:tc>
          <w:tcPr>
            <w:tcW w:w="2551" w:type="dxa"/>
            <w:vAlign w:val="center"/>
          </w:tcPr>
          <w:p>
            <w:pPr>
              <w:pStyle w:val="12"/>
            </w:pPr>
            <w:r>
              <w:t>0.82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5.40</w:t>
            </w:r>
          </w:p>
        </w:tc>
        <w:tc>
          <w:tcPr>
            <w:tcW w:w="2551" w:type="dxa"/>
            <w:vAlign w:val="center"/>
          </w:tcPr>
          <w:p>
            <w:pPr>
              <w:pStyle w:val="12"/>
            </w:pPr>
          </w:p>
        </w:tc>
        <w:tc>
          <w:tcPr>
            <w:tcW w:w="2551" w:type="dxa"/>
            <w:vAlign w:val="center"/>
          </w:tcPr>
          <w:p>
            <w:pPr>
              <w:pStyle w:val="12"/>
            </w:pPr>
            <w:r>
              <w:t>5.40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30299</w:t>
            </w:r>
          </w:p>
        </w:tc>
        <w:tc>
          <w:tcPr>
            <w:tcW w:w="4535" w:type="dxa"/>
            <w:vAlign w:val="center"/>
          </w:tcPr>
          <w:p>
            <w:pPr>
              <w:pStyle w:val="13"/>
            </w:pPr>
            <w:r>
              <w:t>其他商品和服务支出</w:t>
            </w:r>
          </w:p>
        </w:tc>
        <w:tc>
          <w:tcPr>
            <w:tcW w:w="2551" w:type="dxa"/>
            <w:vAlign w:val="center"/>
          </w:tcPr>
          <w:p>
            <w:pPr>
              <w:pStyle w:val="12"/>
            </w:pPr>
            <w:r>
              <w:t>0.58</w:t>
            </w:r>
          </w:p>
        </w:tc>
        <w:tc>
          <w:tcPr>
            <w:tcW w:w="2551" w:type="dxa"/>
            <w:vAlign w:val="center"/>
          </w:tcPr>
          <w:p>
            <w:pPr>
              <w:pStyle w:val="12"/>
            </w:pPr>
          </w:p>
        </w:tc>
        <w:tc>
          <w:tcPr>
            <w:tcW w:w="2551" w:type="dxa"/>
            <w:vAlign w:val="center"/>
          </w:tcPr>
          <w:p>
            <w:pPr>
              <w:pStyle w:val="12"/>
            </w:pPr>
            <w:r>
              <w:t>0.58</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731001石家庄市藁城区科学技术协会本级</w:t>
            </w:r>
          </w:p>
        </w:tc>
        <w:tc>
          <w:tcPr>
            <w:tcW w:w="2551" w:type="dxa"/>
            <w:tcBorders>
              <w:top w:val="single" w:color="FFFFFF" w:sz="6" w:space="0"/>
              <w:left w:val="single" w:color="FFFFFF" w:sz="6" w:space="0"/>
              <w:right w:val="single" w:color="FFFFFF" w:sz="6" w:space="0"/>
            </w:tcBorders>
            <w:vAlign w:val="center"/>
          </w:tcPr>
          <w:p>
            <w:pPr>
              <w:pStyle w:val="9"/>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731001石家庄市藁城区科学技术协会本级</w:t>
            </w:r>
          </w:p>
        </w:tc>
        <w:tc>
          <w:tcPr>
            <w:tcW w:w="2551" w:type="dxa"/>
            <w:tcBorders>
              <w:top w:val="single" w:color="FFFFFF" w:sz="6" w:space="0"/>
              <w:left w:val="single" w:color="FFFFFF" w:sz="6" w:space="0"/>
              <w:right w:val="single" w:color="FFFFFF" w:sz="6" w:space="0"/>
            </w:tcBorders>
            <w:vAlign w:val="center"/>
          </w:tcPr>
          <w:p>
            <w:pPr>
              <w:pStyle w:val="9"/>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0"/>
            </w:pPr>
            <w:r>
              <w:t>731001石家庄市藁城区科学技术协会本级</w:t>
            </w:r>
          </w:p>
        </w:tc>
        <w:tc>
          <w:tcPr>
            <w:tcW w:w="2381" w:type="dxa"/>
            <w:tcBorders>
              <w:top w:val="single" w:color="FFFFFF" w:sz="6" w:space="0"/>
              <w:left w:val="single" w:color="FFFFFF" w:sz="6" w:space="0"/>
              <w:right w:val="single" w:color="FFFFFF" w:sz="6" w:space="0"/>
            </w:tcBorders>
            <w:vAlign w:val="center"/>
          </w:tcPr>
          <w:p>
            <w:pPr>
              <w:pStyle w:val="9"/>
            </w:pPr>
            <w:r>
              <w:t>预算年度：2022</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p>
        </w:tc>
        <w:tc>
          <w:tcPr>
            <w:tcW w:w="3798" w:type="dxa"/>
            <w:vAlign w:val="center"/>
          </w:tcPr>
          <w:p>
            <w:pPr>
              <w:pStyle w:val="13"/>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bl>
    <w:p>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jc w:val="center"/>
        <w:outlineLvl w:val="4"/>
      </w:pPr>
      <w:r>
        <w:rPr>
          <w:rFonts w:ascii="方正小标宋_GBK" w:hAnsi="方正小标宋_GBK" w:eastAsia="方正小标宋_GBK" w:cs="方正小标宋_GBK"/>
          <w:color w:val="000000"/>
          <w:sz w:val="44"/>
        </w:rPr>
        <w:t>石家庄市藁城区科学技术协会本级2022年单位预算信息公开情况说明</w:t>
      </w:r>
    </w:p>
    <w:p>
      <w:pPr>
        <w:spacing w:line="500" w:lineRule="exact"/>
        <w:ind w:firstLine="560"/>
      </w:pPr>
      <w:r>
        <w:rPr>
          <w:rFonts w:eastAsia="方正仿宋_GBK"/>
          <w:color w:val="000000"/>
          <w:sz w:val="28"/>
        </w:rPr>
        <w:t>按照《预算法》、《地方预决算公开操作规程》和《关于进一步推进预算公开工作的实施意见》规定，现将石家庄市藁城区科学技术协会本级2022年单位预算公开如下：</w:t>
      </w:r>
    </w:p>
    <w:p>
      <w:pPr>
        <w:spacing w:before="10" w:after="10"/>
        <w:ind w:firstLine="640"/>
        <w:outlineLvl w:val="0"/>
      </w:pPr>
      <w:r>
        <w:rPr>
          <w:rFonts w:ascii="黑体" w:hAnsi="黑体" w:eastAsia="黑体" w:cs="黑体"/>
          <w:color w:val="000000"/>
          <w:sz w:val="32"/>
        </w:rPr>
        <w:t>一、单位职责及机构设置情况</w:t>
      </w:r>
    </w:p>
    <w:p>
      <w:pPr>
        <w:ind w:firstLine="640"/>
      </w:pPr>
      <w:r>
        <w:rPr>
          <w:rFonts w:ascii="方正楷体_GBK" w:hAnsi="方正楷体_GBK" w:eastAsia="方正楷体_GBK" w:cs="方正楷体_GBK"/>
          <w:b/>
          <w:color w:val="000000"/>
          <w:sz w:val="32"/>
        </w:rPr>
        <w:t>单位职责：</w:t>
      </w:r>
    </w:p>
    <w:p>
      <w:pPr>
        <w:pStyle w:val="18"/>
      </w:pPr>
      <w:r>
        <w:t>根据《石家庄市藁城区科学技术协会职能配置、内设机构和人员编制规定》，石家庄市藁城区科学技术协会的主要职责是：</w:t>
      </w:r>
    </w:p>
    <w:p>
      <w:pPr>
        <w:pStyle w:val="18"/>
      </w:pPr>
      <w:r>
        <w:t>（一）开展学术交流，活跃学术思想，促进学科发展、知识创新。</w:t>
      </w:r>
    </w:p>
    <w:p>
      <w:pPr>
        <w:pStyle w:val="18"/>
      </w:pPr>
      <w:r>
        <w:t>（二）普及科学知识，传播科学思想和科学方法，推广先进技术，开展青少年科学技术教育培训。</w:t>
      </w:r>
    </w:p>
    <w:p>
      <w:pPr>
        <w:pStyle w:val="18"/>
      </w:pPr>
      <w:r>
        <w:t>（三）维护科学技术工作者的合法权益。反应科学技术工作者的意见和要求，组织科学技术工作者参与科技政策、地方性法规的拟定和国家事务的政治协商、科学决策、民主监督工作。</w:t>
      </w:r>
    </w:p>
    <w:p>
      <w:pPr>
        <w:pStyle w:val="18"/>
      </w:pPr>
      <w:r>
        <w:t>（四）表彰奖励优秀科技工作者，举荐人才。</w:t>
      </w:r>
    </w:p>
    <w:p>
      <w:pPr>
        <w:pStyle w:val="18"/>
      </w:pPr>
      <w:r>
        <w:t>（五）开展科学论证、咨询服务工作，提出政策建议，促进科学技术成果的转化。</w:t>
      </w:r>
    </w:p>
    <w:p>
      <w:pPr>
        <w:pStyle w:val="18"/>
      </w:pPr>
      <w:r>
        <w:t>（六）开展有关民间国际科技交流活动，发展同国外的科学技术团体和科学技术工作者的友好交往。</w:t>
      </w:r>
    </w:p>
    <w:p>
      <w:pPr>
        <w:pStyle w:val="18"/>
      </w:pPr>
      <w:r>
        <w:t>（七）开展科技工作者的继续教育和培训工作。</w:t>
      </w:r>
    </w:p>
    <w:p>
      <w:pPr>
        <w:pStyle w:val="18"/>
      </w:pPr>
      <w:r>
        <w:t>（八）负责指导所主管的有关学会和科技类社会团体的工作；对设乡镇科协进行业务指导。</w:t>
      </w:r>
    </w:p>
    <w:p>
      <w:pPr>
        <w:pStyle w:val="18"/>
      </w:pPr>
      <w:r>
        <w:t>（九）承担区委、区政府交办的有关事项。</w:t>
      </w:r>
    </w:p>
    <w:p>
      <w:pPr>
        <w:pStyle w:val="18"/>
      </w:pPr>
    </w:p>
    <w:p>
      <w:pPr>
        <w:pStyle w:val="30"/>
      </w:pP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石家庄市藁城区科学技术协会本级</w:t>
            </w:r>
          </w:p>
        </w:tc>
        <w:tc>
          <w:tcPr>
            <w:tcW w:w="1843" w:type="dxa"/>
            <w:vAlign w:val="center"/>
          </w:tcPr>
          <w:p>
            <w:pPr>
              <w:pStyle w:val="14"/>
            </w:pPr>
            <w:r>
              <w:t>事业</w:t>
            </w:r>
          </w:p>
        </w:tc>
        <w:tc>
          <w:tcPr>
            <w:tcW w:w="2126" w:type="dxa"/>
            <w:vAlign w:val="center"/>
          </w:tcPr>
          <w:p>
            <w:pPr>
              <w:pStyle w:val="14"/>
            </w:pPr>
            <w:r>
              <w:t>正科级</w:t>
            </w:r>
          </w:p>
        </w:tc>
        <w:tc>
          <w:tcPr>
            <w:tcW w:w="3827" w:type="dxa"/>
            <w:vAlign w:val="center"/>
          </w:tcPr>
          <w:p>
            <w:pPr>
              <w:pStyle w:val="14"/>
            </w:pPr>
            <w:r>
              <w:t>财政性资金基本保证</w:t>
            </w:r>
          </w:p>
        </w:tc>
      </w:tr>
    </w:tbl>
    <w:p>
      <w:pPr>
        <w:spacing w:before="10" w:after="10"/>
        <w:ind w:firstLine="640"/>
        <w:outlineLvl w:val="0"/>
      </w:pPr>
      <w:r>
        <w:rPr>
          <w:rFonts w:ascii="黑体" w:hAnsi="黑体" w:eastAsia="黑体" w:cs="黑体"/>
          <w:color w:val="000000"/>
          <w:sz w:val="32"/>
        </w:rPr>
        <w:t>二、单位预算安排的总体情况</w:t>
      </w:r>
    </w:p>
    <w:p>
      <w:pPr>
        <w:spacing w:line="500" w:lineRule="exact"/>
        <w:ind w:firstLine="560"/>
      </w:pPr>
      <w:r>
        <w:rPr>
          <w:rFonts w:eastAsia="方正仿宋_GBK"/>
          <w:color w:val="000000"/>
          <w:sz w:val="28"/>
        </w:rPr>
        <w:t>按照预算管理有关规定，目前我省单位预算的编制实行综合预算管理，即全部收入和支出都反映在预算中。</w:t>
      </w:r>
    </w:p>
    <w:p>
      <w:pPr>
        <w:spacing w:line="460" w:lineRule="exact"/>
        <w:ind w:firstLine="640"/>
        <w:outlineLvl w:val="1"/>
        <w:rPr>
          <w:rFonts w:eastAsia="仿宋"/>
          <w:sz w:val="32"/>
          <w:szCs w:val="32"/>
        </w:rPr>
      </w:pPr>
      <w:r>
        <w:rPr>
          <w:rFonts w:hint="eastAsia" w:eastAsia="仿宋"/>
          <w:sz w:val="32"/>
          <w:szCs w:val="32"/>
        </w:rPr>
        <w:t>1、</w:t>
      </w:r>
      <w:r>
        <w:rPr>
          <w:rFonts w:eastAsia="仿宋"/>
          <w:sz w:val="32"/>
          <w:szCs w:val="32"/>
        </w:rPr>
        <w:t>收入说明</w:t>
      </w:r>
    </w:p>
    <w:p>
      <w:pPr>
        <w:spacing w:line="460" w:lineRule="exact"/>
        <w:ind w:firstLine="640"/>
        <w:rPr>
          <w:rFonts w:eastAsia="仿宋"/>
          <w:sz w:val="32"/>
          <w:szCs w:val="32"/>
        </w:rPr>
      </w:pPr>
      <w:r>
        <w:rPr>
          <w:rFonts w:hint="eastAsia" w:eastAsia="仿宋"/>
          <w:sz w:val="32"/>
          <w:szCs w:val="32"/>
        </w:rPr>
        <w:t>反映本</w:t>
      </w:r>
      <w:r>
        <w:rPr>
          <w:rFonts w:hint="eastAsia" w:eastAsia="仿宋"/>
          <w:sz w:val="32"/>
          <w:szCs w:val="32"/>
          <w:lang w:eastAsia="zh-CN"/>
        </w:rPr>
        <w:t>单位</w:t>
      </w:r>
      <w:r>
        <w:rPr>
          <w:rFonts w:hint="eastAsia" w:eastAsia="仿宋"/>
          <w:sz w:val="32"/>
          <w:szCs w:val="32"/>
        </w:rPr>
        <w:t>当年全部收入。2022年预算收入</w:t>
      </w:r>
      <w:r>
        <w:rPr>
          <w:rFonts w:hint="eastAsia" w:eastAsia="仿宋"/>
          <w:sz w:val="32"/>
          <w:szCs w:val="32"/>
          <w:lang w:eastAsia="zh-CN"/>
        </w:rPr>
        <w:t>161.52</w:t>
      </w:r>
      <w:r>
        <w:rPr>
          <w:rFonts w:hint="eastAsia" w:eastAsia="仿宋"/>
          <w:sz w:val="32"/>
          <w:szCs w:val="32"/>
        </w:rPr>
        <w:t>万元，其中：一般公共预算收入</w:t>
      </w:r>
      <w:r>
        <w:rPr>
          <w:rFonts w:hint="eastAsia" w:eastAsia="仿宋"/>
          <w:sz w:val="32"/>
          <w:szCs w:val="32"/>
          <w:lang w:eastAsia="zh-CN"/>
        </w:rPr>
        <w:t>161.52</w:t>
      </w:r>
      <w:r>
        <w:rPr>
          <w:rFonts w:hint="eastAsia" w:eastAsia="仿宋"/>
          <w:sz w:val="32"/>
          <w:szCs w:val="32"/>
        </w:rPr>
        <w:t>万元，基金预算收入0万元，财政专户核拨收入0万元，其他来源收入0万元。</w:t>
      </w:r>
    </w:p>
    <w:p>
      <w:pPr>
        <w:spacing w:line="460" w:lineRule="exact"/>
        <w:ind w:firstLine="640"/>
        <w:outlineLvl w:val="1"/>
        <w:rPr>
          <w:rFonts w:eastAsia="仿宋"/>
          <w:sz w:val="32"/>
          <w:szCs w:val="32"/>
        </w:rPr>
      </w:pPr>
      <w:r>
        <w:rPr>
          <w:rFonts w:hint="eastAsia" w:eastAsia="仿宋"/>
          <w:sz w:val="32"/>
          <w:szCs w:val="32"/>
        </w:rPr>
        <w:t>2、</w:t>
      </w:r>
      <w:r>
        <w:rPr>
          <w:rFonts w:eastAsia="仿宋"/>
          <w:sz w:val="32"/>
          <w:szCs w:val="32"/>
        </w:rPr>
        <w:t>支出说明</w:t>
      </w:r>
    </w:p>
    <w:p>
      <w:pPr>
        <w:spacing w:line="460" w:lineRule="exact"/>
        <w:ind w:firstLine="640"/>
        <w:rPr>
          <w:rFonts w:eastAsia="仿宋"/>
          <w:sz w:val="32"/>
          <w:szCs w:val="32"/>
        </w:rPr>
      </w:pPr>
      <w:r>
        <w:rPr>
          <w:rFonts w:hint="eastAsia" w:eastAsia="仿宋"/>
          <w:sz w:val="32"/>
          <w:szCs w:val="32"/>
        </w:rPr>
        <w:t>收支预算总表支出栏、基本支出表、项目支出表按经济分类和支出功能分类科目编制，反映本</w:t>
      </w:r>
      <w:r>
        <w:rPr>
          <w:rFonts w:hint="eastAsia" w:eastAsia="仿宋"/>
          <w:sz w:val="32"/>
          <w:szCs w:val="32"/>
          <w:lang w:eastAsia="zh-CN"/>
        </w:rPr>
        <w:t>单位</w:t>
      </w:r>
      <w:r>
        <w:rPr>
          <w:rFonts w:hint="eastAsia" w:eastAsia="仿宋"/>
          <w:sz w:val="32"/>
          <w:szCs w:val="32"/>
        </w:rPr>
        <w:t>预算中支出预算的总体情况。2022年</w:t>
      </w:r>
      <w:r>
        <w:rPr>
          <w:rFonts w:hint="eastAsia" w:eastAsia="仿宋"/>
          <w:sz w:val="32"/>
          <w:szCs w:val="32"/>
          <w:lang w:eastAsia="zh-CN"/>
        </w:rPr>
        <w:t>单位</w:t>
      </w:r>
      <w:r>
        <w:rPr>
          <w:rFonts w:hint="eastAsia" w:eastAsia="仿宋"/>
          <w:sz w:val="32"/>
          <w:szCs w:val="32"/>
        </w:rPr>
        <w:t>支出预算为</w:t>
      </w:r>
      <w:r>
        <w:rPr>
          <w:rFonts w:hint="eastAsia" w:eastAsia="仿宋"/>
          <w:sz w:val="32"/>
          <w:szCs w:val="32"/>
          <w:lang w:eastAsia="zh-CN"/>
        </w:rPr>
        <w:t>161.52</w:t>
      </w:r>
      <w:r>
        <w:rPr>
          <w:rFonts w:hint="eastAsia" w:eastAsia="仿宋"/>
          <w:sz w:val="32"/>
          <w:szCs w:val="32"/>
        </w:rPr>
        <w:t>万元，其中基本支出</w:t>
      </w:r>
      <w:r>
        <w:rPr>
          <w:rFonts w:hint="eastAsia" w:eastAsia="仿宋"/>
          <w:sz w:val="32"/>
          <w:szCs w:val="32"/>
          <w:lang w:eastAsia="zh-CN"/>
        </w:rPr>
        <w:t>149.52</w:t>
      </w:r>
      <w:r>
        <w:rPr>
          <w:rFonts w:hint="eastAsia" w:eastAsia="仿宋"/>
          <w:sz w:val="32"/>
          <w:szCs w:val="32"/>
        </w:rPr>
        <w:t>万元，包括人员经费</w:t>
      </w:r>
      <w:r>
        <w:rPr>
          <w:rFonts w:hint="eastAsia" w:eastAsia="仿宋"/>
          <w:sz w:val="32"/>
          <w:szCs w:val="32"/>
          <w:lang w:eastAsia="zh-CN"/>
        </w:rPr>
        <w:t>135.29</w:t>
      </w:r>
      <w:r>
        <w:rPr>
          <w:rFonts w:hint="eastAsia" w:eastAsia="仿宋"/>
          <w:sz w:val="32"/>
          <w:szCs w:val="32"/>
        </w:rPr>
        <w:t>万元和日常公用经费</w:t>
      </w:r>
      <w:r>
        <w:rPr>
          <w:rFonts w:hint="eastAsia" w:eastAsia="仿宋"/>
          <w:sz w:val="32"/>
          <w:szCs w:val="32"/>
          <w:lang w:eastAsia="zh-CN"/>
        </w:rPr>
        <w:t>14.23</w:t>
      </w:r>
      <w:r>
        <w:rPr>
          <w:rFonts w:hint="eastAsia" w:eastAsia="仿宋"/>
          <w:sz w:val="32"/>
          <w:szCs w:val="32"/>
        </w:rPr>
        <w:t>万元；项目支出</w:t>
      </w:r>
      <w:r>
        <w:rPr>
          <w:rFonts w:hint="eastAsia" w:eastAsia="仿宋"/>
          <w:sz w:val="32"/>
          <w:szCs w:val="32"/>
          <w:lang w:eastAsia="zh-CN"/>
        </w:rPr>
        <w:t>12</w:t>
      </w:r>
      <w:r>
        <w:rPr>
          <w:rFonts w:hint="eastAsia" w:eastAsia="仿宋"/>
          <w:sz w:val="32"/>
          <w:szCs w:val="32"/>
        </w:rPr>
        <w:t>万元，主要为</w:t>
      </w:r>
      <w:r>
        <w:rPr>
          <w:rFonts w:hint="eastAsia" w:eastAsia="仿宋"/>
          <w:sz w:val="32"/>
          <w:szCs w:val="32"/>
          <w:lang w:eastAsia="zh-CN"/>
        </w:rPr>
        <w:t>科普经费</w:t>
      </w:r>
      <w:r>
        <w:rPr>
          <w:rFonts w:hint="eastAsia" w:eastAsia="仿宋"/>
          <w:sz w:val="32"/>
          <w:szCs w:val="32"/>
        </w:rPr>
        <w:t>支出</w:t>
      </w:r>
      <w:r>
        <w:rPr>
          <w:rFonts w:hint="eastAsia" w:eastAsia="仿宋"/>
          <w:sz w:val="32"/>
          <w:szCs w:val="32"/>
          <w:lang w:eastAsia="zh-CN"/>
        </w:rPr>
        <w:t>2</w:t>
      </w:r>
      <w:r>
        <w:rPr>
          <w:rFonts w:hint="eastAsia" w:eastAsia="仿宋"/>
          <w:sz w:val="32"/>
          <w:szCs w:val="32"/>
        </w:rPr>
        <w:t>万元，</w:t>
      </w:r>
      <w:r>
        <w:rPr>
          <w:rFonts w:hint="eastAsia" w:eastAsia="仿宋"/>
          <w:sz w:val="32"/>
          <w:szCs w:val="32"/>
          <w:lang w:eastAsia="zh-CN"/>
        </w:rPr>
        <w:t>老科协活动经费</w:t>
      </w:r>
      <w:r>
        <w:rPr>
          <w:rFonts w:hint="eastAsia" w:eastAsia="仿宋"/>
          <w:sz w:val="32"/>
          <w:szCs w:val="32"/>
        </w:rPr>
        <w:t>支出</w:t>
      </w:r>
      <w:r>
        <w:rPr>
          <w:rFonts w:hint="eastAsia" w:eastAsia="仿宋"/>
          <w:sz w:val="32"/>
          <w:szCs w:val="32"/>
          <w:lang w:eastAsia="zh-CN"/>
        </w:rPr>
        <w:t>10</w:t>
      </w:r>
      <w:r>
        <w:rPr>
          <w:rFonts w:hint="eastAsia" w:eastAsia="仿宋"/>
          <w:sz w:val="32"/>
          <w:szCs w:val="32"/>
        </w:rPr>
        <w:t>万元；其他支出0万元。</w:t>
      </w:r>
    </w:p>
    <w:p>
      <w:pPr>
        <w:spacing w:line="460" w:lineRule="exact"/>
        <w:ind w:firstLine="640"/>
        <w:outlineLvl w:val="1"/>
        <w:rPr>
          <w:rFonts w:eastAsia="仿宋"/>
          <w:sz w:val="32"/>
          <w:szCs w:val="32"/>
        </w:rPr>
      </w:pPr>
      <w:r>
        <w:rPr>
          <w:rFonts w:hint="eastAsia" w:eastAsia="仿宋"/>
          <w:sz w:val="32"/>
          <w:szCs w:val="32"/>
        </w:rPr>
        <w:t>3、</w:t>
      </w:r>
      <w:r>
        <w:rPr>
          <w:rFonts w:eastAsia="仿宋"/>
          <w:sz w:val="32"/>
          <w:szCs w:val="32"/>
        </w:rPr>
        <w:t>比上年增减情况</w:t>
      </w:r>
    </w:p>
    <w:p>
      <w:pPr>
        <w:spacing w:line="460" w:lineRule="exact"/>
        <w:ind w:firstLine="640"/>
        <w:rPr>
          <w:rFonts w:eastAsia="仿宋"/>
          <w:sz w:val="32"/>
          <w:szCs w:val="32"/>
        </w:rPr>
      </w:pPr>
      <w:r>
        <w:rPr>
          <w:rFonts w:hint="eastAsia" w:eastAsia="仿宋"/>
          <w:color w:val="000000"/>
          <w:sz w:val="32"/>
          <w:szCs w:val="32"/>
        </w:rPr>
        <w:t>2022年</w:t>
      </w:r>
      <w:r>
        <w:rPr>
          <w:rFonts w:hint="eastAsia" w:eastAsia="仿宋"/>
          <w:color w:val="000000"/>
          <w:sz w:val="32"/>
          <w:szCs w:val="32"/>
          <w:lang w:eastAsia="zh-CN"/>
        </w:rPr>
        <w:t>单位</w:t>
      </w:r>
      <w:r>
        <w:rPr>
          <w:rFonts w:hint="eastAsia" w:eastAsia="仿宋"/>
          <w:color w:val="000000"/>
          <w:sz w:val="32"/>
          <w:szCs w:val="32"/>
        </w:rPr>
        <w:t>预算收支安排</w:t>
      </w:r>
      <w:r>
        <w:rPr>
          <w:rFonts w:hint="eastAsia" w:eastAsia="仿宋"/>
          <w:sz w:val="32"/>
          <w:szCs w:val="32"/>
          <w:lang w:eastAsia="zh-CN"/>
        </w:rPr>
        <w:t>161.52</w:t>
      </w:r>
      <w:r>
        <w:rPr>
          <w:rFonts w:hint="eastAsia" w:eastAsia="仿宋"/>
          <w:color w:val="000000"/>
          <w:sz w:val="32"/>
          <w:szCs w:val="32"/>
        </w:rPr>
        <w:t>万元，</w:t>
      </w:r>
      <w:r>
        <w:rPr>
          <w:rFonts w:hint="eastAsia" w:eastAsia="仿宋"/>
          <w:sz w:val="32"/>
          <w:szCs w:val="32"/>
        </w:rPr>
        <w:t>较2021年增加</w:t>
      </w:r>
      <w:r>
        <w:rPr>
          <w:rFonts w:hint="eastAsia" w:eastAsia="仿宋"/>
          <w:sz w:val="32"/>
          <w:szCs w:val="32"/>
          <w:lang w:eastAsia="zh-CN"/>
        </w:rPr>
        <w:t>39.66</w:t>
      </w:r>
      <w:r>
        <w:rPr>
          <w:rFonts w:hint="eastAsia" w:eastAsia="仿宋"/>
          <w:sz w:val="32"/>
          <w:szCs w:val="32"/>
        </w:rPr>
        <w:t>万元，其中：基本支出</w:t>
      </w:r>
      <w:r>
        <w:rPr>
          <w:rFonts w:hint="eastAsia" w:eastAsia="仿宋"/>
          <w:sz w:val="32"/>
          <w:szCs w:val="32"/>
          <w:lang w:eastAsia="zh-CN"/>
        </w:rPr>
        <w:t>增加40.66</w:t>
      </w:r>
      <w:r>
        <w:rPr>
          <w:rFonts w:hint="eastAsia" w:eastAsia="仿宋"/>
          <w:sz w:val="32"/>
          <w:szCs w:val="32"/>
        </w:rPr>
        <w:t>万元，主要是人员</w:t>
      </w:r>
      <w:r>
        <w:rPr>
          <w:rFonts w:hint="eastAsia" w:eastAsia="仿宋"/>
          <w:sz w:val="32"/>
          <w:szCs w:val="32"/>
          <w:lang w:eastAsia="zh-CN"/>
        </w:rPr>
        <w:t>增加</w:t>
      </w:r>
      <w:r>
        <w:rPr>
          <w:rFonts w:hint="eastAsia" w:eastAsia="仿宋"/>
          <w:sz w:val="32"/>
          <w:szCs w:val="32"/>
        </w:rPr>
        <w:t>，相应</w:t>
      </w:r>
      <w:r>
        <w:rPr>
          <w:rFonts w:hint="eastAsia" w:eastAsia="仿宋"/>
          <w:sz w:val="32"/>
          <w:szCs w:val="32"/>
          <w:lang w:eastAsia="zh-CN"/>
        </w:rPr>
        <w:t>增加了</w:t>
      </w:r>
      <w:r>
        <w:rPr>
          <w:rFonts w:hint="eastAsia" w:eastAsia="仿宋"/>
          <w:sz w:val="32"/>
          <w:szCs w:val="32"/>
        </w:rPr>
        <w:t>人员经费和日常公用经费；项目支出</w:t>
      </w:r>
      <w:r>
        <w:rPr>
          <w:rFonts w:hint="eastAsia" w:eastAsia="仿宋"/>
          <w:sz w:val="32"/>
          <w:szCs w:val="32"/>
          <w:lang w:eastAsia="zh-CN"/>
        </w:rPr>
        <w:t>减少1</w:t>
      </w:r>
      <w:r>
        <w:rPr>
          <w:rFonts w:hint="eastAsia" w:eastAsia="仿宋"/>
          <w:sz w:val="32"/>
          <w:szCs w:val="32"/>
        </w:rPr>
        <w:t>万元，主要是</w:t>
      </w:r>
      <w:r>
        <w:rPr>
          <w:rFonts w:hint="eastAsia" w:eastAsia="仿宋"/>
          <w:sz w:val="32"/>
          <w:szCs w:val="32"/>
          <w:lang w:eastAsia="zh-CN"/>
        </w:rPr>
        <w:t>减少了基层科普行动计划项目资金</w:t>
      </w:r>
      <w:r>
        <w:rPr>
          <w:rFonts w:hint="eastAsia" w:eastAsia="仿宋"/>
          <w:sz w:val="32"/>
          <w:szCs w:val="32"/>
        </w:rPr>
        <w:t>；其他支出无增减变化。</w:t>
      </w:r>
    </w:p>
    <w:p>
      <w:pPr>
        <w:pStyle w:val="31"/>
      </w:pPr>
    </w:p>
    <w:p>
      <w:pPr>
        <w:spacing w:before="10" w:after="10"/>
        <w:ind w:firstLine="640"/>
        <w:outlineLvl w:val="0"/>
      </w:pPr>
      <w:r>
        <w:rPr>
          <w:rFonts w:ascii="黑体" w:hAnsi="黑体" w:eastAsia="黑体" w:cs="黑体"/>
          <w:color w:val="000000"/>
          <w:sz w:val="32"/>
        </w:rPr>
        <w:t>三、机关运行经费安排情况</w:t>
      </w:r>
    </w:p>
    <w:p>
      <w:pPr>
        <w:spacing w:line="460" w:lineRule="exact"/>
        <w:ind w:firstLine="640" w:firstLineChars="200"/>
        <w:rPr>
          <w:rFonts w:ascii="仿宋" w:hAnsi="仿宋" w:eastAsia="仿宋"/>
          <w:sz w:val="32"/>
          <w:szCs w:val="32"/>
        </w:rPr>
      </w:pPr>
      <w:r>
        <w:rPr>
          <w:rFonts w:hint="eastAsia" w:eastAsia="仿宋"/>
          <w:sz w:val="32"/>
          <w:szCs w:val="32"/>
        </w:rPr>
        <w:t>2022年，我</w:t>
      </w:r>
      <w:r>
        <w:rPr>
          <w:rFonts w:hint="eastAsia" w:eastAsia="仿宋"/>
          <w:sz w:val="32"/>
          <w:szCs w:val="32"/>
          <w:lang w:eastAsia="zh-CN"/>
        </w:rPr>
        <w:t>单位</w:t>
      </w:r>
      <w:r>
        <w:rPr>
          <w:rFonts w:hint="eastAsia" w:eastAsia="仿宋"/>
          <w:sz w:val="32"/>
          <w:szCs w:val="32"/>
        </w:rPr>
        <w:t>机关运行经费共计安排</w:t>
      </w:r>
      <w:r>
        <w:rPr>
          <w:rFonts w:hint="eastAsia" w:eastAsia="仿宋"/>
          <w:sz w:val="32"/>
          <w:szCs w:val="32"/>
          <w:lang w:eastAsia="zh-CN"/>
        </w:rPr>
        <w:t>14.23</w:t>
      </w:r>
      <w:r>
        <w:rPr>
          <w:rFonts w:hint="eastAsia" w:eastAsia="仿宋"/>
          <w:sz w:val="32"/>
          <w:szCs w:val="32"/>
        </w:rPr>
        <w:t>万元，主要用于保证机关正常运转的办公及印刷费、邮电费、差旅费、会议费、福利费、专用材料及一般设备购置费、办公用房水电费、办公用房取暖费、日常维修费、办公楼物业管理费、公务车运行维护费等支出。</w:t>
      </w:r>
    </w:p>
    <w:p>
      <w:pPr>
        <w:pStyle w:val="32"/>
      </w:pPr>
    </w:p>
    <w:p>
      <w:pPr>
        <w:spacing w:before="10" w:after="10"/>
        <w:ind w:firstLine="640"/>
        <w:outlineLvl w:val="0"/>
      </w:pPr>
      <w:r>
        <w:rPr>
          <w:rFonts w:ascii="黑体" w:hAnsi="黑体" w:eastAsia="黑体" w:cs="黑体"/>
          <w:color w:val="000000"/>
          <w:sz w:val="32"/>
        </w:rPr>
        <w:t>四、财政拨款“三公”经费预算情况及增减变化原因</w:t>
      </w:r>
    </w:p>
    <w:p>
      <w:pPr>
        <w:spacing w:line="460" w:lineRule="exact"/>
        <w:ind w:firstLine="640" w:firstLineChars="200"/>
        <w:rPr>
          <w:rFonts w:ascii="仿宋" w:hAnsi="仿宋" w:eastAsia="仿宋"/>
          <w:sz w:val="32"/>
          <w:szCs w:val="32"/>
        </w:rPr>
      </w:pPr>
      <w:r>
        <w:rPr>
          <w:rFonts w:hint="eastAsia" w:eastAsia="仿宋"/>
          <w:sz w:val="32"/>
          <w:szCs w:val="32"/>
        </w:rPr>
        <w:t>2022年，我</w:t>
      </w:r>
      <w:r>
        <w:rPr>
          <w:rFonts w:hint="eastAsia" w:eastAsia="仿宋"/>
          <w:sz w:val="32"/>
          <w:szCs w:val="32"/>
          <w:lang w:eastAsia="zh-CN"/>
        </w:rPr>
        <w:t>单位</w:t>
      </w:r>
      <w:r>
        <w:rPr>
          <w:rFonts w:hint="eastAsia" w:eastAsia="仿宋"/>
          <w:sz w:val="32"/>
          <w:szCs w:val="32"/>
        </w:rPr>
        <w:t>财政拨款“三公”经费预算安排</w:t>
      </w:r>
      <w:r>
        <w:rPr>
          <w:rFonts w:hint="eastAsia" w:eastAsia="仿宋"/>
          <w:sz w:val="32"/>
          <w:szCs w:val="32"/>
          <w:lang w:eastAsia="zh-CN"/>
        </w:rPr>
        <w:t>0</w:t>
      </w:r>
      <w:r>
        <w:rPr>
          <w:rFonts w:hint="eastAsia" w:eastAsia="仿宋"/>
          <w:sz w:val="32"/>
          <w:szCs w:val="32"/>
        </w:rPr>
        <w:t>万元，其中：因公出国（境）费</w:t>
      </w:r>
      <w:r>
        <w:rPr>
          <w:rFonts w:hint="eastAsia" w:eastAsia="仿宋"/>
          <w:sz w:val="32"/>
          <w:szCs w:val="32"/>
          <w:lang w:eastAsia="zh-CN"/>
        </w:rPr>
        <w:t>0</w:t>
      </w:r>
      <w:r>
        <w:rPr>
          <w:rFonts w:hint="eastAsia" w:eastAsia="仿宋"/>
          <w:sz w:val="32"/>
          <w:szCs w:val="32"/>
        </w:rPr>
        <w:t>万元；公务用车购置及运维费</w:t>
      </w:r>
      <w:r>
        <w:rPr>
          <w:rFonts w:hint="eastAsia" w:eastAsia="仿宋"/>
          <w:sz w:val="32"/>
          <w:szCs w:val="32"/>
          <w:lang w:eastAsia="zh-CN"/>
        </w:rPr>
        <w:t>0</w:t>
      </w:r>
      <w:r>
        <w:rPr>
          <w:rFonts w:hint="eastAsia" w:eastAsia="仿宋"/>
          <w:sz w:val="32"/>
          <w:szCs w:val="32"/>
        </w:rPr>
        <w:t>万元（其中：公务用车购置费0万元，公务用车运行维护费</w:t>
      </w:r>
      <w:r>
        <w:rPr>
          <w:rFonts w:hint="eastAsia" w:eastAsia="仿宋"/>
          <w:sz w:val="32"/>
          <w:szCs w:val="32"/>
          <w:lang w:eastAsia="zh-CN"/>
        </w:rPr>
        <w:t>0</w:t>
      </w:r>
      <w:r>
        <w:rPr>
          <w:rFonts w:hint="eastAsia" w:eastAsia="仿宋"/>
          <w:sz w:val="32"/>
          <w:szCs w:val="32"/>
        </w:rPr>
        <w:t>万元)；公务接待费</w:t>
      </w:r>
      <w:r>
        <w:rPr>
          <w:rFonts w:hint="eastAsia" w:eastAsia="仿宋"/>
          <w:sz w:val="32"/>
          <w:szCs w:val="32"/>
          <w:lang w:eastAsia="zh-CN"/>
        </w:rPr>
        <w:t>0</w:t>
      </w:r>
      <w:r>
        <w:rPr>
          <w:rFonts w:hint="eastAsia" w:eastAsia="仿宋"/>
          <w:sz w:val="32"/>
          <w:szCs w:val="32"/>
        </w:rPr>
        <w:t>万元。“三公”经费与上年持平，无增减变化。</w:t>
      </w:r>
    </w:p>
    <w:p>
      <w:pPr>
        <w:pStyle w:val="33"/>
      </w:pPr>
    </w:p>
    <w:p>
      <w:pPr>
        <w:spacing w:before="10" w:after="10"/>
        <w:ind w:firstLine="640"/>
        <w:outlineLvl w:val="0"/>
        <w:rPr>
          <w:rFonts w:ascii="黑体" w:hAnsi="黑体" w:eastAsia="黑体" w:cs="黑体"/>
          <w:color w:val="000000"/>
          <w:sz w:val="32"/>
          <w:lang w:eastAsia="zh-CN"/>
        </w:rPr>
      </w:pPr>
      <w:r>
        <w:rPr>
          <w:rFonts w:ascii="黑体" w:hAnsi="黑体" w:eastAsia="黑体" w:cs="黑体"/>
          <w:color w:val="000000"/>
          <w:sz w:val="32"/>
        </w:rPr>
        <w:t>五、预算绩效信息</w:t>
      </w:r>
    </w:p>
    <w:p>
      <w:pPr>
        <w:spacing w:before="10" w:after="10"/>
        <w:ind w:firstLine="640"/>
        <w:outlineLvl w:val="9"/>
        <w:rPr>
          <w:rFonts w:ascii="黑体" w:hAnsi="黑体" w:eastAsia="黑体" w:cs="黑体"/>
          <w:color w:val="000000"/>
          <w:sz w:val="32"/>
          <w:lang w:eastAsia="zh-CN"/>
        </w:rPr>
      </w:pPr>
    </w:p>
    <w:p>
      <w:pPr>
        <w:spacing w:before="10" w:after="10"/>
        <w:ind w:firstLine="640"/>
        <w:outlineLvl w:val="9"/>
        <w:rPr>
          <w:rFonts w:ascii="黑体" w:hAnsi="黑体" w:eastAsia="黑体" w:cs="黑体"/>
          <w:color w:val="000000"/>
          <w:sz w:val="32"/>
          <w:lang w:eastAsia="zh-CN"/>
        </w:rPr>
      </w:pPr>
    </w:p>
    <w:p>
      <w:pPr>
        <w:spacing w:before="10" w:after="10"/>
        <w:ind w:firstLine="640"/>
        <w:outlineLvl w:val="9"/>
        <w:rPr>
          <w:rFonts w:ascii="黑体" w:hAnsi="黑体" w:eastAsia="黑体" w:cs="黑体"/>
          <w:color w:val="000000"/>
          <w:sz w:val="32"/>
          <w:lang w:eastAsia="zh-CN"/>
        </w:rPr>
      </w:pPr>
    </w:p>
    <w:p>
      <w:pPr>
        <w:spacing w:before="10" w:after="10"/>
        <w:ind w:firstLine="640"/>
        <w:outlineLvl w:val="9"/>
        <w:rPr>
          <w:rFonts w:ascii="黑体" w:hAnsi="黑体" w:eastAsia="黑体" w:cs="黑体"/>
          <w:color w:val="000000"/>
          <w:sz w:val="32"/>
          <w:lang w:eastAsia="zh-CN"/>
        </w:rPr>
      </w:pPr>
    </w:p>
    <w:p>
      <w:pPr>
        <w:spacing w:before="10" w:after="10"/>
        <w:ind w:firstLine="640"/>
        <w:outlineLvl w:val="9"/>
        <w:rPr>
          <w:rFonts w:ascii="黑体" w:hAnsi="黑体" w:eastAsia="黑体" w:cs="黑体"/>
          <w:color w:val="000000"/>
          <w:sz w:val="32"/>
          <w:lang w:eastAsia="zh-CN"/>
        </w:rPr>
      </w:pPr>
    </w:p>
    <w:p>
      <w:pPr>
        <w:spacing w:before="10" w:after="10"/>
        <w:ind w:firstLine="640"/>
        <w:outlineLvl w:val="9"/>
        <w:rPr>
          <w:rFonts w:ascii="黑体" w:hAnsi="黑体" w:eastAsia="黑体" w:cs="黑体"/>
          <w:color w:val="000000"/>
          <w:sz w:val="32"/>
          <w:lang w:eastAsia="zh-CN"/>
        </w:rPr>
      </w:pPr>
    </w:p>
    <w:p>
      <w:pPr>
        <w:spacing w:before="10" w:after="10"/>
        <w:ind w:firstLine="640"/>
        <w:outlineLvl w:val="9"/>
        <w:rPr>
          <w:rFonts w:ascii="黑体" w:hAnsi="黑体" w:eastAsia="黑体" w:cs="黑体"/>
          <w:color w:val="000000"/>
          <w:sz w:val="32"/>
          <w:lang w:eastAsia="zh-CN"/>
        </w:rPr>
      </w:pPr>
    </w:p>
    <w:p>
      <w:pPr>
        <w:spacing w:before="10" w:after="10"/>
        <w:ind w:firstLine="640"/>
        <w:outlineLvl w:val="9"/>
        <w:rPr>
          <w:lang w:eastAsia="zh-CN"/>
        </w:rPr>
      </w:pPr>
    </w:p>
    <w:p>
      <w:pPr>
        <w:pStyle w:val="25"/>
        <w:ind w:firstLine="560"/>
      </w:pPr>
      <w:r>
        <w:rPr>
          <w:rFonts w:ascii="方正仿宋_GBK" w:hAnsi="方正仿宋_GBK" w:eastAsia="方正仿宋_GBK" w:cs="方正仿宋_GBK"/>
          <w:b/>
          <w:color w:val="000000"/>
          <w:sz w:val="28"/>
        </w:rPr>
        <w:t>1、科普经费绩效目标表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6"/>
            </w:pPr>
            <w:r>
              <w:t>绩效目标</w:t>
            </w:r>
          </w:p>
        </w:tc>
        <w:tc>
          <w:tcPr>
            <w:tcW w:w="12756" w:type="dxa"/>
            <w:tcBorders>
              <w:bottom w:val="single" w:color="FFFFFF" w:sz="6" w:space="0"/>
            </w:tcBorders>
            <w:vAlign w:val="center"/>
          </w:tcPr>
          <w:p>
            <w:pPr>
              <w:pStyle w:val="27"/>
            </w:pPr>
            <w:r>
              <w:t>1.提高农业先进和实用技术数量实现社会科普资源共享程度提高，全国和县级科普示范县科普特项目建设成效显著，科普能力不断增强。</w:t>
            </w:r>
          </w:p>
          <w:p>
            <w:pPr>
              <w:pStyle w:val="27"/>
            </w:pPr>
            <w:r>
              <w:t>2.各类科普业务工作谋划到位、开展有序，助推科普事业能力提升，全年开展各类科普活动30次以上。</w:t>
            </w:r>
          </w:p>
        </w:tc>
      </w:tr>
    </w:tbl>
    <w:p>
      <w:pPr>
        <w:pStyle w:val="25"/>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098"/>
        <w:gridCol w:w="3260"/>
        <w:gridCol w:w="312"/>
        <w:gridCol w:w="1247"/>
        <w:gridCol w:w="357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6"/>
            </w:pPr>
            <w:r>
              <w:t>一级指标</w:t>
            </w:r>
          </w:p>
        </w:tc>
        <w:tc>
          <w:tcPr>
            <w:tcW w:w="2268" w:type="dxa"/>
            <w:vAlign w:val="center"/>
          </w:tcPr>
          <w:p>
            <w:pPr>
              <w:pStyle w:val="26"/>
            </w:pPr>
            <w:r>
              <w:t>二级指标</w:t>
            </w:r>
          </w:p>
        </w:tc>
        <w:tc>
          <w:tcPr>
            <w:tcW w:w="2098" w:type="dxa"/>
            <w:vAlign w:val="center"/>
          </w:tcPr>
          <w:p>
            <w:pPr>
              <w:pStyle w:val="26"/>
            </w:pPr>
            <w:r>
              <w:t>三级指标</w:t>
            </w:r>
          </w:p>
        </w:tc>
        <w:tc>
          <w:tcPr>
            <w:tcW w:w="3260" w:type="dxa"/>
            <w:vAlign w:val="center"/>
          </w:tcPr>
          <w:p>
            <w:pPr>
              <w:pStyle w:val="26"/>
            </w:pPr>
            <w:r>
              <w:t>绩效指标描述</w:t>
            </w:r>
          </w:p>
        </w:tc>
        <w:tc>
          <w:tcPr>
            <w:tcW w:w="1559" w:type="dxa"/>
            <w:gridSpan w:val="2"/>
            <w:vAlign w:val="center"/>
          </w:tcPr>
          <w:p>
            <w:pPr>
              <w:pStyle w:val="26"/>
            </w:pPr>
            <w:r>
              <w:t>指标值</w:t>
            </w:r>
          </w:p>
        </w:tc>
        <w:tc>
          <w:tcPr>
            <w:tcW w:w="3572" w:type="dxa"/>
            <w:vAlign w:val="center"/>
          </w:tcPr>
          <w:p>
            <w:pPr>
              <w:pStyle w:val="2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8"/>
            </w:pPr>
            <w:r>
              <w:t>产出指标</w:t>
            </w:r>
          </w:p>
        </w:tc>
        <w:tc>
          <w:tcPr>
            <w:tcW w:w="2268" w:type="dxa"/>
            <w:vAlign w:val="center"/>
          </w:tcPr>
          <w:p>
            <w:pPr>
              <w:pStyle w:val="27"/>
            </w:pPr>
            <w:r>
              <w:t>数量指标</w:t>
            </w:r>
          </w:p>
        </w:tc>
        <w:tc>
          <w:tcPr>
            <w:tcW w:w="2098" w:type="dxa"/>
            <w:vAlign w:val="center"/>
          </w:tcPr>
          <w:p>
            <w:pPr>
              <w:pStyle w:val="27"/>
            </w:pPr>
            <w:r>
              <w:t>活动开展次数</w:t>
            </w:r>
          </w:p>
        </w:tc>
        <w:tc>
          <w:tcPr>
            <w:tcW w:w="3572" w:type="dxa"/>
            <w:gridSpan w:val="2"/>
            <w:vAlign w:val="center"/>
          </w:tcPr>
          <w:p>
            <w:pPr>
              <w:pStyle w:val="27"/>
            </w:pPr>
            <w:r>
              <w:t>大力开展科学普及和推广，提高全民科学素质，全年开展各类科普活动30次以上。</w:t>
            </w:r>
          </w:p>
        </w:tc>
        <w:tc>
          <w:tcPr>
            <w:tcW w:w="1247" w:type="dxa"/>
            <w:vAlign w:val="center"/>
          </w:tcPr>
          <w:p>
            <w:pPr>
              <w:pStyle w:val="27"/>
            </w:pPr>
            <w:r>
              <w:t>&gt;30次</w:t>
            </w:r>
          </w:p>
        </w:tc>
        <w:tc>
          <w:tcPr>
            <w:tcW w:w="3572" w:type="dxa"/>
            <w:vAlign w:val="center"/>
          </w:tcPr>
          <w:p>
            <w:pPr>
              <w:pStyle w:val="27"/>
            </w:pPr>
            <w:r>
              <w:t>中共石家庄市委石字【2004】77号文《贯彻落实省委&lt;关于进一步加强科协工作的意见&gt;的通知》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5"/>
            </w:pPr>
          </w:p>
        </w:tc>
        <w:tc>
          <w:tcPr>
            <w:tcW w:w="2268" w:type="dxa"/>
            <w:vAlign w:val="center"/>
          </w:tcPr>
          <w:p>
            <w:pPr>
              <w:pStyle w:val="27"/>
            </w:pPr>
            <w:r>
              <w:t>质量指标</w:t>
            </w:r>
          </w:p>
        </w:tc>
        <w:tc>
          <w:tcPr>
            <w:tcW w:w="2098" w:type="dxa"/>
            <w:vAlign w:val="center"/>
          </w:tcPr>
          <w:p>
            <w:pPr>
              <w:pStyle w:val="27"/>
            </w:pPr>
            <w:r>
              <w:t>科普资料发放份数</w:t>
            </w:r>
          </w:p>
        </w:tc>
        <w:tc>
          <w:tcPr>
            <w:tcW w:w="3572" w:type="dxa"/>
            <w:gridSpan w:val="2"/>
            <w:vAlign w:val="center"/>
          </w:tcPr>
          <w:p>
            <w:pPr>
              <w:pStyle w:val="27"/>
            </w:pPr>
            <w:r>
              <w:t>在各类科普活动现场，工作人员向群众发放宣传材料20000余份，组织开展科普知识讲座30余次。</w:t>
            </w:r>
          </w:p>
        </w:tc>
        <w:tc>
          <w:tcPr>
            <w:tcW w:w="1247" w:type="dxa"/>
            <w:vAlign w:val="center"/>
          </w:tcPr>
          <w:p>
            <w:pPr>
              <w:pStyle w:val="27"/>
            </w:pPr>
            <w:r>
              <w:t>&gt;20000份</w:t>
            </w:r>
          </w:p>
        </w:tc>
        <w:tc>
          <w:tcPr>
            <w:tcW w:w="3572" w:type="dxa"/>
            <w:vAlign w:val="center"/>
          </w:tcPr>
          <w:p>
            <w:pPr>
              <w:pStyle w:val="27"/>
            </w:pPr>
            <w:r>
              <w:t>中共石家庄市委石字【2004】77号文《贯彻落实省委&lt;关于进一步加强科协工作的意见&gt;的通知》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5"/>
            </w:pPr>
          </w:p>
        </w:tc>
        <w:tc>
          <w:tcPr>
            <w:tcW w:w="2268" w:type="dxa"/>
            <w:vAlign w:val="center"/>
          </w:tcPr>
          <w:p>
            <w:pPr>
              <w:pStyle w:val="27"/>
            </w:pPr>
            <w:r>
              <w:t>时效指标</w:t>
            </w:r>
          </w:p>
        </w:tc>
        <w:tc>
          <w:tcPr>
            <w:tcW w:w="2098" w:type="dxa"/>
            <w:vAlign w:val="center"/>
          </w:tcPr>
          <w:p>
            <w:pPr>
              <w:pStyle w:val="27"/>
            </w:pPr>
            <w:r>
              <w:t>任务及时完成率</w:t>
            </w:r>
          </w:p>
        </w:tc>
        <w:tc>
          <w:tcPr>
            <w:tcW w:w="3572" w:type="dxa"/>
            <w:gridSpan w:val="2"/>
            <w:vAlign w:val="center"/>
          </w:tcPr>
          <w:p>
            <w:pPr>
              <w:pStyle w:val="27"/>
            </w:pPr>
            <w:r>
              <w:t>各项任务完成及时率</w:t>
            </w:r>
          </w:p>
        </w:tc>
        <w:tc>
          <w:tcPr>
            <w:tcW w:w="1247" w:type="dxa"/>
            <w:vAlign w:val="center"/>
          </w:tcPr>
          <w:p>
            <w:pPr>
              <w:pStyle w:val="27"/>
            </w:pPr>
            <w:r>
              <w:t>&gt;95百分率</w:t>
            </w:r>
          </w:p>
        </w:tc>
        <w:tc>
          <w:tcPr>
            <w:tcW w:w="3572" w:type="dxa"/>
            <w:vAlign w:val="center"/>
          </w:tcPr>
          <w:p>
            <w:pPr>
              <w:pStyle w:val="27"/>
            </w:pPr>
            <w:r>
              <w:t>中共石家庄市委石字【2004】77号文《贯彻落实省委&lt;关于进一步加强科协工作的意见&gt;的通知》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5"/>
            </w:pPr>
          </w:p>
        </w:tc>
        <w:tc>
          <w:tcPr>
            <w:tcW w:w="2268" w:type="dxa"/>
            <w:vAlign w:val="center"/>
          </w:tcPr>
          <w:p>
            <w:pPr>
              <w:pStyle w:val="27"/>
            </w:pPr>
            <w:r>
              <w:t>成本指标</w:t>
            </w:r>
          </w:p>
        </w:tc>
        <w:tc>
          <w:tcPr>
            <w:tcW w:w="2098" w:type="dxa"/>
            <w:vAlign w:val="center"/>
          </w:tcPr>
          <w:p>
            <w:pPr>
              <w:pStyle w:val="27"/>
            </w:pPr>
            <w:r>
              <w:t>活动开展经费成本</w:t>
            </w:r>
          </w:p>
        </w:tc>
        <w:tc>
          <w:tcPr>
            <w:tcW w:w="3572" w:type="dxa"/>
            <w:gridSpan w:val="2"/>
            <w:vAlign w:val="center"/>
          </w:tcPr>
          <w:p>
            <w:pPr>
              <w:pStyle w:val="27"/>
            </w:pPr>
            <w:r>
              <w:t>全年开展科普活动30次，所需的宣传资料印刷费用为2万元</w:t>
            </w:r>
          </w:p>
        </w:tc>
        <w:tc>
          <w:tcPr>
            <w:tcW w:w="1247" w:type="dxa"/>
            <w:vAlign w:val="center"/>
          </w:tcPr>
          <w:p>
            <w:pPr>
              <w:pStyle w:val="27"/>
            </w:pPr>
            <w:r>
              <w:t>2万元</w:t>
            </w:r>
          </w:p>
        </w:tc>
        <w:tc>
          <w:tcPr>
            <w:tcW w:w="3572" w:type="dxa"/>
            <w:vAlign w:val="center"/>
          </w:tcPr>
          <w:p>
            <w:pPr>
              <w:pStyle w:val="27"/>
            </w:pPr>
            <w:r>
              <w:t>中共石家庄市委石字【2004】77号文《贯彻落实省委&lt;关于进一步加强科协工作的意见&gt;的通知》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8"/>
            </w:pPr>
            <w:r>
              <w:t>效益指标</w:t>
            </w:r>
          </w:p>
        </w:tc>
        <w:tc>
          <w:tcPr>
            <w:tcW w:w="2268" w:type="dxa"/>
            <w:vAlign w:val="center"/>
          </w:tcPr>
          <w:p>
            <w:pPr>
              <w:pStyle w:val="27"/>
            </w:pPr>
            <w:r>
              <w:t>社会效益指标</w:t>
            </w:r>
          </w:p>
        </w:tc>
        <w:tc>
          <w:tcPr>
            <w:tcW w:w="2098" w:type="dxa"/>
            <w:vAlign w:val="center"/>
          </w:tcPr>
          <w:p>
            <w:pPr>
              <w:pStyle w:val="27"/>
            </w:pPr>
            <w:r>
              <w:t>全民科学素质提升率</w:t>
            </w:r>
          </w:p>
        </w:tc>
        <w:tc>
          <w:tcPr>
            <w:tcW w:w="3572" w:type="dxa"/>
            <w:gridSpan w:val="2"/>
            <w:vAlign w:val="center"/>
          </w:tcPr>
          <w:p>
            <w:pPr>
              <w:pStyle w:val="27"/>
            </w:pPr>
            <w:r>
              <w:t>普及科学知识是一种社会教育，针对不同人群，通过对科学知识的传播，来提高群众的自身素质和科学素养。</w:t>
            </w:r>
          </w:p>
        </w:tc>
        <w:tc>
          <w:tcPr>
            <w:tcW w:w="1247" w:type="dxa"/>
            <w:vAlign w:val="center"/>
          </w:tcPr>
          <w:p>
            <w:pPr>
              <w:pStyle w:val="27"/>
            </w:pPr>
            <w:r>
              <w:t>&gt;85百分率</w:t>
            </w:r>
          </w:p>
        </w:tc>
        <w:tc>
          <w:tcPr>
            <w:tcW w:w="3572" w:type="dxa"/>
            <w:vAlign w:val="center"/>
          </w:tcPr>
          <w:p>
            <w:pPr>
              <w:pStyle w:val="27"/>
            </w:pPr>
            <w:r>
              <w:t>中共石家庄市委石字【2004】77号文《贯彻落实省委&lt;关于进一步加强科协工作的意见&gt;的通知》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8"/>
            </w:pPr>
            <w:r>
              <w:t>满意度指标</w:t>
            </w:r>
          </w:p>
        </w:tc>
        <w:tc>
          <w:tcPr>
            <w:tcW w:w="2268" w:type="dxa"/>
            <w:vAlign w:val="center"/>
          </w:tcPr>
          <w:p>
            <w:pPr>
              <w:pStyle w:val="27"/>
            </w:pPr>
            <w:r>
              <w:t>服务对象满意度指标</w:t>
            </w:r>
          </w:p>
        </w:tc>
        <w:tc>
          <w:tcPr>
            <w:tcW w:w="2098" w:type="dxa"/>
            <w:vAlign w:val="center"/>
          </w:tcPr>
          <w:p>
            <w:pPr>
              <w:pStyle w:val="27"/>
            </w:pPr>
            <w:r>
              <w:t>群众满意率</w:t>
            </w:r>
          </w:p>
        </w:tc>
        <w:tc>
          <w:tcPr>
            <w:tcW w:w="3572" w:type="dxa"/>
            <w:gridSpan w:val="2"/>
            <w:vAlign w:val="center"/>
          </w:tcPr>
          <w:p>
            <w:pPr>
              <w:pStyle w:val="27"/>
            </w:pPr>
            <w:r>
              <w:t>科普志愿服务质量公众感知科普信息较为显著，服务质量对公众的满意度起正向作用。</w:t>
            </w:r>
          </w:p>
        </w:tc>
        <w:tc>
          <w:tcPr>
            <w:tcW w:w="1247" w:type="dxa"/>
            <w:vAlign w:val="center"/>
          </w:tcPr>
          <w:p>
            <w:pPr>
              <w:pStyle w:val="27"/>
            </w:pPr>
            <w:r>
              <w:t>&gt;80百分率</w:t>
            </w:r>
          </w:p>
        </w:tc>
        <w:tc>
          <w:tcPr>
            <w:tcW w:w="3572" w:type="dxa"/>
            <w:vAlign w:val="center"/>
          </w:tcPr>
          <w:p>
            <w:pPr>
              <w:pStyle w:val="27"/>
            </w:pPr>
            <w:r>
              <w:t>中共石家庄市委石字【2004】77号文《贯彻落实&lt;省委关于进一步加强科协工作的意见&gt;的通知》</w:t>
            </w:r>
          </w:p>
        </w:tc>
      </w:tr>
    </w:tbl>
    <w:p>
      <w:pPr>
        <w:pStyle w:val="25"/>
        <w:ind w:firstLine="280" w:firstLineChars="100"/>
      </w:pPr>
      <w:r>
        <w:rPr>
          <w:rFonts w:ascii="方正仿宋_GBK" w:hAnsi="方正仿宋_GBK" w:eastAsia="方正仿宋_GBK" w:cs="方正仿宋_GBK"/>
          <w:b/>
          <w:color w:val="000000"/>
          <w:sz w:val="28"/>
        </w:rPr>
        <w:t>2、老科协活动经费绩效目标表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6"/>
            </w:pPr>
            <w:r>
              <w:t>绩效目标</w:t>
            </w:r>
          </w:p>
        </w:tc>
        <w:tc>
          <w:tcPr>
            <w:tcW w:w="12756" w:type="dxa"/>
            <w:tcBorders>
              <w:bottom w:val="single" w:color="FFFFFF" w:sz="6" w:space="0"/>
            </w:tcBorders>
            <w:vAlign w:val="center"/>
          </w:tcPr>
          <w:p>
            <w:pPr>
              <w:pStyle w:val="27"/>
            </w:pPr>
            <w:r>
              <w:t>1.组织老科技工作者开展科普知识进校园、进社区、进企业、进机关活动，全面提升全民科学素质</w:t>
            </w:r>
          </w:p>
          <w:p>
            <w:pPr>
              <w:pStyle w:val="27"/>
            </w:pPr>
            <w:r>
              <w:t>2.全年开展各类科普活动20余次，全力助推科普事业能力提升。</w:t>
            </w:r>
          </w:p>
        </w:tc>
      </w:tr>
    </w:tbl>
    <w:p>
      <w:pPr>
        <w:pStyle w:val="25"/>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1956"/>
        <w:gridCol w:w="3118"/>
        <w:gridCol w:w="1418"/>
        <w:gridCol w:w="399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6"/>
            </w:pPr>
            <w:r>
              <w:t>一级指标</w:t>
            </w:r>
          </w:p>
        </w:tc>
        <w:tc>
          <w:tcPr>
            <w:tcW w:w="2268" w:type="dxa"/>
            <w:vAlign w:val="center"/>
          </w:tcPr>
          <w:p>
            <w:pPr>
              <w:pStyle w:val="26"/>
            </w:pPr>
            <w:r>
              <w:t>二级指标</w:t>
            </w:r>
          </w:p>
        </w:tc>
        <w:tc>
          <w:tcPr>
            <w:tcW w:w="1956" w:type="dxa"/>
            <w:vAlign w:val="center"/>
          </w:tcPr>
          <w:p>
            <w:pPr>
              <w:pStyle w:val="26"/>
            </w:pPr>
            <w:r>
              <w:t>三级指标</w:t>
            </w:r>
          </w:p>
        </w:tc>
        <w:tc>
          <w:tcPr>
            <w:tcW w:w="3118" w:type="dxa"/>
            <w:vAlign w:val="center"/>
          </w:tcPr>
          <w:p>
            <w:pPr>
              <w:pStyle w:val="26"/>
            </w:pPr>
            <w:r>
              <w:t>绩效指标描述</w:t>
            </w:r>
          </w:p>
        </w:tc>
        <w:tc>
          <w:tcPr>
            <w:tcW w:w="1418" w:type="dxa"/>
            <w:vAlign w:val="center"/>
          </w:tcPr>
          <w:p>
            <w:pPr>
              <w:pStyle w:val="26"/>
            </w:pPr>
            <w:r>
              <w:t>指标值</w:t>
            </w:r>
          </w:p>
        </w:tc>
        <w:tc>
          <w:tcPr>
            <w:tcW w:w="3997" w:type="dxa"/>
            <w:vAlign w:val="center"/>
          </w:tcPr>
          <w:p>
            <w:pPr>
              <w:pStyle w:val="2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8"/>
            </w:pPr>
            <w:r>
              <w:t>产出指标</w:t>
            </w:r>
          </w:p>
        </w:tc>
        <w:tc>
          <w:tcPr>
            <w:tcW w:w="2268" w:type="dxa"/>
            <w:vAlign w:val="center"/>
          </w:tcPr>
          <w:p>
            <w:pPr>
              <w:pStyle w:val="27"/>
            </w:pPr>
            <w:r>
              <w:t>数量指标</w:t>
            </w:r>
          </w:p>
        </w:tc>
        <w:tc>
          <w:tcPr>
            <w:tcW w:w="1956" w:type="dxa"/>
            <w:vAlign w:val="center"/>
          </w:tcPr>
          <w:p>
            <w:pPr>
              <w:pStyle w:val="27"/>
            </w:pPr>
            <w:r>
              <w:t>科普活动开展次数</w:t>
            </w:r>
          </w:p>
        </w:tc>
        <w:tc>
          <w:tcPr>
            <w:tcW w:w="3118" w:type="dxa"/>
            <w:vAlign w:val="center"/>
          </w:tcPr>
          <w:p>
            <w:pPr>
              <w:pStyle w:val="27"/>
            </w:pPr>
            <w:r>
              <w:t>加大科学普及和推广力度，全年开展各类科普活动20余次，全面提高全民科学素质。</w:t>
            </w:r>
          </w:p>
        </w:tc>
        <w:tc>
          <w:tcPr>
            <w:tcW w:w="1418" w:type="dxa"/>
            <w:vAlign w:val="center"/>
          </w:tcPr>
          <w:p>
            <w:pPr>
              <w:pStyle w:val="27"/>
            </w:pPr>
            <w:r>
              <w:t>&gt;20次</w:t>
            </w:r>
          </w:p>
        </w:tc>
        <w:tc>
          <w:tcPr>
            <w:tcW w:w="3997" w:type="dxa"/>
            <w:vAlign w:val="center"/>
          </w:tcPr>
          <w:p>
            <w:pPr>
              <w:pStyle w:val="27"/>
            </w:pPr>
            <w:r>
              <w:t>石家庄市委办公厅《关于进一步加强石家庄市老学技术工作者协会工作的意见》【2018】71号文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5"/>
            </w:pPr>
          </w:p>
        </w:tc>
        <w:tc>
          <w:tcPr>
            <w:tcW w:w="2268" w:type="dxa"/>
            <w:vAlign w:val="center"/>
          </w:tcPr>
          <w:p>
            <w:pPr>
              <w:pStyle w:val="27"/>
            </w:pPr>
            <w:r>
              <w:t>质量指标</w:t>
            </w:r>
          </w:p>
        </w:tc>
        <w:tc>
          <w:tcPr>
            <w:tcW w:w="1956" w:type="dxa"/>
            <w:vAlign w:val="center"/>
          </w:tcPr>
          <w:p>
            <w:pPr>
              <w:pStyle w:val="27"/>
            </w:pPr>
            <w:r>
              <w:t>科普资料发放份数</w:t>
            </w:r>
          </w:p>
        </w:tc>
        <w:tc>
          <w:tcPr>
            <w:tcW w:w="3118" w:type="dxa"/>
            <w:vAlign w:val="center"/>
          </w:tcPr>
          <w:p>
            <w:pPr>
              <w:pStyle w:val="27"/>
            </w:pPr>
            <w:r>
              <w:t>在各类科普活动现场向群众发放科普宣传资料10000余份，组织开展科普知识讲座20余次。</w:t>
            </w:r>
          </w:p>
        </w:tc>
        <w:tc>
          <w:tcPr>
            <w:tcW w:w="1418" w:type="dxa"/>
            <w:vAlign w:val="center"/>
          </w:tcPr>
          <w:p>
            <w:pPr>
              <w:pStyle w:val="27"/>
            </w:pPr>
            <w:r>
              <w:t>&gt;100000份</w:t>
            </w:r>
          </w:p>
        </w:tc>
        <w:tc>
          <w:tcPr>
            <w:tcW w:w="3997" w:type="dxa"/>
            <w:vAlign w:val="center"/>
          </w:tcPr>
          <w:p>
            <w:pPr>
              <w:pStyle w:val="27"/>
            </w:pPr>
            <w:r>
              <w:t>石家庄市委办公厅《关于进一步加强石家庄市老科技工作者协会工作的意见》【2018】71号文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5"/>
            </w:pPr>
          </w:p>
        </w:tc>
        <w:tc>
          <w:tcPr>
            <w:tcW w:w="2268" w:type="dxa"/>
            <w:vAlign w:val="center"/>
          </w:tcPr>
          <w:p>
            <w:pPr>
              <w:pStyle w:val="27"/>
            </w:pPr>
            <w:r>
              <w:t>时效指标</w:t>
            </w:r>
          </w:p>
        </w:tc>
        <w:tc>
          <w:tcPr>
            <w:tcW w:w="1956" w:type="dxa"/>
            <w:vAlign w:val="center"/>
          </w:tcPr>
          <w:p>
            <w:pPr>
              <w:pStyle w:val="27"/>
            </w:pPr>
            <w:r>
              <w:t>任务及时完成率</w:t>
            </w:r>
          </w:p>
        </w:tc>
        <w:tc>
          <w:tcPr>
            <w:tcW w:w="3118" w:type="dxa"/>
            <w:vAlign w:val="center"/>
          </w:tcPr>
          <w:p>
            <w:pPr>
              <w:pStyle w:val="27"/>
            </w:pPr>
            <w:r>
              <w:t>各项任务完成及时率</w:t>
            </w:r>
          </w:p>
        </w:tc>
        <w:tc>
          <w:tcPr>
            <w:tcW w:w="1418" w:type="dxa"/>
            <w:vAlign w:val="center"/>
          </w:tcPr>
          <w:p>
            <w:pPr>
              <w:pStyle w:val="27"/>
            </w:pPr>
            <w:r>
              <w:t>&gt;95百分率</w:t>
            </w:r>
          </w:p>
        </w:tc>
        <w:tc>
          <w:tcPr>
            <w:tcW w:w="3997" w:type="dxa"/>
            <w:vAlign w:val="center"/>
          </w:tcPr>
          <w:p>
            <w:pPr>
              <w:pStyle w:val="27"/>
            </w:pPr>
            <w:r>
              <w:t>石家庄市委办公厅《关于进一步加强石家庄市老科学技术工作者协会工作的意见》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5"/>
            </w:pPr>
          </w:p>
        </w:tc>
        <w:tc>
          <w:tcPr>
            <w:tcW w:w="2268" w:type="dxa"/>
            <w:vAlign w:val="center"/>
          </w:tcPr>
          <w:p>
            <w:pPr>
              <w:pStyle w:val="27"/>
            </w:pPr>
            <w:r>
              <w:t>成本指标</w:t>
            </w:r>
          </w:p>
        </w:tc>
        <w:tc>
          <w:tcPr>
            <w:tcW w:w="1956" w:type="dxa"/>
            <w:vAlign w:val="center"/>
          </w:tcPr>
          <w:p>
            <w:pPr>
              <w:pStyle w:val="27"/>
            </w:pPr>
            <w:r>
              <w:t>活动经费成本</w:t>
            </w:r>
          </w:p>
        </w:tc>
        <w:tc>
          <w:tcPr>
            <w:tcW w:w="3118" w:type="dxa"/>
            <w:vAlign w:val="center"/>
          </w:tcPr>
          <w:p>
            <w:pPr>
              <w:pStyle w:val="27"/>
            </w:pPr>
            <w:r>
              <w:t>20次科普活动所需的经费，包括资料费、宣传展牌，志愿者服装、聘请专家费用等共计10万元。</w:t>
            </w:r>
          </w:p>
        </w:tc>
        <w:tc>
          <w:tcPr>
            <w:tcW w:w="1418" w:type="dxa"/>
            <w:vAlign w:val="center"/>
          </w:tcPr>
          <w:p>
            <w:pPr>
              <w:pStyle w:val="27"/>
            </w:pPr>
            <w:r>
              <w:t>10万元</w:t>
            </w:r>
          </w:p>
        </w:tc>
        <w:tc>
          <w:tcPr>
            <w:tcW w:w="3997" w:type="dxa"/>
            <w:vAlign w:val="center"/>
          </w:tcPr>
          <w:p>
            <w:pPr>
              <w:pStyle w:val="27"/>
            </w:pPr>
            <w:r>
              <w:t>石家庄市委办公厅《关于进一步加强石家庄市老科学技术协会工作的意见》【2018】71号文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8"/>
            </w:pPr>
            <w:r>
              <w:t>效益指标</w:t>
            </w:r>
          </w:p>
        </w:tc>
        <w:tc>
          <w:tcPr>
            <w:tcW w:w="2268" w:type="dxa"/>
            <w:vAlign w:val="center"/>
          </w:tcPr>
          <w:p>
            <w:pPr>
              <w:pStyle w:val="27"/>
            </w:pPr>
            <w:r>
              <w:t>社会效益指标</w:t>
            </w:r>
          </w:p>
        </w:tc>
        <w:tc>
          <w:tcPr>
            <w:tcW w:w="1956" w:type="dxa"/>
            <w:vAlign w:val="center"/>
          </w:tcPr>
          <w:p>
            <w:pPr>
              <w:pStyle w:val="27"/>
            </w:pPr>
            <w:r>
              <w:t>助推全民科学素质提升。</w:t>
            </w:r>
          </w:p>
        </w:tc>
        <w:tc>
          <w:tcPr>
            <w:tcW w:w="3118" w:type="dxa"/>
            <w:vAlign w:val="center"/>
          </w:tcPr>
          <w:p>
            <w:pPr>
              <w:pStyle w:val="27"/>
            </w:pPr>
            <w:r>
              <w:t>针对不同人群，分类开展各类科普知识宣传活动，提高群众的科学素质。</w:t>
            </w:r>
          </w:p>
        </w:tc>
        <w:tc>
          <w:tcPr>
            <w:tcW w:w="1418" w:type="dxa"/>
            <w:vAlign w:val="center"/>
          </w:tcPr>
          <w:p>
            <w:pPr>
              <w:pStyle w:val="27"/>
            </w:pPr>
            <w:r>
              <w:t>&gt;85百分率</w:t>
            </w:r>
          </w:p>
        </w:tc>
        <w:tc>
          <w:tcPr>
            <w:tcW w:w="3997" w:type="dxa"/>
            <w:vAlign w:val="center"/>
          </w:tcPr>
          <w:p>
            <w:pPr>
              <w:pStyle w:val="27"/>
            </w:pPr>
            <w:r>
              <w:t>石家庄市委办公厅《关于进一步加强石家庄市老科学技术工作者协会工作的意见》【2018】71号文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8"/>
            </w:pPr>
            <w:r>
              <w:t>满意度指标</w:t>
            </w:r>
          </w:p>
        </w:tc>
        <w:tc>
          <w:tcPr>
            <w:tcW w:w="2268" w:type="dxa"/>
            <w:vAlign w:val="center"/>
          </w:tcPr>
          <w:p>
            <w:pPr>
              <w:pStyle w:val="27"/>
            </w:pPr>
            <w:r>
              <w:t>服务对象满意度指标</w:t>
            </w:r>
          </w:p>
        </w:tc>
        <w:tc>
          <w:tcPr>
            <w:tcW w:w="1956" w:type="dxa"/>
            <w:vAlign w:val="center"/>
          </w:tcPr>
          <w:p>
            <w:pPr>
              <w:pStyle w:val="27"/>
            </w:pPr>
            <w:r>
              <w:t>群众满意率</w:t>
            </w:r>
          </w:p>
        </w:tc>
        <w:tc>
          <w:tcPr>
            <w:tcW w:w="3118" w:type="dxa"/>
            <w:vAlign w:val="center"/>
          </w:tcPr>
          <w:p>
            <w:pPr>
              <w:pStyle w:val="27"/>
            </w:pPr>
            <w:r>
              <w:t>对开展的各类科普活动群众满意，提高了全民科学素质</w:t>
            </w:r>
          </w:p>
        </w:tc>
        <w:tc>
          <w:tcPr>
            <w:tcW w:w="1418" w:type="dxa"/>
            <w:vAlign w:val="center"/>
          </w:tcPr>
          <w:p>
            <w:pPr>
              <w:pStyle w:val="27"/>
            </w:pPr>
            <w:r>
              <w:t>&gt;80百分率</w:t>
            </w:r>
          </w:p>
        </w:tc>
        <w:tc>
          <w:tcPr>
            <w:tcW w:w="3997" w:type="dxa"/>
            <w:vAlign w:val="center"/>
          </w:tcPr>
          <w:p>
            <w:pPr>
              <w:pStyle w:val="27"/>
            </w:pPr>
            <w:r>
              <w:t>石家庄市委办公厅《关于进一步加强石家庄市老科技工作者协会工作的意见》【2018】71号文</w:t>
            </w:r>
          </w:p>
        </w:tc>
      </w:tr>
    </w:tbl>
    <w:p>
      <w:pPr>
        <w:pStyle w:val="25"/>
        <w:sectPr>
          <w:pgSz w:w="16840" w:h="11900" w:orient="landscape"/>
          <w:pgMar w:top="1361" w:right="1020" w:bottom="1361" w:left="1020" w:header="720" w:footer="720" w:gutter="0"/>
          <w:cols w:space="720" w:num="1"/>
        </w:sectPr>
      </w:pPr>
    </w:p>
    <w:p>
      <w:pPr>
        <w:spacing w:before="10" w:after="10"/>
        <w:ind w:firstLine="640"/>
        <w:outlineLvl w:val="0"/>
      </w:pPr>
      <w:r>
        <w:rPr>
          <w:rFonts w:ascii="黑体" w:hAnsi="黑体" w:eastAsia="黑体" w:cs="黑体"/>
          <w:color w:val="000000"/>
          <w:sz w:val="32"/>
        </w:rPr>
        <w:t>六、政府采购预算情况</w:t>
      </w:r>
    </w:p>
    <w:p>
      <w:pPr>
        <w:spacing w:line="500" w:lineRule="exact"/>
        <w:ind w:firstLine="560"/>
      </w:pPr>
      <w:r>
        <w:rPr>
          <w:rFonts w:eastAsia="方正仿宋_GBK"/>
          <w:color w:val="000000"/>
          <w:sz w:val="28"/>
        </w:rPr>
        <w:t>2022年，石家庄市藁城区科学技术协会本级安排政府采购预算0.00万元。具体内容见下表。</w:t>
      </w:r>
    </w:p>
    <w:p>
      <w:pPr>
        <w:jc w:val="center"/>
        <w:outlineLvl w:val="1"/>
      </w:pPr>
      <w:r>
        <w:rPr>
          <w:rFonts w:ascii="方正小标宋_GBK" w:hAnsi="方正小标宋_GBK" w:eastAsia="方正小标宋_GBK" w:cs="方正小标宋_GBK"/>
          <w:color w:val="000000"/>
          <w:sz w:val="36"/>
        </w:rPr>
        <w:t>单位政府采购预算</w:t>
      </w:r>
    </w:p>
    <w:tbl>
      <w:tblPr>
        <w:tblStyle w:val="5"/>
        <w:tblW w:w="1563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60"/>
        <w:gridCol w:w="850"/>
        <w:gridCol w:w="993"/>
        <w:gridCol w:w="992"/>
        <w:gridCol w:w="992"/>
        <w:gridCol w:w="851"/>
        <w:gridCol w:w="850"/>
        <w:gridCol w:w="851"/>
        <w:gridCol w:w="1134"/>
        <w:gridCol w:w="992"/>
        <w:gridCol w:w="992"/>
        <w:gridCol w:w="992"/>
        <w:gridCol w:w="851"/>
        <w:gridCol w:w="850"/>
        <w:gridCol w:w="993"/>
        <w:gridCol w:w="99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988" w:type="dxa"/>
            <w:gridSpan w:val="7"/>
            <w:tcBorders>
              <w:top w:val="single" w:color="FFFFFF" w:sz="6" w:space="0"/>
              <w:left w:val="single" w:color="FFFFFF" w:sz="6" w:space="0"/>
              <w:right w:val="single" w:color="FFFFFF" w:sz="6" w:space="0"/>
            </w:tcBorders>
            <w:vAlign w:val="center"/>
          </w:tcPr>
          <w:p>
            <w:pPr>
              <w:pStyle w:val="10"/>
            </w:pPr>
            <w:r>
              <w:t>731001石家庄市藁城区科学技术协会本级</w:t>
            </w:r>
          </w:p>
        </w:tc>
        <w:tc>
          <w:tcPr>
            <w:tcW w:w="8647" w:type="dxa"/>
            <w:gridSpan w:val="9"/>
            <w:tcBorders>
              <w:top w:val="single" w:color="FFFFFF" w:sz="6" w:space="0"/>
              <w:left w:val="single" w:color="FFFFFF" w:sz="6" w:space="0"/>
              <w:right w:val="single" w:color="FFFFFF" w:sz="6" w:space="0"/>
            </w:tcBorders>
            <w:vAlign w:val="center"/>
          </w:tcPr>
          <w:p>
            <w:pPr>
              <w:pStyle w:val="2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310" w:type="dxa"/>
            <w:gridSpan w:val="2"/>
            <w:vAlign w:val="center"/>
          </w:tcPr>
          <w:p>
            <w:pPr>
              <w:pStyle w:val="11"/>
            </w:pPr>
            <w:r>
              <w:t>政府采购项目来源</w:t>
            </w:r>
          </w:p>
        </w:tc>
        <w:tc>
          <w:tcPr>
            <w:tcW w:w="993" w:type="dxa"/>
            <w:vMerge w:val="restart"/>
            <w:vAlign w:val="center"/>
          </w:tcPr>
          <w:p>
            <w:pPr>
              <w:pStyle w:val="11"/>
            </w:pPr>
            <w:r>
              <w:t>采购物品名称</w:t>
            </w:r>
          </w:p>
        </w:tc>
        <w:tc>
          <w:tcPr>
            <w:tcW w:w="992" w:type="dxa"/>
            <w:vMerge w:val="restart"/>
            <w:vAlign w:val="center"/>
          </w:tcPr>
          <w:p>
            <w:pPr>
              <w:pStyle w:val="11"/>
            </w:pPr>
            <w:r>
              <w:t>政府采购目录序号</w:t>
            </w:r>
          </w:p>
        </w:tc>
        <w:tc>
          <w:tcPr>
            <w:tcW w:w="992" w:type="dxa"/>
            <w:vMerge w:val="restart"/>
            <w:vAlign w:val="center"/>
          </w:tcPr>
          <w:p>
            <w:pPr>
              <w:pStyle w:val="11"/>
            </w:pPr>
            <w:r>
              <w:t>计量  单位</w:t>
            </w:r>
          </w:p>
        </w:tc>
        <w:tc>
          <w:tcPr>
            <w:tcW w:w="851" w:type="dxa"/>
            <w:vMerge w:val="restart"/>
            <w:vAlign w:val="center"/>
          </w:tcPr>
          <w:p>
            <w:pPr>
              <w:pStyle w:val="11"/>
            </w:pPr>
            <w:r>
              <w:t>数量</w:t>
            </w:r>
          </w:p>
        </w:tc>
        <w:tc>
          <w:tcPr>
            <w:tcW w:w="850" w:type="dxa"/>
            <w:vMerge w:val="restart"/>
            <w:vAlign w:val="center"/>
          </w:tcPr>
          <w:p>
            <w:pPr>
              <w:pStyle w:val="11"/>
            </w:pPr>
            <w:r>
              <w:t>单价</w:t>
            </w:r>
          </w:p>
        </w:tc>
        <w:tc>
          <w:tcPr>
            <w:tcW w:w="7655" w:type="dxa"/>
            <w:gridSpan w:val="8"/>
            <w:vAlign w:val="center"/>
          </w:tcPr>
          <w:p>
            <w:pPr>
              <w:pStyle w:val="11"/>
            </w:pPr>
            <w:r>
              <w:t>政府采购金额（当年部门预算安排资金）</w:t>
            </w:r>
          </w:p>
        </w:tc>
        <w:tc>
          <w:tcPr>
            <w:tcW w:w="992" w:type="dxa"/>
            <w:vMerge w:val="restart"/>
            <w:vAlign w:val="center"/>
          </w:tcPr>
          <w:p>
            <w:pPr>
              <w:pStyle w:val="11"/>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460" w:type="dxa"/>
            <w:vAlign w:val="center"/>
          </w:tcPr>
          <w:p>
            <w:pPr>
              <w:pStyle w:val="11"/>
            </w:pPr>
            <w:r>
              <w:t>项目名称</w:t>
            </w:r>
          </w:p>
        </w:tc>
        <w:tc>
          <w:tcPr>
            <w:tcW w:w="850" w:type="dxa"/>
            <w:vAlign w:val="center"/>
          </w:tcPr>
          <w:p>
            <w:pPr>
              <w:pStyle w:val="11"/>
            </w:pPr>
            <w:r>
              <w:t>预算    资金</w:t>
            </w:r>
          </w:p>
        </w:tc>
        <w:tc>
          <w:tcPr>
            <w:tcW w:w="993" w:type="dxa"/>
            <w:vMerge w:val="continue"/>
          </w:tcPr>
          <w:p/>
        </w:tc>
        <w:tc>
          <w:tcPr>
            <w:tcW w:w="992" w:type="dxa"/>
            <w:vMerge w:val="continue"/>
          </w:tcPr>
          <w:p/>
        </w:tc>
        <w:tc>
          <w:tcPr>
            <w:tcW w:w="992" w:type="dxa"/>
            <w:vMerge w:val="continue"/>
          </w:tcPr>
          <w:p/>
        </w:tc>
        <w:tc>
          <w:tcPr>
            <w:tcW w:w="851" w:type="dxa"/>
            <w:vMerge w:val="continue"/>
          </w:tcPr>
          <w:p/>
        </w:tc>
        <w:tc>
          <w:tcPr>
            <w:tcW w:w="850" w:type="dxa"/>
            <w:vMerge w:val="continue"/>
          </w:tcPr>
          <w:p/>
        </w:tc>
        <w:tc>
          <w:tcPr>
            <w:tcW w:w="851" w:type="dxa"/>
            <w:vAlign w:val="center"/>
          </w:tcPr>
          <w:p>
            <w:pPr>
              <w:pStyle w:val="11"/>
            </w:pPr>
            <w:r>
              <w:t>合计</w:t>
            </w:r>
          </w:p>
        </w:tc>
        <w:tc>
          <w:tcPr>
            <w:tcW w:w="1134" w:type="dxa"/>
            <w:vAlign w:val="center"/>
          </w:tcPr>
          <w:p>
            <w:pPr>
              <w:pStyle w:val="11"/>
            </w:pPr>
            <w:r>
              <w:t>一般公共预算拨款</w:t>
            </w:r>
          </w:p>
        </w:tc>
        <w:tc>
          <w:tcPr>
            <w:tcW w:w="992" w:type="dxa"/>
            <w:vAlign w:val="center"/>
          </w:tcPr>
          <w:p>
            <w:pPr>
              <w:pStyle w:val="11"/>
            </w:pPr>
            <w:r>
              <w:t>基金预算拨款</w:t>
            </w:r>
          </w:p>
        </w:tc>
        <w:tc>
          <w:tcPr>
            <w:tcW w:w="992" w:type="dxa"/>
            <w:vAlign w:val="center"/>
          </w:tcPr>
          <w:p>
            <w:pPr>
              <w:pStyle w:val="11"/>
            </w:pPr>
            <w:r>
              <w:t>国有资本经营预算拨款</w:t>
            </w:r>
          </w:p>
        </w:tc>
        <w:tc>
          <w:tcPr>
            <w:tcW w:w="992" w:type="dxa"/>
            <w:vAlign w:val="center"/>
          </w:tcPr>
          <w:p>
            <w:pPr>
              <w:pStyle w:val="11"/>
            </w:pPr>
            <w:r>
              <w:t>财政专户核拨</w:t>
            </w:r>
          </w:p>
        </w:tc>
        <w:tc>
          <w:tcPr>
            <w:tcW w:w="851" w:type="dxa"/>
            <w:vAlign w:val="center"/>
          </w:tcPr>
          <w:p>
            <w:pPr>
              <w:pStyle w:val="11"/>
            </w:pPr>
            <w:r>
              <w:t>单位    资金</w:t>
            </w:r>
          </w:p>
        </w:tc>
        <w:tc>
          <w:tcPr>
            <w:tcW w:w="850" w:type="dxa"/>
            <w:vAlign w:val="center"/>
          </w:tcPr>
          <w:p>
            <w:pPr>
              <w:pStyle w:val="11"/>
            </w:pPr>
            <w:r>
              <w:t>财政拨    款结转</w:t>
            </w:r>
          </w:p>
        </w:tc>
        <w:tc>
          <w:tcPr>
            <w:tcW w:w="993" w:type="dxa"/>
            <w:vAlign w:val="center"/>
          </w:tcPr>
          <w:p>
            <w:pPr>
              <w:pStyle w:val="11"/>
            </w:pPr>
            <w:r>
              <w:t>非财政    拨款结    转结余</w:t>
            </w:r>
          </w:p>
        </w:tc>
        <w:tc>
          <w:tcPr>
            <w:tcW w:w="992"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460" w:type="dxa"/>
            <w:vAlign w:val="center"/>
          </w:tcPr>
          <w:p>
            <w:pPr>
              <w:pStyle w:val="13"/>
            </w:pPr>
          </w:p>
        </w:tc>
        <w:tc>
          <w:tcPr>
            <w:tcW w:w="850" w:type="dxa"/>
            <w:vAlign w:val="center"/>
          </w:tcPr>
          <w:p>
            <w:pPr>
              <w:pStyle w:val="12"/>
            </w:pPr>
          </w:p>
        </w:tc>
        <w:tc>
          <w:tcPr>
            <w:tcW w:w="993" w:type="dxa"/>
            <w:vAlign w:val="center"/>
          </w:tcPr>
          <w:p>
            <w:pPr>
              <w:pStyle w:val="13"/>
            </w:pPr>
          </w:p>
        </w:tc>
        <w:tc>
          <w:tcPr>
            <w:tcW w:w="992" w:type="dxa"/>
            <w:vAlign w:val="center"/>
          </w:tcPr>
          <w:p>
            <w:pPr>
              <w:pStyle w:val="13"/>
            </w:pPr>
          </w:p>
        </w:tc>
        <w:tc>
          <w:tcPr>
            <w:tcW w:w="992" w:type="dxa"/>
            <w:vAlign w:val="center"/>
          </w:tcPr>
          <w:p>
            <w:pPr>
              <w:pStyle w:val="14"/>
            </w:pPr>
          </w:p>
        </w:tc>
        <w:tc>
          <w:tcPr>
            <w:tcW w:w="851" w:type="dxa"/>
            <w:vAlign w:val="center"/>
          </w:tcPr>
          <w:p>
            <w:pPr>
              <w:pStyle w:val="12"/>
            </w:pPr>
          </w:p>
        </w:tc>
        <w:tc>
          <w:tcPr>
            <w:tcW w:w="850" w:type="dxa"/>
            <w:vAlign w:val="center"/>
          </w:tcPr>
          <w:p>
            <w:pPr>
              <w:pStyle w:val="12"/>
            </w:pPr>
          </w:p>
        </w:tc>
        <w:tc>
          <w:tcPr>
            <w:tcW w:w="851" w:type="dxa"/>
            <w:vAlign w:val="center"/>
          </w:tcPr>
          <w:p>
            <w:pPr>
              <w:pStyle w:val="12"/>
            </w:pPr>
          </w:p>
        </w:tc>
        <w:tc>
          <w:tcPr>
            <w:tcW w:w="1134" w:type="dxa"/>
            <w:vAlign w:val="center"/>
          </w:tcPr>
          <w:p>
            <w:pPr>
              <w:pStyle w:val="12"/>
            </w:pPr>
          </w:p>
        </w:tc>
        <w:tc>
          <w:tcPr>
            <w:tcW w:w="992" w:type="dxa"/>
            <w:vAlign w:val="center"/>
          </w:tcPr>
          <w:p>
            <w:pPr>
              <w:pStyle w:val="12"/>
            </w:pPr>
          </w:p>
        </w:tc>
        <w:tc>
          <w:tcPr>
            <w:tcW w:w="992" w:type="dxa"/>
            <w:vAlign w:val="center"/>
          </w:tcPr>
          <w:p>
            <w:pPr>
              <w:pStyle w:val="12"/>
            </w:pPr>
          </w:p>
        </w:tc>
        <w:tc>
          <w:tcPr>
            <w:tcW w:w="992" w:type="dxa"/>
            <w:vAlign w:val="center"/>
          </w:tcPr>
          <w:p>
            <w:pPr>
              <w:pStyle w:val="12"/>
            </w:pPr>
          </w:p>
        </w:tc>
        <w:tc>
          <w:tcPr>
            <w:tcW w:w="851" w:type="dxa"/>
            <w:vAlign w:val="center"/>
          </w:tcPr>
          <w:p>
            <w:pPr>
              <w:pStyle w:val="12"/>
            </w:pPr>
          </w:p>
        </w:tc>
        <w:tc>
          <w:tcPr>
            <w:tcW w:w="850" w:type="dxa"/>
            <w:vAlign w:val="center"/>
          </w:tcPr>
          <w:p>
            <w:pPr>
              <w:pStyle w:val="12"/>
            </w:pPr>
          </w:p>
        </w:tc>
        <w:tc>
          <w:tcPr>
            <w:tcW w:w="993" w:type="dxa"/>
            <w:vAlign w:val="center"/>
          </w:tcPr>
          <w:p>
            <w:pPr>
              <w:pStyle w:val="12"/>
            </w:pPr>
          </w:p>
        </w:tc>
        <w:tc>
          <w:tcPr>
            <w:tcW w:w="992" w:type="dxa"/>
            <w:vAlign w:val="center"/>
          </w:tcPr>
          <w:p>
            <w:pPr>
              <w:pStyle w:val="12"/>
            </w:pP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420"/>
      </w:pPr>
      <w:r>
        <w:rPr>
          <w:rFonts w:ascii="方正书宋_GBK" w:hAnsi="方正书宋_GBK" w:eastAsia="方正书宋_GBK" w:cs="方正书宋_GBK"/>
          <w:color w:val="000000"/>
          <w:sz w:val="21"/>
        </w:rPr>
        <w:t>注：无政府采购预算，空表列示。</w:t>
      </w:r>
    </w:p>
    <w:p>
      <w:pPr>
        <w:ind w:firstLine="640"/>
      </w:pPr>
      <w:r>
        <w:rPr>
          <w:rFonts w:eastAsia="方正仿宋_GBK"/>
          <w:color w:val="000000"/>
          <w:sz w:val="32"/>
        </w:rPr>
        <w:t xml:space="preserve"> </w:t>
      </w:r>
    </w:p>
    <w:p>
      <w:pPr>
        <w:spacing w:before="10" w:after="10"/>
        <w:ind w:firstLine="640"/>
        <w:outlineLvl w:val="0"/>
      </w:pPr>
      <w:r>
        <w:rPr>
          <w:rFonts w:ascii="黑体" w:hAnsi="黑体" w:eastAsia="黑体" w:cs="黑体"/>
          <w:color w:val="000000"/>
          <w:sz w:val="32"/>
        </w:rPr>
        <w:t>七、国有资产信息</w:t>
      </w:r>
    </w:p>
    <w:p>
      <w:pPr>
        <w:spacing w:line="500" w:lineRule="exact"/>
        <w:ind w:firstLine="560"/>
        <w:rPr>
          <w:rFonts w:hint="eastAsia" w:eastAsia="方正仿宋_GBK"/>
          <w:color w:val="000000"/>
          <w:sz w:val="28"/>
          <w:lang w:eastAsia="zh-CN"/>
        </w:rPr>
      </w:pPr>
      <w:r>
        <w:rPr>
          <w:rFonts w:eastAsia="方正仿宋_GBK"/>
          <w:color w:val="000000"/>
          <w:sz w:val="28"/>
        </w:rPr>
        <w:t>石家庄市藁城区科学技术协会本级上年末固定资产金额为</w:t>
      </w:r>
      <w:r>
        <w:rPr>
          <w:rFonts w:hint="eastAsia" w:eastAsia="方正仿宋_GBK"/>
          <w:color w:val="000000"/>
          <w:sz w:val="28"/>
          <w:lang w:eastAsia="zh-CN"/>
        </w:rPr>
        <w:t>17.931</w:t>
      </w:r>
      <w:r>
        <w:rPr>
          <w:rFonts w:eastAsia="方正仿宋_GBK"/>
          <w:color w:val="000000"/>
          <w:sz w:val="28"/>
        </w:rPr>
        <w:t>万元（详见下表）。本年度拟购置固定资产总额为0.00万元，已按要求列入政府采购预算，详见政府采购预算表。</w:t>
      </w:r>
    </w:p>
    <w:p>
      <w:pPr>
        <w:spacing w:line="500" w:lineRule="exact"/>
        <w:ind w:firstLine="560"/>
        <w:rPr>
          <w:rFonts w:hint="eastAsia" w:eastAsia="方正仿宋_GBK"/>
          <w:color w:val="000000"/>
          <w:sz w:val="28"/>
          <w:lang w:eastAsia="zh-CN"/>
        </w:rPr>
      </w:pPr>
    </w:p>
    <w:p>
      <w:pPr>
        <w:spacing w:line="500" w:lineRule="exact"/>
        <w:ind w:firstLine="560"/>
        <w:rPr>
          <w:rFonts w:hint="eastAsia" w:eastAsia="方正仿宋_GBK"/>
          <w:color w:val="000000"/>
          <w:sz w:val="28"/>
          <w:lang w:eastAsia="zh-CN"/>
        </w:rPr>
      </w:pPr>
    </w:p>
    <w:p>
      <w:pPr>
        <w:spacing w:line="500" w:lineRule="exact"/>
        <w:ind w:firstLine="560"/>
        <w:rPr>
          <w:rFonts w:hint="eastAsia" w:eastAsia="方正仿宋_GBK"/>
          <w:color w:val="000000"/>
          <w:sz w:val="28"/>
          <w:lang w:eastAsia="zh-CN"/>
        </w:rPr>
      </w:pPr>
    </w:p>
    <w:p>
      <w:pPr>
        <w:spacing w:line="500" w:lineRule="exact"/>
        <w:ind w:firstLine="560"/>
        <w:rPr>
          <w:rFonts w:hint="eastAsia" w:eastAsia="方正仿宋_GBK"/>
          <w:color w:val="000000"/>
          <w:sz w:val="28"/>
          <w:lang w:eastAsia="zh-CN"/>
        </w:rPr>
      </w:pPr>
    </w:p>
    <w:p>
      <w:pPr>
        <w:spacing w:line="500" w:lineRule="exact"/>
        <w:ind w:firstLine="560"/>
        <w:rPr>
          <w:rFonts w:hint="eastAsia"/>
          <w:lang w:eastAsia="zh-CN"/>
        </w:rPr>
      </w:pPr>
    </w:p>
    <w:p>
      <w:pPr>
        <w:jc w:val="center"/>
        <w:outlineLvl w:val="1"/>
      </w:pPr>
      <w:r>
        <w:rPr>
          <w:rFonts w:ascii="方正小标宋_GBK" w:hAnsi="方正小标宋_GBK" w:eastAsia="方正小标宋_GBK" w:cs="方正小标宋_GBK"/>
          <w:color w:val="000000"/>
          <w:sz w:val="36"/>
        </w:rPr>
        <w:t>单位固定资产占用情况表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0"/>
            </w:pPr>
            <w:r>
              <w:t>731001石家庄市藁城区科学技术协会本级</w:t>
            </w:r>
          </w:p>
        </w:tc>
        <w:tc>
          <w:tcPr>
            <w:tcW w:w="5669" w:type="dxa"/>
            <w:gridSpan w:val="2"/>
            <w:tcBorders>
              <w:top w:val="single" w:color="FFFFFF" w:sz="6" w:space="0"/>
              <w:left w:val="single" w:color="FFFFFF" w:sz="6" w:space="0"/>
              <w:right w:val="single" w:color="FFFFFF" w:sz="6" w:space="0"/>
            </w:tcBorders>
            <w:vAlign w:val="center"/>
          </w:tcPr>
          <w:p>
            <w:pPr>
              <w:pStyle w:val="8"/>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资产总额</w:t>
            </w:r>
          </w:p>
        </w:tc>
        <w:tc>
          <w:tcPr>
            <w:tcW w:w="2835" w:type="dxa"/>
            <w:vAlign w:val="center"/>
          </w:tcPr>
          <w:p>
            <w:pPr>
              <w:pStyle w:val="14"/>
            </w:pPr>
          </w:p>
        </w:tc>
        <w:tc>
          <w:tcPr>
            <w:tcW w:w="2835" w:type="dxa"/>
            <w:vAlign w:val="center"/>
          </w:tcPr>
          <w:p>
            <w:pPr>
              <w:pStyle w:val="12"/>
              <w:rPr>
                <w:lang w:eastAsia="zh-CN"/>
              </w:rPr>
            </w:pPr>
            <w:r>
              <w:rPr>
                <w:rFonts w:hint="eastAsia"/>
                <w:lang w:eastAsia="zh-CN"/>
              </w:rPr>
              <w:t>17.931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1、房屋（平方米）</w:t>
            </w:r>
          </w:p>
        </w:tc>
        <w:tc>
          <w:tcPr>
            <w:tcW w:w="2835" w:type="dxa"/>
            <w:vAlign w:val="center"/>
          </w:tcPr>
          <w:p>
            <w:pPr>
              <w:pStyle w:val="14"/>
              <w:rPr>
                <w:lang w:eastAsia="zh-CN"/>
              </w:rPr>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　　其中：办公用房（平方米）</w:t>
            </w:r>
          </w:p>
        </w:tc>
        <w:tc>
          <w:tcPr>
            <w:tcW w:w="2835" w:type="dxa"/>
            <w:vAlign w:val="center"/>
          </w:tcPr>
          <w:p>
            <w:pPr>
              <w:pStyle w:val="14"/>
              <w:rPr>
                <w:lang w:eastAsia="zh-CN"/>
              </w:rPr>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2、车辆（台、辆）</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3、单价在20万元以上的设备</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4、其他固定资产</w:t>
            </w:r>
          </w:p>
        </w:tc>
        <w:tc>
          <w:tcPr>
            <w:tcW w:w="2835" w:type="dxa"/>
            <w:vAlign w:val="center"/>
          </w:tcPr>
          <w:p>
            <w:pPr>
              <w:pStyle w:val="14"/>
            </w:pPr>
          </w:p>
        </w:tc>
        <w:tc>
          <w:tcPr>
            <w:tcW w:w="2835" w:type="dxa"/>
            <w:vAlign w:val="center"/>
          </w:tcPr>
          <w:p>
            <w:pPr>
              <w:pStyle w:val="12"/>
              <w:rPr>
                <w:lang w:eastAsia="zh-CN"/>
              </w:rPr>
            </w:pPr>
            <w:r>
              <w:rPr>
                <w:rFonts w:hint="eastAsia"/>
                <w:lang w:eastAsia="zh-CN"/>
              </w:rPr>
              <w:t>17.931</w:t>
            </w:r>
          </w:p>
        </w:tc>
      </w:tr>
    </w:tbl>
    <w:p>
      <w:pPr>
        <w:ind w:firstLine="420"/>
      </w:pPr>
      <w:r>
        <w:rPr>
          <w:rFonts w:ascii="方正书宋_GBK" w:hAnsi="方正书宋_GBK" w:eastAsia="方正书宋_GBK" w:cs="方正书宋_GBK"/>
          <w:color w:val="000000"/>
          <w:sz w:val="21"/>
        </w:rPr>
        <w:t>注：无固定资产占用情况，空表列示。</w:t>
      </w:r>
    </w:p>
    <w:p>
      <w:pPr>
        <w:ind w:firstLine="640"/>
      </w:pPr>
      <w:r>
        <w:rPr>
          <w:rFonts w:eastAsia="方正仿宋_GBK"/>
          <w:color w:val="000000"/>
          <w:sz w:val="32"/>
        </w:rPr>
        <w:t xml:space="preserve"> </w:t>
      </w:r>
    </w:p>
    <w:p>
      <w:pPr>
        <w:spacing w:before="10" w:after="10"/>
        <w:ind w:firstLine="640"/>
        <w:outlineLvl w:val="0"/>
      </w:pPr>
      <w:r>
        <w:rPr>
          <w:rFonts w:ascii="黑体" w:hAnsi="黑体" w:eastAsia="黑体" w:cs="黑体"/>
          <w:color w:val="000000"/>
          <w:sz w:val="32"/>
        </w:rPr>
        <w:t>八、名词解释</w:t>
      </w:r>
    </w:p>
    <w:p>
      <w:pPr>
        <w:spacing w:line="500" w:lineRule="exact"/>
        <w:ind w:firstLine="560"/>
        <w:outlineLvl w:val="1"/>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w:t>
      </w:r>
      <w:r>
        <w:rPr>
          <w:rFonts w:hint="eastAsia" w:eastAsiaTheme="minorEastAsia"/>
          <w:color w:val="000000"/>
          <w:sz w:val="28"/>
          <w:lang w:eastAsia="zh-CN"/>
        </w:rPr>
        <w:t>区县</w:t>
      </w:r>
      <w:r>
        <w:rPr>
          <w:rFonts w:eastAsia="方正仿宋_GBK"/>
          <w:color w:val="000000"/>
          <w:sz w:val="28"/>
        </w:rPr>
        <w:t>级财政当年拨付的资金。</w:t>
      </w:r>
    </w:p>
    <w:p>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pPr>
        <w:spacing w:line="500" w:lineRule="exact"/>
        <w:ind w:firstLine="560"/>
        <w:outlineLvl w:val="1"/>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w:t>
      </w:r>
      <w:r>
        <w:rPr>
          <w:rFonts w:hint="eastAsia" w:eastAsiaTheme="minorEastAsia"/>
          <w:color w:val="000000"/>
          <w:sz w:val="28"/>
          <w:lang w:eastAsia="zh-CN"/>
        </w:rPr>
        <w:t>区县</w:t>
      </w:r>
      <w:r>
        <w:rPr>
          <w:rFonts w:eastAsia="方正仿宋_GBK"/>
          <w:color w:val="000000"/>
          <w:sz w:val="28"/>
        </w:rPr>
        <w:t>级财政预算管理的“三公”经费，是指</w:t>
      </w:r>
      <w:r>
        <w:rPr>
          <w:rFonts w:hint="eastAsia" w:eastAsiaTheme="minorEastAsia"/>
          <w:color w:val="000000"/>
          <w:sz w:val="28"/>
          <w:lang w:eastAsia="zh-CN"/>
        </w:rPr>
        <w:t>区县级</w:t>
      </w:r>
      <w:r>
        <w:rPr>
          <w:rFonts w:eastAsia="方正仿宋_GBK"/>
          <w:color w:val="000000"/>
          <w:sz w:val="28"/>
        </w:rPr>
        <w:t>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w:t>
      </w:r>
      <w:r>
        <w:rPr>
          <w:rFonts w:hint="eastAsia" w:eastAsia="方正仿宋_GBK"/>
          <w:color w:val="000000"/>
          <w:sz w:val="28"/>
          <w:lang w:eastAsia="zh-CN"/>
        </w:rPr>
        <w:t>部门单位</w:t>
      </w:r>
      <w:r>
        <w:rPr>
          <w:rFonts w:eastAsia="方正仿宋_GBK"/>
          <w:color w:val="000000"/>
          <w:sz w:val="28"/>
        </w:rPr>
        <w:t>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pPr>
        <w:spacing w:line="500" w:lineRule="exact"/>
        <w:ind w:firstLine="560"/>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before="10" w:after="10"/>
        <w:ind w:firstLine="640"/>
        <w:outlineLvl w:val="0"/>
      </w:pPr>
      <w:r>
        <w:rPr>
          <w:rFonts w:ascii="黑体" w:hAnsi="黑体" w:eastAsia="黑体" w:cs="黑体"/>
          <w:color w:val="000000"/>
          <w:sz w:val="32"/>
        </w:rPr>
        <w:t>九、其他需要说明的事项</w:t>
      </w:r>
    </w:p>
    <w:p>
      <w:pPr>
        <w:spacing w:line="500" w:lineRule="exact"/>
        <w:ind w:firstLine="560"/>
      </w:pPr>
      <w:r>
        <w:rPr>
          <w:rFonts w:eastAsia="方正仿宋_GBK"/>
          <w:color w:val="000000"/>
          <w:sz w:val="28"/>
        </w:rPr>
        <w:t>我单位无其他需要说明的事项。</w:t>
      </w:r>
    </w:p>
    <w:p>
      <w:pPr>
        <w:jc w:val="both"/>
        <w:sectPr>
          <w:footerReference r:id="rId3" w:type="default"/>
          <w:footerReference r:id="rId4" w:type="even"/>
          <w:pgSz w:w="16840" w:h="11900" w:orient="landscape"/>
          <w:pgMar w:top="1361" w:right="1020" w:bottom="1134" w:left="1020" w:header="720" w:footer="720" w:gutter="0"/>
          <w:cols w:space="720" w:num="1"/>
        </w:sectPr>
      </w:pPr>
      <w:bookmarkStart w:id="2" w:name="_GoBack"/>
      <w:bookmarkEnd w:id="2"/>
    </w:p>
    <w:p>
      <w:pPr>
        <w:spacing w:line="500" w:lineRule="exact"/>
        <w:ind w:firstLine="560"/>
      </w:pP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altName w:val="微软雅黑"/>
    <w:panose1 w:val="00000000000000000000"/>
    <w:charset w:val="86"/>
    <w:family w:val="auto"/>
    <w:pitch w:val="default"/>
    <w:sig w:usb0="00000000" w:usb1="00000000" w:usb2="00000010" w:usb3="00000000" w:csb0="00040000" w:csb1="00000000"/>
  </w:font>
  <w:font w:name="方正书宋_GBK">
    <w:altName w:val="微软雅黑"/>
    <w:panose1 w:val="00000000000000000000"/>
    <w:charset w:val="86"/>
    <w:family w:val="auto"/>
    <w:pitch w:val="default"/>
    <w:sig w:usb0="00000000" w:usb1="00000000" w:usb2="00000010" w:usb3="00000000" w:csb0="00040000" w:csb1="00000000"/>
  </w:font>
  <w:font w:name="方正仿宋_GBK">
    <w:altName w:val="微软雅黑"/>
    <w:panose1 w:val="00000000000000000000"/>
    <w:charset w:val="86"/>
    <w:family w:val="auto"/>
    <w:pitch w:val="default"/>
    <w:sig w:usb0="00000000" w:usb1="00000000" w:usb2="00000010" w:usb3="00000000" w:csb0="00040000" w:csb1="00000000"/>
  </w:font>
  <w:font w:name="方正楷体_GBK">
    <w:altName w:val="宋体"/>
    <w:panose1 w:val="00000000000000000000"/>
    <w:charset w:val="86"/>
    <w:family w:val="roman"/>
    <w:pitch w:val="default"/>
    <w:sig w:usb0="00000000" w:usb1="00000000" w:usb2="00000000" w:usb3="00000000" w:csb0="00000000" w:csb1="00000000"/>
  </w:font>
  <w:font w:name="仿宋">
    <w:panose1 w:val="02010609060101010101"/>
    <w:charset w:val="86"/>
    <w:family w:val="modern"/>
    <w:pitch w:val="default"/>
    <w:sig w:usb0="800002BF" w:usb1="38CF7CFA" w:usb2="00000016" w:usb3="00000000" w:csb0="00040001" w:csb1="00000000"/>
  </w:font>
  <w:font w:name="微软雅黑">
    <w:panose1 w:val="020B0503020204020204"/>
    <w:charset w:val="86"/>
    <w:family w:val="auto"/>
    <w:pitch w:val="default"/>
    <w:sig w:usb0="80000287" w:usb1="280F3C52"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23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fldChar w:fldCharType="begin"/>
    </w:r>
    <w:r>
      <w:instrText xml:space="preserve">PAGE "page number"</w:instrText>
    </w:r>
    <w:r>
      <w:fldChar w:fldCharType="separate"/>
    </w:r>
    <w:r>
      <w:t>22</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NotTrackMoves/>
  <w:documentProtection w:enforcement="0"/>
  <w:defaultTabStop w:val="720"/>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ODg2YTg1ODJlMzc3MDA2OTQ2ZTYwMDg0YThmYzRkNjkifQ=="/>
  </w:docVars>
  <w:rsids>
    <w:rsidRoot w:val="002B14DF"/>
    <w:rsid w:val="00005874"/>
    <w:rsid w:val="0001069A"/>
    <w:rsid w:val="000A31CD"/>
    <w:rsid w:val="001171C8"/>
    <w:rsid w:val="00277CC1"/>
    <w:rsid w:val="002B14DF"/>
    <w:rsid w:val="00323AE0"/>
    <w:rsid w:val="003D6BED"/>
    <w:rsid w:val="00460548"/>
    <w:rsid w:val="00484208"/>
    <w:rsid w:val="004F6861"/>
    <w:rsid w:val="00522474"/>
    <w:rsid w:val="00546C79"/>
    <w:rsid w:val="00554C12"/>
    <w:rsid w:val="0059523E"/>
    <w:rsid w:val="007355A7"/>
    <w:rsid w:val="00823155"/>
    <w:rsid w:val="00892C08"/>
    <w:rsid w:val="00930250"/>
    <w:rsid w:val="009D68AA"/>
    <w:rsid w:val="00B10D6F"/>
    <w:rsid w:val="00B16F2C"/>
    <w:rsid w:val="00B225AB"/>
    <w:rsid w:val="00BC50BB"/>
    <w:rsid w:val="00D73661"/>
    <w:rsid w:val="00D84C39"/>
    <w:rsid w:val="00DE7A9A"/>
    <w:rsid w:val="00EB4BB1"/>
    <w:rsid w:val="00F10B6E"/>
    <w:rsid w:val="00F9065F"/>
    <w:rsid w:val="00FC4F98"/>
    <w:rsid w:val="00FE69D2"/>
    <w:rsid w:val="00FF6DA9"/>
    <w:rsid w:val="157A58FD"/>
    <w:rsid w:val="188B7B07"/>
    <w:rsid w:val="459137FC"/>
    <w:rsid w:val="4B15575C"/>
    <w:rsid w:val="4C7D39EF"/>
    <w:rsid w:val="4CF136D5"/>
    <w:rsid w:val="67A066CE"/>
    <w:rsid w:val="6B1E0C05"/>
    <w:rsid w:val="71832FA9"/>
    <w:rsid w:val="728C15AD"/>
    <w:rsid w:val="763278B1"/>
    <w:rsid w:val="79AC25A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qFormat="1"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7">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39"/>
    <w:semiHidden/>
    <w:unhideWhenUsed/>
    <w:qFormat/>
    <w:uiPriority w:val="99"/>
    <w:pPr>
      <w:tabs>
        <w:tab w:val="center" w:pos="4153"/>
        <w:tab w:val="right" w:pos="8306"/>
      </w:tabs>
      <w:snapToGrid w:val="0"/>
    </w:pPr>
    <w:rPr>
      <w:sz w:val="18"/>
      <w:szCs w:val="18"/>
    </w:rPr>
  </w:style>
  <w:style w:type="paragraph" w:styleId="3">
    <w:name w:val="header"/>
    <w:basedOn w:val="1"/>
    <w:link w:val="38"/>
    <w:semiHidden/>
    <w:unhideWhenUsed/>
    <w:qFormat/>
    <w:uiPriority w:val="99"/>
    <w:pPr>
      <w:pBdr>
        <w:bottom w:val="single" w:color="auto" w:sz="6" w:space="1"/>
      </w:pBdr>
      <w:tabs>
        <w:tab w:val="center" w:pos="4153"/>
        <w:tab w:val="right" w:pos="8306"/>
      </w:tabs>
      <w:snapToGrid w:val="0"/>
      <w:jc w:val="center"/>
    </w:pPr>
    <w:rPr>
      <w:sz w:val="18"/>
      <w:szCs w:val="18"/>
    </w:rPr>
  </w:style>
  <w:style w:type="paragraph" w:styleId="4">
    <w:name w:val="toc 4"/>
    <w:basedOn w:val="1"/>
    <w:next w:val="1"/>
    <w:semiHidden/>
    <w:unhideWhenUsed/>
    <w:qFormat/>
    <w:uiPriority w:val="39"/>
    <w:pPr>
      <w:ind w:left="1260" w:leftChars="600"/>
    </w:pPr>
  </w:style>
  <w:style w:type="table" w:styleId="6">
    <w:name w:val="Table Grid"/>
    <w:basedOn w:val="5"/>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8">
    <w:name w:val="单元格样式22"/>
    <w:basedOn w:val="1"/>
    <w:qFormat/>
    <w:uiPriority w:val="0"/>
    <w:pPr>
      <w:jc w:val="right"/>
    </w:pPr>
    <w:rPr>
      <w:rFonts w:ascii="方正小标宋_GBK" w:hAnsi="方正小标宋_GBK" w:eastAsia="方正小标宋_GBK" w:cs="方正小标宋_GBK"/>
    </w:rPr>
  </w:style>
  <w:style w:type="paragraph" w:customStyle="1" w:styleId="9">
    <w:name w:val="单元格样式21"/>
    <w:basedOn w:val="1"/>
    <w:qFormat/>
    <w:uiPriority w:val="0"/>
    <w:pPr>
      <w:jc w:val="center"/>
    </w:pPr>
    <w:rPr>
      <w:rFonts w:ascii="方正小标宋_GBK" w:hAnsi="方正小标宋_GBK" w:eastAsia="方正小标宋_GBK" w:cs="方正小标宋_GBK"/>
    </w:rPr>
  </w:style>
  <w:style w:type="paragraph" w:customStyle="1" w:styleId="10">
    <w:name w:val="单元格样式20"/>
    <w:basedOn w:val="1"/>
    <w:qFormat/>
    <w:uiPriority w:val="0"/>
    <w:rPr>
      <w:rFonts w:ascii="方正小标宋_GBK" w:hAnsi="方正小标宋_GBK" w:eastAsia="方正小标宋_GBK" w:cs="方正小标宋_GBK"/>
    </w:rPr>
  </w:style>
  <w:style w:type="paragraph" w:customStyle="1" w:styleId="11">
    <w:name w:val="单元格样式1"/>
    <w:basedOn w:val="1"/>
    <w:qFormat/>
    <w:uiPriority w:val="0"/>
    <w:pPr>
      <w:jc w:val="center"/>
    </w:pPr>
    <w:rPr>
      <w:rFonts w:ascii="方正书宋_GBK" w:hAnsi="方正书宋_GBK" w:eastAsia="方正书宋_GBK" w:cs="方正书宋_GBK"/>
      <w:b/>
      <w:sz w:val="21"/>
    </w:rPr>
  </w:style>
  <w:style w:type="paragraph" w:customStyle="1" w:styleId="12">
    <w:name w:val="单元格样式4"/>
    <w:basedOn w:val="1"/>
    <w:qFormat/>
    <w:uiPriority w:val="0"/>
    <w:pPr>
      <w:jc w:val="right"/>
    </w:pPr>
    <w:rPr>
      <w:rFonts w:ascii="方正书宋_GBK" w:hAnsi="方正书宋_GBK" w:eastAsia="方正书宋_GBK" w:cs="方正书宋_GBK"/>
      <w:sz w:val="21"/>
    </w:rPr>
  </w:style>
  <w:style w:type="paragraph" w:customStyle="1" w:styleId="13">
    <w:name w:val="单元格样式2"/>
    <w:basedOn w:val="1"/>
    <w:qFormat/>
    <w:uiPriority w:val="0"/>
    <w:rPr>
      <w:rFonts w:ascii="方正书宋_GBK" w:hAnsi="方正书宋_GBK" w:eastAsia="方正书宋_GBK" w:cs="方正书宋_GBK"/>
      <w:sz w:val="21"/>
    </w:rPr>
  </w:style>
  <w:style w:type="paragraph" w:customStyle="1" w:styleId="14">
    <w:name w:val="单元格样式3"/>
    <w:basedOn w:val="1"/>
    <w:qFormat/>
    <w:uiPriority w:val="0"/>
    <w:pPr>
      <w:jc w:val="center"/>
    </w:pPr>
    <w:rPr>
      <w:rFonts w:ascii="方正书宋_GBK" w:hAnsi="方正书宋_GBK" w:eastAsia="方正书宋_GBK" w:cs="方正书宋_GBK"/>
      <w:sz w:val="21"/>
    </w:rPr>
  </w:style>
  <w:style w:type="paragraph" w:customStyle="1" w:styleId="15">
    <w:name w:val="单元格样式6"/>
    <w:basedOn w:val="1"/>
    <w:qFormat/>
    <w:uiPriority w:val="0"/>
    <w:pPr>
      <w:jc w:val="center"/>
    </w:pPr>
    <w:rPr>
      <w:rFonts w:ascii="方正书宋_GBK" w:hAnsi="方正书宋_GBK" w:eastAsia="方正书宋_GBK" w:cs="方正书宋_GBK"/>
      <w:b/>
      <w:sz w:val="21"/>
    </w:rPr>
  </w:style>
  <w:style w:type="paragraph" w:customStyle="1" w:styleId="16">
    <w:name w:val="单元格样式7"/>
    <w:basedOn w:val="1"/>
    <w:qFormat/>
    <w:uiPriority w:val="0"/>
    <w:pPr>
      <w:jc w:val="right"/>
    </w:pPr>
    <w:rPr>
      <w:rFonts w:ascii="方正书宋_GBK" w:hAnsi="方正书宋_GBK" w:eastAsia="方正书宋_GBK" w:cs="方正书宋_GBK"/>
      <w:b/>
      <w:sz w:val="21"/>
    </w:rPr>
  </w:style>
  <w:style w:type="paragraph" w:customStyle="1" w:styleId="17">
    <w:name w:val="单元格样式5"/>
    <w:basedOn w:val="1"/>
    <w:qFormat/>
    <w:uiPriority w:val="0"/>
    <w:rPr>
      <w:rFonts w:ascii="方正书宋_GBK" w:hAnsi="方正书宋_GBK" w:eastAsia="方正书宋_GBK" w:cs="方正书宋_GBK"/>
      <w:b/>
      <w:sz w:val="21"/>
    </w:rPr>
  </w:style>
  <w:style w:type="paragraph" w:customStyle="1" w:styleId="18">
    <w:name w:val="插入文本样式-插入部门职责文件"/>
    <w:basedOn w:val="1"/>
    <w:qFormat/>
    <w:uiPriority w:val="0"/>
    <w:pPr>
      <w:spacing w:line="500" w:lineRule="exact"/>
      <w:ind w:firstLine="560"/>
    </w:pPr>
    <w:rPr>
      <w:rFonts w:eastAsia="方正仿宋_GBK"/>
      <w:sz w:val="28"/>
    </w:rPr>
  </w:style>
  <w:style w:type="paragraph" w:customStyle="1" w:styleId="19">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20">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21">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22">
    <w:name w:val="插入文本样式-插入总体目标文件"/>
    <w:basedOn w:val="1"/>
    <w:qFormat/>
    <w:uiPriority w:val="0"/>
    <w:pPr>
      <w:spacing w:line="500" w:lineRule="exact"/>
      <w:ind w:firstLine="560"/>
    </w:pPr>
    <w:rPr>
      <w:rFonts w:eastAsia="方正仿宋_GBK"/>
      <w:sz w:val="28"/>
    </w:rPr>
  </w:style>
  <w:style w:type="paragraph" w:customStyle="1" w:styleId="23">
    <w:name w:val="插入文本样式-插入职责分类绩效目标文件"/>
    <w:basedOn w:val="1"/>
    <w:qFormat/>
    <w:uiPriority w:val="0"/>
    <w:pPr>
      <w:spacing w:line="500" w:lineRule="exact"/>
      <w:ind w:firstLine="560"/>
    </w:pPr>
    <w:rPr>
      <w:rFonts w:eastAsia="方正仿宋_GBK"/>
      <w:sz w:val="28"/>
    </w:rPr>
  </w:style>
  <w:style w:type="paragraph" w:customStyle="1" w:styleId="24">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5">
    <w:name w:val="Normal_db6c8044-3507-4ed0-96c4-948f86865396"/>
    <w:qFormat/>
    <w:uiPriority w:val="0"/>
    <w:rPr>
      <w:rFonts w:ascii="Times New Roman" w:hAnsi="Times New Roman" w:eastAsia="Times New Roman" w:cs="Times New Roman"/>
      <w:sz w:val="24"/>
      <w:szCs w:val="24"/>
      <w:lang w:val="en-US" w:eastAsia="uk-UA" w:bidi="ar-SA"/>
    </w:rPr>
  </w:style>
  <w:style w:type="paragraph" w:customStyle="1" w:styleId="26">
    <w:name w:val="单元格样式1_d4fc4fca-fda1-4220-9160-5a86b860c30e"/>
    <w:basedOn w:val="1"/>
    <w:qFormat/>
    <w:uiPriority w:val="0"/>
    <w:pPr>
      <w:jc w:val="center"/>
    </w:pPr>
    <w:rPr>
      <w:rFonts w:ascii="方正书宋_GBK" w:hAnsi="方正书宋_GBK" w:eastAsia="方正书宋_GBK" w:cs="方正书宋_GBK"/>
      <w:b/>
      <w:sz w:val="21"/>
    </w:rPr>
  </w:style>
  <w:style w:type="paragraph" w:customStyle="1" w:styleId="27">
    <w:name w:val="单元格样式2_1cc08b56-8a7f-445e-99b4-cdaf0beee304"/>
    <w:basedOn w:val="1"/>
    <w:qFormat/>
    <w:uiPriority w:val="0"/>
    <w:rPr>
      <w:rFonts w:ascii="方正书宋_GBK" w:hAnsi="方正书宋_GBK" w:eastAsia="方正书宋_GBK" w:cs="方正书宋_GBK"/>
      <w:sz w:val="21"/>
    </w:rPr>
  </w:style>
  <w:style w:type="paragraph" w:customStyle="1" w:styleId="28">
    <w:name w:val="单元格样式3_fb9bb787-45cb-4086-944d-d061510f65d8"/>
    <w:basedOn w:val="1"/>
    <w:qFormat/>
    <w:uiPriority w:val="0"/>
    <w:pPr>
      <w:jc w:val="center"/>
    </w:pPr>
    <w:rPr>
      <w:rFonts w:ascii="方正书宋_GBK" w:hAnsi="方正书宋_GBK" w:eastAsia="方正书宋_GBK" w:cs="方正书宋_GBK"/>
      <w:sz w:val="21"/>
    </w:rPr>
  </w:style>
  <w:style w:type="paragraph" w:customStyle="1" w:styleId="29">
    <w:name w:val="单元格样式23"/>
    <w:basedOn w:val="1"/>
    <w:qFormat/>
    <w:uiPriority w:val="0"/>
    <w:pPr>
      <w:jc w:val="right"/>
    </w:pPr>
    <w:rPr>
      <w:rFonts w:ascii="方正书宋_GBK" w:hAnsi="方正书宋_GBK" w:eastAsia="方正书宋_GBK" w:cs="方正书宋_GBK"/>
    </w:rPr>
  </w:style>
  <w:style w:type="paragraph" w:customStyle="1" w:styleId="30">
    <w:name w:val="插入文本样式-插入单位职责文件"/>
    <w:basedOn w:val="1"/>
    <w:qFormat/>
    <w:uiPriority w:val="0"/>
    <w:pPr>
      <w:spacing w:line="500" w:lineRule="exact"/>
      <w:ind w:firstLine="560"/>
    </w:pPr>
    <w:rPr>
      <w:rFonts w:eastAsia="方正仿宋_GBK"/>
      <w:sz w:val="28"/>
    </w:rPr>
  </w:style>
  <w:style w:type="paragraph" w:customStyle="1" w:styleId="31">
    <w:name w:val="插入文本样式-插入预算公开单位预算安排的总体情况文件"/>
    <w:basedOn w:val="1"/>
    <w:qFormat/>
    <w:uiPriority w:val="0"/>
    <w:pPr>
      <w:spacing w:line="500" w:lineRule="exact"/>
      <w:ind w:firstLine="560"/>
    </w:pPr>
    <w:rPr>
      <w:rFonts w:eastAsia="方正仿宋_GBK"/>
      <w:sz w:val="28"/>
    </w:rPr>
  </w:style>
  <w:style w:type="paragraph" w:customStyle="1" w:styleId="32">
    <w:name w:val="插入文本样式-插入预算公开单位机关运行经费安排情况文件"/>
    <w:basedOn w:val="1"/>
    <w:qFormat/>
    <w:uiPriority w:val="0"/>
    <w:pPr>
      <w:spacing w:line="500" w:lineRule="exact"/>
      <w:ind w:firstLine="560"/>
    </w:pPr>
    <w:rPr>
      <w:rFonts w:eastAsia="方正仿宋_GBK"/>
      <w:sz w:val="28"/>
    </w:rPr>
  </w:style>
  <w:style w:type="paragraph" w:customStyle="1" w:styleId="33">
    <w:name w:val="插入文本样式-插入预算公开单位财政拨款三公经费预算情况及增减变化原因文件"/>
    <w:basedOn w:val="1"/>
    <w:qFormat/>
    <w:uiPriority w:val="0"/>
    <w:pPr>
      <w:spacing w:line="500" w:lineRule="exact"/>
      <w:ind w:firstLine="560"/>
    </w:pPr>
    <w:rPr>
      <w:rFonts w:eastAsia="方正仿宋_GBK"/>
      <w:sz w:val="28"/>
    </w:rPr>
  </w:style>
  <w:style w:type="paragraph" w:customStyle="1" w:styleId="34">
    <w:name w:val="TOC 2"/>
    <w:basedOn w:val="1"/>
    <w:qFormat/>
    <w:uiPriority w:val="0"/>
    <w:pPr>
      <w:ind w:left="240"/>
    </w:pPr>
  </w:style>
  <w:style w:type="paragraph" w:customStyle="1" w:styleId="35">
    <w:name w:val="TOC 3"/>
    <w:basedOn w:val="1"/>
    <w:qFormat/>
    <w:uiPriority w:val="0"/>
    <w:pPr>
      <w:ind w:left="480"/>
    </w:pPr>
  </w:style>
  <w:style w:type="paragraph" w:customStyle="1" w:styleId="36">
    <w:name w:val="TOC 4"/>
    <w:basedOn w:val="1"/>
    <w:qFormat/>
    <w:uiPriority w:val="0"/>
    <w:pPr>
      <w:ind w:left="720"/>
    </w:pPr>
  </w:style>
  <w:style w:type="paragraph" w:customStyle="1" w:styleId="37">
    <w:name w:val="TOC 1"/>
    <w:basedOn w:val="1"/>
    <w:qFormat/>
    <w:uiPriority w:val="0"/>
    <w:pPr>
      <w:spacing w:before="120"/>
      <w:ind w:firstLine="560"/>
    </w:pPr>
    <w:rPr>
      <w:rFonts w:eastAsia="方正仿宋_GBK"/>
      <w:color w:val="000000"/>
      <w:sz w:val="28"/>
    </w:rPr>
  </w:style>
  <w:style w:type="character" w:customStyle="1" w:styleId="38">
    <w:name w:val="页眉 Char"/>
    <w:basedOn w:val="7"/>
    <w:link w:val="3"/>
    <w:semiHidden/>
    <w:qFormat/>
    <w:uiPriority w:val="99"/>
    <w:rPr>
      <w:rFonts w:eastAsia="Times New Roman"/>
      <w:sz w:val="18"/>
      <w:szCs w:val="18"/>
      <w:lang w:eastAsia="uk-UA"/>
    </w:rPr>
  </w:style>
  <w:style w:type="character" w:customStyle="1" w:styleId="39">
    <w:name w:val="页脚 Char"/>
    <w:basedOn w:val="7"/>
    <w:link w:val="2"/>
    <w:semiHidden/>
    <w:qFormat/>
    <w:uiPriority w:val="99"/>
    <w:rPr>
      <w:rFonts w:eastAsia="Times New Roman"/>
      <w:sz w:val="18"/>
      <w:szCs w:val="18"/>
      <w:lang w:eastAsia="uk-UA"/>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4.xml"/><Relationship Id="rId8" Type="http://schemas.openxmlformats.org/officeDocument/2006/relationships/customXml" Target="../customXml/item3.xml"/><Relationship Id="rId7" Type="http://schemas.openxmlformats.org/officeDocument/2006/relationships/customXml" Target="../customXml/item2.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5" Type="http://schemas.openxmlformats.org/officeDocument/2006/relationships/fontTable" Target="fontTable.xml"/><Relationship Id="rId14" Type="http://schemas.openxmlformats.org/officeDocument/2006/relationships/customXml" Target="../customXml/item9.xml"/><Relationship Id="rId13" Type="http://schemas.openxmlformats.org/officeDocument/2006/relationships/customXml" Target="../customXml/item8.xml"/><Relationship Id="rId12" Type="http://schemas.openxmlformats.org/officeDocument/2006/relationships/customXml" Target="../customXml/item7.xml"/><Relationship Id="rId11" Type="http://schemas.openxmlformats.org/officeDocument/2006/relationships/customXml" Target="../customXml/item6.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b:Sources xmlns:b="http://schemas.openxmlformats.org/officeDocument/2006/bibliography" xmlns="http://schemas.openxmlformats.org/officeDocument/2006/bibliography" SelectedStyle="" StyleName=""/>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2022-02-14T17:48:47Z</dcterms:created>
  <dcterms:modified xsi:type="dcterms:W3CDTF">2022-02-14T09:48:46Z</dcterms:modified>
</cp:core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2022-02-14T17:48:43Z</dcterms:created>
  <dcterms:modified xsi:type="dcterms:W3CDTF">2022-02-14T09:48:43Z</dcterms:modified>
</cp:core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2022-02-14T17:48:41Z</dcterms:created>
  <dcterms:modified xsi:type="dcterms:W3CDTF">2022-02-14T09:48:41Z</dcterms:modified>
</cp:core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2022-02-14T17:48:48Z</dcterms:created>
  <dcterms:modified xsi:type="dcterms:W3CDTF">2022-02-14T09:48:48Z</dcterms:modified>
</cp:coreProperties>
</file>

<file path=customXml/itemProps1.xml><?xml version="1.0" encoding="utf-8"?>
<ds:datastoreItem xmlns:ds="http://schemas.openxmlformats.org/officeDocument/2006/customXml" ds:itemID="{F6E75E55-4E40-482C-89EC-F95D292B521B}">
  <ds:schemaRefs/>
</ds:datastoreItem>
</file>

<file path=customXml/itemProps2.xml><?xml version="1.0" encoding="utf-8"?>
<ds:datastoreItem xmlns:ds="http://schemas.openxmlformats.org/officeDocument/2006/customXml" ds:itemID="{60331562-85AD-4E89-96D0-574147EFFFB2}">
  <ds:schemaRefs/>
</ds:datastoreItem>
</file>

<file path=customXml/itemProps3.xml><?xml version="1.0" encoding="utf-8"?>
<ds:datastoreItem xmlns:ds="http://schemas.openxmlformats.org/officeDocument/2006/customXml" ds:itemID="{F2131038-CA68-45B8-8301-0B5F3F388E6A}">
  <ds:schemaRefs/>
</ds:datastoreItem>
</file>

<file path=customXml/itemProps4.xml><?xml version="1.0" encoding="utf-8"?>
<ds:datastoreItem xmlns:ds="http://schemas.openxmlformats.org/officeDocument/2006/customXml" ds:itemID="{85BC6D0C-ACD0-4660-8128-63611FC8040F}">
  <ds:schemaRefs/>
</ds:datastoreItem>
</file>

<file path=customXml/itemProps5.xml><?xml version="1.0" encoding="utf-8"?>
<ds:datastoreItem xmlns:ds="http://schemas.openxmlformats.org/officeDocument/2006/customXml" ds:itemID="{5480E806-95AA-4F19-90C2-514F81C62610}">
  <ds:schemaRefs/>
</ds:datastoreItem>
</file>

<file path=customXml/itemProps6.xml><?xml version="1.0" encoding="utf-8"?>
<ds:datastoreItem xmlns:ds="http://schemas.openxmlformats.org/officeDocument/2006/customXml" ds:itemID="{324ABC8E-FF4C-467D-8AB6-8C9D09B112D5}">
  <ds:schemaRefs/>
</ds:datastoreItem>
</file>

<file path=customXml/itemProps7.xml><?xml version="1.0" encoding="utf-8"?>
<ds:datastoreItem xmlns:ds="http://schemas.openxmlformats.org/officeDocument/2006/customXml" ds:itemID="{64185C70-46C8-4C5C-AF5A-151A60561771}">
  <ds:schemaRefs/>
</ds:datastoreItem>
</file>

<file path=customXml/itemProps8.xml><?xml version="1.0" encoding="utf-8"?>
<ds:datastoreItem xmlns:ds="http://schemas.openxmlformats.org/officeDocument/2006/customXml" ds:itemID="{9B804F26-0344-43DC-9860-2320E1EB898F}">
  <ds:schemaRefs/>
</ds:datastoreItem>
</file>

<file path=customXml/itemProps9.xml><?xml version="1.0" encoding="utf-8"?>
<ds:datastoreItem xmlns:ds="http://schemas.openxmlformats.org/officeDocument/2006/customXml" ds:itemID="{AE7FD397-C174-4461-9943-E76346CCB606}">
  <ds:schemaRefs/>
</ds:datastoreItem>
</file>

<file path=docProps/app.xml><?xml version="1.0" encoding="utf-8"?>
<Properties xmlns="http://schemas.openxmlformats.org/officeDocument/2006/extended-properties" xmlns:vt="http://schemas.openxmlformats.org/officeDocument/2006/docPropsVTypes">
  <Template>Normal</Template>
  <Pages>22</Pages>
  <Words>5872</Words>
  <Characters>6797</Characters>
  <Lines>141</Lines>
  <Paragraphs>39</Paragraphs>
  <TotalTime>2</TotalTime>
  <ScaleCrop>false</ScaleCrop>
  <LinksUpToDate>false</LinksUpToDate>
  <CharactersWithSpaces>6923</CharactersWithSpaces>
  <Application>WPS Office_11.1.0.14309_F1E327BC-269C-435d-A152-05C5408002CA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2022-06-20T07:43:00Z</dcterms:created>
  <dc:creator>Administrator</dc:creator>
  <cp:lastModifiedBy>随缘</cp:lastModifiedBy>
  <dcterms:modified xsi:type="dcterms:W3CDTF">2023-09-05T02:52:04Z</dcterms:modified>
  <cp:revision>16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2052-11.1.0.14309</vt:lpwstr>
  </property>
  <property fmtid="{D5CDD505-2E9C-101B-9397-08002B2CF9AE}" pid="3" name="ICV">
    <vt:lpwstr>68A8A0A70AD747B5AF4EE1B1C4499033_12</vt:lpwstr>
  </property>
</Properties>
</file>