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90A8A4">
      <w:pPr>
        <w:keepNext w:val="0"/>
        <w:keepLines w:val="0"/>
        <w:pageBreakBefore w:val="0"/>
        <w:widowControl w:val="0"/>
        <w:kinsoku/>
        <w:wordWrap/>
        <w:overflowPunct/>
        <w:topLinePunct w:val="0"/>
        <w:autoSpaceDE/>
        <w:autoSpaceDN/>
        <w:bidi w:val="0"/>
        <w:adjustRightInd/>
        <w:snapToGrid w:val="0"/>
        <w:spacing w:line="560" w:lineRule="exact"/>
        <w:ind w:right="0" w:firstLine="1767" w:firstLineChars="400"/>
        <w:jc w:val="both"/>
        <w:textAlignment w:val="auto"/>
        <w:outlineLvl w:val="9"/>
        <w:rPr>
          <w:rFonts w:hint="default" w:ascii="宋体" w:hAnsi="宋体" w:cs="宋体"/>
          <w:b/>
          <w:bCs/>
          <w:sz w:val="44"/>
          <w:szCs w:val="44"/>
          <w:lang w:val="en-US" w:eastAsia="zh-CN"/>
        </w:rPr>
      </w:pPr>
      <w:r>
        <w:rPr>
          <w:rFonts w:hint="eastAsia" w:ascii="宋体" w:hAnsi="宋体" w:cs="宋体"/>
          <w:b/>
          <w:bCs/>
          <w:sz w:val="44"/>
          <w:szCs w:val="44"/>
        </w:rPr>
        <w:t>202</w:t>
      </w:r>
      <w:r>
        <w:rPr>
          <w:rFonts w:hint="eastAsia" w:ascii="宋体" w:hAnsi="宋体" w:cs="宋体"/>
          <w:b/>
          <w:bCs/>
          <w:sz w:val="44"/>
          <w:szCs w:val="44"/>
          <w:lang w:val="en-US" w:eastAsia="zh-CN"/>
        </w:rPr>
        <w:t>2</w:t>
      </w:r>
      <w:r>
        <w:rPr>
          <w:rFonts w:hint="eastAsia" w:ascii="宋体" w:hAnsi="宋体" w:cs="宋体"/>
          <w:b/>
          <w:bCs/>
          <w:sz w:val="44"/>
          <w:szCs w:val="44"/>
        </w:rPr>
        <w:t>年度</w:t>
      </w:r>
      <w:r>
        <w:rPr>
          <w:rFonts w:hint="eastAsia" w:ascii="宋体" w:hAnsi="宋体" w:cs="宋体"/>
          <w:b/>
          <w:bCs/>
          <w:sz w:val="44"/>
          <w:szCs w:val="44"/>
          <w:lang w:val="en-US" w:eastAsia="zh-CN"/>
        </w:rPr>
        <w:t>藁城区气象局</w:t>
      </w:r>
    </w:p>
    <w:p w14:paraId="42634F17">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rPr>
        <w:t>部门整体支出绩效评价报告</w:t>
      </w:r>
    </w:p>
    <w:p w14:paraId="11DCCE0C">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rPr>
      </w:pPr>
      <w:r>
        <w:rPr>
          <w:rFonts w:hint="eastAsia" w:ascii="仿宋" w:hAnsi="仿宋" w:eastAsia="仿宋" w:cs="宋体"/>
          <w:sz w:val="32"/>
          <w:szCs w:val="32"/>
        </w:rPr>
        <w:t>为</w:t>
      </w:r>
      <w:r>
        <w:rPr>
          <w:rFonts w:hint="eastAsia" w:ascii="仿宋" w:hAnsi="仿宋" w:eastAsia="仿宋" w:cs="仿宋_GB2312"/>
          <w:sz w:val="32"/>
          <w:szCs w:val="32"/>
        </w:rPr>
        <w:t>进一步推进我</w:t>
      </w:r>
      <w:r>
        <w:rPr>
          <w:rFonts w:hint="eastAsia" w:ascii="仿宋" w:hAnsi="仿宋" w:eastAsia="仿宋" w:cs="仿宋_GB2312"/>
          <w:sz w:val="32"/>
          <w:szCs w:val="32"/>
          <w:lang w:eastAsia="zh-CN"/>
        </w:rPr>
        <w:t>区</w:t>
      </w:r>
      <w:r>
        <w:rPr>
          <w:rFonts w:hint="eastAsia" w:ascii="仿宋" w:hAnsi="仿宋" w:eastAsia="仿宋" w:cs="仿宋_GB2312"/>
          <w:sz w:val="32"/>
          <w:szCs w:val="32"/>
        </w:rPr>
        <w:t>绩效预算管理工作，提高财政资金使用效益和财政管理科学化、精细化水平</w:t>
      </w:r>
      <w:r>
        <w:rPr>
          <w:rFonts w:hint="eastAsia" w:ascii="仿宋" w:hAnsi="仿宋" w:eastAsia="仿宋" w:cs="宋体"/>
          <w:sz w:val="32"/>
          <w:szCs w:val="32"/>
        </w:rPr>
        <w:t>，</w:t>
      </w:r>
      <w:r>
        <w:rPr>
          <w:rFonts w:hint="eastAsia" w:ascii="仿宋" w:hAnsi="仿宋" w:eastAsia="仿宋" w:cs="仿宋_GB2312"/>
          <w:sz w:val="32"/>
          <w:szCs w:val="32"/>
        </w:rPr>
        <w:t>根据</w:t>
      </w:r>
      <w:r>
        <w:rPr>
          <w:rFonts w:hint="eastAsia" w:ascii="仿宋" w:hAnsi="仿宋" w:eastAsia="仿宋" w:cs="宋体"/>
          <w:sz w:val="32"/>
          <w:szCs w:val="32"/>
        </w:rPr>
        <w:t>《石家庄市</w:t>
      </w:r>
      <w:r>
        <w:rPr>
          <w:rFonts w:hint="eastAsia" w:ascii="仿宋" w:hAnsi="仿宋" w:eastAsia="仿宋" w:cs="宋体"/>
          <w:sz w:val="32"/>
          <w:szCs w:val="32"/>
          <w:lang w:eastAsia="zh-CN"/>
        </w:rPr>
        <w:t>藁城区区</w:t>
      </w:r>
      <w:r>
        <w:rPr>
          <w:rFonts w:hint="eastAsia" w:ascii="仿宋" w:hAnsi="仿宋" w:eastAsia="仿宋" w:cs="宋体"/>
          <w:sz w:val="32"/>
          <w:szCs w:val="32"/>
        </w:rPr>
        <w:t>级部门预算项目绩效自评管理办法》（</w:t>
      </w:r>
      <w:r>
        <w:rPr>
          <w:rFonts w:hint="eastAsia" w:ascii="仿宋" w:hAnsi="仿宋" w:eastAsia="仿宋" w:cs="宋体"/>
          <w:sz w:val="32"/>
          <w:szCs w:val="32"/>
          <w:lang w:eastAsia="zh-CN"/>
        </w:rPr>
        <w:t>藁财字</w:t>
      </w:r>
      <w:r>
        <w:rPr>
          <w:rFonts w:hint="eastAsia" w:ascii="仿宋" w:hAnsi="仿宋" w:eastAsia="仿宋" w:cs="仿宋"/>
          <w:sz w:val="32"/>
          <w:szCs w:val="32"/>
        </w:rPr>
        <w:t>〔2020〕</w:t>
      </w:r>
      <w:r>
        <w:rPr>
          <w:rFonts w:hint="eastAsia" w:ascii="仿宋" w:hAnsi="仿宋" w:eastAsia="仿宋" w:cs="仿宋"/>
          <w:sz w:val="32"/>
          <w:szCs w:val="32"/>
          <w:lang w:val="en-US" w:eastAsia="zh-CN"/>
        </w:rPr>
        <w:t>23</w:t>
      </w:r>
      <w:r>
        <w:rPr>
          <w:rFonts w:hint="eastAsia" w:ascii="仿宋" w:hAnsi="仿宋" w:eastAsia="仿宋" w:cs="仿宋"/>
          <w:sz w:val="32"/>
          <w:szCs w:val="32"/>
        </w:rPr>
        <w:t>号</w:t>
      </w:r>
      <w:r>
        <w:rPr>
          <w:rFonts w:hint="eastAsia" w:ascii="仿宋" w:hAnsi="仿宋" w:eastAsia="仿宋" w:cs="宋体"/>
          <w:sz w:val="32"/>
          <w:szCs w:val="32"/>
        </w:rPr>
        <w:t>）</w:t>
      </w:r>
      <w:r>
        <w:rPr>
          <w:rFonts w:hint="eastAsia" w:ascii="仿宋" w:hAnsi="仿宋" w:eastAsia="仿宋" w:cs="宋体"/>
          <w:sz w:val="32"/>
          <w:szCs w:val="32"/>
          <w:lang w:eastAsia="zh-CN"/>
        </w:rPr>
        <w:t>要求</w:t>
      </w:r>
      <w:r>
        <w:rPr>
          <w:rFonts w:hint="eastAsia" w:ascii="仿宋" w:hAnsi="仿宋" w:eastAsia="仿宋"/>
          <w:sz w:val="32"/>
          <w:szCs w:val="32"/>
        </w:rPr>
        <w:t>，遵循“科学性、规范性、客观性和公正性”的原则，</w:t>
      </w:r>
      <w:r>
        <w:rPr>
          <w:rFonts w:hint="eastAsia" w:ascii="仿宋" w:hAnsi="仿宋" w:eastAsia="仿宋" w:cs="仿宋"/>
          <w:sz w:val="32"/>
          <w:szCs w:val="32"/>
        </w:rPr>
        <w:t>我</w:t>
      </w:r>
      <w:r>
        <w:rPr>
          <w:rFonts w:hint="eastAsia" w:ascii="仿宋" w:hAnsi="仿宋" w:eastAsia="仿宋" w:cs="仿宋"/>
          <w:sz w:val="32"/>
          <w:szCs w:val="32"/>
          <w:lang w:eastAsia="zh-CN"/>
        </w:rPr>
        <w:t>站</w:t>
      </w:r>
      <w:r>
        <w:rPr>
          <w:rFonts w:hint="eastAsia" w:ascii="仿宋" w:hAnsi="仿宋" w:eastAsia="仿宋" w:cs="仿宋"/>
          <w:sz w:val="32"/>
          <w:szCs w:val="32"/>
        </w:rPr>
        <w:t>认真开展了202</w:t>
      </w:r>
      <w:r>
        <w:rPr>
          <w:rFonts w:hint="eastAsia" w:ascii="仿宋" w:hAnsi="仿宋" w:eastAsia="仿宋" w:cs="仿宋"/>
          <w:sz w:val="32"/>
          <w:szCs w:val="32"/>
          <w:lang w:val="en-US" w:eastAsia="zh-CN"/>
        </w:rPr>
        <w:t>2</w:t>
      </w:r>
      <w:r>
        <w:rPr>
          <w:rFonts w:hint="eastAsia" w:ascii="仿宋" w:hAnsi="仿宋" w:eastAsia="仿宋" w:cs="仿宋"/>
          <w:sz w:val="32"/>
          <w:szCs w:val="32"/>
        </w:rPr>
        <w:t>年度预算绩效自评工作，现将有关情况报告如下：</w:t>
      </w:r>
    </w:p>
    <w:p w14:paraId="3ED211C5">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部门</w:t>
      </w:r>
      <w:r>
        <w:rPr>
          <w:rFonts w:hint="eastAsia" w:ascii="黑体" w:hAnsi="黑体" w:eastAsia="黑体" w:cs="黑体"/>
          <w:sz w:val="32"/>
          <w:szCs w:val="32"/>
        </w:rPr>
        <w:t>基本情况</w:t>
      </w:r>
    </w:p>
    <w:p w14:paraId="219F763B">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840" w:leftChars="0" w:right="0" w:rightChars="0"/>
        <w:textAlignment w:val="auto"/>
        <w:outlineLvl w:val="9"/>
        <w:rPr>
          <w:rFonts w:hint="eastAsia" w:ascii="仿宋" w:hAnsi="仿宋" w:eastAsia="仿宋" w:cs="仿宋"/>
          <w:sz w:val="32"/>
          <w:szCs w:val="32"/>
          <w:lang w:eastAsia="zh-CN"/>
        </w:rPr>
      </w:pPr>
      <w:r>
        <w:rPr>
          <w:rFonts w:hint="eastAsia" w:ascii="仿宋" w:hAnsi="仿宋" w:eastAsia="仿宋" w:cs="仿宋"/>
          <w:b/>
          <w:bCs/>
          <w:color w:val="auto"/>
          <w:sz w:val="32"/>
          <w:szCs w:val="32"/>
          <w:lang w:eastAsia="zh-CN"/>
        </w:rPr>
        <w:t>（</w:t>
      </w:r>
      <w:r>
        <w:rPr>
          <w:rFonts w:hint="eastAsia" w:ascii="仿宋" w:hAnsi="仿宋" w:eastAsia="仿宋" w:cs="仿宋"/>
          <w:b/>
          <w:bCs/>
          <w:color w:val="auto"/>
          <w:sz w:val="32"/>
          <w:szCs w:val="32"/>
          <w:lang w:val="en-US" w:eastAsia="zh-CN"/>
        </w:rPr>
        <w:t>一</w:t>
      </w:r>
      <w:r>
        <w:rPr>
          <w:rFonts w:hint="eastAsia" w:ascii="仿宋" w:hAnsi="仿宋" w:eastAsia="仿宋" w:cs="仿宋"/>
          <w:b/>
          <w:bCs/>
          <w:color w:val="auto"/>
          <w:sz w:val="32"/>
          <w:szCs w:val="32"/>
          <w:lang w:eastAsia="zh-CN"/>
        </w:rPr>
        <w:t>）</w:t>
      </w:r>
      <w:r>
        <w:rPr>
          <w:rFonts w:hint="eastAsia" w:ascii="仿宋" w:hAnsi="仿宋" w:eastAsia="仿宋" w:cs="仿宋"/>
          <w:b/>
          <w:bCs/>
          <w:color w:val="auto"/>
          <w:sz w:val="32"/>
          <w:szCs w:val="32"/>
        </w:rPr>
        <w:t>部门</w:t>
      </w:r>
      <w:r>
        <w:rPr>
          <w:rFonts w:hint="eastAsia" w:ascii="仿宋" w:hAnsi="仿宋" w:eastAsia="仿宋" w:cs="仿宋"/>
          <w:b/>
          <w:bCs/>
          <w:color w:val="auto"/>
          <w:sz w:val="32"/>
          <w:szCs w:val="32"/>
          <w:lang w:eastAsia="zh-CN"/>
        </w:rPr>
        <w:t>概况</w:t>
      </w:r>
    </w:p>
    <w:p w14:paraId="6FCD6C11">
      <w:pPr>
        <w:pStyle w:val="8"/>
        <w:jc w:val="left"/>
        <w:rPr>
          <w:rFonts w:hint="default" w:eastAsia="仿宋_GB2312"/>
          <w:lang w:val="en-US" w:eastAsia="zh-CN"/>
        </w:rPr>
      </w:pPr>
      <w:r>
        <w:rPr>
          <w:rFonts w:hint="eastAsia" w:ascii="仿宋_GB2312" w:hAnsi="仿宋" w:eastAsia="仿宋_GB2312" w:cs="仿宋"/>
          <w:bCs/>
          <w:sz w:val="32"/>
          <w:szCs w:val="32"/>
          <w:lang w:val="en-US" w:eastAsia="zh-CN"/>
        </w:rPr>
        <w:t xml:space="preserve">    我</w:t>
      </w:r>
      <w:r>
        <w:rPr>
          <w:rFonts w:hint="eastAsia" w:ascii="仿宋_GB2312" w:hAnsi="仿宋" w:eastAsia="仿宋_GB2312" w:cs="仿宋"/>
          <w:bCs/>
          <w:sz w:val="32"/>
          <w:szCs w:val="32"/>
        </w:rPr>
        <w:t>单位</w:t>
      </w:r>
      <w:r>
        <w:rPr>
          <w:rFonts w:hint="eastAsia" w:ascii="仿宋_GB2312" w:hAnsi="仿宋" w:eastAsia="仿宋_GB2312" w:cs="仿宋"/>
          <w:bCs/>
          <w:sz w:val="32"/>
          <w:szCs w:val="32"/>
          <w:lang w:val="en-US" w:eastAsia="zh-CN"/>
        </w:rPr>
        <w:t>是政府直属正科级事业单位，</w:t>
      </w:r>
      <w:r>
        <w:rPr>
          <w:rFonts w:hint="eastAsia" w:ascii="仿宋_GB2312" w:hAnsi="仿宋" w:eastAsia="仿宋_GB2312" w:cs="仿宋"/>
          <w:bCs/>
          <w:spacing w:val="14"/>
          <w:sz w:val="32"/>
          <w:szCs w:val="32"/>
        </w:rPr>
        <w:t>单位类型</w:t>
      </w:r>
      <w:r>
        <w:rPr>
          <w:rFonts w:hint="eastAsia" w:ascii="仿宋_GB2312" w:hAnsi="仿宋" w:eastAsia="仿宋_GB2312" w:cs="仿宋"/>
          <w:bCs/>
          <w:sz w:val="32"/>
          <w:szCs w:val="32"/>
        </w:rPr>
        <w:t>为</w:t>
      </w:r>
      <w:r>
        <w:rPr>
          <w:rFonts w:hint="eastAsia" w:ascii="仿宋_GB2312" w:eastAsia="仿宋_GB2312" w:cs="Times New Roman"/>
          <w:color w:val="000000"/>
          <w:sz w:val="32"/>
          <w:szCs w:val="32"/>
          <w:u w:val="single" w:color="FFFFFF" w:themeColor="background1"/>
          <w:lang w:eastAsia="zh-CN"/>
        </w:rPr>
        <w:t>公益一类事业</w:t>
      </w:r>
      <w:r>
        <w:rPr>
          <w:rFonts w:hint="eastAsia" w:ascii="仿宋_GB2312" w:hAnsi="仿宋" w:eastAsia="仿宋_GB2312" w:cs="仿宋"/>
          <w:bCs/>
          <w:sz w:val="32"/>
          <w:szCs w:val="32"/>
        </w:rPr>
        <w:t>单位</w:t>
      </w:r>
      <w:r>
        <w:rPr>
          <w:rFonts w:hint="eastAsia" w:ascii="仿宋_GB2312" w:hAnsi="仿宋" w:eastAsia="仿宋_GB2312" w:cs="仿宋"/>
          <w:bCs/>
          <w:sz w:val="32"/>
          <w:szCs w:val="32"/>
          <w:lang w:eastAsia="zh-CN"/>
        </w:rPr>
        <w:t>，</w:t>
      </w:r>
      <w:r>
        <w:rPr>
          <w:rFonts w:hint="eastAsia" w:ascii="仿宋_GB2312" w:hAnsi="仿宋" w:eastAsia="仿宋_GB2312" w:cs="仿宋"/>
          <w:bCs/>
          <w:sz w:val="32"/>
          <w:szCs w:val="32"/>
          <w:lang w:val="en-US" w:eastAsia="zh-CN"/>
        </w:rPr>
        <w:t>经费形式为财政性资金基本保证。</w:t>
      </w:r>
    </w:p>
    <w:p w14:paraId="49A7836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840" w:leftChars="0" w:right="0" w:rightChars="0"/>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（二）部门基本职责</w:t>
      </w:r>
    </w:p>
    <w:p w14:paraId="05EB0F1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_GB2312" w:hAnsi="仿宋" w:eastAsia="仿宋_GB2312" w:cs="仿宋"/>
          <w:bCs/>
          <w:kern w:val="0"/>
          <w:sz w:val="32"/>
          <w:szCs w:val="32"/>
          <w:lang w:val="en-US" w:eastAsia="zh-CN" w:bidi="ar-SA"/>
        </w:rPr>
      </w:pPr>
      <w:r>
        <w:rPr>
          <w:rFonts w:hint="eastAsia" w:ascii="仿宋_GB2312" w:hAnsi="仿宋" w:eastAsia="仿宋_GB2312" w:cs="仿宋"/>
          <w:bCs/>
          <w:kern w:val="0"/>
          <w:sz w:val="32"/>
          <w:szCs w:val="32"/>
          <w:lang w:val="en-US" w:eastAsia="zh-CN" w:bidi="ar-SA"/>
        </w:rPr>
        <w:t>1、气象灾害防御:对重大灾害性天气跨地区、跨部门</w:t>
      </w:r>
    </w:p>
    <w:p w14:paraId="43D310A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textAlignment w:val="auto"/>
        <w:outlineLvl w:val="9"/>
        <w:rPr>
          <w:rFonts w:hint="eastAsia" w:ascii="仿宋_GB2312" w:hAnsi="仿宋" w:eastAsia="仿宋_GB2312" w:cs="仿宋"/>
          <w:bCs/>
          <w:kern w:val="0"/>
          <w:sz w:val="32"/>
          <w:szCs w:val="32"/>
          <w:lang w:val="en-US" w:eastAsia="zh-CN" w:bidi="ar-SA"/>
        </w:rPr>
      </w:pPr>
      <w:r>
        <w:rPr>
          <w:rFonts w:hint="eastAsia" w:ascii="仿宋_GB2312" w:hAnsi="仿宋" w:eastAsia="仿宋_GB2312" w:cs="仿宋"/>
          <w:bCs/>
          <w:kern w:val="0"/>
          <w:sz w:val="32"/>
          <w:szCs w:val="32"/>
          <w:lang w:val="en-US" w:eastAsia="zh-CN" w:bidi="ar-SA"/>
        </w:rPr>
        <w:t>联合监测、预报，及时提出防御措施:对重大气象灾害作出风险评估，为政府组织防御提供决策依招:组织区域内气灾惠防御应急管理工作，负责突发公共事件气象保障工作。</w:t>
      </w:r>
      <w:r>
        <w:rPr>
          <w:rFonts w:hint="eastAsia" w:ascii="仿宋_GB2312" w:hAnsi="仿宋" w:eastAsia="仿宋_GB2312" w:cs="仿宋"/>
          <w:bCs/>
          <w:kern w:val="0"/>
          <w:sz w:val="32"/>
          <w:szCs w:val="32"/>
          <w:lang w:val="en-US" w:eastAsia="zh-CN" w:bidi="ar-SA"/>
        </w:rPr>
        <w:br w:type="textWrapping"/>
      </w:r>
      <w:r>
        <w:rPr>
          <w:rFonts w:hint="eastAsia" w:ascii="仿宋_GB2312" w:hAnsi="仿宋" w:eastAsia="仿宋_GB2312" w:cs="仿宋"/>
          <w:bCs/>
          <w:kern w:val="0"/>
          <w:sz w:val="32"/>
          <w:szCs w:val="32"/>
          <w:lang w:val="en-US" w:eastAsia="zh-CN" w:bidi="ar-SA"/>
        </w:rPr>
        <w:t xml:space="preserve">    2、气象灾害综合监测:建设完善的气象灾害监测站网，保障全区“气象灾害监测站网和计算机通信网络正常运行:建立气象灾害预报指标体系和预报预警业务系统，开展气象灾害预警:建立突发事件预警信息发布系统。</w:t>
      </w:r>
      <w:r>
        <w:rPr>
          <w:rFonts w:hint="eastAsia" w:ascii="仿宋_GB2312" w:hAnsi="仿宋" w:eastAsia="仿宋_GB2312" w:cs="仿宋"/>
          <w:bCs/>
          <w:kern w:val="0"/>
          <w:sz w:val="32"/>
          <w:szCs w:val="32"/>
          <w:lang w:val="en-US" w:eastAsia="zh-CN" w:bidi="ar-SA"/>
        </w:rPr>
        <w:br w:type="textWrapping"/>
      </w:r>
      <w:r>
        <w:rPr>
          <w:rFonts w:hint="eastAsia" w:ascii="仿宋_GB2312" w:hAnsi="仿宋" w:eastAsia="仿宋_GB2312" w:cs="仿宋"/>
          <w:bCs/>
          <w:kern w:val="0"/>
          <w:sz w:val="32"/>
          <w:szCs w:val="32"/>
          <w:lang w:val="en-US" w:eastAsia="zh-CN" w:bidi="ar-SA"/>
        </w:rPr>
        <w:t xml:space="preserve">    3.气象灾害预报预警:建立气象灾害预报指标体系和预报预警业务系统，开展气象灾害预警。</w:t>
      </w:r>
      <w:r>
        <w:rPr>
          <w:rFonts w:hint="eastAsia" w:ascii="仿宋_GB2312" w:hAnsi="仿宋" w:eastAsia="仿宋_GB2312" w:cs="仿宋"/>
          <w:bCs/>
          <w:kern w:val="0"/>
          <w:sz w:val="32"/>
          <w:szCs w:val="32"/>
          <w:lang w:val="en-US" w:eastAsia="zh-CN" w:bidi="ar-SA"/>
        </w:rPr>
        <w:br w:type="textWrapping"/>
      </w:r>
      <w:r>
        <w:rPr>
          <w:rFonts w:hint="eastAsia" w:ascii="仿宋_GB2312" w:hAnsi="仿宋" w:eastAsia="仿宋_GB2312" w:cs="仿宋"/>
          <w:bCs/>
          <w:kern w:val="0"/>
          <w:sz w:val="32"/>
          <w:szCs w:val="32"/>
          <w:lang w:val="en-US" w:eastAsia="zh-CN" w:bidi="ar-SA"/>
        </w:rPr>
        <w:t xml:space="preserve">    4、突发公共事件预警信息发布:建设完善突民公共事件预警信息发布系统，保障突发公共事件预警信息发布系统稳定运行，提高预警发布范围。</w:t>
      </w:r>
      <w:r>
        <w:rPr>
          <w:rFonts w:hint="eastAsia" w:ascii="仿宋_GB2312" w:hAnsi="仿宋" w:eastAsia="仿宋_GB2312" w:cs="仿宋"/>
          <w:bCs/>
          <w:kern w:val="0"/>
          <w:sz w:val="32"/>
          <w:szCs w:val="32"/>
          <w:lang w:val="en-US" w:eastAsia="zh-CN" w:bidi="ar-SA"/>
        </w:rPr>
        <w:br w:type="textWrapping"/>
      </w:r>
      <w:r>
        <w:rPr>
          <w:rFonts w:hint="eastAsia" w:ascii="仿宋_GB2312" w:hAnsi="仿宋" w:eastAsia="仿宋_GB2312" w:cs="仿宋"/>
          <w:bCs/>
          <w:kern w:val="0"/>
          <w:sz w:val="32"/>
          <w:szCs w:val="32"/>
          <w:lang w:val="en-US" w:eastAsia="zh-CN" w:bidi="ar-SA"/>
        </w:rPr>
        <w:t xml:space="preserve">    5、气象灾害应急防范:制定完善气象灾害应急预案，开展应急演练:建立完善区、乡两级联动的气象灾害防御、应急指挥、应急移动指挥系统;开展气象信息员队伍建设和培训工作:做好突发事件气象保障服务。</w:t>
      </w:r>
    </w:p>
    <w:p w14:paraId="5B34F4E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_GB2312" w:hAnsi="仿宋" w:eastAsia="仿宋_GB2312" w:cs="仿宋"/>
          <w:bCs/>
          <w:kern w:val="0"/>
          <w:sz w:val="32"/>
          <w:szCs w:val="32"/>
          <w:lang w:val="en-US" w:eastAsia="zh-CN" w:bidi="ar-SA"/>
        </w:rPr>
      </w:pPr>
      <w:r>
        <w:rPr>
          <w:rFonts w:hint="eastAsia" w:ascii="仿宋_GB2312" w:hAnsi="仿宋" w:eastAsia="仿宋_GB2312" w:cs="仿宋"/>
          <w:bCs/>
          <w:kern w:val="0"/>
          <w:sz w:val="32"/>
          <w:szCs w:val="32"/>
          <w:lang w:val="en-US" w:eastAsia="zh-CN" w:bidi="ar-SA"/>
        </w:rPr>
        <w:t>6、气象灾害风险管理:开展气象灾害普查和隐患排查，编制气象灾害风险区划，设置强制性防御标准，制定气象灾害防御规划:加强气象灾害风险评估、预估和预警;开展气象灾害防御准备认证,建设标准化抽象灾害防御乡镇和气象灾害防御示范社区。</w:t>
      </w:r>
      <w:r>
        <w:rPr>
          <w:rFonts w:hint="eastAsia" w:ascii="仿宋_GB2312" w:hAnsi="仿宋" w:eastAsia="仿宋_GB2312" w:cs="仿宋"/>
          <w:bCs/>
          <w:kern w:val="0"/>
          <w:sz w:val="32"/>
          <w:szCs w:val="32"/>
          <w:lang w:val="en-US" w:eastAsia="zh-CN" w:bidi="ar-SA"/>
        </w:rPr>
        <w:br w:type="textWrapping"/>
      </w:r>
      <w:r>
        <w:rPr>
          <w:rFonts w:hint="eastAsia" w:ascii="仿宋_GB2312" w:hAnsi="仿宋" w:eastAsia="仿宋_GB2312" w:cs="仿宋"/>
          <w:bCs/>
          <w:kern w:val="0"/>
          <w:sz w:val="32"/>
          <w:szCs w:val="32"/>
          <w:lang w:val="en-US" w:eastAsia="zh-CN" w:bidi="ar-SA"/>
        </w:rPr>
        <w:t xml:space="preserve">    7、基层气象台站基础设施建议:气象灾害综合监测、预报预警、信息发布、应急防范等业务用房建设，水、电、 暖、通讯、网络等附属配套设施建设。</w:t>
      </w:r>
    </w:p>
    <w:p w14:paraId="5A59BDF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_GB2312" w:hAnsi="仿宋" w:eastAsia="仿宋_GB2312" w:cs="仿宋"/>
          <w:bCs/>
          <w:kern w:val="0"/>
          <w:sz w:val="32"/>
          <w:szCs w:val="32"/>
          <w:lang w:val="en-US" w:eastAsia="zh-CN" w:bidi="ar-SA"/>
        </w:rPr>
      </w:pPr>
      <w:r>
        <w:rPr>
          <w:rFonts w:hint="eastAsia" w:ascii="仿宋_GB2312" w:hAnsi="仿宋" w:eastAsia="仿宋_GB2312" w:cs="仿宋"/>
          <w:bCs/>
          <w:kern w:val="0"/>
          <w:sz w:val="32"/>
          <w:szCs w:val="32"/>
          <w:lang w:val="en-US" w:eastAsia="zh-CN" w:bidi="ar-SA"/>
        </w:rPr>
        <w:t>8、雷电灾害防御:委托提供防雷装置设计技术评价、新建改建扩建建筑物防雷装置检测等技术性服务。</w:t>
      </w:r>
    </w:p>
    <w:p w14:paraId="330ADA0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_GB2312" w:hAnsi="仿宋" w:eastAsia="仿宋_GB2312" w:cs="仿宋"/>
          <w:bCs/>
          <w:kern w:val="0"/>
          <w:sz w:val="32"/>
          <w:szCs w:val="32"/>
          <w:lang w:val="en-US" w:eastAsia="zh-CN" w:bidi="ar-SA"/>
        </w:rPr>
      </w:pPr>
      <w:r>
        <w:rPr>
          <w:rFonts w:hint="eastAsia" w:ascii="仿宋_GB2312" w:hAnsi="仿宋" w:eastAsia="仿宋_GB2312" w:cs="仿宋"/>
          <w:bCs/>
          <w:kern w:val="0"/>
          <w:sz w:val="32"/>
          <w:szCs w:val="32"/>
          <w:lang w:val="en-US" w:eastAsia="zh-CN" w:bidi="ar-SA"/>
        </w:rPr>
        <w:t>9、气象服务:向本区域内提供公共 气象服务。发布公众气象预报天气警报以及农业气象预报、城市环境气象预报、火险气象等级预报等灾地性预报。制定人工影响天气作业方案，组织实施人工影响天气作业。</w:t>
      </w:r>
      <w:r>
        <w:rPr>
          <w:rFonts w:hint="eastAsia" w:ascii="仿宋_GB2312" w:hAnsi="仿宋" w:eastAsia="仿宋_GB2312" w:cs="仿宋"/>
          <w:bCs/>
          <w:kern w:val="0"/>
          <w:sz w:val="32"/>
          <w:szCs w:val="32"/>
          <w:lang w:val="en-US" w:eastAsia="zh-CN" w:bidi="ar-SA"/>
        </w:rPr>
        <w:br w:type="textWrapping"/>
      </w:r>
      <w:r>
        <w:rPr>
          <w:rFonts w:hint="eastAsia" w:ascii="仿宋_GB2312" w:hAnsi="仿宋" w:eastAsia="仿宋_GB2312" w:cs="仿宋"/>
          <w:bCs/>
          <w:kern w:val="0"/>
          <w:sz w:val="32"/>
          <w:szCs w:val="32"/>
          <w:lang w:val="en-US" w:eastAsia="zh-CN" w:bidi="ar-SA"/>
        </w:rPr>
        <w:t xml:space="preserve">    10、决策气象服务 :为区委区政府及相关部门及时提供重大气象灾害的冰定服务。</w:t>
      </w:r>
      <w:r>
        <w:rPr>
          <w:rFonts w:hint="eastAsia" w:ascii="仿宋_GB2312" w:hAnsi="仿宋" w:eastAsia="仿宋_GB2312" w:cs="仿宋"/>
          <w:bCs/>
          <w:kern w:val="0"/>
          <w:sz w:val="32"/>
          <w:szCs w:val="32"/>
          <w:lang w:val="en-US" w:eastAsia="zh-CN" w:bidi="ar-SA"/>
        </w:rPr>
        <w:br w:type="textWrapping"/>
      </w:r>
      <w:r>
        <w:rPr>
          <w:rFonts w:hint="eastAsia" w:ascii="仿宋_GB2312" w:hAnsi="仿宋" w:eastAsia="仿宋_GB2312" w:cs="仿宋"/>
          <w:bCs/>
          <w:kern w:val="0"/>
          <w:sz w:val="32"/>
          <w:szCs w:val="32"/>
          <w:lang w:val="en-US" w:eastAsia="zh-CN" w:bidi="ar-SA"/>
        </w:rPr>
        <w:t xml:space="preserve">    11、公众气象服务:丰富气象服务产品，拓展服务领域，实现服务产品全化、精细化。</w:t>
      </w:r>
    </w:p>
    <w:p w14:paraId="30B1BA6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eastAsia" w:ascii="仿宋_GB2312" w:hAnsi="仿宋" w:eastAsia="仿宋_GB2312" w:cs="仿宋"/>
          <w:bCs/>
          <w:kern w:val="0"/>
          <w:sz w:val="32"/>
          <w:szCs w:val="32"/>
          <w:lang w:val="en-US" w:eastAsia="zh-CN" w:bidi="ar-SA"/>
        </w:rPr>
      </w:pPr>
      <w:r>
        <w:rPr>
          <w:rFonts w:hint="eastAsia" w:ascii="仿宋_GB2312" w:hAnsi="仿宋" w:eastAsia="仿宋_GB2312" w:cs="仿宋"/>
          <w:bCs/>
          <w:kern w:val="0"/>
          <w:sz w:val="32"/>
          <w:szCs w:val="32"/>
          <w:lang w:val="en-US" w:eastAsia="zh-CN" w:bidi="ar-SA"/>
        </w:rPr>
        <w:t>12、人工影响天气:作业条件监测和指挥业务系统的建设、运行和维护:作业设施能力建设;全区增雨防雹工作的业务管理、人员培训和科学研究。</w:t>
      </w:r>
      <w:r>
        <w:rPr>
          <w:rFonts w:hint="eastAsia" w:ascii="仿宋_GB2312" w:hAnsi="仿宋" w:eastAsia="仿宋_GB2312" w:cs="仿宋"/>
          <w:bCs/>
          <w:kern w:val="0"/>
          <w:sz w:val="32"/>
          <w:szCs w:val="32"/>
          <w:lang w:val="en-US" w:eastAsia="zh-CN" w:bidi="ar-SA"/>
        </w:rPr>
        <w:br w:type="textWrapping"/>
      </w:r>
      <w:r>
        <w:rPr>
          <w:rFonts w:hint="eastAsia" w:ascii="仿宋_GB2312" w:hAnsi="仿宋" w:eastAsia="仿宋_GB2312" w:cs="仿宋"/>
          <w:bCs/>
          <w:kern w:val="0"/>
          <w:sz w:val="32"/>
          <w:szCs w:val="32"/>
          <w:lang w:val="en-US" w:eastAsia="zh-CN" w:bidi="ar-SA"/>
        </w:rPr>
        <w:t xml:space="preserve">    13、环境气象服务:加强重污染预报预警和减排调控评估技术服务，为大气污染防治提供科学依据。</w:t>
      </w:r>
      <w:r>
        <w:rPr>
          <w:rFonts w:hint="eastAsia" w:ascii="仿宋_GB2312" w:hAnsi="仿宋" w:eastAsia="仿宋_GB2312" w:cs="仿宋"/>
          <w:bCs/>
          <w:kern w:val="0"/>
          <w:sz w:val="32"/>
          <w:szCs w:val="32"/>
          <w:lang w:val="en-US" w:eastAsia="zh-CN" w:bidi="ar-SA"/>
        </w:rPr>
        <w:br w:type="textWrapping"/>
      </w:r>
      <w:r>
        <w:rPr>
          <w:rFonts w:hint="eastAsia" w:ascii="仿宋_GB2312" w:hAnsi="仿宋" w:eastAsia="仿宋_GB2312" w:cs="仿宋"/>
          <w:bCs/>
          <w:kern w:val="0"/>
          <w:sz w:val="32"/>
          <w:szCs w:val="32"/>
          <w:lang w:val="en-US" w:eastAsia="zh-CN" w:bidi="ar-SA"/>
        </w:rPr>
        <w:t xml:space="preserve">    14、气象政务管理:完善气象法律法规和标准体系，依法行政，加强行业管理，开展防灾减灾绩效管理、应急管理和科普宣传。</w:t>
      </w:r>
      <w:r>
        <w:rPr>
          <w:rFonts w:hint="eastAsia" w:ascii="仿宋_GB2312" w:hAnsi="仿宋" w:eastAsia="仿宋_GB2312" w:cs="仿宋"/>
          <w:bCs/>
          <w:kern w:val="0"/>
          <w:sz w:val="32"/>
          <w:szCs w:val="32"/>
          <w:lang w:val="en-US" w:eastAsia="zh-CN" w:bidi="ar-SA"/>
        </w:rPr>
        <w:br w:type="textWrapping"/>
      </w:r>
      <w:r>
        <w:rPr>
          <w:rFonts w:hint="eastAsia" w:ascii="仿宋_GB2312" w:hAnsi="仿宋" w:eastAsia="仿宋_GB2312" w:cs="仿宋"/>
          <w:bCs/>
          <w:kern w:val="0"/>
          <w:sz w:val="32"/>
          <w:szCs w:val="32"/>
          <w:lang w:val="en-US" w:eastAsia="zh-CN" w:bidi="ar-SA"/>
        </w:rPr>
        <w:t xml:space="preserve">    15、综合业务管理:调研提出规划和政策建议，工作部署、协调推动、普查统计、督促指导、对外合作、行政审批、业务监管、科普宣传及区委、政府交办的其他事项等行政管理事项。</w:t>
      </w:r>
      <w:r>
        <w:rPr>
          <w:rFonts w:hint="eastAsia" w:ascii="仿宋_GB2312" w:hAnsi="仿宋" w:eastAsia="仿宋_GB2312" w:cs="仿宋"/>
          <w:bCs/>
          <w:kern w:val="0"/>
          <w:sz w:val="32"/>
          <w:szCs w:val="32"/>
          <w:lang w:val="en-US" w:eastAsia="zh-CN" w:bidi="ar-SA"/>
        </w:rPr>
        <w:br w:type="textWrapping"/>
      </w:r>
      <w:r>
        <w:rPr>
          <w:rFonts w:hint="eastAsia" w:ascii="仿宋_GB2312" w:hAnsi="仿宋" w:eastAsia="仿宋_GB2312" w:cs="仿宋"/>
          <w:bCs/>
          <w:kern w:val="0"/>
          <w:sz w:val="32"/>
          <w:szCs w:val="32"/>
          <w:lang w:val="en-US" w:eastAsia="zh-CN" w:bidi="ar-SA"/>
        </w:rPr>
        <w:t xml:space="preserve">    16、综合事务管理:加强单位事务性管理，保障气象职工工资等生活条件和办公条件，开展机关自身能力建设。</w:t>
      </w:r>
    </w:p>
    <w:p w14:paraId="060B7528">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b/>
          <w:bCs/>
          <w:sz w:val="32"/>
          <w:szCs w:val="32"/>
          <w:lang w:eastAsia="zh-CN"/>
        </w:rPr>
        <w:t>（</w:t>
      </w:r>
      <w:r>
        <w:rPr>
          <w:rFonts w:hint="eastAsia" w:ascii="仿宋" w:hAnsi="仿宋" w:eastAsia="仿宋" w:cs="仿宋"/>
          <w:b/>
          <w:bCs/>
          <w:sz w:val="32"/>
          <w:szCs w:val="32"/>
          <w:lang w:val="en-US" w:eastAsia="zh-CN"/>
        </w:rPr>
        <w:t>三</w:t>
      </w:r>
      <w:r>
        <w:rPr>
          <w:rFonts w:hint="eastAsia" w:ascii="仿宋" w:hAnsi="仿宋" w:eastAsia="仿宋" w:cs="仿宋"/>
          <w:b/>
          <w:bCs/>
          <w:sz w:val="32"/>
          <w:szCs w:val="32"/>
          <w:lang w:eastAsia="zh-CN"/>
        </w:rPr>
        <w:t>）组织机构</w:t>
      </w:r>
    </w:p>
    <w:p w14:paraId="1E6D5386">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藁城区气象局内设</w:t>
      </w:r>
      <w:r>
        <w:rPr>
          <w:rFonts w:ascii="仿宋" w:hAnsi="仿宋" w:eastAsia="仿宋" w:cs="仿宋"/>
          <w:sz w:val="32"/>
          <w:szCs w:val="32"/>
        </w:rPr>
        <w:t>4</w:t>
      </w:r>
      <w:r>
        <w:rPr>
          <w:rFonts w:hint="eastAsia" w:ascii="仿宋" w:hAnsi="仿宋" w:eastAsia="仿宋" w:cs="仿宋"/>
          <w:sz w:val="32"/>
          <w:szCs w:val="32"/>
        </w:rPr>
        <w:t>个科室及1个事业单位。科室有办公室、气象台、财务室、气象灾害防御指挥部。编制合计</w:t>
      </w:r>
      <w:r>
        <w:rPr>
          <w:rFonts w:ascii="仿宋" w:hAnsi="仿宋" w:eastAsia="仿宋" w:cs="仿宋"/>
          <w:sz w:val="32"/>
          <w:szCs w:val="32"/>
        </w:rPr>
        <w:t>6</w:t>
      </w:r>
      <w:r>
        <w:rPr>
          <w:rFonts w:hint="eastAsia" w:ascii="仿宋" w:hAnsi="仿宋" w:eastAsia="仿宋" w:cs="仿宋"/>
          <w:sz w:val="32"/>
          <w:szCs w:val="32"/>
        </w:rPr>
        <w:t>人，办公室</w:t>
      </w:r>
      <w:r>
        <w:rPr>
          <w:rFonts w:ascii="仿宋" w:hAnsi="仿宋" w:eastAsia="仿宋" w:cs="仿宋"/>
          <w:sz w:val="32"/>
          <w:szCs w:val="32"/>
        </w:rPr>
        <w:t>5</w:t>
      </w:r>
      <w:r>
        <w:rPr>
          <w:rFonts w:hint="eastAsia" w:ascii="仿宋" w:hAnsi="仿宋" w:eastAsia="仿宋" w:cs="仿宋"/>
          <w:sz w:val="32"/>
          <w:szCs w:val="32"/>
        </w:rPr>
        <w:t>人、气象台1人。202</w:t>
      </w:r>
      <w:r>
        <w:rPr>
          <w:rFonts w:hint="eastAsia" w:ascii="仿宋" w:hAnsi="仿宋" w:eastAsia="仿宋" w:cs="仿宋"/>
          <w:sz w:val="32"/>
          <w:szCs w:val="32"/>
          <w:lang w:val="en-US" w:eastAsia="zh-CN"/>
        </w:rPr>
        <w:t>2</w:t>
      </w:r>
      <w:r>
        <w:rPr>
          <w:rFonts w:hint="eastAsia" w:ascii="仿宋" w:hAnsi="仿宋" w:eastAsia="仿宋" w:cs="仿宋"/>
          <w:sz w:val="32"/>
          <w:szCs w:val="32"/>
        </w:rPr>
        <w:t>年实有人员</w:t>
      </w:r>
      <w:r>
        <w:rPr>
          <w:rFonts w:ascii="仿宋" w:hAnsi="仿宋" w:eastAsia="仿宋" w:cs="仿宋"/>
          <w:sz w:val="32"/>
          <w:szCs w:val="32"/>
        </w:rPr>
        <w:t>6</w:t>
      </w:r>
      <w:r>
        <w:rPr>
          <w:rFonts w:hint="eastAsia" w:ascii="仿宋" w:hAnsi="仿宋" w:eastAsia="仿宋" w:cs="仿宋"/>
          <w:sz w:val="32"/>
          <w:szCs w:val="32"/>
        </w:rPr>
        <w:t>人，其中办公室</w:t>
      </w:r>
      <w:r>
        <w:rPr>
          <w:rFonts w:ascii="仿宋" w:hAnsi="仿宋" w:eastAsia="仿宋" w:cs="仿宋"/>
          <w:sz w:val="32"/>
          <w:szCs w:val="32"/>
        </w:rPr>
        <w:t>5</w:t>
      </w:r>
      <w:r>
        <w:rPr>
          <w:rFonts w:hint="eastAsia" w:ascii="仿宋" w:hAnsi="仿宋" w:eastAsia="仿宋" w:cs="仿宋"/>
          <w:sz w:val="32"/>
          <w:szCs w:val="32"/>
        </w:rPr>
        <w:t>人、气象台1人。</w:t>
      </w:r>
    </w:p>
    <w:p w14:paraId="34F36183">
      <w:pPr>
        <w:pStyle w:val="8"/>
        <w:numPr>
          <w:ilvl w:val="0"/>
          <w:numId w:val="0"/>
        </w:numPr>
        <w:jc w:val="left"/>
        <w:rPr>
          <w:rFonts w:hint="default" w:ascii="仿宋" w:hAnsi="仿宋" w:eastAsia="仿宋" w:cs="仿宋"/>
          <w:color w:val="auto"/>
          <w:sz w:val="32"/>
          <w:szCs w:val="32"/>
          <w:lang w:val="en-US" w:eastAsia="zh-CN"/>
        </w:rPr>
      </w:pPr>
      <w:r>
        <w:rPr>
          <w:rFonts w:hint="eastAsia" w:ascii="仿宋" w:hAnsi="仿宋" w:eastAsia="仿宋" w:cs="仿宋"/>
          <w:b/>
          <w:bCs/>
          <w:color w:val="auto"/>
          <w:sz w:val="32"/>
          <w:szCs w:val="32"/>
          <w:lang w:val="en-US" w:eastAsia="zh-CN"/>
        </w:rPr>
        <w:t>（四）部门收支预决算情况</w:t>
      </w:r>
    </w:p>
    <w:p w14:paraId="421FBD7E">
      <w:pPr>
        <w:pStyle w:val="8"/>
        <w:numPr>
          <w:ilvl w:val="0"/>
          <w:numId w:val="0"/>
        </w:numPr>
        <w:ind w:firstLine="640" w:firstLineChars="200"/>
        <w:jc w:val="both"/>
        <w:rPr>
          <w:rFonts w:hint="default" w:ascii="仿宋" w:hAnsi="仿宋" w:eastAsia="仿宋" w:cs="仿宋"/>
          <w:sz w:val="32"/>
          <w:szCs w:val="32"/>
          <w:lang w:val="en-US" w:eastAsia="zh-CN"/>
        </w:rPr>
      </w:pPr>
      <w:r>
        <w:rPr>
          <w:rFonts w:hint="eastAsia" w:ascii="仿宋_GB2312" w:hAnsi="仿宋" w:eastAsia="仿宋_GB2312"/>
          <w:sz w:val="32"/>
          <w:szCs w:val="32"/>
          <w:lang w:val="en-US" w:eastAsia="zh-CN"/>
        </w:rPr>
        <w:t>2022年度藁城区气象局资金预算（调整后）97.7068万元，涉及项目6个，全年预算执行数97.6568万元。</w:t>
      </w:r>
    </w:p>
    <w:p w14:paraId="46720D3F">
      <w:pPr>
        <w:keepNext w:val="0"/>
        <w:keepLines w:val="0"/>
        <w:pageBreakBefore w:val="0"/>
        <w:widowControl w:val="0"/>
        <w:kinsoku/>
        <w:wordWrap/>
        <w:overflowPunct/>
        <w:topLinePunct w:val="0"/>
        <w:autoSpaceDE/>
        <w:autoSpaceDN/>
        <w:bidi w:val="0"/>
        <w:adjustRightInd w:val="0"/>
        <w:snapToGrid w:val="0"/>
        <w:spacing w:line="560" w:lineRule="exact"/>
        <w:ind w:right="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lang w:eastAsia="zh-CN"/>
        </w:rPr>
        <w:t>（</w:t>
      </w:r>
      <w:r>
        <w:rPr>
          <w:rFonts w:hint="eastAsia" w:ascii="仿宋" w:hAnsi="仿宋" w:eastAsia="仿宋" w:cs="楷体_GB2312"/>
          <w:b/>
          <w:bCs/>
          <w:sz w:val="32"/>
          <w:szCs w:val="32"/>
          <w:lang w:val="en-US" w:eastAsia="zh-CN"/>
        </w:rPr>
        <w:t>五</w:t>
      </w:r>
      <w:r>
        <w:rPr>
          <w:rFonts w:hint="eastAsia" w:ascii="仿宋" w:hAnsi="仿宋" w:eastAsia="仿宋" w:cs="楷体_GB2312"/>
          <w:b/>
          <w:bCs/>
          <w:sz w:val="32"/>
          <w:szCs w:val="32"/>
          <w:lang w:eastAsia="zh-CN"/>
        </w:rPr>
        <w:t>）</w:t>
      </w:r>
      <w:r>
        <w:rPr>
          <w:rFonts w:hint="eastAsia" w:ascii="仿宋" w:hAnsi="仿宋" w:eastAsia="仿宋" w:cs="楷体_GB2312"/>
          <w:b/>
          <w:bCs/>
          <w:sz w:val="32"/>
          <w:szCs w:val="32"/>
        </w:rPr>
        <w:t>部门整体支出</w:t>
      </w:r>
      <w:r>
        <w:rPr>
          <w:rFonts w:hint="eastAsia" w:ascii="仿宋" w:hAnsi="仿宋" w:eastAsia="仿宋" w:cs="楷体_GB2312"/>
          <w:b/>
          <w:bCs/>
          <w:sz w:val="32"/>
          <w:szCs w:val="32"/>
          <w:lang w:val="en-US" w:eastAsia="zh-CN"/>
        </w:rPr>
        <w:t>绩效目标</w:t>
      </w:r>
    </w:p>
    <w:p w14:paraId="7FFF7692">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outlineLvl w:val="9"/>
        <w:rPr>
          <w:rFonts w:hint="eastAsia" w:ascii="黑体" w:hAnsi="黑体" w:eastAsia="黑体" w:cs="黑体"/>
          <w:sz w:val="32"/>
          <w:szCs w:val="32"/>
        </w:rPr>
      </w:pPr>
      <w:r>
        <w:rPr>
          <w:rFonts w:hint="eastAsia" w:ascii="仿宋_GB2312" w:hAnsi="仿宋" w:eastAsia="仿宋_GB2312" w:cs="Times New Roman"/>
          <w:kern w:val="0"/>
          <w:sz w:val="32"/>
          <w:szCs w:val="32"/>
          <w:lang w:val="en-US" w:eastAsia="zh-CN" w:bidi="ar-SA"/>
        </w:rPr>
        <w:t>坚持以习近平新时代中国特色社会主义思想为指导，贯彻落实党中央和省委、市委及区委关于4气象工作的方针政策和决策部署，坚持和加强党对气象工作的集中统领导。对重大灾害性天气跨地区、 跨部门联合监测、 预报，及时提出防御措施。对重大气象灾害作出风险评估，为政府组织防御提供决策依据:组织区域内气象灾害防御应急管理工作，负责突发公共事件气象保障工作。向本区域内提供公共气象服务。发布公众气象预报、灾害性天气警报以及农业气象预报、城市环境气象预报、火险气象等级预报等专业气象预报。制定人工影响天气作业方案，组织实施人工影响天气作业。</w:t>
      </w:r>
      <w:r>
        <w:rPr>
          <w:rFonts w:hint="eastAsia" w:ascii="仿宋_GB2312" w:hAnsi="仿宋" w:eastAsia="仿宋_GB2312" w:cs="Times New Roman"/>
          <w:kern w:val="0"/>
          <w:sz w:val="32"/>
          <w:szCs w:val="32"/>
          <w:lang w:val="en-US" w:eastAsia="zh-CN" w:bidi="ar-SA"/>
        </w:rPr>
        <w:br w:type="textWrapping"/>
      </w:r>
      <w:r>
        <w:rPr>
          <w:rFonts w:hint="eastAsia" w:ascii="黑体" w:hAnsi="黑体" w:eastAsia="黑体" w:cs="黑体"/>
          <w:sz w:val="32"/>
          <w:szCs w:val="32"/>
          <w:lang w:eastAsia="zh-CN"/>
        </w:rPr>
        <w:t>二、</w:t>
      </w: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6E78F443">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default" w:ascii="仿宋" w:hAnsi="仿宋" w:eastAsia="仿宋" w:cs="楷体_GB2312"/>
          <w:b/>
          <w:bCs/>
          <w:sz w:val="32"/>
          <w:szCs w:val="32"/>
          <w:lang w:val="en-US" w:eastAsia="zh-CN"/>
        </w:rPr>
      </w:pPr>
      <w:r>
        <w:rPr>
          <w:rFonts w:hint="eastAsia" w:ascii="仿宋" w:hAnsi="仿宋" w:eastAsia="仿宋" w:cs="楷体_GB2312"/>
          <w:b/>
          <w:bCs/>
          <w:sz w:val="32"/>
          <w:szCs w:val="32"/>
        </w:rPr>
        <w:t>（一）</w:t>
      </w:r>
      <w:r>
        <w:rPr>
          <w:rFonts w:hint="eastAsia" w:ascii="仿宋" w:hAnsi="仿宋" w:eastAsia="仿宋" w:cs="楷体_GB2312"/>
          <w:b/>
          <w:bCs/>
          <w:sz w:val="32"/>
          <w:szCs w:val="32"/>
          <w:lang w:val="en-US" w:eastAsia="zh-CN"/>
        </w:rPr>
        <w:t>自评的组织工作</w:t>
      </w:r>
    </w:p>
    <w:p w14:paraId="29F373D3">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lang w:val="en-US" w:eastAsia="zh-CN"/>
        </w:rPr>
        <w:t>为做好2022年部门整体支出绩效自评工作，我局成立了局长为组长，财务科及相关业务科室负责同志为成员的绩效自评工作领导小组，财务科负责汇总，各相关科室负责所管理项目的绩效自评。</w:t>
      </w:r>
    </w:p>
    <w:p w14:paraId="2FA782B5">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（二）绩效评价的主要过程</w:t>
      </w:r>
    </w:p>
    <w:p w14:paraId="5C4B02B5">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_GB2312"/>
          <w:sz w:val="32"/>
          <w:szCs w:val="32"/>
        </w:rPr>
      </w:pPr>
      <w:r>
        <w:rPr>
          <w:rFonts w:hint="eastAsia" w:ascii="仿宋" w:hAnsi="仿宋" w:eastAsia="仿宋" w:cs="仿宋_GB2312"/>
          <w:sz w:val="32"/>
          <w:szCs w:val="32"/>
          <w:lang w:val="en-US" w:eastAsia="zh-CN"/>
        </w:rPr>
        <w:t>为提高自评结果的客观公正性，本着科学规范、客观公正、注重实效的原则，</w:t>
      </w:r>
      <w:r>
        <w:rPr>
          <w:rFonts w:hint="eastAsia" w:ascii="仿宋" w:hAnsi="仿宋" w:eastAsia="仿宋" w:cs="仿宋_GB2312"/>
          <w:sz w:val="32"/>
          <w:szCs w:val="32"/>
        </w:rPr>
        <w:t>根据绩效评价的要求，对照自评方案进行研究布署，党组成员及各股室全程参与，按照自评方案的要求，</w:t>
      </w:r>
      <w:r>
        <w:rPr>
          <w:rFonts w:hint="eastAsia" w:ascii="仿宋" w:hAnsi="仿宋" w:eastAsia="仿宋" w:cs="仿宋_GB2312"/>
          <w:sz w:val="32"/>
          <w:szCs w:val="32"/>
          <w:lang w:val="en-US" w:eastAsia="zh-CN"/>
        </w:rPr>
        <w:t>积极做好数据收集，</w:t>
      </w:r>
      <w:r>
        <w:rPr>
          <w:rFonts w:hint="eastAsia" w:ascii="仿宋" w:hAnsi="仿宋" w:eastAsia="仿宋" w:cs="仿宋_GB2312"/>
          <w:sz w:val="32"/>
          <w:szCs w:val="32"/>
        </w:rPr>
        <w:t>对照各实施项目的内容逐条逐项自评，及时发现问题，查找原因，纠正偏差，为下一步工作夯实基础。</w:t>
      </w:r>
    </w:p>
    <w:p w14:paraId="03BE6A8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w:t>
      </w:r>
      <w:r>
        <w:rPr>
          <w:rFonts w:hint="eastAsia" w:ascii="黑体" w:hAnsi="黑体" w:eastAsia="黑体" w:cs="黑体"/>
          <w:color w:val="000000" w:themeColor="text1"/>
          <w:sz w:val="32"/>
          <w:szCs w:val="32"/>
          <w:lang w:eastAsia="zh-CN"/>
          <w14:textFill>
            <w14:solidFill>
              <w14:schemeClr w14:val="tx1"/>
            </w14:solidFill>
          </w14:textFill>
        </w:rPr>
        <w:t>部门整体支出绩效目标实现情况及指标分析</w:t>
      </w:r>
    </w:p>
    <w:p w14:paraId="1559AE36">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仿宋" w:hAnsi="仿宋" w:eastAsia="仿宋" w:cs="仿宋"/>
          <w:b/>
          <w:bCs/>
          <w:color w:val="auto"/>
          <w:sz w:val="32"/>
          <w:szCs w:val="32"/>
          <w:lang w:val="en-US" w:eastAsia="zh-CN"/>
        </w:rPr>
      </w:pPr>
      <w:r>
        <w:rPr>
          <w:rFonts w:hint="eastAsia" w:ascii="仿宋" w:hAnsi="仿宋" w:eastAsia="仿宋" w:cs="仿宋"/>
          <w:color w:val="auto"/>
          <w:sz w:val="32"/>
          <w:szCs w:val="32"/>
          <w:lang w:val="en-US" w:eastAsia="zh-CN"/>
        </w:rPr>
        <w:t>（</w:t>
      </w:r>
      <w:r>
        <w:rPr>
          <w:rFonts w:hint="eastAsia" w:ascii="仿宋" w:hAnsi="仿宋" w:eastAsia="仿宋" w:cs="仿宋"/>
          <w:b/>
          <w:bCs/>
          <w:color w:val="auto"/>
          <w:sz w:val="32"/>
          <w:szCs w:val="32"/>
          <w:lang w:val="en-US" w:eastAsia="zh-CN"/>
        </w:rPr>
        <w:t>一）总体绩效目标实现情况</w:t>
      </w:r>
    </w:p>
    <w:p w14:paraId="682E2576">
      <w:pPr>
        <w:tabs>
          <w:tab w:val="left" w:pos="6713"/>
        </w:tabs>
        <w:snapToGrid/>
        <w:spacing w:before="0" w:beforeAutospacing="0" w:after="0" w:afterAutospacing="0" w:line="240" w:lineRule="auto"/>
        <w:ind w:firstLine="420"/>
        <w:jc w:val="left"/>
        <w:textAlignment w:val="baseline"/>
        <w:rPr>
          <w:rStyle w:val="12"/>
          <w:rFonts w:ascii="仿宋" w:hAnsi="仿宋" w:eastAsia="仿宋"/>
          <w:sz w:val="32"/>
          <w:szCs w:val="32"/>
        </w:rPr>
      </w:pPr>
      <w:r>
        <w:rPr>
          <w:rStyle w:val="12"/>
          <w:rFonts w:ascii="仿宋" w:hAnsi="仿宋" w:eastAsia="仿宋"/>
          <w:sz w:val="32"/>
          <w:szCs w:val="32"/>
        </w:rPr>
        <w:t>藁城局坚持把基础业务工作放在首位，高度重视业务人员素质教育和能力培养，严格值班制度，强化业务管理，经过努力，202</w:t>
      </w:r>
      <w:r>
        <w:rPr>
          <w:rStyle w:val="12"/>
          <w:rFonts w:hint="eastAsia" w:ascii="仿宋" w:hAnsi="仿宋" w:eastAsia="仿宋"/>
          <w:sz w:val="32"/>
          <w:szCs w:val="32"/>
          <w:lang w:val="en-US" w:eastAsia="zh-CN"/>
        </w:rPr>
        <w:t>2</w:t>
      </w:r>
      <w:r>
        <w:rPr>
          <w:rStyle w:val="12"/>
          <w:rFonts w:ascii="仿宋" w:hAnsi="仿宋" w:eastAsia="仿宋"/>
          <w:sz w:val="32"/>
          <w:szCs w:val="32"/>
        </w:rPr>
        <w:t>年全年观测无错情。</w:t>
      </w:r>
      <w:r>
        <w:rPr>
          <w:rStyle w:val="12"/>
          <w:rFonts w:ascii="仿宋" w:hAnsi="仿宋" w:eastAsia="仿宋"/>
          <w:b w:val="0"/>
          <w:i w:val="0"/>
          <w:caps w:val="0"/>
          <w:spacing w:val="0"/>
          <w:w w:val="100"/>
          <w:kern w:val="2"/>
          <w:sz w:val="32"/>
          <w:szCs w:val="32"/>
          <w:lang w:val="en-US" w:eastAsia="zh-CN" w:bidi="ar-SA"/>
        </w:rPr>
        <w:t>准确及时发布天气预报、重要天气报告、专题天气报告、周预报、雨量信息等预报预警信息。</w:t>
      </w:r>
    </w:p>
    <w:p w14:paraId="1B3D9EFD">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643" w:firstLineChars="200"/>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分项绩效目标实现情况及指标分析</w:t>
      </w:r>
    </w:p>
    <w:p w14:paraId="039F4CA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b/>
          <w:bCs/>
          <w:color w:val="auto"/>
          <w:sz w:val="32"/>
          <w:szCs w:val="32"/>
          <w:lang w:val="en-US" w:eastAsia="zh-CN"/>
        </w:rPr>
        <w:t>1、</w:t>
      </w:r>
      <w:r>
        <w:rPr>
          <w:rFonts w:hint="eastAsia" w:ascii="黑体" w:hAnsi="黑体" w:eastAsia="黑体" w:cs="黑体"/>
          <w:b w:val="0"/>
          <w:bCs w:val="0"/>
          <w:color w:val="000000"/>
          <w:kern w:val="2"/>
          <w:sz w:val="32"/>
          <w:szCs w:val="32"/>
          <w:lang w:val="en-US" w:eastAsia="zh-CN" w:bidi="ar-SA"/>
        </w:rPr>
        <w:t>气象防灾减灾能力持续提升</w:t>
      </w:r>
    </w:p>
    <w:p w14:paraId="5AD99B1B">
      <w:pPr>
        <w:tabs>
          <w:tab w:val="left" w:pos="6713"/>
        </w:tabs>
        <w:snapToGrid/>
        <w:spacing w:before="0" w:beforeAutospacing="0" w:after="0" w:afterAutospacing="0" w:line="240" w:lineRule="auto"/>
        <w:ind w:firstLine="640" w:firstLineChars="200"/>
        <w:jc w:val="left"/>
        <w:textAlignment w:val="baseline"/>
        <w:rPr>
          <w:rStyle w:val="12"/>
          <w:rFonts w:ascii="仿宋" w:hAnsi="仿宋" w:eastAsia="仿宋"/>
          <w:b w:val="0"/>
          <w:i w:val="0"/>
          <w:caps w:val="0"/>
          <w:spacing w:val="0"/>
          <w:w w:val="100"/>
          <w:kern w:val="2"/>
          <w:sz w:val="32"/>
          <w:szCs w:val="32"/>
          <w:lang w:val="en-US" w:eastAsia="zh-CN" w:bidi="ar-SA"/>
        </w:rPr>
      </w:pPr>
      <w:r>
        <w:rPr>
          <w:rFonts w:hint="eastAsia" w:ascii="仿宋" w:hAnsi="仿宋" w:eastAsia="仿宋" w:cs="仿宋"/>
          <w:sz w:val="32"/>
          <w:szCs w:val="32"/>
        </w:rPr>
        <w:t>绩效目标：</w:t>
      </w:r>
      <w:r>
        <w:rPr>
          <w:rStyle w:val="12"/>
          <w:rFonts w:ascii="仿宋" w:hAnsi="仿宋" w:eastAsia="仿宋"/>
          <w:b w:val="0"/>
          <w:i w:val="0"/>
          <w:caps w:val="0"/>
          <w:spacing w:val="0"/>
          <w:w w:val="100"/>
          <w:kern w:val="2"/>
          <w:sz w:val="32"/>
          <w:szCs w:val="32"/>
          <w:lang w:val="en-US" w:eastAsia="zh-CN" w:bidi="ar-SA"/>
        </w:rPr>
        <w:t>严密监视天气演变过程，认真分析市台发布的预报指导产品和资料信息，通过微信群向区领导和防汛办等联防部门及时汇报最新的天气实况和雨情分布等气象信息。</w:t>
      </w:r>
    </w:p>
    <w:p w14:paraId="7DE2BA9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w:t>
      </w:r>
      <w:r>
        <w:rPr>
          <w:rStyle w:val="12"/>
          <w:rFonts w:ascii="仿宋" w:hAnsi="仿宋" w:eastAsia="仿宋"/>
          <w:b w:val="0"/>
          <w:i w:val="0"/>
          <w:caps w:val="0"/>
          <w:spacing w:val="0"/>
          <w:w w:val="100"/>
          <w:kern w:val="2"/>
          <w:sz w:val="32"/>
          <w:szCs w:val="32"/>
          <w:lang w:val="en-US" w:eastAsia="zh-CN" w:bidi="ar-SA"/>
        </w:rPr>
        <w:t>精准的气象服务为领导决策提供了依据，为我区防灾减灾工作做出了积极贡献。</w:t>
      </w:r>
    </w:p>
    <w:p w14:paraId="5348A4C9">
      <w:pPr>
        <w:pStyle w:val="13"/>
        <w:keepNext w:val="0"/>
        <w:keepLines w:val="0"/>
        <w:pageBreakBefore w:val="0"/>
        <w:widowControl w:val="0"/>
        <w:numPr>
          <w:ilvl w:val="0"/>
          <w:numId w:val="0"/>
        </w:numPr>
        <w:kinsoku/>
        <w:wordWrap/>
        <w:overflowPunct/>
        <w:topLinePunct w:val="0"/>
        <w:autoSpaceDE/>
        <w:autoSpaceDN/>
        <w:bidi w:val="0"/>
        <w:adjustRightInd/>
        <w:snapToGrid/>
        <w:spacing w:line="580" w:lineRule="exact"/>
        <w:textAlignment w:val="auto"/>
        <w:rPr>
          <w:rFonts w:hint="eastAsia" w:ascii="黑体" w:hAnsi="黑体" w:eastAsia="黑体" w:cs="黑体"/>
          <w:b w:val="0"/>
          <w:bCs w:val="0"/>
          <w:color w:val="000000"/>
          <w:kern w:val="2"/>
          <w:sz w:val="32"/>
          <w:szCs w:val="32"/>
          <w:lang w:val="en-US" w:eastAsia="zh-CN" w:bidi="ar-SA"/>
        </w:rPr>
      </w:pPr>
      <w:r>
        <w:rPr>
          <w:rFonts w:hint="eastAsia" w:ascii="仿宋" w:hAnsi="仿宋" w:eastAsia="仿宋" w:cs="仿宋"/>
          <w:b/>
          <w:bCs/>
          <w:sz w:val="32"/>
          <w:szCs w:val="32"/>
          <w:lang w:val="en-US" w:eastAsia="zh-CN"/>
        </w:rPr>
        <w:t>2、</w:t>
      </w:r>
      <w:r>
        <w:rPr>
          <w:rFonts w:hint="eastAsia" w:ascii="黑体" w:hAnsi="黑体" w:eastAsia="黑体" w:cs="黑体"/>
          <w:b w:val="0"/>
          <w:bCs w:val="0"/>
          <w:color w:val="000000"/>
          <w:kern w:val="2"/>
          <w:sz w:val="32"/>
          <w:szCs w:val="32"/>
          <w:lang w:val="en-US" w:eastAsia="zh-CN" w:bidi="ar-SA"/>
        </w:rPr>
        <w:t>气象赋能生产生活能力持续提升</w:t>
      </w:r>
    </w:p>
    <w:p w14:paraId="58975418">
      <w:pPr>
        <w:pStyle w:val="13"/>
        <w:keepNext w:val="0"/>
        <w:keepLines w:val="0"/>
        <w:pageBreakBefore w:val="0"/>
        <w:widowControl w:val="0"/>
        <w:numPr>
          <w:ilvl w:val="0"/>
          <w:numId w:val="0"/>
        </w:numPr>
        <w:tabs>
          <w:tab w:val="left" w:pos="2065"/>
        </w:tabs>
        <w:kinsoku/>
        <w:wordWrap/>
        <w:overflowPunct/>
        <w:topLinePunct w:val="0"/>
        <w:autoSpaceDE/>
        <w:autoSpaceDN/>
        <w:bidi w:val="0"/>
        <w:adjustRightInd/>
        <w:snapToGrid/>
        <w:spacing w:line="580" w:lineRule="exact"/>
        <w:ind w:firstLine="640" w:firstLineChars="200"/>
        <w:textAlignment w:val="auto"/>
        <w:rPr>
          <w:rStyle w:val="12"/>
          <w:rFonts w:ascii="仿宋" w:hAnsi="仿宋" w:eastAsia="仿宋"/>
          <w:sz w:val="32"/>
          <w:szCs w:val="32"/>
        </w:rPr>
      </w:pPr>
      <w:r>
        <w:rPr>
          <w:rFonts w:hint="eastAsia" w:ascii="仿宋" w:hAnsi="仿宋" w:eastAsia="仿宋" w:cs="仿宋"/>
          <w:sz w:val="32"/>
          <w:szCs w:val="32"/>
        </w:rPr>
        <w:t>绩效目标：</w:t>
      </w:r>
      <w:r>
        <w:rPr>
          <w:rFonts w:hint="eastAsia" w:ascii="仿宋" w:hAnsi="仿宋" w:eastAsia="仿宋" w:cs="仿宋"/>
          <w:bCs/>
          <w:sz w:val="32"/>
        </w:rPr>
        <w:t>加强环境气象服务，</w:t>
      </w:r>
      <w:r>
        <w:rPr>
          <w:rStyle w:val="12"/>
          <w:rFonts w:hint="eastAsia" w:ascii="仿宋" w:hAnsi="仿宋" w:eastAsia="仿宋"/>
          <w:sz w:val="32"/>
          <w:szCs w:val="32"/>
          <w:lang w:val="en-US" w:eastAsia="zh-CN"/>
        </w:rPr>
        <w:t>做好人工影响天气工作</w:t>
      </w:r>
      <w:r>
        <w:rPr>
          <w:rStyle w:val="12"/>
          <w:rFonts w:ascii="仿宋" w:hAnsi="仿宋" w:eastAsia="仿宋"/>
          <w:sz w:val="32"/>
          <w:szCs w:val="32"/>
        </w:rPr>
        <w:t>。</w:t>
      </w:r>
    </w:p>
    <w:p w14:paraId="0A68C019">
      <w:pPr>
        <w:pStyle w:val="13"/>
        <w:keepNext w:val="0"/>
        <w:keepLines w:val="0"/>
        <w:pageBreakBefore w:val="0"/>
        <w:widowControl w:val="0"/>
        <w:numPr>
          <w:ilvl w:val="0"/>
          <w:numId w:val="0"/>
        </w:numPr>
        <w:tabs>
          <w:tab w:val="left" w:pos="2065"/>
        </w:tabs>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 w:hAnsi="仿宋" w:eastAsia="仿宋" w:cs="仿宋"/>
          <w:sz w:val="32"/>
          <w:szCs w:val="32"/>
        </w:rPr>
        <w:t>绩效指标：</w:t>
      </w:r>
      <w:r>
        <w:rPr>
          <w:rStyle w:val="12"/>
          <w:rFonts w:hint="eastAsia" w:ascii="仿宋" w:hAnsi="仿宋" w:eastAsia="仿宋"/>
          <w:sz w:val="32"/>
          <w:szCs w:val="32"/>
          <w:lang w:eastAsia="zh-CN"/>
        </w:rPr>
        <w:t>积极</w:t>
      </w:r>
      <w:r>
        <w:rPr>
          <w:rStyle w:val="12"/>
          <w:rFonts w:ascii="仿宋" w:hAnsi="仿宋" w:eastAsia="仿宋"/>
          <w:sz w:val="32"/>
          <w:szCs w:val="32"/>
        </w:rPr>
        <w:t>做好人工影响天气工作，</w:t>
      </w:r>
      <w:r>
        <w:rPr>
          <w:rStyle w:val="12"/>
          <w:rFonts w:hint="eastAsia" w:ascii="仿宋" w:hAnsi="仿宋" w:eastAsia="仿宋"/>
          <w:sz w:val="32"/>
          <w:szCs w:val="32"/>
          <w:lang w:eastAsia="zh-CN"/>
        </w:rPr>
        <w:t>根据市局人影办指令，</w:t>
      </w:r>
      <w:r>
        <w:rPr>
          <w:rStyle w:val="12"/>
          <w:rFonts w:hint="eastAsia" w:ascii="仿宋" w:hAnsi="仿宋" w:eastAsia="仿宋"/>
          <w:sz w:val="32"/>
          <w:szCs w:val="32"/>
        </w:rPr>
        <w:t>202</w:t>
      </w:r>
      <w:r>
        <w:rPr>
          <w:rStyle w:val="12"/>
          <w:rFonts w:hint="eastAsia" w:ascii="仿宋" w:hAnsi="仿宋" w:eastAsia="仿宋"/>
          <w:sz w:val="32"/>
          <w:szCs w:val="32"/>
          <w:lang w:val="en-US" w:eastAsia="zh-CN"/>
        </w:rPr>
        <w:t>2</w:t>
      </w:r>
      <w:r>
        <w:rPr>
          <w:rStyle w:val="12"/>
          <w:rFonts w:ascii="仿宋" w:hAnsi="仿宋" w:eastAsia="仿宋"/>
          <w:sz w:val="32"/>
          <w:szCs w:val="32"/>
        </w:rPr>
        <w:t>年人影作业</w:t>
      </w:r>
      <w:bookmarkStart w:id="0" w:name="_GoBack"/>
      <w:bookmarkEnd w:id="0"/>
      <w:r>
        <w:rPr>
          <w:rStyle w:val="12"/>
          <w:rFonts w:hint="eastAsia" w:ascii="仿宋" w:hAnsi="仿宋" w:eastAsia="仿宋"/>
          <w:color w:val="000000"/>
          <w:sz w:val="32"/>
          <w:szCs w:val="32"/>
          <w:lang w:val="en-US" w:eastAsia="zh-CN"/>
        </w:rPr>
        <w:t>6次，</w:t>
      </w:r>
      <w:r>
        <w:rPr>
          <w:rStyle w:val="12"/>
          <w:rFonts w:ascii="仿宋" w:hAnsi="仿宋" w:eastAsia="仿宋"/>
          <w:color w:val="000000"/>
          <w:sz w:val="32"/>
          <w:szCs w:val="32"/>
        </w:rPr>
        <w:t>待命</w:t>
      </w:r>
      <w:r>
        <w:rPr>
          <w:rStyle w:val="12"/>
          <w:rFonts w:hint="eastAsia" w:ascii="仿宋" w:hAnsi="仿宋" w:eastAsia="仿宋"/>
          <w:color w:val="000000"/>
          <w:sz w:val="32"/>
          <w:szCs w:val="32"/>
          <w:lang w:val="en-US" w:eastAsia="zh-CN"/>
        </w:rPr>
        <w:t>1</w:t>
      </w:r>
      <w:r>
        <w:rPr>
          <w:rStyle w:val="12"/>
          <w:rFonts w:ascii="仿宋" w:hAnsi="仿宋" w:eastAsia="仿宋" w:cs="仿宋"/>
          <w:color w:val="000000"/>
          <w:sz w:val="32"/>
          <w:szCs w:val="32"/>
        </w:rPr>
        <w:t>次</w:t>
      </w:r>
      <w:r>
        <w:rPr>
          <w:rStyle w:val="12"/>
          <w:rFonts w:ascii="仿宋" w:hAnsi="仿宋" w:eastAsia="仿宋"/>
          <w:color w:val="000000"/>
          <w:sz w:val="32"/>
          <w:szCs w:val="32"/>
        </w:rPr>
        <w:t>。</w:t>
      </w:r>
    </w:p>
    <w:p w14:paraId="1A027FCA">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黑体" w:hAnsi="黑体" w:eastAsia="黑体" w:cs="黑体"/>
          <w:b w:val="0"/>
          <w:bCs w:val="0"/>
          <w:color w:val="000000"/>
          <w:kern w:val="2"/>
          <w:sz w:val="32"/>
          <w:szCs w:val="32"/>
          <w:lang w:val="en-US" w:eastAsia="zh-CN" w:bidi="ar-SA"/>
        </w:rPr>
      </w:pPr>
      <w:r>
        <w:rPr>
          <w:rFonts w:hint="eastAsia" w:ascii="黑体" w:hAnsi="黑体" w:eastAsia="黑体" w:cs="黑体"/>
          <w:b w:val="0"/>
          <w:bCs w:val="0"/>
          <w:color w:val="000000"/>
          <w:kern w:val="2"/>
          <w:sz w:val="32"/>
          <w:szCs w:val="32"/>
          <w:lang w:val="en-US" w:eastAsia="zh-CN" w:bidi="ar-SA"/>
        </w:rPr>
        <w:t>3.气象科学治理能力持续提升</w:t>
      </w:r>
    </w:p>
    <w:p w14:paraId="31AC2A3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绩效目标：</w:t>
      </w:r>
      <w:r>
        <w:rPr>
          <w:rFonts w:hint="eastAsia" w:ascii="仿宋" w:hAnsi="仿宋" w:eastAsia="仿宋" w:cs="仿宋"/>
          <w:sz w:val="32"/>
          <w:szCs w:val="32"/>
          <w:lang w:val="en-US" w:eastAsia="zh-CN"/>
        </w:rPr>
        <w:t>积极</w:t>
      </w:r>
      <w:r>
        <w:rPr>
          <w:rStyle w:val="12"/>
          <w:rFonts w:hint="eastAsia" w:ascii="仿宋" w:hAnsi="仿宋" w:eastAsia="仿宋" w:cs="仿宋"/>
          <w:b/>
          <w:sz w:val="32"/>
          <w:szCs w:val="32"/>
        </w:rPr>
        <w:t>行使社会管理职能</w:t>
      </w:r>
    </w:p>
    <w:p w14:paraId="3AB412C8">
      <w:pPr>
        <w:pStyle w:val="4"/>
        <w:ind w:firstLine="640" w:firstLineChars="200"/>
        <w:rPr>
          <w:rFonts w:hint="eastAsia" w:ascii="仿宋" w:hAnsi="仿宋" w:eastAsia="仿宋" w:cs="仿宋"/>
          <w:sz w:val="32"/>
          <w:szCs w:val="32"/>
        </w:rPr>
      </w:pPr>
      <w:r>
        <w:rPr>
          <w:rFonts w:hint="eastAsia" w:ascii="仿宋" w:hAnsi="仿宋" w:eastAsia="仿宋" w:cs="仿宋"/>
          <w:sz w:val="32"/>
          <w:szCs w:val="32"/>
        </w:rPr>
        <w:t>绩效指标：</w:t>
      </w:r>
      <w:r>
        <w:rPr>
          <w:rStyle w:val="12"/>
          <w:rFonts w:hint="eastAsia" w:ascii="仿宋" w:hAnsi="仿宋" w:eastAsia="仿宋"/>
          <w:sz w:val="32"/>
          <w:szCs w:val="32"/>
          <w:lang w:val="en-US" w:eastAsia="zh-CN"/>
        </w:rPr>
        <w:t>2022年</w:t>
      </w:r>
      <w:r>
        <w:rPr>
          <w:rStyle w:val="12"/>
          <w:rFonts w:ascii="仿宋" w:hAnsi="仿宋" w:eastAsia="仿宋"/>
          <w:sz w:val="32"/>
          <w:szCs w:val="32"/>
        </w:rPr>
        <w:t>，根据区政府“双随机、一公开”联合抽查要求，先后对</w:t>
      </w:r>
      <w:r>
        <w:rPr>
          <w:rStyle w:val="12"/>
          <w:rFonts w:hint="eastAsia" w:ascii="仿宋" w:hAnsi="仿宋" w:eastAsia="仿宋"/>
          <w:color w:val="000000"/>
          <w:sz w:val="32"/>
          <w:szCs w:val="32"/>
        </w:rPr>
        <w:t>多</w:t>
      </w:r>
      <w:r>
        <w:rPr>
          <w:rStyle w:val="12"/>
          <w:rFonts w:ascii="仿宋" w:hAnsi="仿宋" w:eastAsia="仿宋"/>
          <w:sz w:val="32"/>
          <w:szCs w:val="32"/>
        </w:rPr>
        <w:t>家危化企业进行了双随机检查</w:t>
      </w:r>
      <w:r>
        <w:rPr>
          <w:rStyle w:val="12"/>
          <w:rFonts w:hint="eastAsia" w:ascii="仿宋" w:hAnsi="仿宋" w:eastAsia="仿宋"/>
          <w:sz w:val="32"/>
          <w:szCs w:val="32"/>
          <w:lang w:eastAsia="zh-CN"/>
        </w:rPr>
        <w:t>，</w:t>
      </w:r>
      <w:r>
        <w:rPr>
          <w:rFonts w:hint="eastAsia" w:ascii="华文仿宋" w:hAnsi="华文仿宋" w:eastAsia="华文仿宋"/>
          <w:sz w:val="32"/>
          <w:szCs w:val="32"/>
          <w:lang w:val="en-US" w:eastAsia="zh-CN"/>
        </w:rPr>
        <w:t>并在监管平台上进行了信息的录入和复核工作；在藁城区政府信息公开平台上，对防雷安全双随机实施方案、检查结果及时进行了公示。</w:t>
      </w:r>
    </w:p>
    <w:p w14:paraId="7A59B07F">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黑体" w:hAnsi="黑体" w:eastAsia="黑体" w:cs="黑体"/>
          <w:color w:val="auto"/>
          <w:sz w:val="32"/>
          <w:szCs w:val="32"/>
          <w:lang w:eastAsia="zh-CN"/>
        </w:rPr>
      </w:pPr>
      <w:r>
        <w:rPr>
          <w:rFonts w:hint="eastAsia" w:ascii="黑体" w:hAnsi="黑体" w:eastAsia="黑体" w:cs="黑体"/>
          <w:sz w:val="32"/>
          <w:szCs w:val="32"/>
          <w:lang w:eastAsia="zh-CN"/>
        </w:rPr>
        <w:t>四、</w:t>
      </w:r>
      <w:r>
        <w:rPr>
          <w:rFonts w:hint="eastAsia" w:ascii="黑体" w:hAnsi="黑体" w:eastAsia="黑体" w:cs="黑体"/>
          <w:color w:val="auto"/>
          <w:sz w:val="32"/>
          <w:szCs w:val="32"/>
          <w:lang w:eastAsia="zh-CN"/>
        </w:rPr>
        <w:t>评价结论和评价等级</w:t>
      </w:r>
    </w:p>
    <w:p w14:paraId="4FD4F065">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ascii="仿宋" w:hAnsi="仿宋" w:eastAsia="仿宋"/>
          <w:sz w:val="32"/>
          <w:szCs w:val="32"/>
        </w:rPr>
      </w:pPr>
      <w:r>
        <w:rPr>
          <w:rFonts w:hint="eastAsia" w:ascii="仿宋" w:hAnsi="仿宋" w:eastAsia="仿宋" w:cs="仿宋"/>
          <w:sz w:val="32"/>
          <w:szCs w:val="32"/>
        </w:rPr>
        <w:t>通过</w:t>
      </w:r>
      <w:r>
        <w:rPr>
          <w:rFonts w:hint="eastAsia" w:ascii="仿宋" w:hAnsi="仿宋" w:eastAsia="仿宋" w:cs="仿宋"/>
          <w:sz w:val="32"/>
          <w:szCs w:val="32"/>
          <w:lang w:eastAsia="zh-CN"/>
        </w:rPr>
        <w:t>对</w:t>
      </w:r>
      <w:r>
        <w:rPr>
          <w:rFonts w:hint="eastAsia" w:ascii="仿宋" w:hAnsi="仿宋" w:eastAsia="仿宋" w:cs="仿宋"/>
          <w:sz w:val="32"/>
          <w:szCs w:val="32"/>
          <w:lang w:val="en-US" w:eastAsia="zh-CN"/>
        </w:rPr>
        <w:t>全年项目进行绩效评价，逐项分析每个项目产出和效果指标完成情况</w:t>
      </w:r>
      <w:r>
        <w:rPr>
          <w:rFonts w:hint="eastAsia" w:ascii="仿宋" w:hAnsi="仿宋" w:eastAsia="仿宋"/>
          <w:sz w:val="32"/>
          <w:szCs w:val="32"/>
        </w:rPr>
        <w:t>，总得分</w:t>
      </w:r>
      <w:r>
        <w:rPr>
          <w:rFonts w:hint="eastAsia" w:ascii="仿宋" w:hAnsi="仿宋" w:eastAsia="仿宋"/>
          <w:color w:val="auto"/>
          <w:sz w:val="32"/>
          <w:szCs w:val="32"/>
          <w:lang w:val="en-US" w:eastAsia="zh-CN"/>
        </w:rPr>
        <w:t>100分</w:t>
      </w:r>
      <w:r>
        <w:rPr>
          <w:rFonts w:hint="eastAsia" w:ascii="仿宋" w:hAnsi="仿宋" w:eastAsia="仿宋"/>
          <w:sz w:val="32"/>
          <w:szCs w:val="32"/>
        </w:rPr>
        <w:t>，得出综合评价结论和项目综合绩效评价等级</w:t>
      </w:r>
      <w:r>
        <w:rPr>
          <w:rFonts w:hint="eastAsia" w:ascii="仿宋" w:hAnsi="仿宋" w:eastAsia="仿宋"/>
          <w:sz w:val="32"/>
          <w:szCs w:val="32"/>
          <w:lang w:eastAsia="zh-CN"/>
        </w:rPr>
        <w:t>为优秀</w:t>
      </w:r>
      <w:r>
        <w:rPr>
          <w:rFonts w:hint="eastAsia" w:ascii="仿宋" w:hAnsi="仿宋" w:eastAsia="仿宋"/>
          <w:sz w:val="32"/>
          <w:szCs w:val="32"/>
        </w:rPr>
        <w:t>。</w:t>
      </w:r>
    </w:p>
    <w:p w14:paraId="0EBE12BB">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auto"/>
        <w:ind w:leftChars="0" w:right="0" w:rightChars="0" w:firstLine="640" w:firstLineChars="200"/>
        <w:textAlignment w:val="auto"/>
        <w:outlineLvl w:val="9"/>
        <w:rPr>
          <w:rFonts w:hint="eastAsia" w:ascii="黑体" w:hAnsi="黑体" w:eastAsia="黑体" w:cs="黑体"/>
          <w:color w:val="auto"/>
          <w:sz w:val="32"/>
          <w:szCs w:val="32"/>
          <w:lang w:eastAsia="zh-CN"/>
        </w:rPr>
      </w:pPr>
      <w:r>
        <w:rPr>
          <w:rFonts w:hint="eastAsia" w:ascii="黑体" w:hAnsi="黑体" w:eastAsia="黑体" w:cs="黑体"/>
          <w:b w:val="0"/>
          <w:bCs w:val="0"/>
          <w:color w:val="auto"/>
          <w:sz w:val="32"/>
          <w:szCs w:val="32"/>
        </w:rPr>
        <w:t>整改措</w:t>
      </w:r>
      <w:r>
        <w:rPr>
          <w:rFonts w:hint="eastAsia" w:ascii="黑体" w:hAnsi="黑体" w:eastAsia="黑体" w:cs="黑体"/>
          <w:color w:val="auto"/>
          <w:sz w:val="32"/>
          <w:szCs w:val="32"/>
        </w:rPr>
        <w:t>施及结果应用</w:t>
      </w:r>
    </w:p>
    <w:p w14:paraId="3FE3F694">
      <w:pPr>
        <w:keepNext w:val="0"/>
        <w:keepLines w:val="0"/>
        <w:pageBreakBefore w:val="0"/>
        <w:widowControl w:val="0"/>
        <w:kinsoku/>
        <w:wordWrap/>
        <w:overflowPunct/>
        <w:topLinePunct w:val="0"/>
        <w:autoSpaceDE/>
        <w:autoSpaceDN/>
        <w:bidi w:val="0"/>
        <w:adjustRightInd/>
        <w:snapToGrid w:val="0"/>
        <w:spacing w:line="360" w:lineRule="auto"/>
        <w:ind w:right="0" w:firstLine="640" w:firstLineChars="200"/>
        <w:textAlignment w:val="auto"/>
        <w:outlineLvl w:val="9"/>
        <w:rPr>
          <w:rFonts w:hint="eastAsia" w:ascii="黑体" w:hAnsi="黑体" w:eastAsia="黑体" w:cs="黑体"/>
          <w:sz w:val="32"/>
          <w:szCs w:val="32"/>
          <w:lang w:eastAsia="zh-CN"/>
        </w:rPr>
      </w:pPr>
      <w:r>
        <w:rPr>
          <w:rFonts w:hint="eastAsia" w:ascii="仿宋" w:hAnsi="仿宋" w:eastAsia="仿宋" w:cs="仿宋"/>
          <w:sz w:val="32"/>
          <w:szCs w:val="32"/>
          <w:lang w:eastAsia="zh-CN"/>
        </w:rPr>
        <w:t>根据我部门的实际情况和存在的问题，在今后的工作中会进一步健全绩效评价制度，</w:t>
      </w:r>
      <w:r>
        <w:rPr>
          <w:rFonts w:hint="eastAsia" w:ascii="仿宋" w:hAnsi="仿宋" w:eastAsia="仿宋" w:cs="仿宋"/>
          <w:sz w:val="32"/>
          <w:szCs w:val="32"/>
          <w:lang w:val="en-US" w:eastAsia="zh-CN"/>
        </w:rPr>
        <w:t>强化整体支出绩效管理；</w:t>
      </w:r>
      <w:r>
        <w:rPr>
          <w:rFonts w:hint="eastAsia" w:ascii="仿宋" w:hAnsi="仿宋" w:eastAsia="仿宋" w:cs="仿宋"/>
          <w:sz w:val="32"/>
          <w:szCs w:val="32"/>
          <w:lang w:eastAsia="zh-CN"/>
        </w:rPr>
        <w:t>加大对项目资金的监管，</w:t>
      </w:r>
      <w:r>
        <w:rPr>
          <w:rFonts w:hint="eastAsia" w:ascii="仿宋" w:hAnsi="仿宋" w:eastAsia="仿宋" w:cs="仿宋"/>
          <w:kern w:val="0"/>
          <w:sz w:val="32"/>
          <w:szCs w:val="32"/>
          <w:lang w:val="zh-CN"/>
        </w:rPr>
        <w:t>提高绩效目标设置质量</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定期对绩效目标执行情况跟踪分析，及时发现、解决存在的问题，</w:t>
      </w:r>
      <w:r>
        <w:rPr>
          <w:rFonts w:hint="eastAsia" w:ascii="仿宋" w:hAnsi="仿宋" w:eastAsia="仿宋" w:cs="仿宋"/>
          <w:sz w:val="32"/>
          <w:szCs w:val="32"/>
          <w:lang w:eastAsia="zh-CN"/>
        </w:rPr>
        <w:t>确保资金支出进度和绩效目标达到年初设定要求。</w:t>
      </w:r>
    </w:p>
    <w:p w14:paraId="0F1E3DBD">
      <w:pPr>
        <w:keepNext w:val="0"/>
        <w:keepLines w:val="0"/>
        <w:pageBreakBefore w:val="0"/>
        <w:widowControl w:val="0"/>
        <w:numPr>
          <w:ilvl w:val="0"/>
          <w:numId w:val="3"/>
        </w:numPr>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黑体" w:hAnsi="黑体" w:eastAsia="黑体" w:cs="黑体"/>
          <w:sz w:val="32"/>
          <w:szCs w:val="32"/>
          <w:lang w:eastAsia="zh-CN"/>
        </w:rPr>
      </w:pPr>
      <w:r>
        <w:rPr>
          <w:rFonts w:hint="eastAsia" w:ascii="黑体" w:hAnsi="黑体" w:eastAsia="黑体" w:cs="黑体"/>
          <w:b w:val="0"/>
          <w:bCs w:val="0"/>
          <w:sz w:val="32"/>
          <w:szCs w:val="32"/>
          <w:lang w:eastAsia="zh-CN"/>
        </w:rPr>
        <w:t>评价工作组人员名单及签字</w:t>
      </w:r>
    </w:p>
    <w:p w14:paraId="5FAF51DE">
      <w:pPr>
        <w:pStyle w:val="8"/>
        <w:numPr>
          <w:ilvl w:val="0"/>
          <w:numId w:val="0"/>
        </w:numPr>
        <w:ind w:leftChars="200"/>
        <w:jc w:val="both"/>
        <w:rPr>
          <w:rFonts w:hint="eastAsia"/>
          <w:lang w:val="en-US" w:eastAsia="zh-CN"/>
        </w:rPr>
      </w:pPr>
    </w:p>
    <w:p w14:paraId="285C0567">
      <w:pPr>
        <w:rPr>
          <w:rFonts w:hint="eastAsia" w:ascii="仿宋" w:hAnsi="仿宋" w:eastAsia="仿宋" w:cs="仿宋"/>
          <w:sz w:val="32"/>
          <w:szCs w:val="32"/>
        </w:rPr>
      </w:pPr>
      <w:r>
        <w:rPr>
          <w:rFonts w:hint="eastAsia" w:ascii="仿宋_GB2312" w:eastAsia="仿宋_GB2312"/>
          <w:sz w:val="32"/>
          <w:szCs w:val="32"/>
        </w:rPr>
        <w:t>姓</w:t>
      </w:r>
      <w:r>
        <w:rPr>
          <w:rFonts w:hint="eastAsia" w:ascii="仿宋_GB2312" w:eastAsia="仿宋_GB2312"/>
          <w:sz w:val="32"/>
          <w:szCs w:val="32"/>
          <w:lang w:val="en-US" w:eastAsia="zh-CN"/>
        </w:rPr>
        <w:t xml:space="preserve">  </w:t>
      </w:r>
      <w:r>
        <w:rPr>
          <w:rFonts w:hint="eastAsia" w:ascii="仿宋_GB2312" w:eastAsia="仿宋_GB2312"/>
          <w:sz w:val="32"/>
          <w:szCs w:val="32"/>
        </w:rPr>
        <w:t xml:space="preserve">名   工作单位    </w:t>
      </w:r>
      <w:r>
        <w:rPr>
          <w:rFonts w:hint="eastAsia" w:ascii="仿宋_GB2312" w:eastAsia="仿宋_GB2312"/>
          <w:sz w:val="32"/>
          <w:szCs w:val="32"/>
          <w:lang w:val="en-US" w:eastAsia="zh-CN"/>
        </w:rPr>
        <w:t xml:space="preserve"> </w:t>
      </w:r>
      <w:r>
        <w:rPr>
          <w:rFonts w:hint="eastAsia" w:ascii="仿宋_GB2312" w:eastAsia="仿宋_GB2312"/>
          <w:sz w:val="32"/>
          <w:szCs w:val="32"/>
        </w:rPr>
        <w:t xml:space="preserve">职务   </w:t>
      </w:r>
      <w:r>
        <w:rPr>
          <w:rFonts w:hint="eastAsia" w:ascii="仿宋_GB2312" w:eastAsia="仿宋_GB2312"/>
          <w:sz w:val="32"/>
          <w:szCs w:val="32"/>
          <w:lang w:val="en-US" w:eastAsia="zh-CN"/>
        </w:rPr>
        <w:t xml:space="preserve">   </w:t>
      </w:r>
      <w:r>
        <w:rPr>
          <w:rFonts w:hint="eastAsia" w:ascii="仿宋_GB2312" w:eastAsia="仿宋_GB2312"/>
          <w:sz w:val="32"/>
          <w:szCs w:val="32"/>
        </w:rPr>
        <w:t>职</w:t>
      </w:r>
      <w:r>
        <w:rPr>
          <w:rFonts w:hint="eastAsia" w:ascii="仿宋_GB2312" w:eastAsia="仿宋_GB2312"/>
          <w:sz w:val="32"/>
          <w:szCs w:val="32"/>
          <w:lang w:val="en-US" w:eastAsia="zh-CN"/>
        </w:rPr>
        <w:t xml:space="preserve"> </w:t>
      </w:r>
      <w:r>
        <w:rPr>
          <w:rFonts w:hint="eastAsia" w:ascii="仿宋_GB2312" w:eastAsia="仿宋_GB2312"/>
          <w:sz w:val="32"/>
          <w:szCs w:val="32"/>
        </w:rPr>
        <w:t xml:space="preserve">称  </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签名</w:t>
      </w:r>
    </w:p>
    <w:p w14:paraId="612AD557">
      <w:pPr>
        <w:jc w:val="both"/>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安军力   藁城区气象局   局长    工程师</w:t>
      </w:r>
    </w:p>
    <w:p w14:paraId="453E8F22">
      <w:pPr>
        <w:jc w:val="both"/>
        <w:rPr>
          <w:rFonts w:hint="default" w:ascii="仿宋" w:hAnsi="仿宋" w:eastAsia="仿宋" w:cs="仿宋"/>
          <w:sz w:val="32"/>
          <w:szCs w:val="32"/>
          <w:lang w:val="en-US"/>
        </w:rPr>
      </w:pPr>
      <w:r>
        <w:rPr>
          <w:rFonts w:hint="eastAsia" w:ascii="仿宋" w:hAnsi="仿宋" w:eastAsia="仿宋" w:cs="仿宋"/>
          <w:sz w:val="32"/>
          <w:szCs w:val="32"/>
          <w:lang w:val="en-US" w:eastAsia="zh-CN"/>
        </w:rPr>
        <w:t>孙景瑜</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藁城区气象局</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台长</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副高级工程师</w:t>
      </w:r>
    </w:p>
    <w:p w14:paraId="6B160C04">
      <w:pPr>
        <w:jc w:val="both"/>
        <w:rPr>
          <w:rFonts w:hint="eastAsia" w:ascii="仿宋" w:hAnsi="仿宋" w:eastAsia="仿宋" w:cs="仿宋"/>
          <w:sz w:val="32"/>
          <w:szCs w:val="32"/>
        </w:rPr>
      </w:pPr>
      <w:r>
        <w:rPr>
          <w:rFonts w:hint="eastAsia" w:ascii="仿宋" w:hAnsi="仿宋" w:eastAsia="仿宋" w:cs="仿宋"/>
          <w:sz w:val="32"/>
          <w:szCs w:val="32"/>
          <w:lang w:val="en-US" w:eastAsia="zh-CN"/>
        </w:rPr>
        <w:t>彭子腾</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藁城区气象局</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出纳</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助工</w:t>
      </w:r>
    </w:p>
    <w:p w14:paraId="7F548FDF">
      <w:pPr>
        <w:pStyle w:val="8"/>
        <w:jc w:val="both"/>
        <w:rPr>
          <w:rFonts w:hint="default" w:ascii="仿宋" w:hAnsi="仿宋" w:eastAsia="仿宋" w:cs="仿宋"/>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CD5D5D"/>
    <w:multiLevelType w:val="singleLevel"/>
    <w:tmpl w:val="9BCD5D5D"/>
    <w:lvl w:ilvl="0" w:tentative="0">
      <w:start w:val="5"/>
      <w:numFmt w:val="chineseCounting"/>
      <w:suff w:val="nothing"/>
      <w:lvlText w:val="%1、"/>
      <w:lvlJc w:val="left"/>
      <w:rPr>
        <w:rFonts w:hint="eastAsia" w:ascii="黑体" w:hAnsi="黑体" w:eastAsia="黑体" w:cs="黑体"/>
      </w:rPr>
    </w:lvl>
  </w:abstractNum>
  <w:abstractNum w:abstractNumId="1">
    <w:nsid w:val="AA6A08AB"/>
    <w:multiLevelType w:val="singleLevel"/>
    <w:tmpl w:val="AA6A08AB"/>
    <w:lvl w:ilvl="0" w:tentative="0">
      <w:start w:val="2"/>
      <w:numFmt w:val="chineseCounting"/>
      <w:suff w:val="nothing"/>
      <w:lvlText w:val="（%1）"/>
      <w:lvlJc w:val="left"/>
      <w:rPr>
        <w:rFonts w:hint="eastAsia"/>
      </w:rPr>
    </w:lvl>
  </w:abstractNum>
  <w:abstractNum w:abstractNumId="2">
    <w:nsid w:val="D044B216"/>
    <w:multiLevelType w:val="singleLevel"/>
    <w:tmpl w:val="D044B216"/>
    <w:lvl w:ilvl="0" w:tentative="0">
      <w:start w:val="1"/>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28036C09"/>
    <w:rsid w:val="003642A8"/>
    <w:rsid w:val="0148356A"/>
    <w:rsid w:val="0239125C"/>
    <w:rsid w:val="04515692"/>
    <w:rsid w:val="048F4DF1"/>
    <w:rsid w:val="06AA64FB"/>
    <w:rsid w:val="07DB0024"/>
    <w:rsid w:val="0860790A"/>
    <w:rsid w:val="08A636A3"/>
    <w:rsid w:val="0A1801C2"/>
    <w:rsid w:val="0BA63582"/>
    <w:rsid w:val="0D076941"/>
    <w:rsid w:val="0E315F04"/>
    <w:rsid w:val="0F313FE4"/>
    <w:rsid w:val="107E1FC5"/>
    <w:rsid w:val="10A4330A"/>
    <w:rsid w:val="10F44896"/>
    <w:rsid w:val="1173105F"/>
    <w:rsid w:val="12986333"/>
    <w:rsid w:val="134709EF"/>
    <w:rsid w:val="14EE0158"/>
    <w:rsid w:val="152071AD"/>
    <w:rsid w:val="15AA4420"/>
    <w:rsid w:val="167E6B9F"/>
    <w:rsid w:val="187B2EA7"/>
    <w:rsid w:val="19266AB6"/>
    <w:rsid w:val="19935559"/>
    <w:rsid w:val="1A500A30"/>
    <w:rsid w:val="1B1714CF"/>
    <w:rsid w:val="1C333294"/>
    <w:rsid w:val="1CAE0268"/>
    <w:rsid w:val="1CD10A65"/>
    <w:rsid w:val="1CF9768D"/>
    <w:rsid w:val="211167C1"/>
    <w:rsid w:val="2189384F"/>
    <w:rsid w:val="21C341E5"/>
    <w:rsid w:val="22AC3903"/>
    <w:rsid w:val="23256DAA"/>
    <w:rsid w:val="236059C1"/>
    <w:rsid w:val="25772C17"/>
    <w:rsid w:val="262E567D"/>
    <w:rsid w:val="26817B9C"/>
    <w:rsid w:val="271C64CE"/>
    <w:rsid w:val="273E6A4B"/>
    <w:rsid w:val="27AD0823"/>
    <w:rsid w:val="27B81873"/>
    <w:rsid w:val="28036C09"/>
    <w:rsid w:val="29385549"/>
    <w:rsid w:val="29994860"/>
    <w:rsid w:val="2A425305"/>
    <w:rsid w:val="2CE11CAC"/>
    <w:rsid w:val="2F321AD4"/>
    <w:rsid w:val="306D3597"/>
    <w:rsid w:val="31612E58"/>
    <w:rsid w:val="322446DF"/>
    <w:rsid w:val="34F40E39"/>
    <w:rsid w:val="3580744C"/>
    <w:rsid w:val="35FD30CE"/>
    <w:rsid w:val="3663183C"/>
    <w:rsid w:val="397D3383"/>
    <w:rsid w:val="3B762F2E"/>
    <w:rsid w:val="3BBA505D"/>
    <w:rsid w:val="3D5B7A1C"/>
    <w:rsid w:val="3E2800AC"/>
    <w:rsid w:val="3EC12E14"/>
    <w:rsid w:val="3EE67EA0"/>
    <w:rsid w:val="3FF86569"/>
    <w:rsid w:val="427C68CE"/>
    <w:rsid w:val="429C1977"/>
    <w:rsid w:val="43686E4B"/>
    <w:rsid w:val="4455188C"/>
    <w:rsid w:val="44E81CBA"/>
    <w:rsid w:val="456B4748"/>
    <w:rsid w:val="459F7C76"/>
    <w:rsid w:val="473D6B48"/>
    <w:rsid w:val="478E2F83"/>
    <w:rsid w:val="47F41736"/>
    <w:rsid w:val="488873A5"/>
    <w:rsid w:val="4A0B5123"/>
    <w:rsid w:val="4A1D7D36"/>
    <w:rsid w:val="4B910D20"/>
    <w:rsid w:val="4C527A7F"/>
    <w:rsid w:val="4D5A3F86"/>
    <w:rsid w:val="4DBE6CE5"/>
    <w:rsid w:val="4E98743D"/>
    <w:rsid w:val="4F232D7F"/>
    <w:rsid w:val="4FDA33AD"/>
    <w:rsid w:val="50076CCD"/>
    <w:rsid w:val="50E7472B"/>
    <w:rsid w:val="51174CC4"/>
    <w:rsid w:val="526934DC"/>
    <w:rsid w:val="52747F95"/>
    <w:rsid w:val="52E50F36"/>
    <w:rsid w:val="533557CD"/>
    <w:rsid w:val="539C2AB2"/>
    <w:rsid w:val="53A97137"/>
    <w:rsid w:val="56CC34D4"/>
    <w:rsid w:val="586254C5"/>
    <w:rsid w:val="58951D15"/>
    <w:rsid w:val="59A644B0"/>
    <w:rsid w:val="59A81E77"/>
    <w:rsid w:val="5C084F4C"/>
    <w:rsid w:val="5DEE6C72"/>
    <w:rsid w:val="60A05042"/>
    <w:rsid w:val="61705B83"/>
    <w:rsid w:val="61AA4DD3"/>
    <w:rsid w:val="63205F5C"/>
    <w:rsid w:val="633476C4"/>
    <w:rsid w:val="63662276"/>
    <w:rsid w:val="63EA71B9"/>
    <w:rsid w:val="64C06176"/>
    <w:rsid w:val="663472F1"/>
    <w:rsid w:val="66593EA3"/>
    <w:rsid w:val="676412BC"/>
    <w:rsid w:val="67FD4307"/>
    <w:rsid w:val="6BAE532E"/>
    <w:rsid w:val="6C5B37BD"/>
    <w:rsid w:val="6CF06BC8"/>
    <w:rsid w:val="6E54089D"/>
    <w:rsid w:val="6E6410CA"/>
    <w:rsid w:val="6F5F29FF"/>
    <w:rsid w:val="70315121"/>
    <w:rsid w:val="711C11AF"/>
    <w:rsid w:val="71942FF2"/>
    <w:rsid w:val="71F85F12"/>
    <w:rsid w:val="72D1156F"/>
    <w:rsid w:val="754B7B10"/>
    <w:rsid w:val="76824CCF"/>
    <w:rsid w:val="778B7AB8"/>
    <w:rsid w:val="77AA4E2E"/>
    <w:rsid w:val="792B5A69"/>
    <w:rsid w:val="7A8B0EB5"/>
    <w:rsid w:val="7B4B0925"/>
    <w:rsid w:val="7CCE49DB"/>
    <w:rsid w:val="7CFF5965"/>
    <w:rsid w:val="7D31161F"/>
    <w:rsid w:val="7EC12AB6"/>
    <w:rsid w:val="7ED412E8"/>
    <w:rsid w:val="7FAB02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unhideWhenUsed/>
    <w:qFormat/>
    <w:uiPriority w:val="99"/>
    <w:pPr>
      <w:spacing w:line="240" w:lineRule="auto"/>
      <w:ind w:firstLine="0"/>
    </w:pPr>
    <w:rPr>
      <w:rFonts w:ascii="宋体" w:hAnsi="Courier New" w:cs="Courier New"/>
      <w:szCs w:val="21"/>
    </w:rPr>
  </w:style>
  <w:style w:type="paragraph" w:styleId="4">
    <w:name w:val="Body Text"/>
    <w:basedOn w:val="1"/>
    <w:uiPriority w:val="0"/>
    <w:rPr>
      <w:rFonts w:ascii="Arial"/>
      <w:color w:val="000000"/>
      <w:sz w:val="30"/>
    </w:rPr>
  </w:style>
  <w:style w:type="paragraph" w:styleId="5">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8">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 w:type="paragraph" w:customStyle="1" w:styleId="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Normal]"/>
    <w:qFormat/>
    <w:uiPriority w:val="6"/>
    <w:rPr>
      <w:rFonts w:ascii="宋体" w:hAnsi="宋体" w:eastAsia="宋体" w:cs="Times New Roman"/>
      <w:color w:val="auto"/>
      <w:position w:val="0"/>
      <w:sz w:val="24"/>
      <w:u w:val="none"/>
      <w:shd w:val="clear" w:color="auto" w:fill="auto"/>
      <w:lang w:val="en-US" w:eastAsia="en-US" w:bidi="ar-SA"/>
    </w:rPr>
  </w:style>
  <w:style w:type="paragraph" w:customStyle="1" w:styleId="11">
    <w:name w:val="Body Text Indent"/>
    <w:basedOn w:val="1"/>
    <w:qFormat/>
    <w:uiPriority w:val="6"/>
    <w:pPr>
      <w:widowControl w:val="0"/>
      <w:ind w:firstLine="640"/>
    </w:pPr>
    <w:rPr>
      <w:rFonts w:ascii="仿宋_GB2312" w:hAnsi="仿宋_GB2312" w:eastAsia="仿宋_GB2312"/>
      <w:sz w:val="32"/>
    </w:rPr>
  </w:style>
  <w:style w:type="character" w:customStyle="1" w:styleId="12">
    <w:name w:val="NormalCharacter"/>
    <w:semiHidden/>
    <w:qFormat/>
    <w:uiPriority w:val="0"/>
  </w:style>
  <w:style w:type="paragraph" w:customStyle="1" w:styleId="13">
    <w:name w:val="222"/>
    <w:basedOn w:val="1"/>
    <w:qFormat/>
    <w:uiPriority w:val="0"/>
    <w:pPr>
      <w:spacing w:line="560" w:lineRule="exact"/>
      <w:ind w:firstLine="200" w:firstLineChars="200"/>
    </w:pPr>
    <w:rPr>
      <w:rFonts w:ascii="Times New Roman" w:hAnsi="Times New Roman" w:eastAsia="宋体" w:cs="Times New Roman"/>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2752</Words>
  <Characters>2803</Characters>
  <Lines>0</Lines>
  <Paragraphs>0</Paragraphs>
  <TotalTime>6</TotalTime>
  <ScaleCrop>false</ScaleCrop>
  <LinksUpToDate>false</LinksUpToDate>
  <CharactersWithSpaces>2916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2022-04-20T02:44:00Z</dcterms:created>
  <dc:creator>z</dc:creator>
  <cp:lastModifiedBy> </cp:lastModifiedBy>
  <cp:lastPrinted>2023-04-27T08:55:00Z</cp:lastPrinted>
  <dcterms:modified xsi:type="dcterms:W3CDTF">2024-09-19T11:25:02Z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FF808D66ACF94C9CACA5A8E7BD874414</vt:lpwstr>
  </property>
</Properties>
</file>