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石家庄藁城区农业股</w:t>
      </w:r>
      <w:r>
        <w:rPr>
          <w:rFonts w:hint="eastAsia" w:ascii="仿宋" w:hAnsi="仿宋" w:eastAsia="仿宋" w:cs="仿宋"/>
          <w:sz w:val="32"/>
          <w:szCs w:val="32"/>
        </w:rPr>
        <w:t>负责全区农业、林业、水利、畜牧、农机、农经、气象等单位的收支计划的落实及财务监督、管理工作；负责指导有关支农资金的分配和使用；汇总全区农口部门的年度收支预决算。负责农业综合开发项目专项资金的管理与监督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2022年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农业科列支专项资金预算（调整后）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10224.815063</w:t>
      </w:r>
      <w:r>
        <w:rPr>
          <w:rFonts w:hint="eastAsia" w:ascii="仿宋" w:hAnsi="仿宋" w:eastAsia="仿宋" w:cs="仿宋"/>
          <w:sz w:val="32"/>
          <w:szCs w:val="32"/>
        </w:rPr>
        <w:t>万元，涉及项目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 w:cs="仿宋"/>
          <w:sz w:val="32"/>
          <w:szCs w:val="32"/>
        </w:rPr>
        <w:t>个，全年预算执行数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9343.212683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进一步推进我区绩效预算管理工作，提高财政资金使用效益和财政管理科学化、精细化水平，根据《石家庄市藁城区区级部门预算项目绩效自评管理办法》（藁财字〔2020〕23号）要求，遵循“科学性、规范性、客观性和公正性”的原则，认真开展了2022年度预算绩效自评工作。为保证绩效评价工作顺利开展，成立了绩效评价工作小组，负责绩效评价的组织管理和实施工作。评价小组对年度绩效的相关资料进行收集、梳理，并撰写绩效评价报告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2022年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农业科列支</w:t>
      </w:r>
      <w:r>
        <w:rPr>
          <w:rFonts w:hint="eastAsia" w:ascii="仿宋" w:hAnsi="仿宋" w:eastAsia="仿宋" w:cs="仿宋"/>
          <w:sz w:val="32"/>
          <w:szCs w:val="32"/>
        </w:rPr>
        <w:t>绩效自评项目共有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 w:cs="仿宋"/>
          <w:sz w:val="32"/>
          <w:szCs w:val="32"/>
        </w:rPr>
        <w:t>个，由自评工作小组负责实施项目绩效自评工作，首先对2022年度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 w:cs="仿宋"/>
          <w:sz w:val="32"/>
          <w:szCs w:val="32"/>
        </w:rPr>
        <w:t>个项目的实际完成情况进行了解，与年初预算制定的绩效目标相比较，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基本</w:t>
      </w:r>
      <w:r>
        <w:rPr>
          <w:rFonts w:hint="eastAsia" w:ascii="仿宋" w:hAnsi="仿宋" w:eastAsia="仿宋" w:cs="仿宋"/>
          <w:sz w:val="32"/>
          <w:szCs w:val="32"/>
        </w:rPr>
        <w:t>完成年初预算绩效目标；其次对项目资金的使用情况进行评价，通过查阅有关项目收入支出明细账，审核项目资金是否专款专用、支出进度是否达到年初计划；最后，对项目实施过程中存在的问题进行分析讨论，并提出可行性建议和措施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主要包括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总体绩效目标实现情况、分项绩效目标实现情况等。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2022年较高效率地使用了各专项资金，基本完成了各项目的绩效目标，圆满完成了农业保险、耕地地力保护补贴、对实际种粮农民一次性补贴等各项工作，项目综合评价均为优秀。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（一）专项资金和具体预算支出项目的完成情况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1.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2022年年度农业保险本级配套资金项目。2022年该项目预算数201.965063万元，支付到位201.965063万元，执行数201.965063万元，预算执行率100%，资金到位率100%。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2.石财农[2021]103号提前下达2022年农业保险保费省级补贴资金项目。2022年该项目预算数1112万元，支付到位1112万元，执行数1112万元，预算执行率100%，资金到位率100%。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3.石财农[2021]103号提前下达2022年农业保险保费市级补贴资金项目。2022年该项目预算数448万元，支付到位448万元，执行数380.145823万元，预算执行率85%，资金到位率100%。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4.石财农[2021]80号提前下达2022年中央财政农业保险保费补贴项目。2022年该项目预算数1495万元，支付到位1495万元，执行数1459.101797万元，预算执行率96%，资金到位率100%。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5.石财农[2021]82号提前下达2022年中央农业生产发展资金（用于耕地地力保护）项目。2022年该项目预算数4687万元，支付到位4687万元，执行数4687万元，预算执行率100%，资金到位率100%。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6.石财农[2022]11号拨付2022年中央财政实际种粮农民一次性补贴资金项目。2022年该项目预算数767万元，支付到位767万元，执行数767万元，预算执行率100%，资金到位率100%。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7.石财农[2022]36号拨付2022年中央财政实际种粮农民一次性补贴资金（第二批）项目。2022年该项目预算数343万元，支付到位343万元，执行数343万元，预算执行率100%，资金到位率100%。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8.石财农[2022]71号下达2022年中央财政实际种粮农民一次性补贴资金（第三批）项目。2022年该项目预算数393万元，支付到位393万元，执行数393万元，预算执行率100%，资金到位率100%。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9.石财金[2022]25号结算2021年度省级财政农业保险保费补贴项目，2022年该项目预算数170.86万元，支付到位170.86万元，资金到位率100%。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石财金[2022]25号下达2022年第二笔省级财政农业保险保费补贴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项目，2022年该项目预算数112.35万元，支付到位112.35万元，资金到位率100%。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石财金[2022]27号结算2021年和下达2022年第二笔中央财政农业保险保费补贴资金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项目，2022年该项目预算数112.35万元，支付到位112.35万元，资金到位率100%。因2022年农业保险已足额拨付，以上资金结转到2023年使用。</w:t>
      </w:r>
      <w:bookmarkStart w:id="0" w:name="_GoBack"/>
      <w:bookmarkEnd w:id="0"/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10.石财金[2022]27号下达2022年第二笔中央财政农业保险保费补贴-特色农业保险奖补资金项目，2022年该项目预算数214万元，支付到位214万元，资金到位率100%，因2022年我区未开展特色农业保险，故未形成支出。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通过对全年项目进行绩效评价，逐项分析每个项目产出和效果指标完成情况，总得分99分，得出综合评价结论和项目综合绩效评价等级为优秀。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实际情况和存在的问题，在今后的工作中会进一步健全绩效评价制度，强化整体支出绩效管理；加大对项目资金的监管，提高绩效目标设置质量，定期对绩效目标执行情况跟踪分析，及时发现、解决存在的问题，确保资金支出进度和绩效目标达到年初设定要求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6"/>
        <w:gridCol w:w="1550"/>
        <w:gridCol w:w="2867"/>
        <w:gridCol w:w="1264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1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00" w:firstLineChars="100"/>
              <w:jc w:val="both"/>
              <w:textAlignment w:val="auto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15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00" w:firstLineChars="100"/>
              <w:jc w:val="both"/>
              <w:textAlignment w:val="auto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姓名</w:t>
            </w:r>
          </w:p>
        </w:tc>
        <w:tc>
          <w:tcPr>
            <w:tcW w:w="28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00" w:firstLineChars="200"/>
              <w:jc w:val="both"/>
              <w:textAlignment w:val="auto"/>
              <w:rPr>
                <w:rFonts w:hint="default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工作单位</w:t>
            </w:r>
          </w:p>
        </w:tc>
        <w:tc>
          <w:tcPr>
            <w:tcW w:w="12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both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职务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20" w:firstLineChars="100"/>
              <w:jc w:val="both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1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20" w:firstLineChars="100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5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高良琛</w:t>
            </w:r>
          </w:p>
        </w:tc>
        <w:tc>
          <w:tcPr>
            <w:tcW w:w="28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藁城区财政局</w:t>
            </w:r>
          </w:p>
        </w:tc>
        <w:tc>
          <w:tcPr>
            <w:tcW w:w="12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副局长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11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320" w:firstLineChars="1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5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张国华</w:t>
            </w:r>
          </w:p>
        </w:tc>
        <w:tc>
          <w:tcPr>
            <w:tcW w:w="286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藁城区财政局</w:t>
            </w:r>
          </w:p>
        </w:tc>
        <w:tc>
          <w:tcPr>
            <w:tcW w:w="126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股长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Q0ODcyNTYwNjkwYzY5YjJkMmRmM2ViMTQyMTkwZGY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13320AE"/>
    <w:rsid w:val="03F7663C"/>
    <w:rsid w:val="051D4810"/>
    <w:rsid w:val="055B525F"/>
    <w:rsid w:val="090539DA"/>
    <w:rsid w:val="13B61930"/>
    <w:rsid w:val="1BAF1154"/>
    <w:rsid w:val="1C62594D"/>
    <w:rsid w:val="1C655171"/>
    <w:rsid w:val="20276775"/>
    <w:rsid w:val="2F71089A"/>
    <w:rsid w:val="394971EC"/>
    <w:rsid w:val="3AEF6FE7"/>
    <w:rsid w:val="3FF87BA5"/>
    <w:rsid w:val="40BF2F09"/>
    <w:rsid w:val="460E1316"/>
    <w:rsid w:val="485A7B48"/>
    <w:rsid w:val="493B718D"/>
    <w:rsid w:val="4B910C94"/>
    <w:rsid w:val="4D476B6B"/>
    <w:rsid w:val="4E6C1D30"/>
    <w:rsid w:val="53A42ADD"/>
    <w:rsid w:val="53C36E64"/>
    <w:rsid w:val="566510AB"/>
    <w:rsid w:val="5C4A315B"/>
    <w:rsid w:val="5FED7EE1"/>
    <w:rsid w:val="622A5DC6"/>
    <w:rsid w:val="661D3074"/>
    <w:rsid w:val="6BDE71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插入文本样式-插入部门职责文件"/>
    <w:basedOn w:val="1"/>
    <w:qFormat/>
    <w:uiPriority w:val="0"/>
    <w:pPr>
      <w:spacing w:before="0" w:beforeLines="0" w:after="0" w:afterLines="0" w:line="500" w:lineRule="exact"/>
      <w:ind w:firstLine="560"/>
      <w:jc w:val="left"/>
      <w:outlineLvl w:val="9"/>
    </w:pPr>
    <w:rPr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64</Words>
  <Characters>367</Characters>
  <Lines>3</Lines>
  <Paragraphs>1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悔</cp:lastModifiedBy>
  <cp:lastPrinted>2021-02-24T05:43:00Z</cp:lastPrinted>
  <dcterms:modified xsi:type="dcterms:W3CDTF">2023-08-03T02:42:42Z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29BB4F8496714CA0BCA2021377D2F73F_12</vt:lpwstr>
  </property>
</Properties>
</file>