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243" w:rsidRDefault="00A71243">
      <w:pPr>
        <w:snapToGrid w:val="0"/>
        <w:spacing w:line="560" w:lineRule="exact"/>
        <w:jc w:val="center"/>
        <w:rPr>
          <w:rFonts w:ascii="仿宋" w:eastAsia="仿宋" w:hAnsi="仿宋" w:cs="仿宋"/>
          <w:sz w:val="32"/>
          <w:szCs w:val="32"/>
        </w:rPr>
      </w:pPr>
    </w:p>
    <w:p w:rsidR="000C656A" w:rsidRDefault="00870B9E">
      <w:pPr>
        <w:snapToGrid w:val="0"/>
        <w:spacing w:line="560" w:lineRule="exact"/>
        <w:jc w:val="center"/>
        <w:rPr>
          <w:rFonts w:ascii="宋体" w:hAnsi="宋体" w:cs="宋体"/>
          <w:b/>
          <w:bCs/>
          <w:sz w:val="44"/>
          <w:szCs w:val="44"/>
        </w:rPr>
      </w:pPr>
      <w:r>
        <w:rPr>
          <w:rFonts w:ascii="宋体" w:hAnsi="宋体" w:cs="宋体" w:hint="eastAsia"/>
          <w:b/>
          <w:bCs/>
          <w:kern w:val="0"/>
          <w:sz w:val="44"/>
          <w:szCs w:val="44"/>
        </w:rPr>
        <w:t>部门年度整体支出</w:t>
      </w:r>
      <w:r>
        <w:rPr>
          <w:rFonts w:ascii="宋体" w:hAnsi="宋体" w:cs="宋体" w:hint="eastAsia"/>
          <w:b/>
          <w:bCs/>
          <w:sz w:val="44"/>
          <w:szCs w:val="44"/>
        </w:rPr>
        <w:t>绩效自评工作报告</w:t>
      </w:r>
    </w:p>
    <w:p w:rsidR="000C656A" w:rsidRDefault="000C656A">
      <w:pPr>
        <w:snapToGrid w:val="0"/>
        <w:spacing w:line="560" w:lineRule="exact"/>
        <w:ind w:firstLineChars="200" w:firstLine="643"/>
        <w:rPr>
          <w:rFonts w:ascii="仿宋" w:eastAsia="仿宋" w:hAnsi="仿宋" w:cs="仿宋"/>
          <w:b/>
          <w:sz w:val="32"/>
          <w:szCs w:val="32"/>
        </w:rPr>
      </w:pPr>
    </w:p>
    <w:p w:rsidR="000C656A" w:rsidRPr="002B5EE0" w:rsidRDefault="00870B9E">
      <w:pPr>
        <w:snapToGrid w:val="0"/>
        <w:spacing w:line="560" w:lineRule="exact"/>
        <w:ind w:firstLineChars="200" w:firstLine="640"/>
        <w:rPr>
          <w:rFonts w:ascii="仿宋_GB2312" w:eastAsia="仿宋_GB2312" w:hAnsi="黑体" w:cs="黑体" w:hint="eastAsia"/>
          <w:sz w:val="32"/>
          <w:szCs w:val="32"/>
        </w:rPr>
      </w:pPr>
      <w:r w:rsidRPr="002B5EE0">
        <w:rPr>
          <w:rFonts w:ascii="仿宋_GB2312" w:eastAsia="仿宋_GB2312" w:hAnsi="黑体" w:cs="黑体" w:hint="eastAsia"/>
          <w:sz w:val="32"/>
          <w:szCs w:val="32"/>
        </w:rPr>
        <w:t>一、部门基本情况</w:t>
      </w:r>
    </w:p>
    <w:p w:rsidR="00B57F70" w:rsidRPr="002B5EE0" w:rsidRDefault="00B57F70">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本部门基本职责包括：</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(一</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人才队伍建设</w:t>
      </w:r>
      <w:r w:rsidRPr="002B5EE0">
        <w:rPr>
          <w:rFonts w:ascii="仿宋_GB2312" w:eastAsia="仿宋_GB2312" w:hAnsi="仿宋" w:hint="eastAsia"/>
          <w:color w:val="000000"/>
          <w:sz w:val="32"/>
          <w:szCs w:val="32"/>
        </w:rPr>
        <w:tab/>
        <w:t>综合管理全区各类专业技术人员和专业技术职称的改革工作，负责各类专家及高层次人才选拔和培养</w:t>
      </w:r>
      <w:r w:rsidRPr="002B5EE0">
        <w:rPr>
          <w:rFonts w:ascii="仿宋_GB2312" w:eastAsia="仿宋_GB2312" w:hAnsi="仿宋" w:hint="eastAsia"/>
          <w:color w:val="000000"/>
          <w:sz w:val="32"/>
          <w:szCs w:val="32"/>
        </w:rPr>
        <w:tab/>
        <w:t>建立健全我区各类专家及高层次人才、专业技术人才、技能人才队伍。</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(二</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人事管理对区直政府系统事业单位人事工作进行综合指导、监督检查、协调服务。负责事业单位岗位设置管理。确保事业单位公开招聘公平、公正；</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(三</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工资制度改革</w:t>
      </w:r>
      <w:r w:rsidRPr="002B5EE0">
        <w:rPr>
          <w:rFonts w:ascii="仿宋_GB2312" w:eastAsia="仿宋_GB2312" w:hAnsi="仿宋" w:hint="eastAsia"/>
          <w:color w:val="000000"/>
          <w:sz w:val="32"/>
          <w:szCs w:val="32"/>
        </w:rPr>
        <w:tab/>
        <w:t>贯彻落实企事业单位人员工资收入分配政策，建立全区企事业单位人员工资正常增长和支付保障机制，负责全区政府系统科以下事业单位人员福利和离退休工作，并负责监督检查</w:t>
      </w:r>
      <w:r w:rsidRPr="002B5EE0">
        <w:rPr>
          <w:rFonts w:ascii="仿宋_GB2312" w:eastAsia="仿宋_GB2312" w:hAnsi="仿宋" w:hint="eastAsia"/>
          <w:color w:val="000000"/>
          <w:sz w:val="32"/>
          <w:szCs w:val="32"/>
        </w:rPr>
        <w:tab/>
        <w:t>深化企事业单位工资制度改革。</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(四</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劳动关系管理</w:t>
      </w:r>
      <w:r w:rsidRPr="002B5EE0">
        <w:rPr>
          <w:rFonts w:ascii="仿宋_GB2312" w:eastAsia="仿宋_GB2312" w:hAnsi="仿宋" w:hint="eastAsia"/>
          <w:color w:val="000000"/>
          <w:sz w:val="32"/>
          <w:szCs w:val="32"/>
        </w:rPr>
        <w:tab/>
        <w:t>综合管理全区劳动人事争议预防、协调、仲裁工作；指导企业及基层劳动人事争议调解委员会的工作；完善劳动关系协调机制，依法行使国家劳动和社会保障监督检查权，协调劳动者维权工作，依法查处重大案件,加强劳动关系协调机制建设，构建和谐顺畅劳动关系。</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lastRenderedPageBreak/>
        <w:t>(五</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人社政务管理</w:t>
      </w:r>
      <w:r w:rsidRPr="002B5EE0">
        <w:rPr>
          <w:rFonts w:ascii="仿宋_GB2312" w:eastAsia="仿宋_GB2312" w:hAnsi="仿宋" w:hint="eastAsia"/>
          <w:color w:val="000000"/>
          <w:sz w:val="32"/>
          <w:szCs w:val="32"/>
        </w:rPr>
        <w:tab/>
        <w:t>综合协调局政务、事务,负责全区人力资源和社会保障的宣传和舆情研究。</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(六</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社会保险稽核</w:t>
      </w:r>
      <w:r w:rsidRPr="002B5EE0">
        <w:rPr>
          <w:rFonts w:ascii="仿宋_GB2312" w:eastAsia="仿宋_GB2312" w:hAnsi="仿宋" w:hint="eastAsia"/>
          <w:color w:val="000000"/>
          <w:sz w:val="32"/>
          <w:szCs w:val="32"/>
        </w:rPr>
        <w:tab/>
        <w:t>进行执法检查《社会保险稽核》，实地稽核、举报稽核、约谈稽核,组织实施社会保险稽核，强化风险防控，规范经办行为。</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(七</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城乡居民基本养老保险</w:t>
      </w:r>
      <w:r w:rsidRPr="002B5EE0">
        <w:rPr>
          <w:rFonts w:ascii="仿宋_GB2312" w:eastAsia="仿宋_GB2312" w:hAnsi="仿宋" w:hint="eastAsia"/>
          <w:color w:val="000000"/>
          <w:sz w:val="32"/>
          <w:szCs w:val="32"/>
        </w:rPr>
        <w:tab/>
        <w:t>完善我区社会保障体系，统筹城乡社会发展，全面建立公平、统一、规范、可持续的城乡居民基本养老保险制度，实现老有所养的社会建设目标。按照业务流程操作业务,确保基金及时到账,保证基金安全运行,养老金及时足额发放无拖欠。维护失地农民合法权益。</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(八</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(九</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档案管理和各项查询服务企业离退休人员社会化管理，资格认证与体检</w:t>
      </w:r>
      <w:r w:rsidRPr="002B5EE0">
        <w:rPr>
          <w:rFonts w:ascii="仿宋_GB2312" w:eastAsia="仿宋_GB2312" w:hAnsi="仿宋" w:hint="eastAsia"/>
          <w:color w:val="000000"/>
          <w:sz w:val="32"/>
          <w:szCs w:val="32"/>
        </w:rPr>
        <w:tab/>
        <w:t>1、严格按照归档范围，做好文书、业务、会计、声像、科技档案的收集整理保管工作；2、严格执行保密、借阅制度，维护档案的安全；3、做好档案移交、统计、利用、维护工作。</w:t>
      </w:r>
      <w:r w:rsidRPr="002B5EE0">
        <w:rPr>
          <w:rFonts w:ascii="仿宋_GB2312" w:eastAsia="仿宋_GB2312" w:hAnsi="仿宋" w:hint="eastAsia"/>
          <w:color w:val="000000"/>
          <w:sz w:val="32"/>
          <w:szCs w:val="32"/>
        </w:rPr>
        <w:lastRenderedPageBreak/>
        <w:t>4、负责本辖区内企业退休人员社会化管理服务工作的业务指导，负责组织实施，统筹协调监督检查。严格履行档案管理职责，做到档案管理规范。防范基金风险，堵塞基金漏洞。</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w:t>
      </w:r>
      <w:r w:rsidR="00053640" w:rsidRPr="002B5EE0">
        <w:rPr>
          <w:rFonts w:ascii="仿宋_GB2312" w:eastAsia="仿宋_GB2312" w:hAnsi="仿宋" w:hint="eastAsia"/>
          <w:color w:val="000000"/>
          <w:sz w:val="32"/>
          <w:szCs w:val="32"/>
        </w:rPr>
        <w:t>)</w:t>
      </w:r>
      <w:r w:rsidRPr="002B5EE0">
        <w:rPr>
          <w:rFonts w:ascii="仿宋_GB2312" w:eastAsia="仿宋_GB2312" w:hAnsi="仿宋" w:hint="eastAsia"/>
          <w:color w:val="000000"/>
          <w:sz w:val="32"/>
          <w:szCs w:val="32"/>
        </w:rPr>
        <w:t>机关事业单位及在职人员参保缴费管理</w:t>
      </w:r>
      <w:r w:rsidRPr="002B5EE0">
        <w:rPr>
          <w:rFonts w:ascii="仿宋_GB2312" w:eastAsia="仿宋_GB2312" w:hAnsi="仿宋" w:hint="eastAsia"/>
          <w:color w:val="000000"/>
          <w:sz w:val="32"/>
          <w:szCs w:val="32"/>
        </w:rPr>
        <w:tab/>
        <w:t>负责参保单位申报审核，收缴养老保险费。</w:t>
      </w:r>
      <w:r w:rsidRPr="002B5EE0">
        <w:rPr>
          <w:rFonts w:ascii="仿宋_GB2312" w:eastAsia="仿宋_GB2312" w:hAnsi="仿宋" w:hint="eastAsia"/>
          <w:color w:val="000000"/>
          <w:sz w:val="32"/>
          <w:szCs w:val="32"/>
        </w:rPr>
        <w:tab/>
        <w:t>保证参保率、收缴率，做到应保尽保、应收尽收。</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(十一)</w:t>
      </w:r>
      <w:r w:rsidRPr="002B5EE0">
        <w:rPr>
          <w:rFonts w:ascii="仿宋_GB2312" w:eastAsia="仿宋_GB2312" w:hAnsi="仿宋" w:hint="eastAsia"/>
          <w:color w:val="000000"/>
          <w:sz w:val="32"/>
          <w:szCs w:val="32"/>
        </w:rPr>
        <w:tab/>
        <w:t>企业养老管理</w:t>
      </w:r>
      <w:r w:rsidRPr="002B5EE0">
        <w:rPr>
          <w:rFonts w:ascii="仿宋_GB2312" w:eastAsia="仿宋_GB2312" w:hAnsi="仿宋" w:hint="eastAsia"/>
          <w:color w:val="000000"/>
          <w:sz w:val="32"/>
          <w:szCs w:val="32"/>
        </w:rPr>
        <w:tab/>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(十二)</w:t>
      </w:r>
      <w:r w:rsidRPr="002B5EE0">
        <w:rPr>
          <w:rFonts w:ascii="仿宋_GB2312" w:eastAsia="仿宋_GB2312" w:hAnsi="仿宋" w:hint="eastAsia"/>
          <w:color w:val="000000"/>
          <w:sz w:val="32"/>
          <w:szCs w:val="32"/>
        </w:rPr>
        <w:tab/>
        <w:t>工伤保险费征缴及待遇发放</w:t>
      </w:r>
      <w:r w:rsidRPr="002B5EE0">
        <w:rPr>
          <w:rFonts w:ascii="仿宋_GB2312" w:eastAsia="仿宋_GB2312" w:hAnsi="仿宋" w:hint="eastAsia"/>
          <w:color w:val="000000"/>
          <w:sz w:val="32"/>
          <w:szCs w:val="32"/>
        </w:rPr>
        <w:tab/>
        <w:t>本区行政区域内的企业、事业单位、社会团体、民办非企业单位会计师事务所等组织和有雇工的个体工商户参保、缴费；经社保行政部门认（鉴）定后的工伤待遇发放,提高工伤保险参保率，确保工伤保险待遇落实到位。</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(十三)</w:t>
      </w:r>
      <w:r w:rsidRPr="002B5EE0">
        <w:rPr>
          <w:rFonts w:ascii="仿宋_GB2312" w:eastAsia="仿宋_GB2312" w:hAnsi="仿宋" w:hint="eastAsia"/>
          <w:color w:val="000000"/>
          <w:sz w:val="32"/>
          <w:szCs w:val="32"/>
        </w:rPr>
        <w:tab/>
        <w:t>就业再就业扶持政策落实</w:t>
      </w:r>
      <w:r w:rsidRPr="002B5EE0">
        <w:rPr>
          <w:rFonts w:ascii="仿宋_GB2312" w:eastAsia="仿宋_GB2312" w:hAnsi="仿宋" w:hint="eastAsia"/>
          <w:color w:val="000000"/>
          <w:sz w:val="32"/>
          <w:szCs w:val="32"/>
        </w:rPr>
        <w:tab/>
        <w:t>贯彻落实就业再就业扶持</w:t>
      </w:r>
      <w:r w:rsidRPr="002B5EE0">
        <w:rPr>
          <w:rFonts w:ascii="仿宋_GB2312" w:eastAsia="仿宋_GB2312" w:hAnsi="仿宋" w:hint="eastAsia"/>
          <w:color w:val="000000"/>
          <w:sz w:val="32"/>
          <w:szCs w:val="32"/>
        </w:rPr>
        <w:lastRenderedPageBreak/>
        <w:t>政策政策，制定本区就业规划, 根据石财社[2012]16号，依法依规用好就业专项资金，落实就业创业优惠政策。</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(十四)</w:t>
      </w:r>
      <w:r w:rsidRPr="002B5EE0">
        <w:rPr>
          <w:rFonts w:ascii="仿宋_GB2312" w:eastAsia="仿宋_GB2312" w:hAnsi="仿宋" w:hint="eastAsia"/>
          <w:color w:val="000000"/>
          <w:sz w:val="32"/>
          <w:szCs w:val="32"/>
        </w:rPr>
        <w:tab/>
        <w:t>创业扶持政策落实</w:t>
      </w:r>
      <w:r w:rsidRPr="002B5EE0">
        <w:rPr>
          <w:rFonts w:ascii="仿宋_GB2312" w:eastAsia="仿宋_GB2312" w:hAnsi="仿宋" w:hint="eastAsia"/>
          <w:color w:val="000000"/>
          <w:sz w:val="32"/>
          <w:szCs w:val="32"/>
        </w:rPr>
        <w:tab/>
        <w:t>贯彻落实创业扶持政策，鼓励创业促进就业，根据石政办发【2014】9号和石人社字【2014】65号，依法依规用好创业扶持资金，落实创业扶持政策。</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(十五)</w:t>
      </w:r>
      <w:r w:rsidRPr="002B5EE0">
        <w:rPr>
          <w:rFonts w:ascii="仿宋_GB2312" w:eastAsia="仿宋_GB2312" w:hAnsi="仿宋" w:hint="eastAsia"/>
          <w:color w:val="000000"/>
          <w:sz w:val="32"/>
          <w:szCs w:val="32"/>
        </w:rPr>
        <w:tab/>
        <w:t>小额担保贷款</w:t>
      </w:r>
      <w:r w:rsidRPr="002B5EE0">
        <w:rPr>
          <w:rFonts w:ascii="仿宋_GB2312" w:eastAsia="仿宋_GB2312" w:hAnsi="仿宋" w:hint="eastAsia"/>
          <w:color w:val="000000"/>
          <w:sz w:val="32"/>
          <w:szCs w:val="32"/>
        </w:rPr>
        <w:tab/>
        <w:t>落实小额担保贷款工作，根据财金【2013】84号，做好小额担保贷款工作。</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(十六)</w:t>
      </w:r>
      <w:r w:rsidRPr="002B5EE0">
        <w:rPr>
          <w:rFonts w:ascii="仿宋_GB2312" w:eastAsia="仿宋_GB2312" w:hAnsi="仿宋" w:hint="eastAsia"/>
          <w:color w:val="000000"/>
          <w:sz w:val="32"/>
          <w:szCs w:val="32"/>
        </w:rPr>
        <w:tab/>
        <w:t>就业服务体系建设</w:t>
      </w:r>
      <w:r w:rsidRPr="002B5EE0">
        <w:rPr>
          <w:rFonts w:ascii="仿宋_GB2312" w:eastAsia="仿宋_GB2312" w:hAnsi="仿宋" w:hint="eastAsia"/>
          <w:color w:val="000000"/>
          <w:sz w:val="32"/>
          <w:szCs w:val="32"/>
        </w:rPr>
        <w:tab/>
        <w:t>培育和完善人力资源市场，规范人力资源市场活动，开展就业服务，落实城乡劳动者平等就业制度，积极促进就业促进失业人员再就业，控制城镇登记失业率，转移农村劳动力，保持就业形势的基本稳定。</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(十七)</w:t>
      </w:r>
      <w:r w:rsidRPr="002B5EE0">
        <w:rPr>
          <w:rFonts w:ascii="仿宋_GB2312" w:eastAsia="仿宋_GB2312" w:hAnsi="仿宋" w:hint="eastAsia"/>
          <w:color w:val="000000"/>
          <w:sz w:val="32"/>
          <w:szCs w:val="32"/>
        </w:rPr>
        <w:tab/>
        <w:t>失业保险管理</w:t>
      </w:r>
      <w:r w:rsidRPr="002B5EE0">
        <w:rPr>
          <w:rFonts w:ascii="仿宋_GB2312" w:eastAsia="仿宋_GB2312" w:hAnsi="仿宋" w:hint="eastAsia"/>
          <w:color w:val="000000"/>
          <w:sz w:val="32"/>
          <w:szCs w:val="32"/>
        </w:rPr>
        <w:tab/>
        <w:t>失业保险金申报、审核。失业人员失业保险待遇核定发放，做好失业动态监测工作，及时足额落实失业保险待遇；完成失业动态监测。</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(十八)</w:t>
      </w:r>
      <w:r w:rsidRPr="002B5EE0">
        <w:rPr>
          <w:rFonts w:ascii="仿宋_GB2312" w:eastAsia="仿宋_GB2312" w:hAnsi="仿宋" w:hint="eastAsia"/>
          <w:color w:val="000000"/>
          <w:sz w:val="32"/>
          <w:szCs w:val="32"/>
        </w:rPr>
        <w:tab/>
        <w:t>劳动技校政务管理</w:t>
      </w:r>
      <w:r w:rsidRPr="002B5EE0">
        <w:rPr>
          <w:rFonts w:ascii="仿宋_GB2312" w:eastAsia="仿宋_GB2312" w:hAnsi="仿宋" w:hint="eastAsia"/>
          <w:color w:val="000000"/>
          <w:sz w:val="32"/>
          <w:szCs w:val="32"/>
        </w:rPr>
        <w:tab/>
        <w:t>协调各科室政务、事务，负责本单位后勤保障、党务党建、调研等综合性工作。</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(十九)</w:t>
      </w:r>
      <w:r w:rsidRPr="002B5EE0">
        <w:rPr>
          <w:rFonts w:ascii="仿宋_GB2312" w:eastAsia="仿宋_GB2312" w:hAnsi="仿宋" w:hint="eastAsia"/>
          <w:color w:val="000000"/>
          <w:sz w:val="32"/>
          <w:szCs w:val="32"/>
        </w:rPr>
        <w:tab/>
        <w:t>政策宣传，组织推动</w:t>
      </w:r>
      <w:r w:rsidRPr="002B5EE0">
        <w:rPr>
          <w:rFonts w:ascii="仿宋_GB2312" w:eastAsia="仿宋_GB2312" w:hAnsi="仿宋" w:hint="eastAsia"/>
          <w:color w:val="000000"/>
          <w:sz w:val="32"/>
          <w:szCs w:val="32"/>
        </w:rPr>
        <w:tab/>
        <w:t>贯彻执行国家的职业教育方针，落实上级人社部门有关职业教育的各项政策，完善技能人才培养体系，加大宣传力度，使国家政策深入人心。</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(二十)</w:t>
      </w:r>
      <w:r w:rsidRPr="002B5EE0">
        <w:rPr>
          <w:rFonts w:ascii="仿宋_GB2312" w:eastAsia="仿宋_GB2312" w:hAnsi="仿宋" w:hint="eastAsia"/>
          <w:color w:val="000000"/>
          <w:sz w:val="32"/>
          <w:szCs w:val="32"/>
        </w:rPr>
        <w:tab/>
        <w:t>全日制教育</w:t>
      </w:r>
      <w:r w:rsidRPr="002B5EE0">
        <w:rPr>
          <w:rFonts w:ascii="仿宋_GB2312" w:eastAsia="仿宋_GB2312" w:hAnsi="仿宋" w:hint="eastAsia"/>
          <w:color w:val="000000"/>
          <w:sz w:val="32"/>
          <w:szCs w:val="32"/>
        </w:rPr>
        <w:tab/>
        <w:t>主要承担通过学制教育培养中级技能人才任务，根据劳动力市场，确定专业设置、学制、招生人数。</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lastRenderedPageBreak/>
        <w:t>(二十一)</w:t>
      </w:r>
      <w:r w:rsidRPr="002B5EE0">
        <w:rPr>
          <w:rFonts w:ascii="仿宋_GB2312" w:eastAsia="仿宋_GB2312" w:hAnsi="仿宋" w:hint="eastAsia"/>
          <w:color w:val="000000"/>
          <w:sz w:val="32"/>
          <w:szCs w:val="32"/>
        </w:rPr>
        <w:tab/>
        <w:t>社会培训</w:t>
      </w:r>
      <w:r w:rsidRPr="002B5EE0">
        <w:rPr>
          <w:rFonts w:ascii="仿宋_GB2312" w:eastAsia="仿宋_GB2312" w:hAnsi="仿宋" w:hint="eastAsia"/>
          <w:color w:val="000000"/>
          <w:sz w:val="32"/>
          <w:szCs w:val="32"/>
        </w:rPr>
        <w:tab/>
        <w:t>进一步加大社会职业培训力度，提高培训质量</w:t>
      </w:r>
      <w:r w:rsidRPr="002B5EE0">
        <w:rPr>
          <w:rFonts w:ascii="仿宋_GB2312" w:eastAsia="仿宋_GB2312" w:hAnsi="仿宋" w:hint="eastAsia"/>
          <w:color w:val="000000"/>
          <w:sz w:val="32"/>
          <w:szCs w:val="32"/>
        </w:rPr>
        <w:tab/>
        <w:t>采取自主培训、订单培训、岗前培训、劳动预备制培训等形式开展就业技能培训和创业培训。</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(二十二)职业技能鉴定</w:t>
      </w:r>
      <w:r w:rsidRPr="002B5EE0">
        <w:rPr>
          <w:rFonts w:ascii="仿宋_GB2312" w:eastAsia="仿宋_GB2312" w:hAnsi="仿宋" w:hint="eastAsia"/>
          <w:color w:val="000000"/>
          <w:sz w:val="32"/>
          <w:szCs w:val="32"/>
        </w:rPr>
        <w:tab/>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(二十三)职业能力建设</w:t>
      </w:r>
      <w:r w:rsidRPr="002B5EE0">
        <w:rPr>
          <w:rFonts w:ascii="仿宋_GB2312" w:eastAsia="仿宋_GB2312" w:hAnsi="仿宋" w:hint="eastAsia"/>
          <w:color w:val="000000"/>
          <w:sz w:val="32"/>
          <w:szCs w:val="32"/>
        </w:rPr>
        <w:tab/>
        <w:t>统筹建立职业培训制度，落实职业技能鉴定政策，按国家和市政府要求推动职业能力建设，开展职业培训能力建设相关工作</w:t>
      </w:r>
      <w:r w:rsidRPr="002B5EE0">
        <w:rPr>
          <w:rFonts w:ascii="仿宋_GB2312" w:eastAsia="仿宋_GB2312" w:hAnsi="仿宋" w:hint="eastAsia"/>
          <w:color w:val="000000"/>
          <w:sz w:val="32"/>
          <w:szCs w:val="32"/>
        </w:rPr>
        <w:tab/>
        <w:t>建立符合条件的定点培训机构，完善培训点的设施、设备和师资力量，保证按质按量完成培训工作。</w:t>
      </w: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053640" w:rsidRPr="002B5EE0" w:rsidRDefault="00053640" w:rsidP="00B57F70">
      <w:pPr>
        <w:ind w:firstLineChars="200" w:firstLine="640"/>
        <w:outlineLvl w:val="0"/>
        <w:rPr>
          <w:rFonts w:ascii="仿宋_GB2312" w:eastAsia="仿宋_GB2312" w:hAnsi="仿宋" w:hint="eastAsia"/>
          <w:color w:val="000000"/>
          <w:sz w:val="32"/>
          <w:szCs w:val="32"/>
        </w:rPr>
      </w:pPr>
    </w:p>
    <w:p w:rsidR="00053640" w:rsidRPr="002B5EE0" w:rsidRDefault="00053640" w:rsidP="00B57F70">
      <w:pPr>
        <w:ind w:firstLineChars="200" w:firstLine="640"/>
        <w:outlineLvl w:val="0"/>
        <w:rPr>
          <w:rFonts w:ascii="仿宋_GB2312" w:eastAsia="仿宋_GB2312" w:hAnsi="仿宋" w:hint="eastAsia"/>
          <w:color w:val="000000"/>
          <w:sz w:val="32"/>
          <w:szCs w:val="32"/>
        </w:rPr>
      </w:pPr>
    </w:p>
    <w:p w:rsidR="00053640" w:rsidRPr="002B5EE0" w:rsidRDefault="0005364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p>
    <w:p w:rsidR="00B57F70" w:rsidRPr="002B5EE0" w:rsidRDefault="00B57F70" w:rsidP="00B57F70">
      <w:pPr>
        <w:ind w:firstLineChars="200" w:firstLine="640"/>
        <w:outlineLvl w:val="0"/>
        <w:rPr>
          <w:rFonts w:ascii="仿宋_GB2312" w:eastAsia="仿宋_GB2312" w:hAnsi="仿宋" w:hint="eastAsia"/>
          <w:color w:val="000000"/>
          <w:sz w:val="32"/>
          <w:szCs w:val="32"/>
        </w:rPr>
      </w:pPr>
      <w:r w:rsidRPr="002B5EE0">
        <w:rPr>
          <w:rFonts w:ascii="仿宋_GB2312" w:eastAsia="仿宋_GB2312" w:hAnsi="仿宋" w:hint="eastAsia"/>
          <w:color w:val="000000"/>
          <w:sz w:val="32"/>
          <w:szCs w:val="32"/>
        </w:rPr>
        <w:t>本部门组织机构包括：</w:t>
      </w:r>
    </w:p>
    <w:tbl>
      <w:tblPr>
        <w:tblStyle w:val="a5"/>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B57F70" w:rsidRPr="002B5EE0" w:rsidTr="00B57F70">
        <w:trPr>
          <w:trHeight w:val="811"/>
          <w:jc w:val="center"/>
        </w:trPr>
        <w:tc>
          <w:tcPr>
            <w:tcW w:w="985" w:type="dxa"/>
            <w:tcBorders>
              <w:top w:val="single" w:sz="4" w:space="0" w:color="auto"/>
              <w:left w:val="single" w:sz="4" w:space="0" w:color="auto"/>
              <w:bottom w:val="single" w:sz="4" w:space="0" w:color="auto"/>
              <w:right w:val="single" w:sz="4" w:space="0" w:color="auto"/>
            </w:tcBorders>
            <w:vAlign w:val="center"/>
            <w:hideMark/>
          </w:tcPr>
          <w:p w:rsidR="00B57F70" w:rsidRPr="00640629" w:rsidRDefault="00B57F70">
            <w:pPr>
              <w:spacing w:line="560" w:lineRule="exact"/>
              <w:jc w:val="center"/>
              <w:rPr>
                <w:rFonts w:ascii="仿宋_GB2312" w:eastAsia="仿宋_GB2312" w:hAnsi="Calibri" w:cs="ArialUnicodeMS" w:hint="eastAsia"/>
                <w:b/>
                <w:bCs/>
                <w:kern w:val="0"/>
                <w:sz w:val="32"/>
                <w:szCs w:val="32"/>
              </w:rPr>
            </w:pPr>
            <w:r w:rsidRPr="00640629">
              <w:rPr>
                <w:rFonts w:ascii="仿宋_GB2312" w:eastAsia="仿宋_GB2312" w:cs="ArialUnicodeMS" w:hint="eastAsia"/>
                <w:b/>
                <w:bCs/>
                <w:kern w:val="0"/>
                <w:sz w:val="32"/>
                <w:szCs w:val="32"/>
              </w:rPr>
              <w:t>序号</w:t>
            </w:r>
          </w:p>
        </w:tc>
        <w:tc>
          <w:tcPr>
            <w:tcW w:w="3485" w:type="dxa"/>
            <w:tcBorders>
              <w:top w:val="single" w:sz="4" w:space="0" w:color="auto"/>
              <w:left w:val="single" w:sz="4" w:space="0" w:color="auto"/>
              <w:bottom w:val="single" w:sz="4" w:space="0" w:color="auto"/>
              <w:right w:val="single" w:sz="4" w:space="0" w:color="auto"/>
            </w:tcBorders>
            <w:vAlign w:val="center"/>
            <w:hideMark/>
          </w:tcPr>
          <w:p w:rsidR="00B57F70" w:rsidRPr="00640629" w:rsidRDefault="00B57F70">
            <w:pPr>
              <w:spacing w:line="560" w:lineRule="exact"/>
              <w:jc w:val="center"/>
              <w:rPr>
                <w:rFonts w:ascii="仿宋_GB2312" w:eastAsia="仿宋_GB2312" w:hAnsi="Calibri" w:cs="ArialUnicodeMS" w:hint="eastAsia"/>
                <w:b/>
                <w:bCs/>
                <w:kern w:val="0"/>
                <w:sz w:val="32"/>
                <w:szCs w:val="32"/>
              </w:rPr>
            </w:pPr>
            <w:r w:rsidRPr="00640629">
              <w:rPr>
                <w:rFonts w:ascii="仿宋_GB2312" w:eastAsia="仿宋_GB2312" w:cs="ArialUnicodeMS" w:hint="eastAsia"/>
                <w:b/>
                <w:bCs/>
                <w:kern w:val="0"/>
                <w:sz w:val="32"/>
                <w:szCs w:val="32"/>
              </w:rPr>
              <w:t>单位名称</w:t>
            </w:r>
          </w:p>
        </w:tc>
        <w:tc>
          <w:tcPr>
            <w:tcW w:w="2445" w:type="dxa"/>
            <w:tcBorders>
              <w:top w:val="single" w:sz="4" w:space="0" w:color="auto"/>
              <w:left w:val="single" w:sz="4" w:space="0" w:color="auto"/>
              <w:bottom w:val="single" w:sz="4" w:space="0" w:color="auto"/>
              <w:right w:val="single" w:sz="4" w:space="0" w:color="auto"/>
            </w:tcBorders>
            <w:vAlign w:val="center"/>
            <w:hideMark/>
          </w:tcPr>
          <w:p w:rsidR="00B57F70" w:rsidRPr="00640629" w:rsidRDefault="00B57F70">
            <w:pPr>
              <w:spacing w:line="560" w:lineRule="exact"/>
              <w:jc w:val="center"/>
              <w:rPr>
                <w:rFonts w:ascii="仿宋_GB2312" w:eastAsia="仿宋_GB2312" w:hAnsi="Calibri" w:cs="ArialUnicodeMS" w:hint="eastAsia"/>
                <w:b/>
                <w:bCs/>
                <w:kern w:val="0"/>
                <w:sz w:val="32"/>
                <w:szCs w:val="32"/>
              </w:rPr>
            </w:pPr>
            <w:r w:rsidRPr="00640629">
              <w:rPr>
                <w:rFonts w:ascii="仿宋_GB2312" w:eastAsia="仿宋_GB2312" w:cs="ArialUnicodeMS" w:hint="eastAsia"/>
                <w:b/>
                <w:bCs/>
                <w:kern w:val="0"/>
                <w:sz w:val="32"/>
                <w:szCs w:val="32"/>
              </w:rPr>
              <w:t>单位基本性质</w:t>
            </w:r>
          </w:p>
        </w:tc>
        <w:tc>
          <w:tcPr>
            <w:tcW w:w="2665" w:type="dxa"/>
            <w:tcBorders>
              <w:top w:val="single" w:sz="4" w:space="0" w:color="auto"/>
              <w:left w:val="single" w:sz="4" w:space="0" w:color="auto"/>
              <w:bottom w:val="single" w:sz="4" w:space="0" w:color="auto"/>
              <w:right w:val="single" w:sz="4" w:space="0" w:color="auto"/>
            </w:tcBorders>
            <w:vAlign w:val="center"/>
            <w:hideMark/>
          </w:tcPr>
          <w:p w:rsidR="00B57F70" w:rsidRPr="00640629" w:rsidRDefault="00B57F70">
            <w:pPr>
              <w:spacing w:line="560" w:lineRule="exact"/>
              <w:jc w:val="center"/>
              <w:rPr>
                <w:rFonts w:ascii="仿宋_GB2312" w:eastAsia="仿宋_GB2312" w:hAnsi="Calibri" w:cs="ArialUnicodeMS" w:hint="eastAsia"/>
                <w:b/>
                <w:bCs/>
                <w:kern w:val="0"/>
                <w:sz w:val="32"/>
                <w:szCs w:val="32"/>
              </w:rPr>
            </w:pPr>
            <w:r w:rsidRPr="00640629">
              <w:rPr>
                <w:rFonts w:ascii="仿宋_GB2312" w:eastAsia="仿宋_GB2312" w:cs="ArialUnicodeMS" w:hint="eastAsia"/>
                <w:b/>
                <w:bCs/>
                <w:kern w:val="0"/>
                <w:sz w:val="32"/>
                <w:szCs w:val="32"/>
              </w:rPr>
              <w:t>经费形式</w:t>
            </w:r>
          </w:p>
        </w:tc>
      </w:tr>
      <w:tr w:rsidR="00B57F70" w:rsidRPr="002B5EE0" w:rsidTr="00B57F70">
        <w:trPr>
          <w:trHeight w:val="596"/>
          <w:jc w:val="center"/>
        </w:trPr>
        <w:tc>
          <w:tcPr>
            <w:tcW w:w="9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1</w:t>
            </w:r>
          </w:p>
        </w:tc>
        <w:tc>
          <w:tcPr>
            <w:tcW w:w="34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石家庄市藁城区人力资源和社会保障局</w:t>
            </w:r>
          </w:p>
        </w:tc>
        <w:tc>
          <w:tcPr>
            <w:tcW w:w="244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行政机关</w:t>
            </w:r>
          </w:p>
        </w:tc>
        <w:tc>
          <w:tcPr>
            <w:tcW w:w="266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财政拨款</w:t>
            </w:r>
          </w:p>
        </w:tc>
      </w:tr>
      <w:tr w:rsidR="00B57F70" w:rsidRPr="002B5EE0" w:rsidTr="00B57F70">
        <w:trPr>
          <w:trHeight w:val="596"/>
          <w:jc w:val="center"/>
        </w:trPr>
        <w:tc>
          <w:tcPr>
            <w:tcW w:w="9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2</w:t>
            </w:r>
          </w:p>
        </w:tc>
        <w:tc>
          <w:tcPr>
            <w:tcW w:w="34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石家庄市藁城区劳动技工学校</w:t>
            </w:r>
          </w:p>
        </w:tc>
        <w:tc>
          <w:tcPr>
            <w:tcW w:w="244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事业单位</w:t>
            </w:r>
          </w:p>
        </w:tc>
        <w:tc>
          <w:tcPr>
            <w:tcW w:w="266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财政性资金基本保证</w:t>
            </w:r>
          </w:p>
        </w:tc>
      </w:tr>
      <w:tr w:rsidR="00B57F70" w:rsidRPr="002B5EE0" w:rsidTr="00B57F70">
        <w:trPr>
          <w:trHeight w:val="596"/>
          <w:jc w:val="center"/>
        </w:trPr>
        <w:tc>
          <w:tcPr>
            <w:tcW w:w="9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3</w:t>
            </w:r>
          </w:p>
        </w:tc>
        <w:tc>
          <w:tcPr>
            <w:tcW w:w="34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石家庄市藁城区社会保险中心</w:t>
            </w:r>
          </w:p>
        </w:tc>
        <w:tc>
          <w:tcPr>
            <w:tcW w:w="244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事业单位</w:t>
            </w:r>
          </w:p>
        </w:tc>
        <w:tc>
          <w:tcPr>
            <w:tcW w:w="266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财政性资金基本保证</w:t>
            </w:r>
          </w:p>
        </w:tc>
      </w:tr>
      <w:tr w:rsidR="00B57F70" w:rsidRPr="002B5EE0" w:rsidTr="00B57F70">
        <w:trPr>
          <w:trHeight w:val="606"/>
          <w:jc w:val="center"/>
        </w:trPr>
        <w:tc>
          <w:tcPr>
            <w:tcW w:w="9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4</w:t>
            </w:r>
          </w:p>
        </w:tc>
        <w:tc>
          <w:tcPr>
            <w:tcW w:w="348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石家庄市藁城区就业服务中心</w:t>
            </w:r>
          </w:p>
        </w:tc>
        <w:tc>
          <w:tcPr>
            <w:tcW w:w="244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事业单位</w:t>
            </w:r>
          </w:p>
        </w:tc>
        <w:tc>
          <w:tcPr>
            <w:tcW w:w="2665" w:type="dxa"/>
            <w:tcBorders>
              <w:top w:val="single" w:sz="4" w:space="0" w:color="auto"/>
              <w:left w:val="single" w:sz="4" w:space="0" w:color="auto"/>
              <w:bottom w:val="single" w:sz="4" w:space="0" w:color="auto"/>
              <w:right w:val="single" w:sz="4" w:space="0" w:color="auto"/>
            </w:tcBorders>
            <w:hideMark/>
          </w:tcPr>
          <w:p w:rsidR="00B57F70" w:rsidRPr="00640629" w:rsidRDefault="00B57F70">
            <w:pPr>
              <w:spacing w:line="560" w:lineRule="exact"/>
              <w:jc w:val="center"/>
              <w:rPr>
                <w:rFonts w:ascii="仿宋_GB2312" w:eastAsia="仿宋_GB2312" w:hAnsi="Calibri" w:cs="ArialUnicodeMS" w:hint="eastAsia"/>
                <w:kern w:val="0"/>
                <w:sz w:val="32"/>
                <w:szCs w:val="32"/>
              </w:rPr>
            </w:pPr>
            <w:r w:rsidRPr="00640629">
              <w:rPr>
                <w:rFonts w:ascii="仿宋_GB2312" w:eastAsia="仿宋_GB2312" w:cs="ArialUnicodeMS" w:hint="eastAsia"/>
                <w:kern w:val="0"/>
                <w:sz w:val="32"/>
                <w:szCs w:val="32"/>
              </w:rPr>
              <w:t>财政性资金基本保证</w:t>
            </w:r>
          </w:p>
        </w:tc>
      </w:tr>
    </w:tbl>
    <w:p w:rsidR="00053640" w:rsidRPr="002B5EE0" w:rsidRDefault="00053640" w:rsidP="00DC69AC">
      <w:pPr>
        <w:pStyle w:val="-"/>
        <w:ind w:firstLine="0"/>
        <w:rPr>
          <w:rFonts w:ascii="仿宋_GB2312" w:eastAsia="仿宋_GB2312" w:hAnsiTheme="minorEastAsia" w:hint="eastAsia"/>
          <w:lang w:eastAsia="zh-CN"/>
        </w:rPr>
      </w:pPr>
    </w:p>
    <w:p w:rsidR="000C656A" w:rsidRPr="002B5EE0" w:rsidRDefault="00870B9E">
      <w:pPr>
        <w:snapToGrid w:val="0"/>
        <w:spacing w:line="560" w:lineRule="exact"/>
        <w:ind w:firstLineChars="200" w:firstLine="640"/>
        <w:rPr>
          <w:rFonts w:ascii="仿宋_GB2312" w:eastAsia="仿宋_GB2312" w:hAnsi="黑体" w:cs="黑体" w:hint="eastAsia"/>
          <w:sz w:val="32"/>
          <w:szCs w:val="32"/>
        </w:rPr>
      </w:pPr>
      <w:r w:rsidRPr="002B5EE0">
        <w:rPr>
          <w:rFonts w:ascii="仿宋_GB2312" w:eastAsia="仿宋_GB2312" w:hAnsi="黑体" w:cs="黑体" w:hint="eastAsia"/>
          <w:sz w:val="32"/>
          <w:szCs w:val="32"/>
        </w:rPr>
        <w:t>二、绩效自评工作开展情况</w:t>
      </w:r>
    </w:p>
    <w:p w:rsidR="002C2C4E" w:rsidRPr="002B5EE0" w:rsidRDefault="002C2C4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本部门2022年开展绩效自评项目共计64个，</w:t>
      </w:r>
      <w:r w:rsidR="00666592" w:rsidRPr="002B5EE0">
        <w:rPr>
          <w:rFonts w:ascii="仿宋_GB2312" w:eastAsia="仿宋_GB2312" w:hAnsi="仿宋" w:cs="仿宋" w:hint="eastAsia"/>
          <w:sz w:val="32"/>
          <w:szCs w:val="32"/>
        </w:rPr>
        <w:t>预算调整数金额为53075.81万元，预算执行数为53023.79万元，预算执行率为99.9%。</w:t>
      </w:r>
      <w:r w:rsidRPr="002B5EE0">
        <w:rPr>
          <w:rFonts w:ascii="仿宋_GB2312" w:eastAsia="仿宋_GB2312" w:hAnsi="仿宋" w:cs="仿宋" w:hint="eastAsia"/>
          <w:sz w:val="32"/>
          <w:szCs w:val="32"/>
        </w:rPr>
        <w:t>其中人社局本级21个，预算调整数金额合计645.59万元，</w:t>
      </w:r>
      <w:r w:rsidR="00666592" w:rsidRPr="002B5EE0">
        <w:rPr>
          <w:rFonts w:ascii="仿宋_GB2312" w:eastAsia="仿宋_GB2312" w:hAnsi="仿宋" w:cs="仿宋" w:hint="eastAsia"/>
          <w:sz w:val="32"/>
          <w:szCs w:val="32"/>
        </w:rPr>
        <w:t>预算执行数599.81万元，预算执行率为92.91%。</w:t>
      </w:r>
      <w:r w:rsidRPr="002B5EE0">
        <w:rPr>
          <w:rFonts w:ascii="仿宋_GB2312" w:eastAsia="仿宋_GB2312" w:hAnsi="仿宋" w:cs="仿宋" w:hint="eastAsia"/>
          <w:sz w:val="32"/>
          <w:szCs w:val="32"/>
        </w:rPr>
        <w:t>社保中心27个，预算调整数金额合计51488.95万元，</w:t>
      </w:r>
      <w:r w:rsidR="00666592" w:rsidRPr="002B5EE0">
        <w:rPr>
          <w:rFonts w:ascii="仿宋_GB2312" w:eastAsia="仿宋_GB2312" w:hAnsi="仿宋" w:cs="仿宋" w:hint="eastAsia"/>
          <w:sz w:val="32"/>
          <w:szCs w:val="32"/>
        </w:rPr>
        <w:t>预算执行数为51488.95万元，预算执行率为100%。</w:t>
      </w:r>
      <w:r w:rsidRPr="002B5EE0">
        <w:rPr>
          <w:rFonts w:ascii="仿宋_GB2312" w:eastAsia="仿宋_GB2312" w:hAnsi="仿宋" w:cs="仿宋" w:hint="eastAsia"/>
          <w:sz w:val="32"/>
          <w:szCs w:val="32"/>
        </w:rPr>
        <w:t>就业中心16个，预算调整数金额合计941.26万元</w:t>
      </w:r>
      <w:r w:rsidR="00666592" w:rsidRPr="002B5EE0">
        <w:rPr>
          <w:rFonts w:ascii="仿宋_GB2312" w:eastAsia="仿宋_GB2312" w:hAnsi="仿宋" w:cs="仿宋" w:hint="eastAsia"/>
          <w:sz w:val="32"/>
          <w:szCs w:val="32"/>
        </w:rPr>
        <w:t>，预算执行数为935.03万元，预算执行率为99.34%</w:t>
      </w:r>
      <w:r w:rsidRPr="002B5EE0">
        <w:rPr>
          <w:rFonts w:ascii="仿宋_GB2312" w:eastAsia="仿宋_GB2312" w:hAnsi="仿宋" w:cs="仿宋" w:hint="eastAsia"/>
          <w:sz w:val="32"/>
          <w:szCs w:val="32"/>
        </w:rPr>
        <w:t>。</w:t>
      </w:r>
    </w:p>
    <w:p w:rsidR="00666592" w:rsidRPr="002B5EE0" w:rsidRDefault="00666592" w:rsidP="00666592">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2022年，本部门积极履行职责，强化管理，较好的完成了年</w:t>
      </w:r>
      <w:r w:rsidRPr="002B5EE0">
        <w:rPr>
          <w:rFonts w:ascii="仿宋_GB2312" w:eastAsia="仿宋_GB2312" w:hAnsi="仿宋" w:cs="仿宋" w:hint="eastAsia"/>
          <w:sz w:val="32"/>
          <w:szCs w:val="32"/>
        </w:rPr>
        <w:lastRenderedPageBreak/>
        <w:t>度工作目标。通过加强预算收支管理，不断建立健全内部管理制度，梳理内部管理流程，部门整体支出管理水平得到提升。</w:t>
      </w:r>
    </w:p>
    <w:p w:rsidR="000C656A" w:rsidRPr="002B5EE0" w:rsidRDefault="00870B9E">
      <w:pPr>
        <w:numPr>
          <w:ilvl w:val="0"/>
          <w:numId w:val="1"/>
        </w:numPr>
        <w:snapToGrid w:val="0"/>
        <w:spacing w:line="560" w:lineRule="exact"/>
        <w:ind w:firstLine="640"/>
        <w:rPr>
          <w:rFonts w:ascii="仿宋_GB2312" w:eastAsia="仿宋_GB2312" w:hAnsi="黑体" w:cs="黑体" w:hint="eastAsia"/>
          <w:sz w:val="32"/>
          <w:szCs w:val="32"/>
        </w:rPr>
      </w:pPr>
      <w:r w:rsidRPr="002B5EE0">
        <w:rPr>
          <w:rFonts w:ascii="仿宋_GB2312" w:eastAsia="仿宋_GB2312" w:hAnsi="黑体" w:cs="黑体" w:hint="eastAsia"/>
          <w:sz w:val="32"/>
          <w:szCs w:val="32"/>
        </w:rPr>
        <w:t>部门整体支出绩效目标实现情况及指标分析</w:t>
      </w:r>
    </w:p>
    <w:p w:rsidR="000C656A" w:rsidRPr="002B5EE0" w:rsidRDefault="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本部门严格贯彻落实中央和省委、市委及区委关于人力资源和社会保障工作的方针政策和决策部署，坚持和加强人力资源和社会保障工作的集中统一领导，落实人才引进目标政策，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rsidR="000C656A" w:rsidRPr="002B5EE0" w:rsidRDefault="00870B9E">
      <w:pPr>
        <w:numPr>
          <w:ilvl w:val="0"/>
          <w:numId w:val="1"/>
        </w:numPr>
        <w:snapToGrid w:val="0"/>
        <w:spacing w:line="560" w:lineRule="exact"/>
        <w:ind w:firstLine="640"/>
        <w:rPr>
          <w:rFonts w:ascii="仿宋_GB2312" w:eastAsia="仿宋_GB2312" w:hAnsi="黑体" w:cs="黑体" w:hint="eastAsia"/>
          <w:sz w:val="32"/>
          <w:szCs w:val="32"/>
        </w:rPr>
      </w:pPr>
      <w:r w:rsidRPr="002B5EE0">
        <w:rPr>
          <w:rFonts w:ascii="仿宋_GB2312" w:eastAsia="仿宋_GB2312" w:hAnsi="黑体" w:cs="黑体" w:hint="eastAsia"/>
          <w:sz w:val="32"/>
          <w:szCs w:val="32"/>
        </w:rPr>
        <w:t>评价结论和评价等级</w:t>
      </w:r>
    </w:p>
    <w:p w:rsidR="00DC69AC" w:rsidRPr="002B5EE0" w:rsidRDefault="00DC69AC">
      <w:pPr>
        <w:snapToGrid w:val="0"/>
        <w:spacing w:line="560" w:lineRule="exact"/>
        <w:ind w:firstLineChars="200" w:firstLine="640"/>
        <w:rPr>
          <w:rFonts w:ascii="仿宋_GB2312" w:eastAsia="仿宋_GB2312" w:hAnsi="仿宋" w:cs="仿宋" w:hint="eastAsia"/>
          <w:sz w:val="32"/>
          <w:szCs w:val="32"/>
        </w:rPr>
      </w:pPr>
      <w:bookmarkStart w:id="0" w:name="_GoBack"/>
      <w:bookmarkEnd w:id="0"/>
      <w:r w:rsidRPr="002B5EE0">
        <w:rPr>
          <w:rFonts w:ascii="仿宋_GB2312" w:eastAsia="仿宋_GB2312" w:hAnsi="仿宋" w:cs="仿宋" w:hint="eastAsia"/>
          <w:sz w:val="32"/>
          <w:szCs w:val="32"/>
        </w:rPr>
        <w:t>1.</w:t>
      </w:r>
      <w:r w:rsidRPr="002B5EE0">
        <w:rPr>
          <w:rFonts w:ascii="仿宋_GB2312" w:eastAsia="仿宋_GB2312" w:hint="eastAsia"/>
        </w:rPr>
        <w:t xml:space="preserve"> </w:t>
      </w:r>
      <w:r w:rsidRPr="002B5EE0">
        <w:rPr>
          <w:rFonts w:ascii="仿宋_GB2312" w:eastAsia="仿宋_GB2312" w:hAnsi="仿宋" w:cs="仿宋" w:hint="eastAsia"/>
          <w:sz w:val="32"/>
          <w:szCs w:val="32"/>
        </w:rPr>
        <w:t>【2022】20号下达2022年中央第二批就业补助资金（孵化基地水电场地等补贴）项目，预算执行进度99.89%，自评得分</w:t>
      </w:r>
      <w:r w:rsidR="00621602" w:rsidRPr="002B5EE0">
        <w:rPr>
          <w:rFonts w:ascii="仿宋_GB2312" w:eastAsia="仿宋_GB2312" w:hAnsi="仿宋" w:cs="仿宋" w:hint="eastAsia"/>
          <w:sz w:val="32"/>
          <w:szCs w:val="32"/>
        </w:rPr>
        <w:t>95</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w:t>
      </w:r>
      <w:r w:rsidRPr="002B5EE0">
        <w:rPr>
          <w:rFonts w:ascii="仿宋_GB2312" w:eastAsia="仿宋_GB2312" w:hint="eastAsia"/>
        </w:rPr>
        <w:t xml:space="preserve"> </w:t>
      </w:r>
      <w:r w:rsidRPr="002B5EE0">
        <w:rPr>
          <w:rFonts w:ascii="仿宋_GB2312" w:eastAsia="仿宋_GB2312" w:hAnsi="仿宋" w:cs="仿宋" w:hint="eastAsia"/>
          <w:sz w:val="32"/>
          <w:szCs w:val="32"/>
        </w:rPr>
        <w:t>116号关于下达2022年中央就业补助资金（公共就业服务能力提升示范项目）项目，该项目下达时间较晚，工作于2023年开展，故不做绩效评价。</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w:t>
      </w:r>
      <w:r w:rsidRPr="002B5EE0">
        <w:rPr>
          <w:rFonts w:ascii="仿宋_GB2312" w:eastAsia="仿宋_GB2312" w:hint="eastAsia"/>
        </w:rPr>
        <w:t xml:space="preserve"> </w:t>
      </w:r>
      <w:r w:rsidRPr="002B5EE0">
        <w:rPr>
          <w:rFonts w:ascii="仿宋_GB2312" w:eastAsia="仿宋_GB2312" w:hAnsi="仿宋" w:cs="仿宋" w:hint="eastAsia"/>
          <w:sz w:val="32"/>
          <w:szCs w:val="32"/>
        </w:rPr>
        <w:t>城中村改造驻村工作组经费补助项目，预算执行进度100%，自评得分</w:t>
      </w:r>
      <w:r w:rsidR="00621602" w:rsidRPr="002B5EE0">
        <w:rPr>
          <w:rFonts w:ascii="仿宋_GB2312" w:eastAsia="仿宋_GB2312" w:hAnsi="仿宋" w:cs="仿宋" w:hint="eastAsia"/>
          <w:sz w:val="32"/>
          <w:szCs w:val="32"/>
        </w:rPr>
        <w:t>96</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w:t>
      </w:r>
      <w:r w:rsidRPr="002B5EE0">
        <w:rPr>
          <w:rFonts w:ascii="仿宋_GB2312" w:eastAsia="仿宋_GB2312" w:hint="eastAsia"/>
        </w:rPr>
        <w:t xml:space="preserve"> </w:t>
      </w:r>
      <w:r w:rsidRPr="002B5EE0">
        <w:rPr>
          <w:rFonts w:ascii="仿宋_GB2312" w:eastAsia="仿宋_GB2312" w:hAnsi="仿宋" w:cs="仿宋" w:hint="eastAsia"/>
          <w:sz w:val="32"/>
          <w:szCs w:val="32"/>
        </w:rPr>
        <w:t>大宗印刷费项目，预算执行进度100%，自评得分</w:t>
      </w:r>
      <w:r w:rsidR="00621602" w:rsidRPr="002B5EE0">
        <w:rPr>
          <w:rFonts w:ascii="仿宋_GB2312" w:eastAsia="仿宋_GB2312" w:hAnsi="仿宋" w:cs="仿宋" w:hint="eastAsia"/>
          <w:sz w:val="32"/>
          <w:szCs w:val="32"/>
        </w:rPr>
        <w:t>93</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lastRenderedPageBreak/>
        <w:t>5.</w:t>
      </w:r>
      <w:r w:rsidRPr="002B5EE0">
        <w:rPr>
          <w:rFonts w:ascii="仿宋_GB2312" w:eastAsia="仿宋_GB2312" w:hint="eastAsia"/>
        </w:rPr>
        <w:t xml:space="preserve"> </w:t>
      </w:r>
      <w:r w:rsidRPr="002B5EE0">
        <w:rPr>
          <w:rFonts w:ascii="仿宋_GB2312" w:eastAsia="仿宋_GB2312" w:hAnsi="仿宋" w:cs="仿宋" w:hint="eastAsia"/>
          <w:sz w:val="32"/>
          <w:szCs w:val="32"/>
        </w:rPr>
        <w:t>电子政务内网建设设备购置专项经费项目，预算执行进度100%，自评得分</w:t>
      </w:r>
      <w:r w:rsidR="00621602" w:rsidRPr="002B5EE0">
        <w:rPr>
          <w:rFonts w:ascii="仿宋_GB2312" w:eastAsia="仿宋_GB2312" w:hAnsi="仿宋" w:cs="仿宋" w:hint="eastAsia"/>
          <w:sz w:val="32"/>
          <w:szCs w:val="32"/>
        </w:rPr>
        <w:t>95</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6.</w:t>
      </w:r>
      <w:r w:rsidRPr="002B5EE0">
        <w:rPr>
          <w:rFonts w:ascii="仿宋_GB2312" w:eastAsia="仿宋_GB2312" w:hint="eastAsia"/>
        </w:rPr>
        <w:t xml:space="preserve"> </w:t>
      </w:r>
      <w:r w:rsidRPr="002B5EE0">
        <w:rPr>
          <w:rFonts w:ascii="仿宋_GB2312" w:eastAsia="仿宋_GB2312" w:hAnsi="仿宋" w:cs="仿宋" w:hint="eastAsia"/>
          <w:sz w:val="32"/>
          <w:szCs w:val="32"/>
        </w:rPr>
        <w:t>扶持创业专项补助资金项目，预算执行进度100%，自评得分</w:t>
      </w:r>
      <w:r w:rsidR="00621602" w:rsidRPr="002B5EE0">
        <w:rPr>
          <w:rFonts w:ascii="仿宋_GB2312" w:eastAsia="仿宋_GB2312" w:hAnsi="仿宋" w:cs="仿宋" w:hint="eastAsia"/>
          <w:sz w:val="32"/>
          <w:szCs w:val="32"/>
        </w:rPr>
        <w:t>96</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7.</w:t>
      </w:r>
      <w:r w:rsidRPr="002B5EE0">
        <w:rPr>
          <w:rFonts w:ascii="仿宋_GB2312" w:eastAsia="仿宋_GB2312" w:hint="eastAsia"/>
        </w:rPr>
        <w:t xml:space="preserve"> </w:t>
      </w:r>
      <w:r w:rsidRPr="002B5EE0">
        <w:rPr>
          <w:rFonts w:ascii="仿宋_GB2312" w:eastAsia="仿宋_GB2312" w:hAnsi="仿宋" w:cs="仿宋" w:hint="eastAsia"/>
          <w:sz w:val="32"/>
          <w:szCs w:val="32"/>
        </w:rPr>
        <w:t>高级职称评审费项目，预算执行进度100%，自评得分</w:t>
      </w:r>
      <w:r w:rsidR="00621602" w:rsidRPr="002B5EE0">
        <w:rPr>
          <w:rFonts w:ascii="仿宋_GB2312" w:eastAsia="仿宋_GB2312" w:hAnsi="仿宋" w:cs="仿宋" w:hint="eastAsia"/>
          <w:sz w:val="32"/>
          <w:szCs w:val="32"/>
        </w:rPr>
        <w:t>93</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8.</w:t>
      </w:r>
      <w:r w:rsidRPr="002B5EE0">
        <w:rPr>
          <w:rFonts w:ascii="仿宋_GB2312" w:eastAsia="仿宋_GB2312" w:hint="eastAsia"/>
        </w:rPr>
        <w:t xml:space="preserve"> </w:t>
      </w:r>
      <w:r w:rsidRPr="002B5EE0">
        <w:rPr>
          <w:rFonts w:ascii="仿宋_GB2312" w:eastAsia="仿宋_GB2312" w:hAnsi="仿宋" w:cs="仿宋" w:hint="eastAsia"/>
          <w:sz w:val="32"/>
          <w:szCs w:val="32"/>
        </w:rPr>
        <w:t>就业防贫公益性岗位、就业防贫岗工资及商业保险费项目，预算执行进度</w:t>
      </w:r>
      <w:r w:rsidR="00621602" w:rsidRPr="002B5EE0">
        <w:rPr>
          <w:rFonts w:ascii="仿宋_GB2312" w:eastAsia="仿宋_GB2312" w:hAnsi="仿宋" w:cs="仿宋" w:hint="eastAsia"/>
          <w:sz w:val="32"/>
          <w:szCs w:val="32"/>
        </w:rPr>
        <w:t>69.8</w:t>
      </w:r>
      <w:r w:rsidRPr="002B5EE0">
        <w:rPr>
          <w:rFonts w:ascii="仿宋_GB2312" w:eastAsia="仿宋_GB2312" w:hAnsi="仿宋" w:cs="仿宋" w:hint="eastAsia"/>
          <w:sz w:val="32"/>
          <w:szCs w:val="32"/>
        </w:rPr>
        <w:t>%，自评得分</w:t>
      </w:r>
      <w:r w:rsidR="00621602" w:rsidRPr="002B5EE0">
        <w:rPr>
          <w:rFonts w:ascii="仿宋_GB2312" w:eastAsia="仿宋_GB2312" w:hAnsi="仿宋" w:cs="仿宋" w:hint="eastAsia"/>
          <w:sz w:val="32"/>
          <w:szCs w:val="32"/>
        </w:rPr>
        <w:t>92</w:t>
      </w:r>
      <w:r w:rsidRPr="002B5EE0">
        <w:rPr>
          <w:rFonts w:ascii="仿宋_GB2312" w:eastAsia="仿宋_GB2312" w:hAnsi="仿宋" w:cs="仿宋" w:hint="eastAsia"/>
          <w:sz w:val="32"/>
          <w:szCs w:val="32"/>
        </w:rPr>
        <w:t>分，评价等级为优秀。</w:t>
      </w:r>
    </w:p>
    <w:p w:rsidR="00DC69AC" w:rsidRPr="002B5EE0" w:rsidRDefault="00DC69AC" w:rsidP="00DC69AC">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9.</w:t>
      </w:r>
      <w:r w:rsidRPr="002B5EE0">
        <w:rPr>
          <w:rFonts w:ascii="仿宋_GB2312" w:eastAsia="仿宋_GB2312" w:hint="eastAsia"/>
        </w:rPr>
        <w:t xml:space="preserve"> </w:t>
      </w:r>
      <w:r w:rsidRPr="002B5EE0">
        <w:rPr>
          <w:rFonts w:ascii="仿宋_GB2312" w:eastAsia="仿宋_GB2312" w:hAnsi="仿宋" w:cs="仿宋" w:hint="eastAsia"/>
          <w:sz w:val="32"/>
          <w:szCs w:val="32"/>
        </w:rPr>
        <w:t>困难群体及农民工救助专项资金项目，预算执行进度</w:t>
      </w:r>
      <w:r w:rsidR="00621602" w:rsidRPr="002B5EE0">
        <w:rPr>
          <w:rFonts w:ascii="仿宋_GB2312" w:eastAsia="仿宋_GB2312" w:hAnsi="仿宋" w:cs="仿宋" w:hint="eastAsia"/>
          <w:sz w:val="32"/>
          <w:szCs w:val="32"/>
        </w:rPr>
        <w:t>62.77</w:t>
      </w:r>
      <w:r w:rsidRPr="002B5EE0">
        <w:rPr>
          <w:rFonts w:ascii="仿宋_GB2312" w:eastAsia="仿宋_GB2312" w:hAnsi="仿宋" w:cs="仿宋" w:hint="eastAsia"/>
          <w:sz w:val="32"/>
          <w:szCs w:val="32"/>
        </w:rPr>
        <w:t>%，自评得分</w:t>
      </w:r>
      <w:r w:rsidR="00621602" w:rsidRPr="002B5EE0">
        <w:rPr>
          <w:rFonts w:ascii="仿宋_GB2312" w:eastAsia="仿宋_GB2312" w:hAnsi="仿宋" w:cs="仿宋" w:hint="eastAsia"/>
          <w:sz w:val="32"/>
          <w:szCs w:val="32"/>
        </w:rPr>
        <w:t>91</w:t>
      </w:r>
      <w:r w:rsidRPr="002B5EE0">
        <w:rPr>
          <w:rFonts w:ascii="仿宋_GB2312" w:eastAsia="仿宋_GB2312" w:hAnsi="仿宋" w:cs="仿宋" w:hint="eastAsia"/>
          <w:sz w:val="32"/>
          <w:szCs w:val="32"/>
        </w:rPr>
        <w:t>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10.</w:t>
      </w:r>
      <w:r w:rsidRPr="002B5EE0">
        <w:rPr>
          <w:rFonts w:ascii="仿宋_GB2312" w:eastAsia="仿宋_GB2312" w:hint="eastAsia"/>
        </w:rPr>
        <w:t xml:space="preserve"> </w:t>
      </w:r>
      <w:r w:rsidRPr="002B5EE0">
        <w:rPr>
          <w:rFonts w:ascii="仿宋_GB2312" w:eastAsia="仿宋_GB2312" w:hAnsi="仿宋" w:cs="仿宋" w:hint="eastAsia"/>
          <w:sz w:val="32"/>
          <w:szCs w:val="32"/>
        </w:rPr>
        <w:t>劳动保障监察活动经费项目，预算执行进度100%，自评得分93分，评价等级为优秀。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11.</w:t>
      </w:r>
      <w:r w:rsidRPr="002B5EE0">
        <w:rPr>
          <w:rFonts w:ascii="仿宋_GB2312" w:eastAsia="仿宋_GB2312" w:hint="eastAsia"/>
        </w:rPr>
        <w:t xml:space="preserve"> </w:t>
      </w:r>
      <w:r w:rsidRPr="002B5EE0">
        <w:rPr>
          <w:rFonts w:ascii="仿宋_GB2312" w:eastAsia="仿宋_GB2312" w:hAnsi="仿宋" w:cs="仿宋" w:hint="eastAsia"/>
          <w:sz w:val="32"/>
          <w:szCs w:val="32"/>
        </w:rPr>
        <w:t>劳动保障监察员服装费项目，预算执行进度100%，自评得分100分，评价等级为优秀。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12.</w:t>
      </w:r>
      <w:r w:rsidRPr="002B5EE0">
        <w:rPr>
          <w:rFonts w:ascii="仿宋_GB2312" w:eastAsia="仿宋_GB2312" w:hint="eastAsia"/>
        </w:rPr>
        <w:t xml:space="preserve"> </w:t>
      </w:r>
      <w:r w:rsidRPr="002B5EE0">
        <w:rPr>
          <w:rFonts w:ascii="仿宋_GB2312" w:eastAsia="仿宋_GB2312" w:hAnsi="仿宋" w:cs="仿宋" w:hint="eastAsia"/>
          <w:sz w:val="32"/>
          <w:szCs w:val="32"/>
        </w:rPr>
        <w:t>劳动人事争议仲裁院办案经费项目，预算执行进度100%，自评得分97分，评价等级为优秀。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13.</w:t>
      </w:r>
      <w:r w:rsidRPr="002B5EE0">
        <w:rPr>
          <w:rFonts w:ascii="仿宋_GB2312" w:eastAsia="仿宋_GB2312" w:hint="eastAsia"/>
        </w:rPr>
        <w:t xml:space="preserve"> </w:t>
      </w:r>
      <w:r w:rsidRPr="002B5EE0">
        <w:rPr>
          <w:rFonts w:ascii="仿宋_GB2312" w:eastAsia="仿宋_GB2312" w:hAnsi="仿宋" w:cs="仿宋" w:hint="eastAsia"/>
          <w:sz w:val="32"/>
          <w:szCs w:val="32"/>
        </w:rPr>
        <w:t>人才引进专项经费项目，预算执行进度100%，自评得分99分，评价等级为优秀。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14.</w:t>
      </w:r>
      <w:r w:rsidRPr="002B5EE0">
        <w:rPr>
          <w:rFonts w:ascii="仿宋_GB2312" w:eastAsia="仿宋_GB2312" w:hint="eastAsia"/>
        </w:rPr>
        <w:t xml:space="preserve"> </w:t>
      </w:r>
      <w:r w:rsidRPr="002B5EE0">
        <w:rPr>
          <w:rFonts w:ascii="仿宋_GB2312" w:eastAsia="仿宋_GB2312" w:hAnsi="仿宋" w:cs="仿宋" w:hint="eastAsia"/>
          <w:sz w:val="32"/>
          <w:szCs w:val="32"/>
        </w:rPr>
        <w:t>人社局日常办公补充工作经费（南大章拆迁）项目，预算执行进度100%，自评得分96分，评价等级为优秀。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15.</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石财社[2021]126号关于提前下达2022年中央就业补助资金(人社)，预算执行进度100%，自评得分93分，评价等级为优秀。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lastRenderedPageBreak/>
        <w:t>16.</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石财社[2021]140号关于提前下达2022年省级就业补助资金（藁城区乡镇（街道）人力资源社会保障公共服务平台标准化建设质量提升工程）项目，预算执行进度</w:t>
      </w:r>
      <w:r w:rsidR="00C33DDB" w:rsidRPr="002B5EE0">
        <w:rPr>
          <w:rFonts w:ascii="仿宋_GB2312" w:eastAsia="仿宋_GB2312" w:hAnsi="仿宋" w:cs="仿宋" w:hint="eastAsia"/>
          <w:sz w:val="32"/>
          <w:szCs w:val="32"/>
        </w:rPr>
        <w:t>99.7</w:t>
      </w:r>
      <w:r w:rsidRPr="002B5EE0">
        <w:rPr>
          <w:rFonts w:ascii="仿宋_GB2312" w:eastAsia="仿宋_GB2312" w:hAnsi="仿宋" w:cs="仿宋" w:hint="eastAsia"/>
          <w:sz w:val="32"/>
          <w:szCs w:val="32"/>
        </w:rPr>
        <w:t>%，自评得分95分，评价等级为优秀。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17.</w:t>
      </w:r>
      <w:r w:rsidRPr="002B5EE0">
        <w:rPr>
          <w:rFonts w:ascii="仿宋_GB2312" w:eastAsia="仿宋_GB2312" w:hint="eastAsia"/>
        </w:rPr>
        <w:t xml:space="preserve"> </w:t>
      </w:r>
      <w:r w:rsidRPr="002B5EE0">
        <w:rPr>
          <w:rFonts w:ascii="仿宋_GB2312" w:eastAsia="仿宋_GB2312" w:hAnsi="仿宋" w:cs="仿宋" w:hint="eastAsia"/>
          <w:sz w:val="32"/>
          <w:szCs w:val="32"/>
        </w:rPr>
        <w:t>事业单位工资福利系统运维费和并网费项目，预算执行进度100%，自评得分95分，评价等级为优秀。</w:t>
      </w:r>
    </w:p>
    <w:p w:rsidR="00240DF3" w:rsidRPr="002B5EE0" w:rsidRDefault="00240DF3" w:rsidP="00240DF3">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18.</w:t>
      </w:r>
      <w:r w:rsidRPr="002B5EE0">
        <w:rPr>
          <w:rFonts w:ascii="仿宋_GB2312" w:eastAsia="仿宋_GB2312" w:hint="eastAsia"/>
        </w:rPr>
        <w:t xml:space="preserve"> </w:t>
      </w:r>
      <w:r w:rsidRPr="002B5EE0">
        <w:rPr>
          <w:rFonts w:ascii="仿宋_GB2312" w:eastAsia="仿宋_GB2312" w:hAnsi="仿宋" w:cs="仿宋" w:hint="eastAsia"/>
          <w:sz w:val="32"/>
          <w:szCs w:val="32"/>
        </w:rPr>
        <w:t>事业单位统一招聘人员岗前培训经费项目，预算执行进度100%，自评得分100分，评价等级为优秀。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19.下达2021年度新一代电子信息和生物医药产业高端人才奖励资金项目，该项目下达时间较晚，工作于2023年开展，故不做绩效评价。</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20.</w:t>
      </w:r>
      <w:r w:rsidRPr="002B5EE0">
        <w:rPr>
          <w:rFonts w:ascii="仿宋_GB2312" w:eastAsia="仿宋_GB2312" w:hint="eastAsia"/>
        </w:rPr>
        <w:t xml:space="preserve"> </w:t>
      </w:r>
      <w:r w:rsidRPr="002B5EE0">
        <w:rPr>
          <w:rFonts w:ascii="仿宋_GB2312" w:eastAsia="仿宋_GB2312" w:hAnsi="仿宋" w:cs="仿宋" w:hint="eastAsia"/>
          <w:sz w:val="32"/>
          <w:szCs w:val="32"/>
        </w:rPr>
        <w:t>印刷考核手册、嘉奖记功证书等项目，预算执行进度100%，自评得分100分，评价等级为优秀。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21.</w:t>
      </w:r>
      <w:r w:rsidRPr="002B5EE0">
        <w:rPr>
          <w:rFonts w:ascii="仿宋_GB2312" w:eastAsia="仿宋_GB2312" w:hint="eastAsia"/>
        </w:rPr>
        <w:t xml:space="preserve"> </w:t>
      </w:r>
      <w:r w:rsidRPr="002B5EE0">
        <w:rPr>
          <w:rFonts w:ascii="仿宋_GB2312" w:eastAsia="仿宋_GB2312" w:hAnsi="仿宋" w:cs="仿宋" w:hint="eastAsia"/>
          <w:sz w:val="32"/>
          <w:szCs w:val="32"/>
        </w:rPr>
        <w:t>政府系统事业单位人员考核经费项目，预算执行进度100%，自评得分94分，评价等级为优秀。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22.</w:t>
      </w:r>
      <w:r w:rsidRPr="002B5EE0">
        <w:rPr>
          <w:rFonts w:ascii="仿宋_GB2312" w:eastAsia="仿宋_GB2312" w:hint="eastAsia"/>
        </w:rPr>
        <w:t xml:space="preserve"> </w:t>
      </w:r>
      <w:r w:rsidRPr="002B5EE0">
        <w:rPr>
          <w:rFonts w:ascii="仿宋_GB2312" w:eastAsia="仿宋_GB2312" w:hAnsi="仿宋" w:cs="仿宋" w:hint="eastAsia"/>
          <w:sz w:val="32"/>
          <w:szCs w:val="32"/>
        </w:rPr>
        <w:t>中级职称评审费项目，预算执行进度100%，自评得分95分，评价等级为优秀。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23.</w:t>
      </w:r>
      <w:r w:rsidRPr="002B5EE0">
        <w:rPr>
          <w:rFonts w:ascii="仿宋_GB2312" w:eastAsia="仿宋_GB2312" w:hint="eastAsia"/>
        </w:rPr>
        <w:t xml:space="preserve"> </w:t>
      </w:r>
      <w:r w:rsidRPr="002B5EE0">
        <w:rPr>
          <w:rFonts w:ascii="仿宋_GB2312" w:eastAsia="仿宋_GB2312" w:hAnsi="仿宋" w:cs="仿宋" w:hint="eastAsia"/>
          <w:sz w:val="32"/>
          <w:szCs w:val="32"/>
        </w:rPr>
        <w:t>追加高级职称评审费项目，预算执行进度100%，自评得分95分，评价等级为优秀。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24.</w:t>
      </w:r>
      <w:r w:rsidRPr="002B5EE0">
        <w:rPr>
          <w:rFonts w:ascii="仿宋_GB2312" w:eastAsia="仿宋_GB2312" w:hint="eastAsia"/>
        </w:rPr>
        <w:t xml:space="preserve"> </w:t>
      </w:r>
      <w:r w:rsidRPr="002B5EE0">
        <w:rPr>
          <w:rFonts w:ascii="仿宋_GB2312" w:eastAsia="仿宋_GB2312" w:hAnsi="仿宋" w:cs="仿宋" w:hint="eastAsia"/>
          <w:sz w:val="32"/>
          <w:szCs w:val="32"/>
        </w:rPr>
        <w:t>[13010922X000002983680]石财社【2022】35号下达2022年省级城乡居民养老保险补助（第二批）项目，预算执行进度100%，自评得分93分，评价等级为优秀。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25.</w:t>
      </w:r>
      <w:r w:rsidRPr="002B5EE0">
        <w:rPr>
          <w:rFonts w:ascii="仿宋_GB2312" w:eastAsia="仿宋_GB2312" w:hint="eastAsia"/>
        </w:rPr>
        <w:t xml:space="preserve"> </w:t>
      </w:r>
      <w:r w:rsidRPr="002B5EE0">
        <w:rPr>
          <w:rFonts w:ascii="仿宋_GB2312" w:eastAsia="仿宋_GB2312" w:hAnsi="仿宋" w:cs="仿宋" w:hint="eastAsia"/>
          <w:sz w:val="32"/>
          <w:szCs w:val="32"/>
        </w:rPr>
        <w:t>2014-2021年中人补发待遇项目，预算执行进度100%，自</w:t>
      </w:r>
      <w:r w:rsidRPr="002B5EE0">
        <w:rPr>
          <w:rFonts w:ascii="仿宋_GB2312" w:eastAsia="仿宋_GB2312" w:hAnsi="仿宋" w:cs="仿宋" w:hint="eastAsia"/>
          <w:sz w:val="32"/>
          <w:szCs w:val="32"/>
        </w:rPr>
        <w:lastRenderedPageBreak/>
        <w:t>评得分95分，评价等级为优秀。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26.</w:t>
      </w:r>
      <w:r w:rsidRPr="002B5EE0">
        <w:rPr>
          <w:rFonts w:ascii="仿宋_GB2312" w:eastAsia="仿宋_GB2312" w:hint="eastAsia"/>
        </w:rPr>
        <w:t xml:space="preserve"> </w:t>
      </w:r>
      <w:r w:rsidRPr="002B5EE0">
        <w:rPr>
          <w:rFonts w:ascii="仿宋_GB2312" w:eastAsia="仿宋_GB2312" w:hAnsi="仿宋" w:cs="仿宋" w:hint="eastAsia"/>
          <w:sz w:val="32"/>
          <w:szCs w:val="32"/>
        </w:rPr>
        <w:t>2021年退休人员职业年金虚账记实项目，预算执行进度100%，自评得分97分，评价等级为优秀。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27.</w:t>
      </w:r>
      <w:r w:rsidRPr="002B5EE0">
        <w:rPr>
          <w:rFonts w:ascii="仿宋_GB2312" w:eastAsia="仿宋_GB2312" w:hint="eastAsia"/>
        </w:rPr>
        <w:t xml:space="preserve"> </w:t>
      </w:r>
      <w:r w:rsidRPr="002B5EE0">
        <w:rPr>
          <w:rFonts w:ascii="仿宋_GB2312" w:eastAsia="仿宋_GB2312" w:hAnsi="仿宋" w:cs="仿宋" w:hint="eastAsia"/>
          <w:sz w:val="32"/>
          <w:szCs w:val="32"/>
        </w:rPr>
        <w:t>城乡居民基础养老金补贴项目，预算执行进度100%，自评得分96分，评价等级为优秀。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28.</w:t>
      </w:r>
      <w:r w:rsidRPr="002B5EE0">
        <w:rPr>
          <w:rFonts w:ascii="仿宋_GB2312" w:eastAsia="仿宋_GB2312" w:hint="eastAsia"/>
        </w:rPr>
        <w:t xml:space="preserve"> </w:t>
      </w:r>
      <w:r w:rsidRPr="002B5EE0">
        <w:rPr>
          <w:rFonts w:ascii="仿宋_GB2312" w:eastAsia="仿宋_GB2312" w:hAnsi="仿宋" w:cs="仿宋" w:hint="eastAsia"/>
          <w:sz w:val="32"/>
          <w:szCs w:val="32"/>
        </w:rPr>
        <w:t>城乡居民养老保险缴费补贴项目，预算执行进度100%，自评得分93分，评价等级为优秀。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29.</w:t>
      </w:r>
      <w:r w:rsidRPr="002B5EE0">
        <w:rPr>
          <w:rFonts w:ascii="仿宋_GB2312" w:eastAsia="仿宋_GB2312" w:hint="eastAsia"/>
        </w:rPr>
        <w:t xml:space="preserve"> </w:t>
      </w:r>
      <w:r w:rsidRPr="002B5EE0">
        <w:rPr>
          <w:rFonts w:ascii="仿宋_GB2312" w:eastAsia="仿宋_GB2312" w:hAnsi="仿宋" w:cs="仿宋" w:hint="eastAsia"/>
          <w:sz w:val="32"/>
          <w:szCs w:val="32"/>
        </w:rPr>
        <w:t>城乡居民养老保险丧葬费补助项目，预算执行进度100%，自评得分94分，评价等级为优秀。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30.</w:t>
      </w:r>
      <w:r w:rsidRPr="002B5EE0">
        <w:rPr>
          <w:rFonts w:ascii="仿宋_GB2312" w:eastAsia="仿宋_GB2312" w:hint="eastAsia"/>
        </w:rPr>
        <w:t xml:space="preserve"> </w:t>
      </w:r>
      <w:r w:rsidRPr="002B5EE0">
        <w:rPr>
          <w:rFonts w:ascii="仿宋_GB2312" w:eastAsia="仿宋_GB2312" w:hAnsi="仿宋" w:cs="仿宋" w:hint="eastAsia"/>
          <w:sz w:val="32"/>
          <w:szCs w:val="32"/>
        </w:rPr>
        <w:t>机关事业单位统筹内养老金补助项目，预算执行进度100%，自评得分95分，评价等级为优秀。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31.</w:t>
      </w:r>
      <w:r w:rsidRPr="002B5EE0">
        <w:rPr>
          <w:rFonts w:ascii="仿宋_GB2312" w:eastAsia="仿宋_GB2312" w:hint="eastAsia"/>
        </w:rPr>
        <w:t xml:space="preserve"> </w:t>
      </w:r>
      <w:r w:rsidRPr="002B5EE0">
        <w:rPr>
          <w:rFonts w:ascii="仿宋_GB2312" w:eastAsia="仿宋_GB2312" w:hAnsi="仿宋" w:cs="仿宋" w:hint="eastAsia"/>
          <w:sz w:val="32"/>
          <w:szCs w:val="32"/>
        </w:rPr>
        <w:t>机关事业单位统筹外养老金补助项目，预算执行进度100%，自评得分94分，评价等级为优秀。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32.</w:t>
      </w:r>
      <w:r w:rsidRPr="002B5EE0">
        <w:rPr>
          <w:rFonts w:ascii="仿宋_GB2312" w:eastAsia="仿宋_GB2312" w:hint="eastAsia"/>
        </w:rPr>
        <w:t xml:space="preserve"> </w:t>
      </w:r>
      <w:r w:rsidRPr="002B5EE0">
        <w:rPr>
          <w:rFonts w:ascii="仿宋_GB2312" w:eastAsia="仿宋_GB2312" w:hAnsi="仿宋" w:cs="仿宋" w:hint="eastAsia"/>
          <w:sz w:val="32"/>
          <w:szCs w:val="32"/>
        </w:rPr>
        <w:t>机关事业单位遗属、抚恤金补贴项目，预算执行进度100%，自评得分94分，评价等级为优秀。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33.</w:t>
      </w:r>
      <w:r w:rsidRPr="002B5EE0">
        <w:rPr>
          <w:rFonts w:ascii="仿宋_GB2312" w:eastAsia="仿宋_GB2312" w:hint="eastAsia"/>
        </w:rPr>
        <w:t xml:space="preserve"> </w:t>
      </w:r>
      <w:r w:rsidRPr="002B5EE0">
        <w:rPr>
          <w:rFonts w:ascii="仿宋_GB2312" w:eastAsia="仿宋_GB2312" w:hAnsi="仿宋" w:cs="仿宋" w:hint="eastAsia"/>
          <w:sz w:val="32"/>
          <w:szCs w:val="32"/>
        </w:rPr>
        <w:t>教育部门离退休取暖费项目，预算执行进度100%，自评得分95分，评价等级为优秀。</w:t>
      </w:r>
    </w:p>
    <w:p w:rsidR="00870B9E" w:rsidRPr="002B5EE0" w:rsidRDefault="00870B9E"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34.</w:t>
      </w:r>
      <w:r w:rsidRPr="002B5EE0">
        <w:rPr>
          <w:rFonts w:ascii="仿宋_GB2312" w:eastAsia="仿宋_GB2312" w:hint="eastAsia"/>
        </w:rPr>
        <w:t xml:space="preserve"> </w:t>
      </w:r>
      <w:r w:rsidRPr="002B5EE0">
        <w:rPr>
          <w:rFonts w:ascii="仿宋_GB2312" w:eastAsia="仿宋_GB2312" w:hAnsi="仿宋" w:cs="仿宋" w:hint="eastAsia"/>
          <w:sz w:val="32"/>
          <w:szCs w:val="32"/>
        </w:rPr>
        <w:t>教育部门目标考核、平安、精神文明奖（绩效奖金）项目，</w:t>
      </w:r>
    </w:p>
    <w:p w:rsidR="0078298F" w:rsidRPr="002B5EE0" w:rsidRDefault="0078298F" w:rsidP="0078298F">
      <w:pPr>
        <w:snapToGrid w:val="0"/>
        <w:spacing w:line="560" w:lineRule="exact"/>
        <w:rPr>
          <w:rFonts w:ascii="仿宋_GB2312" w:eastAsia="仿宋_GB2312" w:hAnsi="仿宋" w:cs="仿宋" w:hint="eastAsia"/>
          <w:sz w:val="32"/>
          <w:szCs w:val="32"/>
        </w:rPr>
      </w:pPr>
      <w:r w:rsidRPr="002B5EE0">
        <w:rPr>
          <w:rFonts w:ascii="仿宋_GB2312" w:eastAsia="仿宋_GB2312" w:hAnsi="仿宋" w:cs="仿宋" w:hint="eastAsia"/>
          <w:sz w:val="32"/>
          <w:szCs w:val="32"/>
        </w:rPr>
        <w:t>预算执行进度100%，自评得分95分，评价等级为优秀。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35.</w:t>
      </w:r>
      <w:r w:rsidRPr="002B5EE0">
        <w:rPr>
          <w:rFonts w:ascii="仿宋_GB2312" w:eastAsia="仿宋_GB2312" w:hint="eastAsia"/>
        </w:rPr>
        <w:t xml:space="preserve"> </w:t>
      </w:r>
      <w:r w:rsidRPr="002B5EE0">
        <w:rPr>
          <w:rFonts w:ascii="仿宋_GB2312" w:eastAsia="仿宋_GB2312" w:hAnsi="仿宋" w:cs="仿宋" w:hint="eastAsia"/>
          <w:sz w:val="32"/>
          <w:szCs w:val="32"/>
        </w:rPr>
        <w:t>老社保人员生活补助项目，预算执行进度100%，自评得分95分，评价等级为优秀。</w:t>
      </w:r>
    </w:p>
    <w:p w:rsidR="00870B9E"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36.</w:t>
      </w:r>
      <w:r w:rsidRPr="002B5EE0">
        <w:rPr>
          <w:rFonts w:ascii="仿宋_GB2312" w:eastAsia="仿宋_GB2312" w:hint="eastAsia"/>
        </w:rPr>
        <w:t xml:space="preserve"> </w:t>
      </w:r>
      <w:r w:rsidRPr="002B5EE0">
        <w:rPr>
          <w:rFonts w:ascii="仿宋_GB2312" w:eastAsia="仿宋_GB2312" w:hAnsi="仿宋" w:cs="仿宋" w:hint="eastAsia"/>
          <w:sz w:val="32"/>
          <w:szCs w:val="32"/>
        </w:rPr>
        <w:t>离休人员经费项目，预算执行进度100%，自评得分95分，评价等级为优秀。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lastRenderedPageBreak/>
        <w:t>37.</w:t>
      </w:r>
      <w:r w:rsidRPr="002B5EE0">
        <w:rPr>
          <w:rFonts w:ascii="仿宋_GB2312" w:eastAsia="仿宋_GB2312" w:hint="eastAsia"/>
        </w:rPr>
        <w:t xml:space="preserve"> </w:t>
      </w:r>
      <w:r w:rsidRPr="002B5EE0">
        <w:rPr>
          <w:rFonts w:ascii="仿宋_GB2312" w:eastAsia="仿宋_GB2312" w:hAnsi="仿宋" w:cs="仿宋" w:hint="eastAsia"/>
          <w:sz w:val="32"/>
          <w:szCs w:val="32"/>
        </w:rPr>
        <w:t>企业养老五项指标考核专项项目，预算执行进度100%，自评得分96分，评价等级为优秀。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38.</w:t>
      </w:r>
      <w:r w:rsidRPr="002B5EE0">
        <w:rPr>
          <w:rFonts w:ascii="仿宋_GB2312" w:eastAsia="仿宋_GB2312" w:hint="eastAsia"/>
        </w:rPr>
        <w:t xml:space="preserve"> </w:t>
      </w:r>
      <w:r w:rsidRPr="002B5EE0">
        <w:rPr>
          <w:rFonts w:ascii="仿宋_GB2312" w:eastAsia="仿宋_GB2312" w:hAnsi="仿宋" w:cs="仿宋" w:hint="eastAsia"/>
          <w:sz w:val="32"/>
          <w:szCs w:val="32"/>
        </w:rPr>
        <w:t>石财金[2021]47号关于提前下达2022年国有企业退休人员社会化管理中央级财政补助资金预算的通知项目，预算执行进度100%，自评得分94.3分，评价等级为优秀。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39.</w:t>
      </w:r>
      <w:r w:rsidRPr="002B5EE0">
        <w:rPr>
          <w:rFonts w:ascii="仿宋_GB2312" w:eastAsia="仿宋_GB2312" w:hint="eastAsia"/>
        </w:rPr>
        <w:t xml:space="preserve"> </w:t>
      </w:r>
      <w:r w:rsidRPr="002B5EE0">
        <w:rPr>
          <w:rFonts w:ascii="仿宋_GB2312" w:eastAsia="仿宋_GB2312" w:hAnsi="仿宋" w:cs="仿宋" w:hint="eastAsia"/>
          <w:sz w:val="32"/>
          <w:szCs w:val="32"/>
        </w:rPr>
        <w:t>石财金[2021]54号关于提前下达2022年国有企业退休人员社会化管理省级财政补助资金项目，预算执行进度100%，自评得分94.3分，评价等级为优秀。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40.</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石财社[2021]120号关于提前下达2022年省级城乡居民养老保险补助资金（财政代缴城乡居民基本养老保险费支出）项目，预算执行进度100%，自评得分96分，评价等级为优秀。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41.</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石财社[2021]120号关于提前下达2022年省级城乡居民养老保险补助资金（财政对城乡居民基本养老保险基金的补助）项目，预算执行进度100%，自评得分93分，评价等级为优秀。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42.</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石财社[2021]123号关于提前下达2022年市级城乡居民养老保险补助资金（财政代缴城乡居民基本养老保险费支出）项目，预算执行进度100%，自评得分96分，评价等级为优秀。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43.</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石财社[2021]123号关于提前下达2022年市级城乡居民养老保险补助资金（财政对城乡居民基本养老保险基金的补助）项目，预算执行进度100%，自评得分93分，评价等级为优秀。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44.</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石财社[2021]134号关于提前下达2022年省级城乡居民基本养老保险、就业公共服务村级代办员补助资金项目，预算执行进度100%，自评得分96分，评价等级为优秀。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lastRenderedPageBreak/>
        <w:t>45.</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石财社[2021]148号关于提前下达2022年市级企业退休人员社会化管理服务资金项目，预算执行进度100%，自评得分94.3分，评价等级为优秀。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46.</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石财社[2021]84号关于提前下达2022年城乡居民基本养老保险中央财政补助资金项目，预算执行进度100%，自评得分93分，评价等级为优秀。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47.</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石财社【2022】40号下达2022年中央财政城乡居民养老保险补助经费项目，预算执行进度100%，自评得分93分，评价等级为优秀。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48.</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石财社【2022】96号关于下达中央财政结算2021年出现居民基本养老保险补助资金的通知项目，预算执行进度100%，自评得分93分，评价等级为优秀。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49.</w:t>
      </w:r>
      <w:r w:rsidRPr="002B5EE0">
        <w:rPr>
          <w:rFonts w:ascii="仿宋_GB2312" w:eastAsia="仿宋_GB2312" w:hint="eastAsia"/>
        </w:rPr>
        <w:t xml:space="preserve"> </w:t>
      </w:r>
      <w:r w:rsidRPr="002B5EE0">
        <w:rPr>
          <w:rFonts w:ascii="仿宋_GB2312" w:eastAsia="仿宋_GB2312" w:hAnsi="仿宋" w:cs="仿宋" w:hint="eastAsia"/>
          <w:sz w:val="32"/>
          <w:szCs w:val="32"/>
        </w:rPr>
        <w:t>市直部门目标考核、平安、精神文明奖（绩效奖金）项目，预算执行进度100%，自评得分96分，评价等级为优秀。</w:t>
      </w:r>
    </w:p>
    <w:p w:rsidR="00870B9E" w:rsidRPr="002B5EE0" w:rsidRDefault="0078298F"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50.</w:t>
      </w:r>
      <w:r w:rsidRPr="002B5EE0">
        <w:rPr>
          <w:rFonts w:ascii="仿宋_GB2312" w:eastAsia="仿宋_GB2312" w:hint="eastAsia"/>
        </w:rPr>
        <w:t xml:space="preserve"> </w:t>
      </w:r>
      <w:r w:rsidRPr="002B5EE0">
        <w:rPr>
          <w:rFonts w:ascii="仿宋_GB2312" w:eastAsia="仿宋_GB2312" w:hAnsi="仿宋" w:cs="仿宋" w:hint="eastAsia"/>
          <w:sz w:val="32"/>
          <w:szCs w:val="32"/>
        </w:rPr>
        <w:t>市直行政事业单位离退休取暖费项目，预算执行进度100%，自评得分95分，评价等级为优秀。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51.</w:t>
      </w:r>
      <w:r w:rsidRPr="002B5EE0">
        <w:rPr>
          <w:rFonts w:ascii="仿宋_GB2312" w:eastAsia="仿宋_GB2312" w:hint="eastAsia"/>
        </w:rPr>
        <w:t xml:space="preserve"> </w:t>
      </w:r>
      <w:r w:rsidRPr="002B5EE0">
        <w:rPr>
          <w:rFonts w:ascii="仿宋_GB2312" w:eastAsia="仿宋_GB2312" w:hAnsi="仿宋" w:cs="仿宋" w:hint="eastAsia"/>
          <w:sz w:val="32"/>
          <w:szCs w:val="32"/>
        </w:rPr>
        <w:t>创业担保贴息资金项目，预算执行进度98.5%，自评得分95分，评价等级为优秀。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52.</w:t>
      </w:r>
      <w:r w:rsidRPr="002B5EE0">
        <w:rPr>
          <w:rFonts w:ascii="仿宋_GB2312" w:eastAsia="仿宋_GB2312" w:hint="eastAsia"/>
        </w:rPr>
        <w:t xml:space="preserve"> </w:t>
      </w:r>
      <w:r w:rsidRPr="002B5EE0">
        <w:rPr>
          <w:rFonts w:ascii="仿宋_GB2312" w:eastAsia="仿宋_GB2312" w:hAnsi="仿宋" w:cs="仿宋" w:hint="eastAsia"/>
          <w:sz w:val="32"/>
          <w:szCs w:val="32"/>
        </w:rPr>
        <w:t>创业培训监管经费项目，预算执行进度100%，自评得分98分，评价等级为优秀。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53.</w:t>
      </w:r>
      <w:r w:rsidRPr="002B5EE0">
        <w:rPr>
          <w:rFonts w:ascii="仿宋_GB2312" w:eastAsia="仿宋_GB2312" w:hint="eastAsia"/>
        </w:rPr>
        <w:t xml:space="preserve"> </w:t>
      </w:r>
      <w:r w:rsidRPr="002B5EE0">
        <w:rPr>
          <w:rFonts w:ascii="仿宋_GB2312" w:eastAsia="仿宋_GB2312" w:hAnsi="仿宋" w:cs="仿宋" w:hint="eastAsia"/>
          <w:sz w:val="32"/>
          <w:szCs w:val="32"/>
        </w:rPr>
        <w:t>就业服务机构人员工资项目，预算执行进度100%，自评得分100分，评价等级为优秀。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54.</w:t>
      </w:r>
      <w:r w:rsidRPr="002B5EE0">
        <w:rPr>
          <w:rFonts w:ascii="仿宋_GB2312" w:eastAsia="仿宋_GB2312" w:hint="eastAsia"/>
        </w:rPr>
        <w:t xml:space="preserve"> </w:t>
      </w:r>
      <w:r w:rsidRPr="002B5EE0">
        <w:rPr>
          <w:rFonts w:ascii="仿宋_GB2312" w:eastAsia="仿宋_GB2312" w:hAnsi="仿宋" w:cs="仿宋" w:hint="eastAsia"/>
          <w:sz w:val="32"/>
          <w:szCs w:val="32"/>
        </w:rPr>
        <w:t>就业服务经费项目，预算执行进度100%，自评得分100</w:t>
      </w:r>
      <w:r w:rsidRPr="002B5EE0">
        <w:rPr>
          <w:rFonts w:ascii="仿宋_GB2312" w:eastAsia="仿宋_GB2312" w:hAnsi="仿宋" w:cs="仿宋" w:hint="eastAsia"/>
          <w:sz w:val="32"/>
          <w:szCs w:val="32"/>
        </w:rPr>
        <w:lastRenderedPageBreak/>
        <w:t>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55.</w:t>
      </w:r>
      <w:r w:rsidRPr="002B5EE0">
        <w:rPr>
          <w:rFonts w:ascii="仿宋_GB2312" w:eastAsia="仿宋_GB2312" w:hint="eastAsia"/>
        </w:rPr>
        <w:t xml:space="preserve"> </w:t>
      </w:r>
      <w:r w:rsidRPr="002B5EE0">
        <w:rPr>
          <w:rFonts w:ascii="仿宋_GB2312" w:eastAsia="仿宋_GB2312" w:hAnsi="仿宋" w:cs="仿宋" w:hint="eastAsia"/>
          <w:sz w:val="32"/>
          <w:szCs w:val="32"/>
        </w:rPr>
        <w:t>就业专项资金-就业局项目，预算执行进度100%，自评得分98分，评价等级为优秀。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56.</w:t>
      </w:r>
      <w:r w:rsidRPr="002B5EE0">
        <w:rPr>
          <w:rFonts w:ascii="仿宋_GB2312" w:eastAsia="仿宋_GB2312" w:hint="eastAsia"/>
        </w:rPr>
        <w:t xml:space="preserve"> </w:t>
      </w:r>
      <w:r w:rsidRPr="002B5EE0">
        <w:rPr>
          <w:rFonts w:ascii="仿宋_GB2312" w:eastAsia="仿宋_GB2312" w:hAnsi="仿宋" w:cs="仿宋" w:hint="eastAsia"/>
          <w:sz w:val="32"/>
          <w:szCs w:val="32"/>
        </w:rPr>
        <w:t>劳务派遣人员经费项目，预算执行进度100%，自评得分100分，评价等级为优秀。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57.</w:t>
      </w:r>
      <w:r w:rsidRPr="002B5EE0">
        <w:rPr>
          <w:rFonts w:ascii="仿宋_GB2312" w:eastAsia="仿宋_GB2312" w:hint="eastAsia"/>
        </w:rPr>
        <w:t xml:space="preserve"> </w:t>
      </w:r>
      <w:r w:rsidRPr="002B5EE0">
        <w:rPr>
          <w:rFonts w:ascii="仿宋_GB2312" w:eastAsia="仿宋_GB2312" w:hAnsi="仿宋" w:cs="仿宋" w:hint="eastAsia"/>
          <w:sz w:val="32"/>
          <w:szCs w:val="32"/>
        </w:rPr>
        <w:t>流动人员人事档案管理经费项目，预算执行进度100%，自评得分95分，评价等级为优秀。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58.</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石财社[2021]126号关于提前下达2022年中央就业补助资金项目，预算执行进度100%，自评得分98分，评价等级为优秀。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59.</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石财社[2021]126号关于提前下达2022年中央就业补助资金[就业见习]项目，预算执行进度100%，自评得分98分，评价等级为优秀。</w:t>
      </w:r>
    </w:p>
    <w:p w:rsidR="0078298F"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60.</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石财社[2021]140号关于提前下达2022年省级就业补助资金项目，预算执行进度100%，自评得分98分，评价等级为优秀。</w:t>
      </w:r>
    </w:p>
    <w:p w:rsidR="00240DF3" w:rsidRPr="002B5EE0" w:rsidRDefault="0078298F" w:rsidP="00870B9E">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61.</w:t>
      </w:r>
      <w:r w:rsidRPr="002B5EE0">
        <w:rPr>
          <w:rFonts w:ascii="仿宋_GB2312" w:eastAsia="仿宋_GB2312" w:hint="eastAsia"/>
        </w:rPr>
        <w:t xml:space="preserve"> </w:t>
      </w:r>
      <w:r w:rsidRPr="002B5EE0">
        <w:rPr>
          <w:rFonts w:ascii="仿宋_GB2312" w:eastAsia="仿宋_GB2312" w:hAnsi="仿宋" w:cs="仿宋" w:hint="eastAsia"/>
          <w:sz w:val="32"/>
          <w:szCs w:val="32"/>
        </w:rPr>
        <w:t>石财社【2022】20号下达2022年中央第二批就业补助资金项目，预算执行进度100%，自评得分98分，评价等级为优秀。</w:t>
      </w:r>
    </w:p>
    <w:p w:rsidR="00DC69AC" w:rsidRPr="002B5EE0" w:rsidRDefault="0078298F" w:rsidP="0078298F">
      <w:pPr>
        <w:snapToGrid w:val="0"/>
        <w:spacing w:line="560" w:lineRule="exact"/>
        <w:ind w:firstLineChars="200" w:firstLine="640"/>
        <w:rPr>
          <w:rFonts w:ascii="仿宋_GB2312" w:eastAsia="仿宋_GB2312" w:hAnsi="仿宋" w:cs="仿宋" w:hint="eastAsia"/>
          <w:sz w:val="32"/>
          <w:szCs w:val="32"/>
        </w:rPr>
      </w:pPr>
      <w:r w:rsidRPr="002B5EE0">
        <w:rPr>
          <w:rFonts w:ascii="仿宋_GB2312" w:eastAsia="仿宋_GB2312" w:hAnsi="仿宋" w:cs="仿宋" w:hint="eastAsia"/>
          <w:sz w:val="32"/>
          <w:szCs w:val="32"/>
        </w:rPr>
        <w:t>62.</w:t>
      </w:r>
      <w:r w:rsidRPr="002B5EE0">
        <w:rPr>
          <w:rFonts w:ascii="仿宋_GB2312" w:eastAsia="仿宋_GB2312" w:hint="eastAsia"/>
        </w:rPr>
        <w:t xml:space="preserve"> </w:t>
      </w:r>
      <w:r w:rsidRPr="002B5EE0">
        <w:rPr>
          <w:rFonts w:ascii="仿宋_GB2312" w:eastAsia="仿宋_GB2312" w:hAnsi="仿宋" w:cs="仿宋" w:hint="eastAsia"/>
          <w:sz w:val="32"/>
          <w:szCs w:val="32"/>
        </w:rPr>
        <w:t>租赁办公用房经费项目，预算执行进度100%，自评得分100分，评价等级为优秀。</w:t>
      </w:r>
    </w:p>
    <w:p w:rsidR="000C656A" w:rsidRPr="002B5EE0" w:rsidRDefault="00870B9E">
      <w:pPr>
        <w:snapToGrid w:val="0"/>
        <w:spacing w:line="560" w:lineRule="exact"/>
        <w:ind w:firstLineChars="200" w:firstLine="640"/>
        <w:rPr>
          <w:rFonts w:ascii="仿宋_GB2312" w:eastAsia="仿宋_GB2312" w:hAnsi="黑体" w:cs="黑体" w:hint="eastAsia"/>
          <w:sz w:val="32"/>
          <w:szCs w:val="32"/>
        </w:rPr>
      </w:pPr>
      <w:r w:rsidRPr="002B5EE0">
        <w:rPr>
          <w:rFonts w:ascii="仿宋_GB2312" w:eastAsia="仿宋_GB2312" w:hAnsi="黑体" w:cs="黑体" w:hint="eastAsia"/>
          <w:sz w:val="32"/>
          <w:szCs w:val="32"/>
        </w:rPr>
        <w:t>五、整改措施及结果应用</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t>（一）完善制度建设。在严格执行上级精神的前提下，针对我部门工作实际情况，制定完善预算绩效管理制度、资金管理办法、工作保障制度等，为全年预算绩效目标的实现奠定制度基础。</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lastRenderedPageBreak/>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t>（三）加强绩效运行监控。我在区财政局的指导下将积极探索建立适合编办实际的绩效运行监控管理机制，定期汇总分析，对绩效目标运行情况跟踪管理，发现问题及时采取措施，确保绩效目标如期保质实现。</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t>（四）做好绩效自评。按要求开展上年度部门预算绩效自评和重点评价工作，对评价中发现的问题及时整改，调整优化支出结构，提高财政资金使用效益。</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t>（五）规范财务资产管理。完善财务管理制度，严格审批程序，加强固定资产登记、使用和报废处置管理，做到支出合理，物尽其用。</w:t>
      </w:r>
    </w:p>
    <w:p w:rsidR="00DC69AC" w:rsidRPr="00640629" w:rsidRDefault="00DC69AC" w:rsidP="00DC69AC">
      <w:pPr>
        <w:pStyle w:val="-0"/>
        <w:rPr>
          <w:rFonts w:ascii="仿宋_GB2312" w:eastAsia="仿宋_GB2312" w:hAnsiTheme="minorEastAsia" w:hint="eastAsia"/>
          <w:sz w:val="32"/>
          <w:szCs w:val="32"/>
        </w:rPr>
      </w:pPr>
      <w:r w:rsidRPr="00640629">
        <w:rPr>
          <w:rFonts w:ascii="仿宋_GB2312" w:eastAsia="仿宋_GB2312" w:hAnsiTheme="minorEastAsia" w:hint="eastAsia"/>
          <w:sz w:val="32"/>
          <w:szCs w:val="32"/>
        </w:rP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0C656A" w:rsidRDefault="00DC69AC" w:rsidP="00D12928">
      <w:pPr>
        <w:pStyle w:val="-0"/>
        <w:rPr>
          <w:rFonts w:ascii="仿宋_GB2312" w:eastAsia="仿宋_GB2312" w:hAnsiTheme="minorEastAsia" w:hint="eastAsia"/>
          <w:sz w:val="32"/>
          <w:szCs w:val="32"/>
          <w:lang w:eastAsia="zh-CN"/>
        </w:rPr>
      </w:pPr>
      <w:r w:rsidRPr="00640629">
        <w:rPr>
          <w:rFonts w:ascii="仿宋_GB2312" w:eastAsia="仿宋_GB2312" w:hAnsiTheme="minorEastAsia" w:hint="eastAsia"/>
          <w:sz w:val="32"/>
          <w:szCs w:val="32"/>
        </w:rP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rsidR="00EC49A4" w:rsidRDefault="00EC49A4" w:rsidP="00D12928">
      <w:pPr>
        <w:pStyle w:val="-0"/>
        <w:rPr>
          <w:rFonts w:ascii="仿宋_GB2312" w:eastAsia="仿宋_GB2312" w:hAnsiTheme="minorEastAsia" w:hint="eastAsia"/>
          <w:sz w:val="32"/>
          <w:szCs w:val="32"/>
          <w:lang w:eastAsia="zh-CN"/>
        </w:rPr>
      </w:pPr>
    </w:p>
    <w:p w:rsidR="00EC49A4" w:rsidRPr="00640629" w:rsidRDefault="00EC49A4" w:rsidP="00D12928">
      <w:pPr>
        <w:pStyle w:val="-0"/>
        <w:rPr>
          <w:rFonts w:ascii="仿宋_GB2312" w:eastAsia="仿宋_GB2312" w:hAnsiTheme="minorEastAsia" w:hint="eastAsia"/>
          <w:sz w:val="32"/>
          <w:szCs w:val="32"/>
          <w:lang w:eastAsia="zh-CN"/>
        </w:rPr>
      </w:pPr>
    </w:p>
    <w:sectPr w:rsidR="00EC49A4" w:rsidRPr="00640629" w:rsidSect="000C656A">
      <w:headerReference w:type="default" r:id="rId8"/>
      <w:footerReference w:type="default" r:id="rId9"/>
      <w:pgSz w:w="11906" w:h="16838"/>
      <w:pgMar w:top="2041" w:right="1304" w:bottom="1701" w:left="1531"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49C8" w:rsidRDefault="00C249C8" w:rsidP="000C656A">
      <w:r>
        <w:separator/>
      </w:r>
    </w:p>
  </w:endnote>
  <w:endnote w:type="continuationSeparator" w:id="0">
    <w:p w:rsidR="00C249C8" w:rsidRDefault="00C249C8" w:rsidP="000C65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hakuyoxingshu7000"/>
    <w:panose1 w:val="00000000000000000000"/>
    <w:charset w:val="86"/>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UnicodeMS">
    <w:charset w:val="00"/>
    <w:family w:val="auto"/>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B9E" w:rsidRDefault="002A1DBD">
    <w:r>
      <w:pict>
        <v:shapetype id="_x0000_t202" coordsize="21600,21600" o:spt="202" path="m,l,21600r21600,l21600,xe">
          <v:stroke joinstyle="miter"/>
          <v:path gradientshapeok="t" o:connecttype="rect"/>
        </v:shapetype>
        <v:shape id="Quad Arrow 3073" o:spid="_x0000_s1026" type="#_x0000_t202" style="position:absolute;left:0;text-align:left;margin-left:0;margin-top:0;width:2in;height:2in;z-index:251658240;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870B9E" w:rsidRDefault="002A1DBD">
                <w:pPr>
                  <w:snapToGrid w:val="0"/>
                  <w:rPr>
                    <w:sz w:val="18"/>
                  </w:rPr>
                </w:pPr>
                <w:r>
                  <w:rPr>
                    <w:rFonts w:hint="eastAsia"/>
                    <w:sz w:val="18"/>
                  </w:rPr>
                  <w:fldChar w:fldCharType="begin"/>
                </w:r>
                <w:r w:rsidR="00870B9E">
                  <w:rPr>
                    <w:rFonts w:hint="eastAsia"/>
                    <w:sz w:val="18"/>
                  </w:rPr>
                  <w:instrText xml:space="preserve"> PAGE  \* MERGEFORMAT </w:instrText>
                </w:r>
                <w:r>
                  <w:rPr>
                    <w:rFonts w:hint="eastAsia"/>
                    <w:sz w:val="18"/>
                  </w:rPr>
                  <w:fldChar w:fldCharType="separate"/>
                </w:r>
                <w:r w:rsidR="00EC49A4" w:rsidRPr="00EC49A4">
                  <w:rPr>
                    <w:noProof/>
                  </w:rPr>
                  <w:t>- 14 -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49C8" w:rsidRDefault="00C249C8" w:rsidP="000C656A">
      <w:r>
        <w:separator/>
      </w:r>
    </w:p>
  </w:footnote>
  <w:footnote w:type="continuationSeparator" w:id="0">
    <w:p w:rsidR="00C249C8" w:rsidRDefault="00C249C8" w:rsidP="000C65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B9E" w:rsidRDefault="00870B9E">
    <w:pPr>
      <w:pStyle w:val="a4"/>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9F1EC4"/>
    <w:multiLevelType w:val="singleLevel"/>
    <w:tmpl w:val="B79F1EC4"/>
    <w:lvl w:ilvl="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1024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F16A3"/>
    <w:rsid w:val="00053640"/>
    <w:rsid w:val="000C656A"/>
    <w:rsid w:val="000D193E"/>
    <w:rsid w:val="000D29F1"/>
    <w:rsid w:val="000E114C"/>
    <w:rsid w:val="001627CF"/>
    <w:rsid w:val="001646B1"/>
    <w:rsid w:val="00176210"/>
    <w:rsid w:val="001C2E5F"/>
    <w:rsid w:val="001D2D4C"/>
    <w:rsid w:val="00240DF3"/>
    <w:rsid w:val="00265C7D"/>
    <w:rsid w:val="00293EFF"/>
    <w:rsid w:val="002A1DBD"/>
    <w:rsid w:val="002B5EE0"/>
    <w:rsid w:val="002C2C4E"/>
    <w:rsid w:val="0034455E"/>
    <w:rsid w:val="00383AC5"/>
    <w:rsid w:val="003B412A"/>
    <w:rsid w:val="003F1ACC"/>
    <w:rsid w:val="00432709"/>
    <w:rsid w:val="0043554E"/>
    <w:rsid w:val="004919BA"/>
    <w:rsid w:val="00491FCD"/>
    <w:rsid w:val="004E6C05"/>
    <w:rsid w:val="004F6F9F"/>
    <w:rsid w:val="00546BCB"/>
    <w:rsid w:val="005B610E"/>
    <w:rsid w:val="005C236C"/>
    <w:rsid w:val="005E6EC9"/>
    <w:rsid w:val="00621602"/>
    <w:rsid w:val="00640629"/>
    <w:rsid w:val="00656B2A"/>
    <w:rsid w:val="00665896"/>
    <w:rsid w:val="00666592"/>
    <w:rsid w:val="00676B86"/>
    <w:rsid w:val="0071336C"/>
    <w:rsid w:val="0071475B"/>
    <w:rsid w:val="0077251A"/>
    <w:rsid w:val="0078298F"/>
    <w:rsid w:val="00793214"/>
    <w:rsid w:val="007D43DA"/>
    <w:rsid w:val="007E50DB"/>
    <w:rsid w:val="007E661D"/>
    <w:rsid w:val="007F5EE6"/>
    <w:rsid w:val="007F7CC2"/>
    <w:rsid w:val="0081530B"/>
    <w:rsid w:val="00870B9E"/>
    <w:rsid w:val="008C31C3"/>
    <w:rsid w:val="008E0E58"/>
    <w:rsid w:val="00941865"/>
    <w:rsid w:val="00966800"/>
    <w:rsid w:val="00977318"/>
    <w:rsid w:val="00986803"/>
    <w:rsid w:val="0099577A"/>
    <w:rsid w:val="009F1522"/>
    <w:rsid w:val="00A06D88"/>
    <w:rsid w:val="00A71243"/>
    <w:rsid w:val="00AB70A8"/>
    <w:rsid w:val="00AF5C06"/>
    <w:rsid w:val="00B57F70"/>
    <w:rsid w:val="00B723C7"/>
    <w:rsid w:val="00B72A79"/>
    <w:rsid w:val="00B8177D"/>
    <w:rsid w:val="00B86365"/>
    <w:rsid w:val="00BD067F"/>
    <w:rsid w:val="00BE032C"/>
    <w:rsid w:val="00C242EC"/>
    <w:rsid w:val="00C249C8"/>
    <w:rsid w:val="00C33DDB"/>
    <w:rsid w:val="00CA6EC4"/>
    <w:rsid w:val="00CE156F"/>
    <w:rsid w:val="00D12928"/>
    <w:rsid w:val="00DC69AC"/>
    <w:rsid w:val="00DD37C5"/>
    <w:rsid w:val="00DE50A2"/>
    <w:rsid w:val="00DF6FF4"/>
    <w:rsid w:val="00E03726"/>
    <w:rsid w:val="00E17D5D"/>
    <w:rsid w:val="00E57043"/>
    <w:rsid w:val="00E61BFC"/>
    <w:rsid w:val="00E841B7"/>
    <w:rsid w:val="00EC49A4"/>
    <w:rsid w:val="00ED5E84"/>
    <w:rsid w:val="00EF16A3"/>
    <w:rsid w:val="00F57E52"/>
    <w:rsid w:val="00FB4297"/>
    <w:rsid w:val="051D4810"/>
    <w:rsid w:val="055B525F"/>
    <w:rsid w:val="13B61930"/>
    <w:rsid w:val="1BAF1154"/>
    <w:rsid w:val="1C655171"/>
    <w:rsid w:val="20276775"/>
    <w:rsid w:val="3AEF6FE7"/>
    <w:rsid w:val="493B718D"/>
    <w:rsid w:val="53A42ADD"/>
    <w:rsid w:val="5C4A315B"/>
    <w:rsid w:val="661D3074"/>
    <w:rsid w:val="6BDE71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9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56A"/>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0C656A"/>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0C656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0C656A"/>
    <w:rPr>
      <w:sz w:val="18"/>
      <w:szCs w:val="18"/>
    </w:rPr>
  </w:style>
  <w:style w:type="character" w:customStyle="1" w:styleId="Char">
    <w:name w:val="页脚 Char"/>
    <w:basedOn w:val="a0"/>
    <w:link w:val="a3"/>
    <w:uiPriority w:val="99"/>
    <w:qFormat/>
    <w:rsid w:val="000C656A"/>
    <w:rPr>
      <w:sz w:val="18"/>
      <w:szCs w:val="18"/>
    </w:rPr>
  </w:style>
  <w:style w:type="table" w:styleId="a5">
    <w:name w:val="Table Grid"/>
    <w:basedOn w:val="a1"/>
    <w:uiPriority w:val="99"/>
    <w:unhideWhenUsed/>
    <w:rsid w:val="00B57F70"/>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
    <w:name w:val="插入文本样式-插入总体目标文件"/>
    <w:basedOn w:val="a"/>
    <w:qFormat/>
    <w:rsid w:val="00977318"/>
    <w:pPr>
      <w:widowControl/>
      <w:spacing w:line="500" w:lineRule="exact"/>
      <w:ind w:firstLine="560"/>
      <w:jc w:val="left"/>
    </w:pPr>
    <w:rPr>
      <w:rFonts w:eastAsia="方正仿宋_GBK"/>
      <w:kern w:val="0"/>
      <w:sz w:val="28"/>
      <w:lang w:eastAsia="uk-UA"/>
    </w:rPr>
  </w:style>
  <w:style w:type="paragraph" w:customStyle="1" w:styleId="-0">
    <w:name w:val="插入文本样式-插入实现年度发展规划目标的保障措施文件"/>
    <w:basedOn w:val="a"/>
    <w:qFormat/>
    <w:rsid w:val="00053640"/>
    <w:pPr>
      <w:widowControl/>
      <w:spacing w:line="500" w:lineRule="exact"/>
      <w:ind w:firstLine="560"/>
      <w:jc w:val="left"/>
    </w:pPr>
    <w:rPr>
      <w:rFonts w:eastAsia="方正仿宋_GBK"/>
      <w:kern w:val="0"/>
      <w:sz w:val="28"/>
      <w:lang w:eastAsia="uk-UA"/>
    </w:rPr>
  </w:style>
  <w:style w:type="paragraph" w:styleId="a6">
    <w:name w:val="List Paragraph"/>
    <w:basedOn w:val="a"/>
    <w:uiPriority w:val="99"/>
    <w:unhideWhenUsed/>
    <w:rsid w:val="002C2C4E"/>
    <w:pPr>
      <w:ind w:firstLineChars="200" w:firstLine="420"/>
    </w:pPr>
  </w:style>
</w:styles>
</file>

<file path=word/webSettings.xml><?xml version="1.0" encoding="utf-8"?>
<w:webSettings xmlns:r="http://schemas.openxmlformats.org/officeDocument/2006/relationships" xmlns:w="http://schemas.openxmlformats.org/wordprocessingml/2006/main">
  <w:divs>
    <w:div w:id="240725477">
      <w:bodyDiv w:val="1"/>
      <w:marLeft w:val="0"/>
      <w:marRight w:val="0"/>
      <w:marTop w:val="0"/>
      <w:marBottom w:val="0"/>
      <w:divBdr>
        <w:top w:val="none" w:sz="0" w:space="0" w:color="auto"/>
        <w:left w:val="none" w:sz="0" w:space="0" w:color="auto"/>
        <w:bottom w:val="none" w:sz="0" w:space="0" w:color="auto"/>
        <w:right w:val="none" w:sz="0" w:space="0" w:color="auto"/>
      </w:divBdr>
    </w:div>
    <w:div w:id="295451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513</TotalTime>
  <Pages>14</Pages>
  <Words>1106</Words>
  <Characters>6306</Characters>
  <Application>Microsoft Office Word</Application>
  <DocSecurity>0</DocSecurity>
  <Lines>52</Lines>
  <Paragraphs>14</Paragraphs>
  <ScaleCrop>false</ScaleCrop>
  <Company>Lenovo</Company>
  <LinksUpToDate>false</LinksUpToDate>
  <CharactersWithSpaces>7398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Administrator</cp:lastModifiedBy>
  <cp:revision>19</cp:revision>
  <cp:lastPrinted>2021-02-24T05:43:00Z</cp:lastPrinted>
  <dcterms:created xsi:type="dcterms:W3CDTF">2019-11-14T00:58:00Z</dcterms:created>
  <dcterms:modified xsi:type="dcterms:W3CDTF">2023-04-21T08:36:00Z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