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A6DF9">
      <w:pPr>
        <w:snapToGrid w:val="0"/>
        <w:spacing w:line="560" w:lineRule="exact"/>
        <w:jc w:val="center"/>
        <w:rPr>
          <w:rFonts w:ascii="宋体" w:hAnsi="宋体" w:cs="宋体"/>
          <w:b/>
          <w:bCs/>
          <w:kern w:val="0"/>
          <w:sz w:val="44"/>
          <w:szCs w:val="44"/>
        </w:rPr>
      </w:pPr>
      <w:r>
        <w:rPr>
          <w:rFonts w:hint="eastAsia" w:ascii="宋体" w:hAnsi="宋体" w:cs="宋体"/>
          <w:b/>
          <w:bCs/>
          <w:sz w:val="44"/>
          <w:szCs w:val="44"/>
        </w:rPr>
        <w:t>石家庄市</w:t>
      </w:r>
      <w:r>
        <w:rPr>
          <w:rFonts w:hint="eastAsia" w:ascii="宋体" w:hAnsi="宋体" w:cs="宋体"/>
          <w:b/>
          <w:bCs/>
          <w:kern w:val="0"/>
          <w:sz w:val="44"/>
          <w:szCs w:val="44"/>
        </w:rPr>
        <w:t>藁城区住房和城乡建设局</w:t>
      </w:r>
    </w:p>
    <w:p w14:paraId="1ECA211C">
      <w:pPr>
        <w:snapToGrid w:val="0"/>
        <w:spacing w:line="560" w:lineRule="exact"/>
        <w:jc w:val="center"/>
        <w:rPr>
          <w:rFonts w:ascii="宋体" w:hAnsi="宋体" w:cs="宋体"/>
          <w:b/>
          <w:bCs/>
          <w:sz w:val="44"/>
          <w:szCs w:val="44"/>
        </w:rPr>
      </w:pPr>
      <w:r>
        <w:rPr>
          <w:rFonts w:hint="eastAsia" w:ascii="宋体" w:hAnsi="宋体" w:cs="宋体"/>
          <w:b/>
          <w:bCs/>
          <w:kern w:val="0"/>
          <w:sz w:val="44"/>
          <w:szCs w:val="44"/>
        </w:rPr>
        <w:t>2022年度</w:t>
      </w:r>
      <w:r>
        <w:rPr>
          <w:rFonts w:hint="eastAsia" w:ascii="宋体" w:hAnsi="宋体" w:cs="宋体"/>
          <w:b/>
          <w:bCs/>
          <w:sz w:val="44"/>
          <w:szCs w:val="44"/>
        </w:rPr>
        <w:t>绩效自评工作报告</w:t>
      </w:r>
    </w:p>
    <w:p w14:paraId="0975ED03">
      <w:pPr>
        <w:snapToGrid w:val="0"/>
        <w:spacing w:line="560" w:lineRule="exact"/>
        <w:jc w:val="center"/>
        <w:rPr>
          <w:rFonts w:ascii="宋体" w:hAnsi="宋体" w:cs="宋体"/>
          <w:b/>
          <w:bCs/>
          <w:sz w:val="44"/>
          <w:szCs w:val="44"/>
        </w:rPr>
      </w:pPr>
    </w:p>
    <w:p w14:paraId="60275366">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一、部门基本情况</w:t>
      </w:r>
    </w:p>
    <w:p w14:paraId="47ADC175">
      <w:pPr>
        <w:pStyle w:val="9"/>
        <w:rPr>
          <w:rFonts w:ascii="仿宋" w:hAnsi="仿宋" w:eastAsia="仿宋" w:cs="仿宋"/>
          <w:kern w:val="2"/>
          <w:sz w:val="32"/>
          <w:szCs w:val="32"/>
          <w:lang w:eastAsia="zh-CN"/>
        </w:rPr>
      </w:pPr>
      <w:r>
        <w:rPr>
          <w:rFonts w:hint="eastAsia" w:ascii="仿宋" w:hAnsi="仿宋" w:eastAsia="仿宋" w:cs="仿宋"/>
          <w:sz w:val="32"/>
          <w:szCs w:val="32"/>
        </w:rPr>
        <w:t>石家庄市</w:t>
      </w:r>
      <w:r>
        <w:rPr>
          <w:rFonts w:hint="eastAsia" w:ascii="仿宋" w:hAnsi="仿宋" w:eastAsia="仿宋" w:cs="仿宋"/>
          <w:kern w:val="2"/>
          <w:sz w:val="32"/>
          <w:szCs w:val="32"/>
        </w:rPr>
        <w:t>藁城区住房和城乡建设局</w:t>
      </w:r>
      <w:r>
        <w:rPr>
          <w:rFonts w:hint="eastAsia" w:ascii="仿宋" w:hAnsi="仿宋" w:eastAsia="仿宋" w:cs="仿宋"/>
          <w:kern w:val="2"/>
          <w:sz w:val="32"/>
          <w:szCs w:val="32"/>
          <w:lang w:eastAsia="zh-CN"/>
        </w:rPr>
        <w:t>内设8个科室及1个下属单位,具体如下:</w:t>
      </w:r>
    </w:p>
    <w:p w14:paraId="2C828A3C">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 xml:space="preserve">（一）办公室 </w:t>
      </w:r>
    </w:p>
    <w:p w14:paraId="438FAB6E">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综合协调局机关政务工作，负责重要文件、综合文稿的起草和综合性会议的组织工作，负责文秘、档案、值班、信访、维稳、保密、纪检监察、政府信息管理等工作。承办人大代表建议、政协委员提案答复工作。负责机构编制、宣传教育、党建学习、人事管理工作。负责工、青、妇、活动组织工作。负责全局后勤管理工作。 拟订机关和局属单位财务管理制度并组织实施;负责机关预决算、财务和国有资产、专项资金管理工作，负责局机关及所属事业单位内部审计工作。负责职工劳资调档、养老核算、福利救助、福利发放、离退休干部职工服务工作。</w:t>
      </w:r>
    </w:p>
    <w:p w14:paraId="29114D40">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（二）政策法规科</w:t>
      </w:r>
    </w:p>
    <w:p w14:paraId="76D4F206">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负责督导实施上级有关住房和城乡建设、城乡规划领域、市政基础设施</w:t>
      </w:r>
      <w:r>
        <w:rPr>
          <w:rFonts w:hint="eastAsia" w:ascii="仿宋" w:hAnsi="仿宋" w:eastAsia="仿宋" w:cs="仿宋"/>
          <w:sz w:val="32"/>
          <w:szCs w:val="32"/>
        </w:rPr>
        <w:t>建设</w:t>
      </w:r>
      <w:r>
        <w:rPr>
          <w:rFonts w:hint="eastAsia" w:ascii="仿宋" w:hAnsi="仿宋" w:eastAsia="仿宋" w:cs="仿宋"/>
          <w:sz w:val="32"/>
          <w:szCs w:val="32"/>
          <w:lang w:eastAsia="uk-UA"/>
        </w:rPr>
        <w:t>的方针、政策和法律、法规的执行。</w:t>
      </w:r>
    </w:p>
    <w:p w14:paraId="2B5C85EB">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承担并监督指导所有规范性文件及合同签订的合法性审核，负责执法处罚的卷宗审核、行政执法监察工作，负责行政复议、行政诉讼工作，负责法制宣传教育等工作。负责执法案卷评查、政策咨询及执法人员执法资格审核、业务技能培训考核工作。</w:t>
      </w:r>
    </w:p>
    <w:p w14:paraId="2742084A">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（三）住房保障和房产管理科</w:t>
      </w:r>
    </w:p>
    <w:p w14:paraId="55DB2F2B">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做好中央和省、市保障性安居工程资金合理使用并监督实施；参与拟订适合本地区的住房政策，推动住房制度改革；做好保障性住房人才公寓筹集和管理工作。</w:t>
      </w:r>
    </w:p>
    <w:p w14:paraId="38A7B3BF">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房地产市场的监督管理；负责房地产市场发展趋势预测分析，监测房产市场运行；组织实施房地产市场调控政策，拟订房屋交易、房地产开发管理制度并组织实施；负责商品房预售资金和存量房交易资金的监督管理；做好房屋交易、房屋租赁及房地产开发企业、房地产评估机构与房地产经纪机构监督管理工作。推进培育和发展租赁市场住房制度改革，参与起草适合本地区的住房政策和住房建设发展规划。</w:t>
      </w:r>
    </w:p>
    <w:p w14:paraId="462C25C0">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根据物业管理条例指导物业单位规范化管理；协调物业小区达标创优工作；指导住宅室内装饰装修工作；指导区住宅维修资金业务工作。</w:t>
      </w:r>
    </w:p>
    <w:p w14:paraId="14F20935">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房屋征收和补偿工作，参与编制全区房屋征收年度计划；负责全区国有房屋征收相关行政工作；参与拟订房屋征收和补偿的相关政策并监督实施管理房屋征收评估机构和实施单位；参与拟订城市棚户区改造规划和年度计划并指导实施；参与拟订城市危房管理有关政策，组织全区城市危房鉴定工作；负责城中村改造工作的调查研究，参与拟订城中村改造年度计划。</w:t>
      </w:r>
    </w:p>
    <w:p w14:paraId="312A5BC9">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（四）建筑市场管理科（工程质量安全监管科）</w:t>
      </w:r>
    </w:p>
    <w:p w14:paraId="0FAF8DC9">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监督管理建筑市场、建筑劳务市场，监督指导建筑市场的工程招投标、工程质量、工程造价、安全生产、文明施工、渣土管理、扬尘治理、建筑材料设备和工程竣工验收备案管理工作；参与住房城乡建设行业的对外经济技术合作和引进利用外资工作；负责协调建筑企业参与对外工程承包、建筑劳务合作；指导全区建筑劳务输出工作。</w:t>
      </w:r>
    </w:p>
    <w:p w14:paraId="187A03E7">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贯彻实行国家和省、市建筑工程安全生产、文明施工、新型节能材料的法律、法规、方针、政策、行业规章及标准，并组织实施。</w:t>
      </w:r>
    </w:p>
    <w:p w14:paraId="7A48D886">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建筑施工平台监控、建筑领域农民工工资预储金的落实、建设行政相对人违法行为信息录入；负责区域内建筑工程档案监督管理工作。负责区域内已办理安全监督备案及施工许可证的建设工程安全生产监督管理；负责施工现场开工前的现场勘验工作。</w:t>
      </w:r>
    </w:p>
    <w:p w14:paraId="0B6AF545">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建筑业企业安全生产许可证及责任主体人员动态监管工作；负责监理人员、安管人员、特种作业人员等相关责任主体人员的监督管理；参与我区行政区域内建筑工程安全生产事故的调查处理，约谈工作；受理监管工程的施工安全投诉、举报工作。</w:t>
      </w:r>
    </w:p>
    <w:p w14:paraId="4EFEFD89">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负责工程勘察设计、施工图设计文件审</w:t>
      </w:r>
      <w:r>
        <w:rPr>
          <w:rFonts w:hint="eastAsia" w:ascii="仿宋" w:hAnsi="仿宋" w:eastAsia="仿宋" w:cs="仿宋"/>
          <w:sz w:val="32"/>
          <w:szCs w:val="32"/>
          <w:lang w:val="en-US" w:eastAsia="zh-CN"/>
        </w:rPr>
        <w:t>查</w:t>
      </w:r>
      <w:r>
        <w:rPr>
          <w:rFonts w:hint="eastAsia" w:ascii="仿宋" w:hAnsi="仿宋" w:eastAsia="仿宋" w:cs="仿宋"/>
          <w:sz w:val="32"/>
          <w:szCs w:val="32"/>
          <w:lang w:eastAsia="uk-UA"/>
        </w:rPr>
        <w:t>机构、造价咨询单位的监督管理和信用体系建设；负责施工图审查机构的监督管理；负责各类房屋建筑及其附属设施和城市市政设施建设工程的抗震设防监督管理；负责新建筑模式技术在勘察设计行业的应用。</w:t>
      </w:r>
    </w:p>
    <w:p w14:paraId="7A4787ED">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w:t>
      </w:r>
      <w:r>
        <w:rPr>
          <w:rFonts w:hint="eastAsia" w:ascii="仿宋" w:hAnsi="仿宋" w:eastAsia="仿宋" w:cs="仿宋"/>
          <w:sz w:val="32"/>
          <w:szCs w:val="32"/>
        </w:rPr>
        <w:t>五</w:t>
      </w:r>
      <w:r>
        <w:rPr>
          <w:rFonts w:hint="eastAsia" w:ascii="仿宋" w:hAnsi="仿宋" w:eastAsia="仿宋" w:cs="仿宋"/>
          <w:sz w:val="32"/>
          <w:szCs w:val="32"/>
          <w:lang w:eastAsia="uk-UA"/>
        </w:rPr>
        <w:t>）城市建设管理科</w:t>
      </w:r>
    </w:p>
    <w:p w14:paraId="1BBD017B">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市容貌、城乡规划、环境卫生管理、城市园林绿化管理等方面的综合行政执法和处罚工作。区政府依法确定的与城市管理密切相关需要纳入统一管理公共空间秩序管理、违法建设管理、环境保护管理、交通管理、应急管理等方面的部分工作。</w:t>
      </w:r>
    </w:p>
    <w:p w14:paraId="60B595DF">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参与拟定市政基础设施建设中长期发展规划，起草本级城建计划并组织实施；会同有关部门做好市政基础设施领域政府和社会资本合作模式的应用；组织城市建设统计年报工作；负责区政府安排的市政基础设施项目建设督导工作。</w:t>
      </w:r>
    </w:p>
    <w:p w14:paraId="21FF6719">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推进新型城镇化工作，组织拟订新型城镇化相关政策措施和工作方案，落实县城建设工作任务。</w:t>
      </w:r>
    </w:p>
    <w:p w14:paraId="50BF2295">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组织实施地下综合管廊建设工作，制定地下综合管廊运营、维护管理相关配套政策并监督实施。</w:t>
      </w:r>
    </w:p>
    <w:p w14:paraId="7A72F93B">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市市政基础设施的日常维护管理工作,组织制定日常维护作业标准;负责编制城市道路、桥梁、排水、照明设施的改造、整修计划并组织实施;负责组织城市市政基础设施工程的移交工作。指导科技交流和科技推广应用工作。</w:t>
      </w:r>
    </w:p>
    <w:p w14:paraId="6E92912D">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负责城区防汛工作,会同有关部门做好城区自然灾害应急处置工作；承担城区防汛指挥部日常工作。</w:t>
      </w:r>
    </w:p>
    <w:p w14:paraId="03023B10">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指导督促市政道路、市政排水和照明施工中安全生产工作。</w:t>
      </w:r>
    </w:p>
    <w:p w14:paraId="2B762723">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w:t>
      </w:r>
      <w:r>
        <w:rPr>
          <w:rFonts w:hint="eastAsia" w:ascii="仿宋" w:hAnsi="仿宋" w:eastAsia="仿宋" w:cs="仿宋"/>
          <w:sz w:val="32"/>
          <w:szCs w:val="32"/>
        </w:rPr>
        <w:t>六</w:t>
      </w:r>
      <w:r>
        <w:rPr>
          <w:rFonts w:hint="eastAsia" w:ascii="仿宋" w:hAnsi="仿宋" w:eastAsia="仿宋" w:cs="仿宋"/>
          <w:sz w:val="32"/>
          <w:szCs w:val="32"/>
          <w:lang w:eastAsia="uk-UA"/>
        </w:rPr>
        <w:t>）村镇建设管理科</w:t>
      </w:r>
    </w:p>
    <w:p w14:paraId="44971DB8">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指导区域内乡、镇和村庄建设，指导农村住房建设和安全及危房改造；指导乡村建筑风貌管控；指导区域内乡、镇和村庄农村生活垃圾处理、生活污水处理工作；指导重点镇和特色小城镇建设工作。</w:t>
      </w:r>
    </w:p>
    <w:p w14:paraId="5E79F54A">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(七)藁城区人民广场</w:t>
      </w:r>
    </w:p>
    <w:p w14:paraId="59E746BF">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负责对广场的日常维护。</w:t>
      </w:r>
    </w:p>
    <w:p w14:paraId="374A7A02">
      <w:pPr>
        <w:pStyle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2DED64C0">
      <w:pPr>
        <w:snapToGrid w:val="0"/>
        <w:spacing w:line="560" w:lineRule="exact"/>
        <w:ind w:firstLine="640" w:firstLineChars="200"/>
        <w:rPr>
          <w:rFonts w:ascii="仿宋" w:hAnsi="仿宋" w:eastAsia="仿宋" w:cs="仿宋"/>
          <w:sz w:val="32"/>
          <w:szCs w:val="32"/>
        </w:rPr>
      </w:pPr>
      <w:r>
        <w:rPr>
          <w:rFonts w:ascii="仿宋" w:hAnsi="仿宋" w:eastAsia="仿宋" w:cs="仿宋"/>
          <w:sz w:val="32"/>
          <w:szCs w:val="32"/>
        </w:rPr>
        <w:t>为加强财政支出管理，提高财政资金使用效益，</w:t>
      </w:r>
      <w:r>
        <w:rPr>
          <w:rFonts w:hint="eastAsia" w:ascii="仿宋" w:hAnsi="仿宋" w:eastAsia="仿宋" w:cs="仿宋_GB2312"/>
          <w:sz w:val="32"/>
          <w:szCs w:val="32"/>
        </w:rPr>
        <w:t>根据</w:t>
      </w:r>
      <w:r>
        <w:rPr>
          <w:rFonts w:hint="eastAsia" w:ascii="仿宋" w:hAnsi="仿宋" w:eastAsia="仿宋" w:cs="宋体"/>
          <w:sz w:val="32"/>
          <w:szCs w:val="32"/>
        </w:rPr>
        <w:t>《石家庄市藁城区区级部门预算项目绩效自评管理办法》（藁财字</w:t>
      </w:r>
      <w:r>
        <w:rPr>
          <w:rFonts w:hint="eastAsia" w:ascii="仿宋" w:hAnsi="仿宋" w:eastAsia="仿宋" w:cs="仿宋"/>
          <w:sz w:val="32"/>
          <w:szCs w:val="32"/>
        </w:rPr>
        <w:t>〔2020〕23号</w:t>
      </w:r>
      <w:r>
        <w:rPr>
          <w:rFonts w:hint="eastAsia" w:ascii="仿宋" w:hAnsi="仿宋" w:eastAsia="仿宋" w:cs="宋体"/>
          <w:sz w:val="32"/>
          <w:szCs w:val="32"/>
        </w:rPr>
        <w:t>）</w:t>
      </w:r>
      <w:r>
        <w:rPr>
          <w:rFonts w:ascii="仿宋" w:hAnsi="仿宋" w:eastAsia="仿宋" w:cs="仿宋"/>
          <w:sz w:val="32"/>
          <w:szCs w:val="32"/>
        </w:rPr>
        <w:t>文件</w:t>
      </w:r>
      <w:r>
        <w:rPr>
          <w:rFonts w:hint="eastAsia" w:ascii="仿宋" w:hAnsi="仿宋" w:eastAsia="仿宋" w:cs="宋体"/>
          <w:sz w:val="32"/>
          <w:szCs w:val="32"/>
        </w:rPr>
        <w:t>要求</w:t>
      </w:r>
      <w:r>
        <w:rPr>
          <w:rFonts w:ascii="仿宋" w:hAnsi="仿宋" w:eastAsia="仿宋" w:cs="仿宋"/>
          <w:sz w:val="32"/>
          <w:szCs w:val="32"/>
        </w:rPr>
        <w:t>，结合实际，我单位</w:t>
      </w:r>
      <w:r>
        <w:rPr>
          <w:rFonts w:hint="eastAsia" w:ascii="仿宋" w:hAnsi="仿宋" w:eastAsia="仿宋"/>
          <w:sz w:val="32"/>
          <w:szCs w:val="32"/>
        </w:rPr>
        <w:t>遵循“科学性、规范性、客观性和公正性”的原则，</w:t>
      </w:r>
      <w:r>
        <w:rPr>
          <w:rFonts w:ascii="仿宋" w:hAnsi="仿宋" w:eastAsia="仿宋" w:cs="仿宋"/>
          <w:sz w:val="32"/>
          <w:szCs w:val="32"/>
        </w:rPr>
        <w:t>组织成立了绩效评价工作小组</w:t>
      </w:r>
      <w:r>
        <w:rPr>
          <w:rFonts w:hint="eastAsia" w:ascii="仿宋" w:hAnsi="仿宋" w:eastAsia="仿宋" w:cs="仿宋"/>
          <w:sz w:val="32"/>
          <w:szCs w:val="32"/>
        </w:rPr>
        <w:t>。</w:t>
      </w:r>
    </w:p>
    <w:p w14:paraId="4C5BA8D6">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联系相关项目科室负责人召开专门工作会议，分发给各科室需填报项目资料，包括需填报项目清单、财政预算项目库绩效目标表、项目支出绩效评价共性指标体系框架、省住建厅绩效指标规范、绩效共性指标规范等。在会议中明确了绩效自评的工作要求，由各科室负责本科室的需绩效自评项目填报内容，保证填报效果。各科室按要求时间</w:t>
      </w:r>
      <w:r>
        <w:rPr>
          <w:rFonts w:ascii="仿宋" w:hAnsi="仿宋" w:eastAsia="仿宋" w:cs="仿宋"/>
          <w:sz w:val="32"/>
          <w:szCs w:val="32"/>
        </w:rPr>
        <w:t>报送项目绩效自评报告、自评表及相关资料。</w:t>
      </w:r>
    </w:p>
    <w:p w14:paraId="45582C0D">
      <w:pPr>
        <w:snapToGrid w:val="0"/>
        <w:spacing w:line="560" w:lineRule="exact"/>
        <w:ind w:firstLine="640" w:firstLineChars="200"/>
        <w:rPr>
          <w:rFonts w:ascii="仿宋" w:hAnsi="仿宋" w:eastAsia="仿宋" w:cs="仿宋"/>
          <w:sz w:val="32"/>
          <w:szCs w:val="32"/>
        </w:rPr>
      </w:pPr>
      <w:r>
        <w:rPr>
          <w:rFonts w:ascii="仿宋" w:hAnsi="仿宋" w:eastAsia="仿宋" w:cs="仿宋"/>
          <w:sz w:val="32"/>
          <w:szCs w:val="32"/>
        </w:rPr>
        <w:t>评价小组采取座谈等方式听取情况，检查</w:t>
      </w:r>
      <w:r>
        <w:rPr>
          <w:rFonts w:hint="eastAsia" w:ascii="仿宋" w:hAnsi="仿宋" w:eastAsia="仿宋" w:cs="仿宋"/>
          <w:sz w:val="32"/>
          <w:szCs w:val="32"/>
        </w:rPr>
        <w:t>项目</w:t>
      </w:r>
      <w:r>
        <w:rPr>
          <w:rFonts w:ascii="仿宋" w:hAnsi="仿宋" w:eastAsia="仿宋" w:cs="仿宋"/>
          <w:sz w:val="32"/>
          <w:szCs w:val="32"/>
        </w:rPr>
        <w:t>支出有关账目，收集整理支出相关资料，并根据各部门报送的绩效自评材料进行分析、总结</w:t>
      </w:r>
      <w:r>
        <w:rPr>
          <w:rFonts w:hint="eastAsia" w:ascii="仿宋" w:hAnsi="仿宋" w:eastAsia="仿宋" w:cs="仿宋"/>
          <w:sz w:val="32"/>
          <w:szCs w:val="32"/>
        </w:rPr>
        <w:t>，</w:t>
      </w:r>
      <w:r>
        <w:rPr>
          <w:rFonts w:ascii="仿宋" w:hAnsi="仿宋" w:eastAsia="仿宋" w:cs="仿宋"/>
          <w:sz w:val="32"/>
          <w:szCs w:val="32"/>
        </w:rPr>
        <w:t>开展绩效评价工作。</w:t>
      </w:r>
    </w:p>
    <w:p w14:paraId="22956BC4">
      <w:pPr>
        <w:numPr>
          <w:ilvl w:val="0"/>
          <w:numId w:val="1"/>
        </w:numPr>
        <w:snapToGrid w:val="0"/>
        <w:spacing w:line="560" w:lineRule="exact"/>
        <w:ind w:firstLine="640"/>
        <w:rPr>
          <w:rFonts w:ascii="黑体" w:hAnsi="黑体" w:eastAsia="黑体" w:cs="黑体"/>
          <w:sz w:val="32"/>
          <w:szCs w:val="32"/>
        </w:rPr>
      </w:pPr>
      <w:r>
        <w:rPr>
          <w:rFonts w:hint="eastAsia" w:ascii="黑体" w:hAnsi="黑体" w:eastAsia="黑体" w:cs="黑体"/>
          <w:sz w:val="32"/>
          <w:szCs w:val="32"/>
        </w:rPr>
        <w:t>部门整体支出绩效目标实现情况及指标分析</w:t>
      </w:r>
    </w:p>
    <w:p w14:paraId="46F812B7">
      <w:pPr>
        <w:snapToGrid w:val="0"/>
        <w:spacing w:line="560" w:lineRule="exact"/>
        <w:ind w:firstLine="640" w:firstLineChars="200"/>
        <w:rPr>
          <w:rFonts w:ascii="仿宋" w:hAnsi="仿宋" w:eastAsia="仿宋" w:cs="仿宋"/>
          <w:sz w:val="32"/>
          <w:szCs w:val="32"/>
        </w:rPr>
      </w:pPr>
      <w:r>
        <w:rPr>
          <w:rFonts w:hint="eastAsia" w:ascii="仿宋" w:hAnsi="仿宋" w:eastAsia="仿宋" w:cs="宋体"/>
          <w:sz w:val="32"/>
          <w:szCs w:val="32"/>
        </w:rPr>
        <w:t>2022年度预算调整数为111624.4966万元，执行数为98248.63099万元；其中：一般预算和基金预算安排为45874.496601万元，到位数37738.682591万元，执行数为</w:t>
      </w:r>
      <w:r>
        <w:rPr>
          <w:rFonts w:hint="eastAsia" w:ascii="仿宋" w:hAnsi="仿宋" w:eastAsia="仿宋" w:cs="仿宋"/>
          <w:sz w:val="32"/>
          <w:szCs w:val="32"/>
        </w:rPr>
        <w:t>37738.682591万元;债券项目到位数为60509.948402万元，执行数为60509.948402万元。</w:t>
      </w:r>
    </w:p>
    <w:p w14:paraId="5736D4B1">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分项绩效目标实现情况如下：</w:t>
      </w:r>
    </w:p>
    <w:tbl>
      <w:tblPr>
        <w:tblStyle w:val="4"/>
        <w:tblW w:w="10080" w:type="dxa"/>
        <w:tblInd w:w="0" w:type="dxa"/>
        <w:tblLayout w:type="fixed"/>
        <w:tblCellMar>
          <w:top w:w="0" w:type="dxa"/>
          <w:left w:w="0" w:type="dxa"/>
          <w:bottom w:w="0" w:type="dxa"/>
          <w:right w:w="0" w:type="dxa"/>
        </w:tblCellMar>
      </w:tblPr>
      <w:tblGrid>
        <w:gridCol w:w="466"/>
        <w:gridCol w:w="1566"/>
        <w:gridCol w:w="533"/>
        <w:gridCol w:w="1249"/>
        <w:gridCol w:w="1233"/>
        <w:gridCol w:w="1233"/>
        <w:gridCol w:w="1233"/>
        <w:gridCol w:w="600"/>
        <w:gridCol w:w="584"/>
        <w:gridCol w:w="733"/>
        <w:gridCol w:w="650"/>
      </w:tblGrid>
      <w:tr w14:paraId="46C0D487">
        <w:tblPrEx>
          <w:tblCellMar>
            <w:top w:w="0" w:type="dxa"/>
            <w:left w:w="0" w:type="dxa"/>
            <w:bottom w:w="0" w:type="dxa"/>
            <w:right w:w="0" w:type="dxa"/>
          </w:tblCellMar>
        </w:tblPrEx>
        <w:trPr>
          <w:trHeight w:val="134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F0F6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序号</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51C37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项目名称</w:t>
            </w:r>
          </w:p>
        </w:tc>
        <w:tc>
          <w:tcPr>
            <w:tcW w:w="533"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20F95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项目序号</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7A2F6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项目实施单位</w:t>
            </w:r>
          </w:p>
        </w:tc>
        <w:tc>
          <w:tcPr>
            <w:tcW w:w="12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48F62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预算调整数</w:t>
            </w:r>
          </w:p>
        </w:tc>
        <w:tc>
          <w:tcPr>
            <w:tcW w:w="12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2D9D3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到位数</w:t>
            </w:r>
          </w:p>
        </w:tc>
        <w:tc>
          <w:tcPr>
            <w:tcW w:w="12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B7A9A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执行数</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894D7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结转下年资金数</w:t>
            </w: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1604F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结余交回财政数</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A9FE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预算执行进度</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D2196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自评得分</w:t>
            </w:r>
          </w:p>
        </w:tc>
      </w:tr>
      <w:tr w14:paraId="1910FA89">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0F89B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AA09B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“急难险重”工作任务费用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623D9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832</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26FE1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E17CA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3F6C6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28635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46EEC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239EA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2557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C6397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95.6</w:t>
            </w:r>
          </w:p>
        </w:tc>
      </w:tr>
      <w:tr w14:paraId="3D3454DD">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89661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7BBC7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19-2020延时供暖补贴</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5B91F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0F9F2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7641B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258.8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868FA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258.8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5F4A4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258.8</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74F88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7B02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24BE5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AA1CD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93</w:t>
            </w:r>
          </w:p>
        </w:tc>
      </w:tr>
      <w:tr w14:paraId="25D397C0">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83435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6D5F6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2020年县城建设电视专题片制作费用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CC6B7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834</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4368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C01EA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7366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5FB13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DC69A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8E618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C2A64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29636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201A5F37">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AB2CC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87C74E">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2021-2022年冬季供热补贴</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2D33A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835</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385F0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5CAF0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7000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1D0BA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7000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049B2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7000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6E45A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E9496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D2B54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26762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92</w:t>
            </w:r>
          </w:p>
        </w:tc>
      </w:tr>
      <w:tr w14:paraId="1B8413D5">
        <w:tblPrEx>
          <w:tblCellMar>
            <w:top w:w="0" w:type="dxa"/>
            <w:left w:w="0" w:type="dxa"/>
            <w:bottom w:w="0" w:type="dxa"/>
            <w:right w:w="0" w:type="dxa"/>
          </w:tblCellMar>
        </w:tblPrEx>
        <w:trPr>
          <w:trHeight w:val="10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787F5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566" w:type="dxa"/>
            <w:tcBorders>
              <w:top w:val="nil"/>
              <w:left w:val="nil"/>
              <w:bottom w:val="nil"/>
              <w:right w:val="nil"/>
            </w:tcBorders>
            <w:shd w:val="clear" w:color="auto" w:fill="auto"/>
            <w:tcMar>
              <w:top w:w="15" w:type="dxa"/>
              <w:left w:w="15" w:type="dxa"/>
              <w:right w:w="15" w:type="dxa"/>
            </w:tcMar>
            <w:vAlign w:val="center"/>
          </w:tcPr>
          <w:p w14:paraId="7E1466B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2021-2022年度采暖季农村气代煤运行补贴（本级配套）</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B3F2A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836</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C41F5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FE2F4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5177.903365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E5BD2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5177.903365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2E247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5177.903365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B2C60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96069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3ACB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D6040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97.6</w:t>
            </w:r>
          </w:p>
        </w:tc>
      </w:tr>
      <w:tr w14:paraId="44052984">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25D5A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208401">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2022年新增专项债券利息</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D0654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837</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C0EEA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7C20D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229.75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07711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229.75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14F40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229.75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310D8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7E97B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B60E4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9E732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53C8A2F5">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94CC6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7AD9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安全生产监督平台网络运行费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7596B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838</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2D92A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D4ED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11.7</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82718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11.7</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ABD2F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11.7</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37405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380FF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6CBF3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E6842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96.5</w:t>
            </w:r>
          </w:p>
        </w:tc>
      </w:tr>
      <w:tr w14:paraId="7945D01F">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281FB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F324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补偿支援新乐抗疫未启用隔离点宾馆经营损失</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CE806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839</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1D07D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EC203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13.014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196C2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13.014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BF7ED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13.014</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0268D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7A5E4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60A21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B55AA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91.5</w:t>
            </w:r>
          </w:p>
        </w:tc>
      </w:tr>
      <w:tr w14:paraId="2698930B">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A1444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333C1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成立区城中村改造指挥部工作经费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20483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840</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50FEE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9C730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12.9961</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BEB99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12.9961</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EB424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12.9961</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37EF1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76EA1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BF56E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22DCB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249D5A36">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AF978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23FB37">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城中村改造驻村工作组经费补助</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7FA96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841</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874C1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DFE11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44840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5419B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29652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B93A1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7B7A7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086AC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99</w:t>
            </w:r>
          </w:p>
        </w:tc>
      </w:tr>
      <w:tr w14:paraId="43324989">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453A4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0F04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第三方机构危房鉴定、工匠培训、竣工验收费用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1B8E4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842</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6555D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448ED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3.52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9C0B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3.52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CED18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3.52</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04E27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8496A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C56DF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60A8E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97.5</w:t>
            </w:r>
          </w:p>
        </w:tc>
      </w:tr>
      <w:tr w14:paraId="6AEA3691">
        <w:tblPrEx>
          <w:tblCellMar>
            <w:top w:w="0" w:type="dxa"/>
            <w:left w:w="0" w:type="dxa"/>
            <w:bottom w:w="0" w:type="dxa"/>
            <w:right w:w="0" w:type="dxa"/>
          </w:tblCellMar>
        </w:tblPrEx>
        <w:trPr>
          <w:trHeight w:val="9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CBD8F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C89D18">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第五次拨付商贸城片区改造一期地块回迁房建安成本（2022.1）</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617BB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843</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B0A59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B2FA3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EE7F4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137FD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350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FE2F9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E76E4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127FE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37B1B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w:t>
            </w:r>
          </w:p>
        </w:tc>
      </w:tr>
      <w:tr w14:paraId="03F2FEA8">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3892F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950BB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儿童公园供热站</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C6850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844</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FEEEE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5710A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266.8681</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0D2EF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266.8681</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B0FE8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266.8681</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23A34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FDFE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4E01A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239FF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92</w:t>
            </w:r>
          </w:p>
        </w:tc>
      </w:tr>
      <w:tr w14:paraId="596DA490">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8D3F7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25954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房产交易中心人员劳务费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72B84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845</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95FC1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4E49F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457.935521</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6158D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457.935521</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7B507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457.935521</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A157D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49DB6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52EFE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599AE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98.5</w:t>
            </w:r>
          </w:p>
        </w:tc>
      </w:tr>
      <w:tr w14:paraId="15B5846D">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10774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04391">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房产交易中心人员劳务费（61.85）</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65B11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846</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816C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FDAAC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61.85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ADFE4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61.85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C1346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61.85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D47A1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35C37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28E63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17BDE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98.5</w:t>
            </w:r>
          </w:p>
        </w:tc>
      </w:tr>
      <w:tr w14:paraId="0D05307B">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56773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BAE01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房产交易中心物业费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CEA6D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847</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D817B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7C780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6.75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0BE22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6.75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C3530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6.75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F857E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88E48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348E5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02684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98.5</w:t>
            </w:r>
          </w:p>
        </w:tc>
      </w:tr>
      <w:tr w14:paraId="53EDC569">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157DA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D5B1F7">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房产交易中心系统网络费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03445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848</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6CCD8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9928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3.22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AC9C5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3.22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7839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3.22</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97E9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D6A90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0089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CC2D7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w:t>
            </w:r>
          </w:p>
        </w:tc>
      </w:tr>
      <w:tr w14:paraId="77AA5D7B">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E70A2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6E66B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房产交易中心招聘人员劳务费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E70F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849</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103B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9227C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22.815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3121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22.815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817D8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22.815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A823C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24A3D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E54B7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BB59D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w:t>
            </w:r>
          </w:p>
        </w:tc>
      </w:tr>
      <w:tr w14:paraId="2613ECEE">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0905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3B65B1">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房产交易中心招聘人员劳务费（一般）</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4628C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850</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ACC42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9B09B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7.605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AB745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7.605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4C83E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7.605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2F6A5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B2C79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418B5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A6C1E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w:t>
            </w:r>
          </w:p>
        </w:tc>
      </w:tr>
      <w:tr w14:paraId="3A1A3715">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4C265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4128B7">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房产交易中心租赁办公用房租金</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37531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851</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52C9E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00369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15.838136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1AB05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15.838136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4093F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15.838136</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41E52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F6798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AD6B6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F1B82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98.5</w:t>
            </w:r>
          </w:p>
        </w:tc>
      </w:tr>
      <w:tr w14:paraId="71CA34C6">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883D5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27FA7">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房地产领域政策宣传广告费用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A7AC8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852</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E647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9739A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63A4F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E94EE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3ECDD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E6E8B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DECDF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C6F45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40EC8FBD">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DF03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0439B">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藁城区人民广场电视塔维护加固及夜景照明工程</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E6394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853</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85B9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002E2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0E360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49F39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FBAAB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CA412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3B486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0A48B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95</w:t>
            </w:r>
          </w:p>
        </w:tc>
      </w:tr>
      <w:tr w14:paraId="29EA643D">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9A0DB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19BDD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工业路中段供热站</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7EABC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854</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B0633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1BE12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289.36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68074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289.36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8B2AA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289.36</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1290A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935B2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8FDC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40B85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92</w:t>
            </w:r>
          </w:p>
        </w:tc>
      </w:tr>
      <w:tr w14:paraId="3485D134">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0943D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06BFC6">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公共保障性住房管理费用及维护费用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CBD9A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855</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26A6F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27E5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23.624772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AB6EB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23.624772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39FAF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23.624772</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60C66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5ADB7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63A8D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8569C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93</w:t>
            </w:r>
          </w:p>
        </w:tc>
      </w:tr>
      <w:tr w14:paraId="08D71722">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6656D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94B91">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公共保障性住房管理费用及维护费用（一般）</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99BE1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856</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4F2A8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6D454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7.600106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894BE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7.600106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CCA52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7.600106</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E71D0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EE72D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F24F5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51FA3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93</w:t>
            </w:r>
          </w:p>
        </w:tc>
      </w:tr>
      <w:tr w14:paraId="086EC9E7">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2C69E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B4EF4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关于城中村改造指挥部的工作经费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73AC8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857</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9BF61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0390F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66360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BE44C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BC50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86F5F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024F9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F9183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7BCD280F">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A1E5A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BEBE1">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国御隔离点保障经费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32717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858</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33C36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A9CA2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F767C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B106C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35433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1A86C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3115C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2F7F2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93</w:t>
            </w:r>
          </w:p>
        </w:tc>
      </w:tr>
      <w:tr w14:paraId="0D1B379B">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D375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DE836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河北高工工具有限公司设备搬迁费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018A3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859</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12C31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93F1C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488D0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755A2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DEAA5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D33DA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E835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41392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13615661">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C81C1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38A5AE">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吉藁化纤供热老旧管网改造补贴</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98C1A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860</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555EB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88A86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F7909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26BA7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8B6C8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A0F0F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AF20A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982E1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92</w:t>
            </w:r>
          </w:p>
        </w:tc>
      </w:tr>
      <w:tr w14:paraId="1D613B32">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21C4B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D492D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吉藁化纤供热老旧管网改造补贴（一般）</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4FD95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861</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496A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8329C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230.0668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36105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230.0668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D7336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230.0668</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70C29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731DF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C80AF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412E8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92</w:t>
            </w:r>
          </w:p>
        </w:tc>
      </w:tr>
      <w:tr w14:paraId="6BAD99AA">
        <w:tblPrEx>
          <w:tblCellMar>
            <w:top w:w="0" w:type="dxa"/>
            <w:left w:w="0" w:type="dxa"/>
            <w:bottom w:w="0" w:type="dxa"/>
            <w:right w:w="0" w:type="dxa"/>
          </w:tblCellMar>
        </w:tblPrEx>
        <w:trPr>
          <w:trHeight w:val="206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33DF1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672E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冀财债[2022]48号河北省财政厅关于做好新增政府专项债券项目调整工作（石家庄现代食品产业园</w:t>
            </w:r>
            <w:bookmarkStart w:id="0" w:name="_GoBack"/>
            <w:bookmarkEnd w:id="0"/>
            <w:r>
              <w:rPr>
                <w:rFonts w:hint="eastAsia" w:ascii="宋体" w:hAnsi="宋体" w:cs="宋体"/>
                <w:color w:val="000000"/>
                <w:kern w:val="0"/>
                <w:sz w:val="20"/>
                <w:szCs w:val="20"/>
                <w:lang w:eastAsia="zh-CN"/>
              </w:rPr>
              <w:t>基础设施建设</w:t>
            </w:r>
            <w:r>
              <w:rPr>
                <w:rFonts w:hint="eastAsia" w:ascii="宋体" w:hAnsi="宋体" w:cs="宋体"/>
                <w:color w:val="000000"/>
                <w:kern w:val="0"/>
                <w:sz w:val="20"/>
                <w:szCs w:val="20"/>
              </w:rPr>
              <w:t>工程）</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ACC83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862</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28F14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FE621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2050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570E2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C2850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54D24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45AE2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780AB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7.32%</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7A756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90.5</w:t>
            </w:r>
          </w:p>
        </w:tc>
      </w:tr>
      <w:tr w14:paraId="2636D76E">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8EE9E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C3CE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建立区级供热综合调度指挥中心费用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B0D2F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863</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AA683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5102F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5E779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89CEA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2C023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97173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6F9E7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FF0F0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w:t>
            </w:r>
          </w:p>
        </w:tc>
      </w:tr>
      <w:tr w14:paraId="0A430159">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63556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566" w:type="dxa"/>
            <w:tcBorders>
              <w:top w:val="nil"/>
              <w:left w:val="nil"/>
              <w:bottom w:val="nil"/>
              <w:right w:val="nil"/>
            </w:tcBorders>
            <w:shd w:val="clear" w:color="auto" w:fill="auto"/>
            <w:tcMar>
              <w:top w:w="15" w:type="dxa"/>
              <w:left w:w="15" w:type="dxa"/>
              <w:right w:w="15" w:type="dxa"/>
            </w:tcMar>
            <w:vAlign w:val="center"/>
          </w:tcPr>
          <w:p w14:paraId="59FA3AE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建设改造集中隔离点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54A2E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864</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7F773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AD855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179.9026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7E89C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179.9026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EE2A0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179.9026</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E422C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6B33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7A234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13210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w:t>
            </w:r>
          </w:p>
        </w:tc>
      </w:tr>
      <w:tr w14:paraId="5F540F90">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EE4FE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2323E">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建设工程质量服务站招聘人员劳务费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C2528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865</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97D1D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9A472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36.591384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149CC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36.591384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950D8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36.591384</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999C8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E6E25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4A8E1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DAB2D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96.1</w:t>
            </w:r>
          </w:p>
        </w:tc>
      </w:tr>
      <w:tr w14:paraId="7210BA50">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733DE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36707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建设工程质量服务站招聘人员劳务费（一般）</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909F6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866</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009F6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55A21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7.048616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56C7A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7.048616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5D0FA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7.048616</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0103F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78EEC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5E73F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6EA3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96.1</w:t>
            </w:r>
          </w:p>
        </w:tc>
      </w:tr>
      <w:tr w14:paraId="55CA6054">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91616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ABAFE">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建筑材料和搅拌站原材料抽检费用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ED706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867</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A2178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A64D3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5.96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74CBF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5.96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923C5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5.96</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FF91D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74C35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147CF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F0B3E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w:t>
            </w:r>
          </w:p>
        </w:tc>
      </w:tr>
      <w:tr w14:paraId="5E5572F7">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788A6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79BCE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廉租房、公共租赁住房和保障性住房办理不动产权证费用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B6AA6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868</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C2B0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D814D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A654E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D9C1A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36FD0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386F8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5DDD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2918D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w:t>
            </w:r>
          </w:p>
        </w:tc>
      </w:tr>
      <w:tr w14:paraId="492AA410">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163E9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06A34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谋划项目争引资金前期费用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79A06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869</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88283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1A31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B4450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6D876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65610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59DBE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EAA5B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85466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33EAB82A">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F26A7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B33E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聘请燃气安全检查服务费（一般）</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1143D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870</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42A9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2EE20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ADE54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D2344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B289D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5A7A5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8FED7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9BCFD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w:t>
            </w:r>
          </w:p>
        </w:tc>
      </w:tr>
      <w:tr w14:paraId="75D2E97A">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928E4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2467E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气代煤用户安全管理和取暖设备维修服务</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44F05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871</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2BCFA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2B9E1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8A32D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1F434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200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87986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3C233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37575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5DDB1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94.3</w:t>
            </w:r>
          </w:p>
        </w:tc>
      </w:tr>
      <w:tr w14:paraId="4B5D60F5">
        <w:tblPrEx>
          <w:tblCellMar>
            <w:top w:w="0" w:type="dxa"/>
            <w:left w:w="0" w:type="dxa"/>
            <w:bottom w:w="0" w:type="dxa"/>
            <w:right w:w="0" w:type="dxa"/>
          </w:tblCellMar>
        </w:tblPrEx>
        <w:trPr>
          <w:trHeight w:val="10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AF97C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AF1B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气代煤用户安全管理和取暖设备维修服务（一般）</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54B62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872</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52E10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75EAE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340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8434D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340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66794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340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475DF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619AF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C483E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81E8A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95.3</w:t>
            </w:r>
          </w:p>
        </w:tc>
      </w:tr>
      <w:tr w14:paraId="517F1F9B">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DF37B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D36C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区级配套危房改造资金</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D4EF7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873</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576DA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83069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9F39E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B7BDF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0C600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3494E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2E74B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02B76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97.5</w:t>
            </w:r>
          </w:p>
        </w:tc>
      </w:tr>
      <w:tr w14:paraId="3B6F4EAE">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E041F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2E2C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人民广场综合提升改造项目前期费用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89618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874</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90C5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12EFE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23F1B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118A5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21F72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82F87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154D8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6A7DF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w:t>
            </w:r>
          </w:p>
        </w:tc>
      </w:tr>
      <w:tr w14:paraId="790B1B43">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EB4C6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43CEC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商贸城拆迁工作经费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960FC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875</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E5BD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7F583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EDFAF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11C62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7B0DE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5085E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65E3E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5C425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6CAB35F1">
        <w:tblPrEx>
          <w:tblCellMar>
            <w:top w:w="0" w:type="dxa"/>
            <w:left w:w="0" w:type="dxa"/>
            <w:bottom w:w="0" w:type="dxa"/>
            <w:right w:w="0" w:type="dxa"/>
          </w:tblCellMar>
        </w:tblPrEx>
        <w:trPr>
          <w:trHeight w:val="182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3F40F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0183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石财城[2021]45号关于提前下达2022年部分中央财政城镇保障性安居工程补助资金（老旧小区改造）</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EBE1E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876</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20451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90347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2124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33D7A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2124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CF1DD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2124</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AF975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1DB8A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3F69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2A695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73215684">
        <w:tblPrEx>
          <w:tblCellMar>
            <w:top w:w="0" w:type="dxa"/>
            <w:left w:w="0" w:type="dxa"/>
            <w:bottom w:w="0" w:type="dxa"/>
            <w:right w:w="0" w:type="dxa"/>
          </w:tblCellMar>
        </w:tblPrEx>
        <w:trPr>
          <w:trHeight w:val="182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1B744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20B9E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石财城[2021]45号关于提前下达2022年部分中央财政城镇保障性安居工程补助资金（住房租赁市场发展）</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56573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877</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0A909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A0634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7400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59885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F4254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DB315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5305A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67045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427EC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w:t>
            </w:r>
          </w:p>
        </w:tc>
      </w:tr>
      <w:tr w14:paraId="301B6561">
        <w:tblPrEx>
          <w:tblCellMar>
            <w:top w:w="0" w:type="dxa"/>
            <w:left w:w="0" w:type="dxa"/>
            <w:bottom w:w="0" w:type="dxa"/>
            <w:right w:w="0" w:type="dxa"/>
          </w:tblCellMar>
        </w:tblPrEx>
        <w:trPr>
          <w:trHeight w:val="140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2EE24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B07AD">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石财城[2021]56号关于提前下达2022年省级财政农村危房改造补助资金</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6EC3E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878</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9A99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1D261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63</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F0500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31.4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9604B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31.4</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356C0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B22E9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1529B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49.84%</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0E539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92.5</w:t>
            </w:r>
          </w:p>
        </w:tc>
      </w:tr>
      <w:tr w14:paraId="2AE6B0A5">
        <w:tblPrEx>
          <w:tblCellMar>
            <w:top w:w="0" w:type="dxa"/>
            <w:left w:w="0" w:type="dxa"/>
            <w:bottom w:w="0" w:type="dxa"/>
            <w:right w:w="0" w:type="dxa"/>
          </w:tblCellMar>
        </w:tblPrEx>
        <w:trPr>
          <w:trHeight w:val="160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41DA3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4A9E8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石财城[2022]17号关于下达2022年中央财政城镇保障性安居工程补助资金预算的通知</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B7F10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879</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CD1C2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4EA93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439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6ACD9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439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F9725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439</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1CA97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EFA0E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D3574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A03BF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3D96D8B7">
        <w:tblPrEx>
          <w:tblCellMar>
            <w:top w:w="0" w:type="dxa"/>
            <w:left w:w="0" w:type="dxa"/>
            <w:bottom w:w="0" w:type="dxa"/>
            <w:right w:w="0" w:type="dxa"/>
          </w:tblCellMar>
        </w:tblPrEx>
        <w:trPr>
          <w:trHeight w:val="176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3F981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F008D1">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石财城[2022]17号关于下达2022年中央财政城镇保障性安居工程补助资金预算的通知(工作激励）</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F9E9C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880</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E36D2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719B8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7DC66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E4E0E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200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0B03F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21336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07447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20145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4EE0AB03">
        <w:tblPrEx>
          <w:tblCellMar>
            <w:top w:w="0" w:type="dxa"/>
            <w:left w:w="0" w:type="dxa"/>
            <w:bottom w:w="0" w:type="dxa"/>
            <w:right w:w="0" w:type="dxa"/>
          </w:tblCellMar>
        </w:tblPrEx>
        <w:trPr>
          <w:trHeight w:val="140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E34CC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DB70C">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石财城[2022]18号关于下达2022年中央财政农村危房改造补助资金预算的通知</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A8D55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881</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19F6C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32813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92EDB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0EDE6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3E002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C20F8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458EE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2F089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97.5</w:t>
            </w:r>
          </w:p>
        </w:tc>
      </w:tr>
      <w:tr w14:paraId="7E7460B3">
        <w:tblPrEx>
          <w:tblCellMar>
            <w:top w:w="0" w:type="dxa"/>
            <w:left w:w="0" w:type="dxa"/>
            <w:bottom w:w="0" w:type="dxa"/>
            <w:right w:w="0" w:type="dxa"/>
          </w:tblCellMar>
        </w:tblPrEx>
        <w:trPr>
          <w:trHeight w:val="19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41850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DE5731">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石财城[2022]27号关于下达2022年保障性安居工程[第二批]中央基建投资预算的通知</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58FAC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882</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C72BD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A7BD0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2569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66614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1955.25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3C73C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1955.25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083F3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CF0F4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173F3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76.11%</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91009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w:t>
            </w:r>
          </w:p>
        </w:tc>
      </w:tr>
      <w:tr w14:paraId="3F4EAE14">
        <w:tblPrEx>
          <w:tblCellMar>
            <w:top w:w="0" w:type="dxa"/>
            <w:left w:w="0" w:type="dxa"/>
            <w:bottom w:w="0" w:type="dxa"/>
            <w:right w:w="0" w:type="dxa"/>
          </w:tblCellMar>
        </w:tblPrEx>
        <w:trPr>
          <w:trHeight w:val="19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8A000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2191A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石财建[2021]77号提前下达2022年中央大气污染防治资金（用于农村地区清洁取暖任务运行补助）</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79066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883</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5AA8C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330AB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1212.4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71C62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1212.4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9A96B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1212.4</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A246D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E3891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F8CDF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3F51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97.6</w:t>
            </w:r>
          </w:p>
        </w:tc>
      </w:tr>
      <w:tr w14:paraId="0A478DF0">
        <w:tblPrEx>
          <w:tblCellMar>
            <w:top w:w="0" w:type="dxa"/>
            <w:left w:w="0" w:type="dxa"/>
            <w:bottom w:w="0" w:type="dxa"/>
            <w:right w:w="0" w:type="dxa"/>
          </w:tblCellMar>
        </w:tblPrEx>
        <w:trPr>
          <w:trHeight w:val="19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7162C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4D8F47">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石财建[2021]80号提前下达2022年市级大气污染防治资金（用于农村地区清洁取暖运行补贴）</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13FC6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884</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0655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0666E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312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1D1BC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312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D591B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312</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6EAAD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2703B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4657F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7F630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97.5</w:t>
            </w:r>
          </w:p>
        </w:tc>
      </w:tr>
      <w:tr w14:paraId="565994B4">
        <w:tblPrEx>
          <w:tblCellMar>
            <w:top w:w="0" w:type="dxa"/>
            <w:left w:w="0" w:type="dxa"/>
            <w:bottom w:w="0" w:type="dxa"/>
            <w:right w:w="0" w:type="dxa"/>
          </w:tblCellMar>
        </w:tblPrEx>
        <w:trPr>
          <w:trHeight w:val="200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7677E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F67E1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石财建[2022]7号下达2022年市级大气污染防治资金（用于农村地区清洁取暖运行补贴）--2021年采暖季运行补贴</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C0723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885</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6B39F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8118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528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716A2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528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2B0D4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528</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A8BDE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194A6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F8D73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73F76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97.5</w:t>
            </w:r>
          </w:p>
        </w:tc>
      </w:tr>
      <w:tr w14:paraId="3E38E8D3">
        <w:tblPrEx>
          <w:tblCellMar>
            <w:top w:w="0" w:type="dxa"/>
            <w:left w:w="0" w:type="dxa"/>
            <w:bottom w:w="0" w:type="dxa"/>
            <w:right w:w="0" w:type="dxa"/>
          </w:tblCellMar>
        </w:tblPrEx>
        <w:trPr>
          <w:trHeight w:val="210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DD5E5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55</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13D81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石财建[2022]7号下达2022年市级大气污染防治资金（用于农村地区清洁取暖运行补贴）--2022年采暖季运行补贴</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2FBD9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886</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83750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10B97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1157</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30D25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1157</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15E4F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1157</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11DCA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27320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5793D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96BBC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97.5</w:t>
            </w:r>
          </w:p>
        </w:tc>
      </w:tr>
      <w:tr w14:paraId="24173A6E">
        <w:tblPrEx>
          <w:tblCellMar>
            <w:top w:w="0" w:type="dxa"/>
            <w:left w:w="0" w:type="dxa"/>
            <w:bottom w:w="0" w:type="dxa"/>
            <w:right w:w="0" w:type="dxa"/>
          </w:tblCellMar>
        </w:tblPrEx>
        <w:trPr>
          <w:trHeight w:val="210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4ED73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56</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7365E">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石财债[2022]10号下达2022年第四批新增政府债券（藁城区吉藁化纤公司供热区域改造项目）</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E24D5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887</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09921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4193A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2F0AD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5471.3948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A5FBB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5471.3948</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1FE73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097FE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D3779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91.19%</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DCE9F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89</w:t>
            </w:r>
          </w:p>
        </w:tc>
      </w:tr>
      <w:tr w14:paraId="7358A562">
        <w:tblPrEx>
          <w:tblCellMar>
            <w:top w:w="0" w:type="dxa"/>
            <w:left w:w="0" w:type="dxa"/>
            <w:bottom w:w="0" w:type="dxa"/>
            <w:right w:w="0" w:type="dxa"/>
          </w:tblCellMar>
        </w:tblPrEx>
        <w:trPr>
          <w:trHeight w:val="210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D3CA3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57</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5F5F84">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石财债[2022]14号下达2022年第七批新增政府债券资金（藁城区南部城区新建污水处理厂及附属基础设施建设工程）</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0D434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888</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B7187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0F6D7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8000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E1266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8000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9821F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8000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77B8A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8D5C1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AAB1F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4310B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95</w:t>
            </w:r>
          </w:p>
        </w:tc>
      </w:tr>
      <w:tr w14:paraId="69F600CE">
        <w:tblPrEx>
          <w:tblCellMar>
            <w:top w:w="0" w:type="dxa"/>
            <w:left w:w="0" w:type="dxa"/>
            <w:bottom w:w="0" w:type="dxa"/>
            <w:right w:w="0" w:type="dxa"/>
          </w:tblCellMar>
        </w:tblPrEx>
        <w:trPr>
          <w:trHeight w:val="210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18AC7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58</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0234B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石财债[2022]14号下达2022年第七批新增政府债券资金（怡心家园等租赁住房提升改造项目）</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94744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889</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134B2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AD7C2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898E7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588.553602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654DD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588.553602</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45B3E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CC5A4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CB6C9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73.57%</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97D71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94</w:t>
            </w:r>
          </w:p>
        </w:tc>
      </w:tr>
      <w:tr w14:paraId="51DA549B">
        <w:tblPrEx>
          <w:tblCellMar>
            <w:top w:w="0" w:type="dxa"/>
            <w:left w:w="0" w:type="dxa"/>
            <w:bottom w:w="0" w:type="dxa"/>
            <w:right w:w="0" w:type="dxa"/>
          </w:tblCellMar>
        </w:tblPrEx>
        <w:trPr>
          <w:trHeight w:val="2100" w:hRule="atLeast"/>
        </w:trPr>
        <w:tc>
          <w:tcPr>
            <w:tcW w:w="466"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45B9707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59</w:t>
            </w:r>
          </w:p>
        </w:tc>
        <w:tc>
          <w:tcPr>
            <w:tcW w:w="1566"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083257B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石财债[2022]16号下达2022年第八批新增政府债券资金--藁城区新一中区域供热和燃气管网及给排水等附属设施建设项目</w:t>
            </w:r>
          </w:p>
        </w:tc>
        <w:tc>
          <w:tcPr>
            <w:tcW w:w="533"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1AF624B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890</w:t>
            </w:r>
          </w:p>
        </w:tc>
        <w:tc>
          <w:tcPr>
            <w:tcW w:w="1249"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27C7BB3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26D909C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5000</w:t>
            </w:r>
          </w:p>
        </w:tc>
        <w:tc>
          <w:tcPr>
            <w:tcW w:w="1233"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4C924CE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5000</w:t>
            </w:r>
          </w:p>
        </w:tc>
        <w:tc>
          <w:tcPr>
            <w:tcW w:w="1233"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5B67E4C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5000</w:t>
            </w:r>
          </w:p>
        </w:tc>
        <w:tc>
          <w:tcPr>
            <w:tcW w:w="600"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267FFB1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6ED5B7F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6635D55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16A77B4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w:t>
            </w:r>
          </w:p>
        </w:tc>
      </w:tr>
      <w:tr w14:paraId="58EAF40C">
        <w:tblPrEx>
          <w:tblCellMar>
            <w:top w:w="0" w:type="dxa"/>
            <w:left w:w="0" w:type="dxa"/>
            <w:bottom w:w="0" w:type="dxa"/>
            <w:right w:w="0" w:type="dxa"/>
          </w:tblCellMar>
        </w:tblPrEx>
        <w:trPr>
          <w:trHeight w:val="1400" w:hRule="atLeast"/>
        </w:trPr>
        <w:tc>
          <w:tcPr>
            <w:tcW w:w="4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F8244C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60</w:t>
            </w:r>
          </w:p>
        </w:tc>
        <w:tc>
          <w:tcPr>
            <w:tcW w:w="156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AE1265C">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石财债[2022]22号石家庄市财政局下达2022年第九批新增政府债券资</w:t>
            </w:r>
          </w:p>
        </w:tc>
        <w:tc>
          <w:tcPr>
            <w:tcW w:w="5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555E31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891</w:t>
            </w:r>
          </w:p>
        </w:tc>
        <w:tc>
          <w:tcPr>
            <w:tcW w:w="124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405D70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BF078D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27900</w:t>
            </w:r>
          </w:p>
        </w:tc>
        <w:tc>
          <w:tcPr>
            <w:tcW w:w="12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BDB620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25300</w:t>
            </w:r>
          </w:p>
        </w:tc>
        <w:tc>
          <w:tcPr>
            <w:tcW w:w="12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D4E04A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25300</w:t>
            </w:r>
          </w:p>
        </w:tc>
        <w:tc>
          <w:tcPr>
            <w:tcW w:w="6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2BA2C6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BED2CC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C25AE6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90.68%</w:t>
            </w:r>
          </w:p>
        </w:tc>
        <w:tc>
          <w:tcPr>
            <w:tcW w:w="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F3F6CF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96.5</w:t>
            </w:r>
          </w:p>
        </w:tc>
      </w:tr>
      <w:tr w14:paraId="5BA23441">
        <w:tblPrEx>
          <w:tblCellMar>
            <w:top w:w="0" w:type="dxa"/>
            <w:left w:w="0" w:type="dxa"/>
            <w:bottom w:w="0" w:type="dxa"/>
            <w:right w:w="0" w:type="dxa"/>
          </w:tblCellMar>
        </w:tblPrEx>
        <w:trPr>
          <w:trHeight w:val="1840" w:hRule="atLeast"/>
        </w:trPr>
        <w:tc>
          <w:tcPr>
            <w:tcW w:w="4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26DEB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61</w:t>
            </w:r>
          </w:p>
        </w:tc>
        <w:tc>
          <w:tcPr>
            <w:tcW w:w="1566"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38FA6">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石财债[2022]7号下达2022年第二批新增政府债券资金藁城区2022年老旧小区改造基础配套设施项目</w:t>
            </w:r>
          </w:p>
        </w:tc>
        <w:tc>
          <w:tcPr>
            <w:tcW w:w="533"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95BCE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892</w:t>
            </w:r>
          </w:p>
        </w:tc>
        <w:tc>
          <w:tcPr>
            <w:tcW w:w="1249"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A37CD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AD56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5000</w:t>
            </w:r>
          </w:p>
        </w:tc>
        <w:tc>
          <w:tcPr>
            <w:tcW w:w="1233"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2E37E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5000</w:t>
            </w:r>
          </w:p>
        </w:tc>
        <w:tc>
          <w:tcPr>
            <w:tcW w:w="1233"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F981E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5000</w:t>
            </w:r>
          </w:p>
        </w:tc>
        <w:tc>
          <w:tcPr>
            <w:tcW w:w="60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2A693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67E86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8E7C8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8DD2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0AD0D694">
        <w:tblPrEx>
          <w:tblCellMar>
            <w:top w:w="0" w:type="dxa"/>
            <w:left w:w="0" w:type="dxa"/>
            <w:bottom w:w="0" w:type="dxa"/>
            <w:right w:w="0" w:type="dxa"/>
          </w:tblCellMar>
        </w:tblPrEx>
        <w:trPr>
          <w:trHeight w:val="184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50B46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62</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03B7D0">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石财债[2022]7号下达2022年第二批新增政府债券资金藁城区2022年老旧小区改造建筑主体项目</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B504B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893</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B907C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DD37A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11000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07E8A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11000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83E3D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11000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6882A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DCCB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FCD7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397B5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5E9427F5">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9849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63</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654D2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石家庄现代食品产业园110KV西新线迁改费用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3FC1A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894</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CF3AE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42972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405.4157</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4B835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405.4157</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19B29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405.4157</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B99A7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B4E8C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51C1E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96A7D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w:t>
            </w:r>
          </w:p>
        </w:tc>
      </w:tr>
      <w:tr w14:paraId="35B6654A">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7AD8C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64</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A92B6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危旧房屋检测费用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BFD29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895</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A7E16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DF790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19.2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52EAD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19.2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66763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19.2</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2D0E5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C1802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D6C0B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975F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789905E9">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695C9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65</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0C67E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西城街以西供热站</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F84F2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896</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EE9C3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E9C65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104.27</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D171A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104.27</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354ED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104.27</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BA722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D63E4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928AC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006B5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92</w:t>
            </w:r>
          </w:p>
        </w:tc>
      </w:tr>
      <w:tr w14:paraId="0CD6A4EC">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E1E96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66</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DD680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消防设计审查、验收聘请第三方服务费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25F29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897</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5B880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43E2A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5.99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CE21F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5.99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6E2A8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5.99</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46EFC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DD5C5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6E67B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D64E3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w:t>
            </w:r>
          </w:p>
        </w:tc>
      </w:tr>
      <w:tr w14:paraId="6AB32156">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B6AB3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67</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DBE79E">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扬尘治理管控经费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2EFB6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898</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4080B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BF76F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518CD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2E25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B07F5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D1D0A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F1B60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A846B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w:t>
            </w:r>
          </w:p>
        </w:tc>
      </w:tr>
      <w:tr w14:paraId="72B53548">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7F4CC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68</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1CAD27">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疫情防控隔离点底商补偿</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6BA69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899</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89BD0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5A2F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14.72259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F0856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14.72259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6190C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14.72259</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DA357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9CA64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051BC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7CBB9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w:t>
            </w:r>
          </w:p>
        </w:tc>
      </w:tr>
      <w:tr w14:paraId="4F63C167">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4036B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69</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9584D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预拨常安健康驿站日常运转所需费用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BFD98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900</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CF74B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C0267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D1D1B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3796B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85288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99C53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E4B0D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1F3AA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99</w:t>
            </w:r>
          </w:p>
        </w:tc>
      </w:tr>
      <w:tr w14:paraId="6EADC2A7">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E6CE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70</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29C548">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预拨汇安健康驿站日常运转所需费用（18）</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BE912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901</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7F58A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56F10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20F6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A54AC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0ABA3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FD494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D1627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64ABC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w:t>
            </w:r>
          </w:p>
        </w:tc>
      </w:tr>
      <w:tr w14:paraId="0F788207">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D432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71</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D7BE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预拨集中隔离点建设改造费用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DF07E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902</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06962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34B5E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4FF99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AA6B1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300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DEB91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69BF7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7A35B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96DCB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w:t>
            </w:r>
          </w:p>
        </w:tc>
      </w:tr>
      <w:tr w14:paraId="2FA1877F">
        <w:tblPrEx>
          <w:tblCellMar>
            <w:top w:w="0" w:type="dxa"/>
            <w:left w:w="0" w:type="dxa"/>
            <w:bottom w:w="0" w:type="dxa"/>
            <w:right w:w="0" w:type="dxa"/>
          </w:tblCellMar>
        </w:tblPrEx>
        <w:trPr>
          <w:trHeight w:val="122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A5C93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72</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3CA146">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预拨集中隔离点建设改造费用(常安健康驿站隔离方舱建设费）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2E478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903</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4995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0BEE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190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62BE8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190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4108D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190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A52FC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AB429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57CB3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19B6E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39497DB2">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36811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73</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BE9377">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预拨建设汇安健康驿站资金（100万）</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E5F02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904</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650B6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99BE2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E726E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4398C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B47E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931BC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03E64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0E4AB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97</w:t>
            </w:r>
          </w:p>
        </w:tc>
      </w:tr>
      <w:tr w14:paraId="6516A217">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07FC6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74</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505D4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预拨民安健康驿站日常运转所需费用（15）</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852A2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905</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706E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7F3B5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C5CC1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1D468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EF09E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0C404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C1323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83ED9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95</w:t>
            </w:r>
          </w:p>
        </w:tc>
      </w:tr>
      <w:tr w14:paraId="396DE77F">
        <w:tblPrEx>
          <w:tblCellMar>
            <w:top w:w="0" w:type="dxa"/>
            <w:left w:w="0" w:type="dxa"/>
            <w:bottom w:w="0" w:type="dxa"/>
            <w:right w:w="0" w:type="dxa"/>
          </w:tblCellMar>
        </w:tblPrEx>
        <w:trPr>
          <w:trHeight w:val="142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8A75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75</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90CC65">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预拨石家庄经济技术开发区凯祥快捷酒店征用隔离点费用（19.5）</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F3AE0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906</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E5FB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0EE16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19.5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BABBB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19.5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F50ED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19.5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53E04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EDADD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745DF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F6C73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w:t>
            </w:r>
          </w:p>
        </w:tc>
      </w:tr>
      <w:tr w14:paraId="5867CE1D">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B5160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76</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448AC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预拨疫情防控国大隔离点征用费用</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D77F6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907</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82634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A0C0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5893E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A6B4E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75ED1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2BE92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D9FA6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74FA0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w:t>
            </w:r>
          </w:p>
        </w:tc>
      </w:tr>
      <w:tr w14:paraId="6D004833">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DB948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77</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569AE7">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预拨疫情防控国大隔离点征用费用（260）</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208FB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908</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469C7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F8C9E5">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260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9C941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260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A1343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260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B3E83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A2ACB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18A91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74ABB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w:t>
            </w:r>
          </w:p>
        </w:tc>
      </w:tr>
      <w:tr w14:paraId="1565D7BB">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DED86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78</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6DED4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制作视频宣传片资金</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DFAFE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909</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3563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41AF3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1F2C0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7BB2B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4ABBF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A20A2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46F16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0468C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70D992B6">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7C90C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79</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13D6C">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住建局劳务费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340B2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910</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6A46A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9D406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1179.75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DE168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1089.28599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43AE6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1089.28599</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08FE4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09088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A8F3D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92.33%</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589A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99</w:t>
            </w:r>
          </w:p>
        </w:tc>
      </w:tr>
      <w:tr w14:paraId="765DCB5F">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244BA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80</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DE9C9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住建局劳务费（179.47）</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79321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911</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915F4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D8B34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179.47</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FA644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179.47</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B12073">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179.47</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B451A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8903F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7A7B42">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22AA0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99</w:t>
            </w:r>
          </w:p>
        </w:tc>
      </w:tr>
      <w:tr w14:paraId="2FA5BD2F">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A5144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81</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FA97A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住建局劳务费（一般）</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F722B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912</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E3F1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29E12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90.222506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63F39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90.222506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3BAC8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90.222506</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CE431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2BE0F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DDEE5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3B145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99</w:t>
            </w:r>
          </w:p>
        </w:tc>
      </w:tr>
      <w:tr w14:paraId="0BB09973">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8DB9D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82</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FF10A2">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住建局信访经费项目</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B2E2F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913</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33644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8C44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9.9348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DC02F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9.9348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56F8C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9.9348</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8F3D8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9BAC1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108D6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34A50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w:t>
            </w:r>
          </w:p>
        </w:tc>
      </w:tr>
      <w:tr w14:paraId="3710C9AC">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17916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83</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B06129">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住建局修建机动车棚</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11ED0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914</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D8217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83B10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36.1984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FBCA0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36.1984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BD8C7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36.1984</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8FA466">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42ECC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196D3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3924C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99</w:t>
            </w:r>
          </w:p>
        </w:tc>
      </w:tr>
      <w:tr w14:paraId="6D52283F">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7A6E5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84</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53D7F">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专项债券付息12月</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8027C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915</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96C0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4C036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222.95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A5661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222.95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8EA21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222.95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AC048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88E7D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58011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A825F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03F24080">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3E9C3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85</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C3B0B">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专项债券付息支出</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51C8F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916</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E022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80F2A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4113.5813</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E5055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4113.5813</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25E95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4113.5813</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F6859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B9EF8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179EE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22AD1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24B79753">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F6A09E">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86</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697B9C">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专项债券还本支出</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D5F40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917</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F1BC9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19322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6540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6D082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6540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099BC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6540</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D1A87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343B0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C5391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53A78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04D5E783">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E504D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87</w:t>
            </w:r>
          </w:p>
        </w:tc>
        <w:tc>
          <w:tcPr>
            <w:tcW w:w="1566" w:type="dxa"/>
            <w:tcBorders>
              <w:top w:val="nil"/>
              <w:left w:val="nil"/>
              <w:bottom w:val="nil"/>
              <w:right w:val="nil"/>
            </w:tcBorders>
            <w:shd w:val="clear" w:color="auto" w:fill="auto"/>
            <w:tcMar>
              <w:top w:w="15" w:type="dxa"/>
              <w:left w:w="15" w:type="dxa"/>
              <w:right w:w="15" w:type="dxa"/>
            </w:tcMar>
            <w:vAlign w:val="center"/>
          </w:tcPr>
          <w:p w14:paraId="3E353238">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自建房安全专项整治工作资金</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1B61B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918</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C913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石家庄市藁城区住房和城乡建设局</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135FC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18EE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EB73C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905B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CFE93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6D386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F0B09E">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r>
      <w:tr w14:paraId="3E9A2DCC">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68133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88</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CB4B43">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广场维护费</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44F99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919</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1225F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石家庄市藁城区人民广场</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5BC75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154.771805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EE4E5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154.771805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38C11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154.771805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FE1DB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185B5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71752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85FB0D">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w:t>
            </w:r>
          </w:p>
        </w:tc>
      </w:tr>
      <w:tr w14:paraId="73A94787">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1707CC">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89</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544838">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广场维护费（一般）</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7E652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920</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9EA8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石家庄市藁城区人民广场</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E55974">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4F9AF6">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AA1EF0">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7.5</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5478E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A0505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913B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06CCEB">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w:t>
            </w:r>
          </w:p>
        </w:tc>
      </w:tr>
      <w:tr w14:paraId="566C6659">
        <w:tblPrEx>
          <w:tblCellMar>
            <w:top w:w="0" w:type="dxa"/>
            <w:left w:w="0" w:type="dxa"/>
            <w:bottom w:w="0" w:type="dxa"/>
            <w:right w:w="0" w:type="dxa"/>
          </w:tblCellMar>
        </w:tblPrEx>
        <w:trPr>
          <w:trHeight w:val="8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19215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90</w:t>
            </w:r>
          </w:p>
        </w:tc>
        <w:tc>
          <w:tcPr>
            <w:tcW w:w="1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3206A">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广场维护费（一般28.4）</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D5D43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921</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1C74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石家庄市藁城区人民广场</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7BC40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28.4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0FE957">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28.4</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85F6D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28.4</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8E370A">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7657E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0</w:t>
            </w: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3F5579">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169591">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w:t>
            </w:r>
          </w:p>
        </w:tc>
      </w:tr>
      <w:tr w14:paraId="1C891AAD">
        <w:tblPrEx>
          <w:tblCellMar>
            <w:top w:w="0" w:type="dxa"/>
            <w:left w:w="0" w:type="dxa"/>
            <w:bottom w:w="0" w:type="dxa"/>
            <w:right w:w="0" w:type="dxa"/>
          </w:tblCellMar>
        </w:tblPrEx>
        <w:trPr>
          <w:trHeight w:val="680" w:hRule="atLeast"/>
        </w:trPr>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8F36F1">
            <w:pPr>
              <w:jc w:val="center"/>
              <w:rPr>
                <w:rFonts w:ascii="宋体" w:hAnsi="宋体" w:cs="宋体"/>
                <w:color w:val="000000"/>
                <w:sz w:val="20"/>
                <w:szCs w:val="20"/>
              </w:rPr>
            </w:pPr>
          </w:p>
        </w:tc>
        <w:tc>
          <w:tcPr>
            <w:tcW w:w="15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C9605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  计</w:t>
            </w:r>
          </w:p>
        </w:tc>
        <w:tc>
          <w:tcPr>
            <w:tcW w:w="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3CC39C">
            <w:pPr>
              <w:jc w:val="center"/>
              <w:rPr>
                <w:rFonts w:ascii="宋体" w:hAnsi="宋体" w:cs="宋体"/>
                <w:color w:val="000000"/>
                <w:sz w:val="20"/>
                <w:szCs w:val="20"/>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8984CC">
            <w:pPr>
              <w:jc w:val="center"/>
              <w:rPr>
                <w:rFonts w:ascii="宋体" w:hAnsi="宋体" w:cs="宋体"/>
                <w:color w:val="000000"/>
                <w:sz w:val="20"/>
                <w:szCs w:val="20"/>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E7A00F">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111624.4966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94710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98248.63099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791E18">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98248.63099</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B70795">
            <w:pPr>
              <w:rPr>
                <w:rFonts w:ascii="宋体" w:hAnsi="宋体" w:cs="宋体"/>
                <w:color w:val="000000"/>
                <w:sz w:val="20"/>
                <w:szCs w:val="20"/>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F5D7F2">
            <w:pPr>
              <w:jc w:val="center"/>
              <w:rPr>
                <w:rFonts w:ascii="宋体" w:hAnsi="宋体" w:cs="宋体"/>
                <w:color w:val="000000"/>
                <w:sz w:val="20"/>
                <w:szCs w:val="20"/>
              </w:rPr>
            </w:pPr>
          </w:p>
        </w:tc>
        <w:tc>
          <w:tcPr>
            <w:tcW w:w="7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998B8C">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96.46%</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F81D6A">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95.78</w:t>
            </w:r>
          </w:p>
        </w:tc>
      </w:tr>
    </w:tbl>
    <w:p w14:paraId="64E14AD2">
      <w:pPr>
        <w:numPr>
          <w:ilvl w:val="0"/>
          <w:numId w:val="1"/>
        </w:numPr>
        <w:snapToGrid w:val="0"/>
        <w:spacing w:line="560" w:lineRule="exact"/>
        <w:ind w:firstLine="640"/>
        <w:rPr>
          <w:rFonts w:ascii="黑体" w:hAnsi="黑体" w:eastAsia="黑体" w:cs="黑体"/>
          <w:sz w:val="32"/>
          <w:szCs w:val="32"/>
        </w:rPr>
      </w:pPr>
      <w:r>
        <w:rPr>
          <w:rFonts w:hint="eastAsia" w:ascii="黑体" w:hAnsi="黑体" w:eastAsia="黑体" w:cs="黑体"/>
          <w:sz w:val="32"/>
          <w:szCs w:val="32"/>
        </w:rPr>
        <w:t>评价结论和评价等级</w:t>
      </w:r>
    </w:p>
    <w:p w14:paraId="37D0A6C2">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2022年度本部门共有90个项目，其中债券项目共8个，优秀项目8个；其他项目81个，优秀项目80个。绩效目标设定为产出指标、预算执行率指标、效益指标和满意度指标。产出指标设置为质量指标、时效指标、数量指标等，能够较为清晰、全面地反映项目绩效的完成情况；预算执行率指标主要反映的是资金下达数与资金执行数的情况，可以较为准确、科学合理的体现财务室的资金执行情况，清晰明了的反映项目的绩效完成情况；效益指标一般分为社会效益指标或者生态效益指标，社会效益指标主要体现的是该项目对城区建设、人民生活质量、农村环境治理、城市形象等方面的影响，生态效益指标一般体现的是该项目在保护生态环境、改善环境质量方面的作用。效益指标可以较为全面恰当的体现绩效对社会、生态的作用；满意度指标主要体现的是服务对象对该项目的满意程度，一般通过问卷、询问等方式来进项调查统计，可以较为清晰地反映该项目的完成情况和实际完成效果。</w:t>
      </w:r>
    </w:p>
    <w:p w14:paraId="40A0A011">
      <w:pPr>
        <w:snapToGrid w:val="0"/>
        <w:spacing w:line="560" w:lineRule="exact"/>
        <w:ind w:firstLine="320" w:firstLineChars="100"/>
        <w:rPr>
          <w:rFonts w:ascii="仿宋" w:hAnsi="仿宋" w:eastAsia="仿宋" w:cs="仿宋"/>
          <w:sz w:val="32"/>
          <w:szCs w:val="32"/>
        </w:rPr>
      </w:pPr>
      <w:r>
        <w:rPr>
          <w:rFonts w:hint="eastAsia" w:ascii="仿宋" w:hAnsi="仿宋" w:eastAsia="仿宋" w:cs="仿宋"/>
          <w:sz w:val="32"/>
          <w:szCs w:val="32"/>
        </w:rPr>
        <w:t xml:space="preserve">  通过以上分析汇总计算，整体得分95.78、评价等级优。</w:t>
      </w:r>
    </w:p>
    <w:p w14:paraId="53306A3E">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五、整改措施及结果应用</w:t>
      </w:r>
    </w:p>
    <w:p w14:paraId="77703E3E">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(一)针对存在的问题本部门需进一步细化部门项目指标，提高绩效指标设置的科学性，项目绩效评价指标做到详细可操作，更加合理地安排预算资金，减少预算调整事项。</w:t>
      </w:r>
    </w:p>
    <w:p w14:paraId="369C0AB5">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(二)在日常工作中加强对绩效工作相关数据的收集、汇总及保存，保证数据的及时性、准确性，从而提高预算绩效管理工作效率。</w:t>
      </w:r>
    </w:p>
    <w:p w14:paraId="15F6CAB5">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三)加强绩效目标管理，以绩效目标为导向，优化资源配置为目的，提高财政资金使用绩效。做到预算编制严谨、预算执行到位，进一步优化预算绩效指标体系，设置可量化可衡量的预算绩效指标。对支出有延误的项目可以适当裁减预算资金，督促加快支出进度。</w:t>
      </w:r>
    </w:p>
    <w:p w14:paraId="77F91404">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(四)因计划下达较晚，部分项目实施进度不一，导致项目款支付较慢，下一步将督促项目实施进度，争取尽快将项目资金拨付出去。</w:t>
      </w:r>
    </w:p>
    <w:p w14:paraId="49F90497">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六、评价工作组人员名单及签字</w:t>
      </w:r>
    </w:p>
    <w:tbl>
      <w:tblPr>
        <w:tblStyle w:val="4"/>
        <w:tblW w:w="8681" w:type="dxa"/>
        <w:tblInd w:w="63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179"/>
        <w:gridCol w:w="4111"/>
        <w:gridCol w:w="3391"/>
      </w:tblGrid>
      <w:tr w14:paraId="6DCEF0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179" w:type="dxa"/>
          </w:tcPr>
          <w:p w14:paraId="050B95C5">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姓名</w:t>
            </w:r>
          </w:p>
        </w:tc>
        <w:tc>
          <w:tcPr>
            <w:tcW w:w="4111" w:type="dxa"/>
          </w:tcPr>
          <w:p w14:paraId="139A2DFB">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工作单位</w:t>
            </w:r>
          </w:p>
        </w:tc>
        <w:tc>
          <w:tcPr>
            <w:tcW w:w="3391" w:type="dxa"/>
          </w:tcPr>
          <w:p w14:paraId="624AD87F">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职务</w:t>
            </w:r>
          </w:p>
        </w:tc>
      </w:tr>
      <w:tr w14:paraId="7EA733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9" w:hRule="atLeast"/>
        </w:trPr>
        <w:tc>
          <w:tcPr>
            <w:tcW w:w="1179" w:type="dxa"/>
          </w:tcPr>
          <w:p w14:paraId="766B3C45">
            <w:pPr>
              <w:snapToGrid w:val="0"/>
              <w:spacing w:line="560" w:lineRule="exact"/>
              <w:rPr>
                <w:rFonts w:ascii="仿宋" w:hAnsi="仿宋" w:eastAsia="仿宋" w:cs="仿宋"/>
                <w:sz w:val="24"/>
              </w:rPr>
            </w:pPr>
            <w:r>
              <w:rPr>
                <w:rFonts w:hint="eastAsia" w:ascii="仿宋" w:hAnsi="仿宋" w:eastAsia="仿宋" w:cs="仿宋"/>
                <w:sz w:val="24"/>
              </w:rPr>
              <w:t>李永强</w:t>
            </w:r>
          </w:p>
        </w:tc>
        <w:tc>
          <w:tcPr>
            <w:tcW w:w="4111" w:type="dxa"/>
          </w:tcPr>
          <w:p w14:paraId="0D747346">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065EF52A">
            <w:pPr>
              <w:snapToGrid w:val="0"/>
              <w:spacing w:line="560" w:lineRule="exact"/>
              <w:rPr>
                <w:rFonts w:ascii="仿宋" w:hAnsi="仿宋" w:eastAsia="仿宋" w:cs="仿宋"/>
                <w:sz w:val="24"/>
              </w:rPr>
            </w:pPr>
            <w:r>
              <w:rPr>
                <w:rFonts w:hint="eastAsia" w:ascii="仿宋" w:hAnsi="仿宋" w:eastAsia="仿宋" w:cs="仿宋"/>
                <w:sz w:val="24"/>
              </w:rPr>
              <w:t>副局长</w:t>
            </w:r>
          </w:p>
        </w:tc>
      </w:tr>
      <w:tr w14:paraId="35C1C2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179" w:type="dxa"/>
          </w:tcPr>
          <w:p w14:paraId="713D8823">
            <w:pPr>
              <w:snapToGrid w:val="0"/>
              <w:spacing w:line="560" w:lineRule="exact"/>
              <w:rPr>
                <w:rFonts w:ascii="仿宋" w:hAnsi="仿宋" w:eastAsia="仿宋" w:cs="仿宋"/>
                <w:sz w:val="24"/>
              </w:rPr>
            </w:pPr>
            <w:r>
              <w:rPr>
                <w:rFonts w:hint="eastAsia" w:ascii="仿宋" w:hAnsi="仿宋" w:eastAsia="仿宋" w:cs="仿宋"/>
                <w:sz w:val="24"/>
              </w:rPr>
              <w:t>解伟彬</w:t>
            </w:r>
          </w:p>
        </w:tc>
        <w:tc>
          <w:tcPr>
            <w:tcW w:w="4111" w:type="dxa"/>
          </w:tcPr>
          <w:p w14:paraId="6D9F4F4F">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54FB8443">
            <w:pPr>
              <w:snapToGrid w:val="0"/>
              <w:spacing w:line="560" w:lineRule="exact"/>
              <w:rPr>
                <w:rFonts w:ascii="仿宋" w:hAnsi="仿宋" w:eastAsia="仿宋" w:cs="仿宋"/>
                <w:sz w:val="24"/>
              </w:rPr>
            </w:pPr>
            <w:r>
              <w:rPr>
                <w:rFonts w:hint="eastAsia" w:ascii="仿宋" w:hAnsi="仿宋" w:eastAsia="仿宋" w:cs="仿宋"/>
                <w:sz w:val="24"/>
              </w:rPr>
              <w:t>办公室主任</w:t>
            </w:r>
          </w:p>
        </w:tc>
      </w:tr>
      <w:tr w14:paraId="652C1F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9" w:hRule="atLeast"/>
        </w:trPr>
        <w:tc>
          <w:tcPr>
            <w:tcW w:w="1179" w:type="dxa"/>
          </w:tcPr>
          <w:p w14:paraId="47F54BFC">
            <w:pPr>
              <w:snapToGrid w:val="0"/>
              <w:spacing w:line="560" w:lineRule="exact"/>
              <w:rPr>
                <w:rFonts w:ascii="仿宋" w:hAnsi="仿宋" w:eastAsia="仿宋" w:cs="仿宋"/>
                <w:sz w:val="24"/>
              </w:rPr>
            </w:pPr>
            <w:r>
              <w:rPr>
                <w:rFonts w:hint="eastAsia" w:ascii="仿宋" w:hAnsi="仿宋" w:eastAsia="仿宋" w:cs="仿宋"/>
                <w:sz w:val="24"/>
              </w:rPr>
              <w:t>王翠娟</w:t>
            </w:r>
          </w:p>
        </w:tc>
        <w:tc>
          <w:tcPr>
            <w:tcW w:w="4111" w:type="dxa"/>
          </w:tcPr>
          <w:p w14:paraId="6DCC51C6">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01036A98">
            <w:pPr>
              <w:snapToGrid w:val="0"/>
              <w:spacing w:line="560" w:lineRule="exact"/>
              <w:rPr>
                <w:rFonts w:ascii="仿宋" w:hAnsi="仿宋" w:eastAsia="仿宋" w:cs="仿宋"/>
                <w:sz w:val="24"/>
              </w:rPr>
            </w:pPr>
            <w:r>
              <w:rPr>
                <w:rFonts w:hint="eastAsia" w:ascii="仿宋" w:hAnsi="仿宋" w:eastAsia="仿宋" w:cs="仿宋"/>
                <w:sz w:val="24"/>
              </w:rPr>
              <w:t>财计科科长</w:t>
            </w:r>
          </w:p>
        </w:tc>
      </w:tr>
      <w:tr w14:paraId="17CD8C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179" w:type="dxa"/>
          </w:tcPr>
          <w:p w14:paraId="6327E1F6">
            <w:pPr>
              <w:snapToGrid w:val="0"/>
              <w:spacing w:line="560" w:lineRule="exact"/>
              <w:rPr>
                <w:rFonts w:ascii="仿宋" w:hAnsi="仿宋" w:eastAsia="仿宋" w:cs="仿宋"/>
                <w:sz w:val="24"/>
              </w:rPr>
            </w:pPr>
            <w:r>
              <w:rPr>
                <w:rFonts w:hint="eastAsia" w:ascii="仿宋" w:hAnsi="仿宋" w:eastAsia="仿宋" w:cs="仿宋"/>
                <w:sz w:val="24"/>
              </w:rPr>
              <w:t>李彦力</w:t>
            </w:r>
          </w:p>
        </w:tc>
        <w:tc>
          <w:tcPr>
            <w:tcW w:w="4111" w:type="dxa"/>
          </w:tcPr>
          <w:p w14:paraId="496BC909">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59546E60">
            <w:pPr>
              <w:snapToGrid w:val="0"/>
              <w:spacing w:line="560" w:lineRule="exact"/>
              <w:rPr>
                <w:rFonts w:ascii="仿宋" w:hAnsi="仿宋" w:eastAsia="仿宋" w:cs="仿宋"/>
                <w:sz w:val="24"/>
              </w:rPr>
            </w:pPr>
            <w:r>
              <w:rPr>
                <w:rFonts w:hint="eastAsia" w:ascii="仿宋" w:hAnsi="仿宋" w:eastAsia="仿宋" w:cs="仿宋"/>
                <w:sz w:val="24"/>
              </w:rPr>
              <w:t>城市建设管理股科长</w:t>
            </w:r>
          </w:p>
        </w:tc>
      </w:tr>
      <w:tr w14:paraId="3F2375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179" w:type="dxa"/>
          </w:tcPr>
          <w:p w14:paraId="15F9CAF6">
            <w:pPr>
              <w:snapToGrid w:val="0"/>
              <w:spacing w:line="560" w:lineRule="exact"/>
              <w:rPr>
                <w:rFonts w:ascii="仿宋" w:hAnsi="仿宋" w:eastAsia="仿宋" w:cs="仿宋"/>
                <w:sz w:val="24"/>
              </w:rPr>
            </w:pPr>
            <w:r>
              <w:rPr>
                <w:rFonts w:hint="eastAsia" w:ascii="仿宋" w:hAnsi="仿宋" w:eastAsia="仿宋" w:cs="仿宋"/>
                <w:sz w:val="24"/>
              </w:rPr>
              <w:t>李玮</w:t>
            </w:r>
          </w:p>
        </w:tc>
        <w:tc>
          <w:tcPr>
            <w:tcW w:w="4111" w:type="dxa"/>
          </w:tcPr>
          <w:p w14:paraId="318F5D67">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503BD9B4">
            <w:pPr>
              <w:snapToGrid w:val="0"/>
              <w:spacing w:line="560" w:lineRule="exact"/>
              <w:rPr>
                <w:rFonts w:ascii="仿宋" w:hAnsi="仿宋" w:eastAsia="仿宋" w:cs="仿宋"/>
                <w:sz w:val="24"/>
              </w:rPr>
            </w:pPr>
            <w:r>
              <w:rPr>
                <w:rFonts w:hint="eastAsia" w:ascii="仿宋" w:hAnsi="仿宋" w:eastAsia="仿宋" w:cs="仿宋"/>
                <w:sz w:val="24"/>
              </w:rPr>
              <w:t>政策法规股科长</w:t>
            </w:r>
          </w:p>
        </w:tc>
      </w:tr>
      <w:tr w14:paraId="70E9A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9" w:hRule="atLeast"/>
        </w:trPr>
        <w:tc>
          <w:tcPr>
            <w:tcW w:w="1179" w:type="dxa"/>
          </w:tcPr>
          <w:p w14:paraId="3D700EA0">
            <w:pPr>
              <w:snapToGrid w:val="0"/>
              <w:spacing w:line="560" w:lineRule="exact"/>
              <w:rPr>
                <w:rFonts w:ascii="仿宋" w:hAnsi="仿宋" w:eastAsia="仿宋" w:cs="仿宋"/>
                <w:sz w:val="24"/>
              </w:rPr>
            </w:pPr>
            <w:r>
              <w:rPr>
                <w:rFonts w:hint="eastAsia" w:ascii="仿宋" w:hAnsi="仿宋" w:eastAsia="仿宋" w:cs="仿宋"/>
                <w:sz w:val="24"/>
              </w:rPr>
              <w:t>赵锁辉</w:t>
            </w:r>
          </w:p>
        </w:tc>
        <w:tc>
          <w:tcPr>
            <w:tcW w:w="4111" w:type="dxa"/>
          </w:tcPr>
          <w:p w14:paraId="4408187F">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4B9ACCF9">
            <w:pPr>
              <w:snapToGrid w:val="0"/>
              <w:spacing w:line="560" w:lineRule="exact"/>
              <w:rPr>
                <w:rFonts w:ascii="仿宋" w:hAnsi="仿宋" w:eastAsia="仿宋" w:cs="仿宋"/>
                <w:sz w:val="24"/>
              </w:rPr>
            </w:pPr>
            <w:r>
              <w:rPr>
                <w:rFonts w:hint="eastAsia" w:ascii="仿宋" w:hAnsi="仿宋" w:eastAsia="仿宋" w:cs="仿宋"/>
                <w:sz w:val="24"/>
              </w:rPr>
              <w:t>村镇建设管理股科长</w:t>
            </w:r>
          </w:p>
        </w:tc>
      </w:tr>
      <w:tr w14:paraId="623AE6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179" w:type="dxa"/>
          </w:tcPr>
          <w:p w14:paraId="52C28F8E">
            <w:pPr>
              <w:snapToGrid w:val="0"/>
              <w:spacing w:line="560" w:lineRule="exact"/>
              <w:rPr>
                <w:rFonts w:ascii="仿宋" w:hAnsi="仿宋" w:eastAsia="仿宋" w:cs="仿宋"/>
                <w:sz w:val="24"/>
              </w:rPr>
            </w:pPr>
            <w:r>
              <w:rPr>
                <w:rFonts w:hint="eastAsia" w:ascii="仿宋" w:hAnsi="仿宋" w:eastAsia="仿宋" w:cs="仿宋"/>
                <w:sz w:val="24"/>
              </w:rPr>
              <w:t>杨艳红</w:t>
            </w:r>
          </w:p>
        </w:tc>
        <w:tc>
          <w:tcPr>
            <w:tcW w:w="4111" w:type="dxa"/>
          </w:tcPr>
          <w:p w14:paraId="451F2BA6">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39A27DAD">
            <w:pPr>
              <w:snapToGrid w:val="0"/>
              <w:spacing w:line="560" w:lineRule="exact"/>
              <w:rPr>
                <w:rFonts w:ascii="仿宋" w:hAnsi="仿宋" w:eastAsia="仿宋" w:cs="仿宋"/>
                <w:sz w:val="24"/>
              </w:rPr>
            </w:pPr>
            <w:r>
              <w:rPr>
                <w:rFonts w:hint="eastAsia" w:ascii="仿宋" w:hAnsi="仿宋" w:eastAsia="仿宋" w:cs="仿宋"/>
                <w:sz w:val="24"/>
              </w:rPr>
              <w:t>墙革中心科长</w:t>
            </w:r>
          </w:p>
        </w:tc>
      </w:tr>
      <w:tr w14:paraId="3A6E87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79821D1D">
            <w:pPr>
              <w:snapToGrid w:val="0"/>
              <w:spacing w:line="560" w:lineRule="exact"/>
              <w:rPr>
                <w:rFonts w:ascii="仿宋" w:hAnsi="仿宋" w:eastAsia="仿宋" w:cs="仿宋"/>
                <w:sz w:val="24"/>
              </w:rPr>
            </w:pPr>
            <w:r>
              <w:rPr>
                <w:rFonts w:hint="eastAsia" w:ascii="仿宋" w:hAnsi="仿宋" w:eastAsia="仿宋" w:cs="仿宋"/>
                <w:sz w:val="24"/>
              </w:rPr>
              <w:t>吴晓华</w:t>
            </w:r>
          </w:p>
        </w:tc>
        <w:tc>
          <w:tcPr>
            <w:tcW w:w="4111" w:type="dxa"/>
          </w:tcPr>
          <w:p w14:paraId="22B7D56C">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79219939">
            <w:pPr>
              <w:snapToGrid w:val="0"/>
              <w:spacing w:line="560" w:lineRule="exact"/>
              <w:rPr>
                <w:rFonts w:ascii="仿宋" w:hAnsi="仿宋" w:eastAsia="仿宋" w:cs="仿宋"/>
                <w:sz w:val="24"/>
              </w:rPr>
            </w:pPr>
            <w:r>
              <w:rPr>
                <w:rFonts w:hint="eastAsia" w:ascii="仿宋" w:hAnsi="仿宋" w:eastAsia="仿宋" w:cs="仿宋"/>
                <w:sz w:val="24"/>
              </w:rPr>
              <w:t>安全环保服务中心科长</w:t>
            </w:r>
          </w:p>
        </w:tc>
      </w:tr>
      <w:tr w14:paraId="3E0040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1DDC8FC8">
            <w:pPr>
              <w:snapToGrid w:val="0"/>
              <w:spacing w:line="560" w:lineRule="exact"/>
              <w:rPr>
                <w:rFonts w:ascii="仿宋" w:hAnsi="仿宋" w:eastAsia="仿宋" w:cs="仿宋"/>
                <w:sz w:val="24"/>
              </w:rPr>
            </w:pPr>
            <w:r>
              <w:rPr>
                <w:rFonts w:hint="eastAsia" w:ascii="仿宋" w:hAnsi="仿宋" w:eastAsia="仿宋" w:cs="仿宋"/>
                <w:sz w:val="24"/>
              </w:rPr>
              <w:t>谷欣</w:t>
            </w:r>
          </w:p>
        </w:tc>
        <w:tc>
          <w:tcPr>
            <w:tcW w:w="4111" w:type="dxa"/>
          </w:tcPr>
          <w:p w14:paraId="1ED6BB2E">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13C46DF8">
            <w:pPr>
              <w:snapToGrid w:val="0"/>
              <w:spacing w:line="560" w:lineRule="exact"/>
              <w:rPr>
                <w:rFonts w:ascii="仿宋" w:hAnsi="仿宋" w:eastAsia="仿宋" w:cs="仿宋"/>
                <w:sz w:val="24"/>
              </w:rPr>
            </w:pPr>
            <w:r>
              <w:rPr>
                <w:rFonts w:hint="eastAsia" w:ascii="仿宋" w:hAnsi="仿宋" w:eastAsia="仿宋" w:cs="仿宋"/>
                <w:sz w:val="24"/>
              </w:rPr>
              <w:t>住房保障和房产交易中心科长</w:t>
            </w:r>
          </w:p>
        </w:tc>
      </w:tr>
      <w:tr w14:paraId="47E199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1DA00712">
            <w:pPr>
              <w:snapToGrid w:val="0"/>
              <w:spacing w:line="560" w:lineRule="exact"/>
              <w:rPr>
                <w:rFonts w:ascii="仿宋" w:hAnsi="仿宋" w:eastAsia="仿宋" w:cs="仿宋"/>
                <w:sz w:val="24"/>
              </w:rPr>
            </w:pPr>
            <w:r>
              <w:rPr>
                <w:rFonts w:hint="eastAsia" w:ascii="仿宋" w:hAnsi="仿宋" w:eastAsia="仿宋" w:cs="仿宋"/>
                <w:sz w:val="24"/>
              </w:rPr>
              <w:t>马永</w:t>
            </w:r>
          </w:p>
        </w:tc>
        <w:tc>
          <w:tcPr>
            <w:tcW w:w="4111" w:type="dxa"/>
          </w:tcPr>
          <w:p w14:paraId="4A325D16">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348BEEFB">
            <w:pPr>
              <w:snapToGrid w:val="0"/>
              <w:spacing w:line="560" w:lineRule="exact"/>
              <w:rPr>
                <w:rFonts w:ascii="仿宋" w:hAnsi="仿宋" w:eastAsia="仿宋" w:cs="仿宋"/>
                <w:sz w:val="24"/>
              </w:rPr>
            </w:pPr>
            <w:r>
              <w:rPr>
                <w:rFonts w:hint="eastAsia" w:ascii="仿宋" w:hAnsi="仿宋" w:eastAsia="仿宋" w:cs="仿宋"/>
                <w:sz w:val="24"/>
              </w:rPr>
              <w:t>质量服务站科长</w:t>
            </w:r>
          </w:p>
        </w:tc>
      </w:tr>
      <w:tr w14:paraId="18D63D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3B69C285">
            <w:pPr>
              <w:snapToGrid w:val="0"/>
              <w:spacing w:line="560" w:lineRule="exact"/>
              <w:rPr>
                <w:rFonts w:ascii="仿宋" w:hAnsi="仿宋" w:eastAsia="仿宋" w:cs="仿宋"/>
                <w:sz w:val="24"/>
              </w:rPr>
            </w:pPr>
            <w:r>
              <w:rPr>
                <w:rFonts w:hint="eastAsia" w:ascii="仿宋" w:hAnsi="仿宋" w:eastAsia="仿宋" w:cs="仿宋"/>
                <w:sz w:val="24"/>
              </w:rPr>
              <w:t>于兴伟</w:t>
            </w:r>
          </w:p>
        </w:tc>
        <w:tc>
          <w:tcPr>
            <w:tcW w:w="4111" w:type="dxa"/>
          </w:tcPr>
          <w:p w14:paraId="706A3D6D">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1F678DD5">
            <w:pPr>
              <w:snapToGrid w:val="0"/>
              <w:spacing w:line="560" w:lineRule="exact"/>
              <w:rPr>
                <w:rFonts w:ascii="仿宋" w:hAnsi="仿宋" w:eastAsia="仿宋" w:cs="仿宋"/>
                <w:sz w:val="24"/>
              </w:rPr>
            </w:pPr>
            <w:r>
              <w:rPr>
                <w:rFonts w:hint="eastAsia" w:ascii="仿宋" w:hAnsi="仿宋" w:eastAsia="仿宋" w:cs="仿宋"/>
                <w:sz w:val="24"/>
              </w:rPr>
              <w:t>市政中心科长</w:t>
            </w:r>
          </w:p>
        </w:tc>
      </w:tr>
      <w:tr w14:paraId="5E820F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5DDC23E8">
            <w:pPr>
              <w:snapToGrid w:val="0"/>
              <w:spacing w:line="560" w:lineRule="exact"/>
              <w:rPr>
                <w:rFonts w:ascii="仿宋" w:hAnsi="仿宋" w:eastAsia="仿宋" w:cs="仿宋"/>
                <w:sz w:val="24"/>
              </w:rPr>
            </w:pPr>
            <w:r>
              <w:rPr>
                <w:rFonts w:hint="eastAsia" w:ascii="仿宋" w:hAnsi="仿宋" w:eastAsia="仿宋" w:cs="仿宋"/>
                <w:sz w:val="24"/>
              </w:rPr>
              <w:t>王伟威</w:t>
            </w:r>
          </w:p>
        </w:tc>
        <w:tc>
          <w:tcPr>
            <w:tcW w:w="4111" w:type="dxa"/>
          </w:tcPr>
          <w:p w14:paraId="6E2E788D">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0D90E5F7">
            <w:pPr>
              <w:snapToGrid w:val="0"/>
              <w:spacing w:line="560" w:lineRule="exact"/>
              <w:rPr>
                <w:rFonts w:ascii="仿宋" w:hAnsi="仿宋" w:eastAsia="仿宋" w:cs="仿宋"/>
                <w:sz w:val="24"/>
              </w:rPr>
            </w:pPr>
            <w:r>
              <w:rPr>
                <w:rFonts w:hint="eastAsia" w:ascii="仿宋" w:hAnsi="仿宋" w:eastAsia="仿宋" w:cs="仿宋"/>
                <w:sz w:val="24"/>
              </w:rPr>
              <w:t>征收办科长科长</w:t>
            </w:r>
          </w:p>
        </w:tc>
      </w:tr>
      <w:tr w14:paraId="6AF489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4033706B">
            <w:pPr>
              <w:snapToGrid w:val="0"/>
              <w:spacing w:line="560" w:lineRule="exact"/>
              <w:rPr>
                <w:rFonts w:ascii="仿宋" w:hAnsi="仿宋" w:eastAsia="仿宋" w:cs="仿宋"/>
                <w:sz w:val="24"/>
              </w:rPr>
            </w:pPr>
            <w:r>
              <w:rPr>
                <w:rFonts w:hint="eastAsia" w:ascii="仿宋" w:hAnsi="仿宋" w:eastAsia="仿宋" w:cs="仿宋"/>
                <w:sz w:val="24"/>
              </w:rPr>
              <w:t>魏立弢</w:t>
            </w:r>
          </w:p>
        </w:tc>
        <w:tc>
          <w:tcPr>
            <w:tcW w:w="4111" w:type="dxa"/>
          </w:tcPr>
          <w:p w14:paraId="0615DE58">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390C9E96">
            <w:pPr>
              <w:snapToGrid w:val="0"/>
              <w:spacing w:line="560" w:lineRule="exact"/>
              <w:rPr>
                <w:rFonts w:ascii="仿宋" w:hAnsi="仿宋" w:eastAsia="仿宋" w:cs="仿宋"/>
                <w:sz w:val="24"/>
              </w:rPr>
            </w:pPr>
            <w:r>
              <w:rPr>
                <w:rFonts w:hint="eastAsia" w:ascii="仿宋" w:hAnsi="仿宋" w:eastAsia="仿宋" w:cs="仿宋"/>
                <w:sz w:val="24"/>
              </w:rPr>
              <w:t>人民广场科长</w:t>
            </w:r>
          </w:p>
        </w:tc>
      </w:tr>
    </w:tbl>
    <w:p w14:paraId="4EB444AC">
      <w:pPr>
        <w:snapToGrid w:val="0"/>
        <w:spacing w:line="560" w:lineRule="exact"/>
        <w:ind w:left="630"/>
        <w:rPr>
          <w:rFonts w:ascii="仿宋" w:hAnsi="仿宋" w:eastAsia="仿宋" w:cs="仿宋"/>
          <w:sz w:val="32"/>
          <w:szCs w:val="32"/>
        </w:rPr>
      </w:pPr>
    </w:p>
    <w:p w14:paraId="1A52EB06">
      <w:pPr>
        <w:snapToGrid w:val="0"/>
        <w:spacing w:line="560" w:lineRule="exact"/>
        <w:ind w:left="630"/>
        <w:rPr>
          <w:rFonts w:ascii="仿宋" w:hAnsi="仿宋" w:eastAsia="仿宋" w:cs="仿宋"/>
          <w:sz w:val="32"/>
          <w:szCs w:val="32"/>
        </w:rPr>
      </w:pPr>
    </w:p>
    <w:p w14:paraId="67578A18">
      <w:pPr>
        <w:snapToGrid w:val="0"/>
        <w:spacing w:line="560" w:lineRule="exact"/>
        <w:ind w:left="630"/>
        <w:rPr>
          <w:rFonts w:ascii="仿宋" w:hAnsi="仿宋" w:eastAsia="仿宋" w:cs="仿宋"/>
          <w:sz w:val="32"/>
          <w:szCs w:val="32"/>
        </w:rPr>
      </w:pPr>
    </w:p>
    <w:p w14:paraId="715000B3">
      <w:pPr>
        <w:snapToGrid w:val="0"/>
        <w:spacing w:line="560" w:lineRule="exact"/>
        <w:ind w:left="630"/>
        <w:rPr>
          <w:rFonts w:ascii="仿宋" w:hAnsi="仿宋" w:eastAsia="仿宋" w:cs="仿宋"/>
          <w:sz w:val="32"/>
          <w:szCs w:val="32"/>
        </w:rPr>
      </w:pPr>
    </w:p>
    <w:p w14:paraId="249BADF5">
      <w:pPr>
        <w:snapToGrid w:val="0"/>
        <w:spacing w:line="560" w:lineRule="exact"/>
        <w:ind w:left="630"/>
        <w:jc w:val="right"/>
        <w:rPr>
          <w:rFonts w:ascii="仿宋" w:hAnsi="仿宋" w:eastAsia="仿宋" w:cs="仿宋"/>
          <w:sz w:val="32"/>
          <w:szCs w:val="32"/>
        </w:rPr>
      </w:pPr>
      <w:r>
        <w:rPr>
          <w:rFonts w:hint="eastAsia" w:ascii="仿宋" w:hAnsi="仿宋" w:eastAsia="仿宋" w:cs="仿宋"/>
          <w:sz w:val="32"/>
          <w:szCs w:val="32"/>
        </w:rPr>
        <w:t>石家庄市藁城区住房和城乡建设局</w:t>
      </w:r>
    </w:p>
    <w:p w14:paraId="3987826D">
      <w:pPr>
        <w:snapToGrid w:val="0"/>
        <w:spacing w:line="560" w:lineRule="exact"/>
        <w:ind w:left="630"/>
        <w:jc w:val="left"/>
        <w:rPr>
          <w:rFonts w:ascii="仿宋" w:hAnsi="仿宋" w:eastAsia="仿宋" w:cs="仿宋"/>
          <w:sz w:val="32"/>
          <w:szCs w:val="32"/>
        </w:rPr>
      </w:pPr>
      <w:r>
        <w:rPr>
          <w:rFonts w:hint="eastAsia" w:ascii="仿宋" w:hAnsi="仿宋" w:eastAsia="仿宋" w:cs="仿宋"/>
          <w:sz w:val="32"/>
          <w:szCs w:val="32"/>
        </w:rPr>
        <w:t xml:space="preserve">                           二〇二三年四月二十六日</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712095">
    <w:r>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path/>
          <v:fill on="f" focussize="0,0"/>
          <v:stroke on="f" joinstyle="miter"/>
          <v:imagedata o:title=""/>
          <o:lock v:ext="edit"/>
          <v:textbox inset="0mm,0mm,0mm,0mm" style="mso-fit-shape-to-text:t;">
            <w:txbxContent>
              <w:p w14:paraId="2708A3A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- 17 -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E5C631">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MzZmIyODEyYmQwZGE2MGU2MDg2NjQ2ZDRlZTY2ODcifQ=="/>
  </w:docVars>
  <w:rsids>
    <w:rsidRoot w:val="00EF16A3"/>
    <w:rsid w:val="000D193E"/>
    <w:rsid w:val="000D29F1"/>
    <w:rsid w:val="000E0185"/>
    <w:rsid w:val="000E6BD6"/>
    <w:rsid w:val="001627CF"/>
    <w:rsid w:val="001646B1"/>
    <w:rsid w:val="00176210"/>
    <w:rsid w:val="001D2D4C"/>
    <w:rsid w:val="002246B0"/>
    <w:rsid w:val="002561A3"/>
    <w:rsid w:val="00273A30"/>
    <w:rsid w:val="00383AC5"/>
    <w:rsid w:val="003B412A"/>
    <w:rsid w:val="00432709"/>
    <w:rsid w:val="0043554E"/>
    <w:rsid w:val="004919BA"/>
    <w:rsid w:val="00491FCD"/>
    <w:rsid w:val="004D5DBA"/>
    <w:rsid w:val="004E6C05"/>
    <w:rsid w:val="004F6F9F"/>
    <w:rsid w:val="00546BCB"/>
    <w:rsid w:val="00553084"/>
    <w:rsid w:val="00573353"/>
    <w:rsid w:val="00593E5F"/>
    <w:rsid w:val="005B610E"/>
    <w:rsid w:val="005C236C"/>
    <w:rsid w:val="005E6EC9"/>
    <w:rsid w:val="00615FA9"/>
    <w:rsid w:val="00656B2A"/>
    <w:rsid w:val="00665896"/>
    <w:rsid w:val="006A1677"/>
    <w:rsid w:val="006A7E6A"/>
    <w:rsid w:val="0071336C"/>
    <w:rsid w:val="0071475B"/>
    <w:rsid w:val="0072606C"/>
    <w:rsid w:val="0077251A"/>
    <w:rsid w:val="00793214"/>
    <w:rsid w:val="007958F3"/>
    <w:rsid w:val="007D43DA"/>
    <w:rsid w:val="007E1C3D"/>
    <w:rsid w:val="007E50DB"/>
    <w:rsid w:val="007E661D"/>
    <w:rsid w:val="007F5EE6"/>
    <w:rsid w:val="007F7CC2"/>
    <w:rsid w:val="00802490"/>
    <w:rsid w:val="0081530B"/>
    <w:rsid w:val="008C31C3"/>
    <w:rsid w:val="008E0E58"/>
    <w:rsid w:val="008E1A70"/>
    <w:rsid w:val="0093461B"/>
    <w:rsid w:val="00936CB3"/>
    <w:rsid w:val="00941865"/>
    <w:rsid w:val="00960EE3"/>
    <w:rsid w:val="00966800"/>
    <w:rsid w:val="00986803"/>
    <w:rsid w:val="0099577A"/>
    <w:rsid w:val="009F1522"/>
    <w:rsid w:val="00A06D88"/>
    <w:rsid w:val="00A51A04"/>
    <w:rsid w:val="00AB70A8"/>
    <w:rsid w:val="00AF5C06"/>
    <w:rsid w:val="00B54DAA"/>
    <w:rsid w:val="00B723C7"/>
    <w:rsid w:val="00B8177D"/>
    <w:rsid w:val="00B86365"/>
    <w:rsid w:val="00BE032C"/>
    <w:rsid w:val="00BF056F"/>
    <w:rsid w:val="00C242EC"/>
    <w:rsid w:val="00CE156F"/>
    <w:rsid w:val="00D633C0"/>
    <w:rsid w:val="00DA194A"/>
    <w:rsid w:val="00DE50A2"/>
    <w:rsid w:val="00DF6FF4"/>
    <w:rsid w:val="00E03726"/>
    <w:rsid w:val="00E17D5D"/>
    <w:rsid w:val="00E417A1"/>
    <w:rsid w:val="00E61BFC"/>
    <w:rsid w:val="00E841B7"/>
    <w:rsid w:val="00EA4E48"/>
    <w:rsid w:val="00EB1DEB"/>
    <w:rsid w:val="00ED5E84"/>
    <w:rsid w:val="00EF16A3"/>
    <w:rsid w:val="00F57E52"/>
    <w:rsid w:val="00FB4297"/>
    <w:rsid w:val="051D4810"/>
    <w:rsid w:val="055B525F"/>
    <w:rsid w:val="13B61930"/>
    <w:rsid w:val="1BAF1154"/>
    <w:rsid w:val="1C655171"/>
    <w:rsid w:val="20276775"/>
    <w:rsid w:val="23BE717D"/>
    <w:rsid w:val="280D0BB1"/>
    <w:rsid w:val="3AEF6FE7"/>
    <w:rsid w:val="493B718D"/>
    <w:rsid w:val="53A42ADD"/>
    <w:rsid w:val="5C4A315B"/>
    <w:rsid w:val="661D3074"/>
    <w:rsid w:val="67290FD7"/>
    <w:rsid w:val="6BDE7164"/>
    <w:rsid w:val="6E2F2C58"/>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插入文本样式-插入部门职责文件"/>
    <w:basedOn w:val="1"/>
    <w:qFormat/>
    <w:uiPriority w:val="0"/>
    <w:pPr>
      <w:widowControl/>
      <w:spacing w:line="500" w:lineRule="exact"/>
      <w:ind w:firstLine="560"/>
      <w:jc w:val="left"/>
    </w:pPr>
    <w:rPr>
      <w:rFonts w:eastAsia="方正仿宋_GBK"/>
      <w:kern w:val="0"/>
      <w:sz w:val="28"/>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17</Pages>
  <Words>7631</Words>
  <Characters>9669</Characters>
  <Lines>77</Lines>
  <Paragraphs>21</Paragraphs>
  <TotalTime>84</TotalTime>
  <ScaleCrop>false</ScaleCrop>
  <LinksUpToDate>false</LinksUpToDate>
  <CharactersWithSpaces>9702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2025-07-17T02:43:51Z</dcterms:modified>
  <dc:title>附件2： </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031164DD1F77496EBBF85884AF3827A9_12</vt:lpwstr>
  </property>
  <property fmtid="{D5CDD505-2E9C-101B-9397-08002B2CF9AE}" pid="4" name="KSOTemplateDocerSaveRecord">
    <vt:lpwstr>eyJoZGlkIjoiZWFiZDA5ODMyMjczYmM0MDUyYjk1NDhmMzg4ZjdmODkiLCJ1c2VySWQiOiIxNTUwMjQwMDk2In0=</vt:lpwstr>
  </property>
</Properties>
</file>