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kern w:val="0"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val="en-US" w:eastAsia="zh-CN"/>
        </w:rPr>
        <w:t>石家庄市藁城区总工会2022年度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整体支出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both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</w:rPr>
      </w:pPr>
      <w:r>
        <w:rPr>
          <w:rFonts w:hint="eastAsia" w:ascii="仿宋_GB2312" w:hAnsi="仿宋" w:eastAsia="仿宋_GB2312" w:cstheme="minorBidi"/>
          <w:sz w:val="32"/>
          <w:szCs w:val="32"/>
        </w:rPr>
        <w:t>为进一步推进我</w:t>
      </w: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区</w:t>
      </w:r>
      <w:r>
        <w:rPr>
          <w:rFonts w:hint="eastAsia" w:ascii="仿宋_GB2312" w:hAnsi="仿宋" w:eastAsia="仿宋_GB2312" w:cstheme="minorBidi"/>
          <w:sz w:val="32"/>
          <w:szCs w:val="32"/>
        </w:rPr>
        <w:t>绩效预算管理工作，提高财政资金使用效益和财政管理科学化、精细化水平，根据《石家庄市</w:t>
      </w: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藁城区区</w:t>
      </w:r>
      <w:r>
        <w:rPr>
          <w:rFonts w:hint="eastAsia" w:ascii="仿宋_GB2312" w:hAnsi="仿宋" w:eastAsia="仿宋_GB2312" w:cstheme="minorBidi"/>
          <w:sz w:val="32"/>
          <w:szCs w:val="32"/>
        </w:rPr>
        <w:t>级部门预算项目绩效自评管理办法》（</w:t>
      </w: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藁财字</w:t>
      </w:r>
      <w:r>
        <w:rPr>
          <w:rFonts w:hint="eastAsia" w:ascii="仿宋_GB2312" w:hAnsi="仿宋" w:eastAsia="仿宋_GB2312" w:cstheme="minorBidi"/>
          <w:sz w:val="32"/>
          <w:szCs w:val="32"/>
        </w:rPr>
        <w:t>〔2020〕</w:t>
      </w: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23</w:t>
      </w:r>
      <w:r>
        <w:rPr>
          <w:rFonts w:hint="eastAsia" w:ascii="仿宋_GB2312" w:hAnsi="仿宋" w:eastAsia="仿宋_GB2312" w:cstheme="minorBidi"/>
          <w:sz w:val="32"/>
          <w:szCs w:val="32"/>
        </w:rPr>
        <w:t>号）</w:t>
      </w: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要求</w:t>
      </w:r>
      <w:r>
        <w:rPr>
          <w:rFonts w:hint="eastAsia" w:ascii="仿宋_GB2312" w:hAnsi="仿宋" w:eastAsia="仿宋_GB2312" w:cstheme="minorBidi"/>
          <w:sz w:val="32"/>
          <w:szCs w:val="32"/>
        </w:rPr>
        <w:t>，遵循“科学性、规范性、客观性和公正性”的原则，我</w:t>
      </w: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单位</w:t>
      </w:r>
      <w:r>
        <w:rPr>
          <w:rFonts w:hint="eastAsia" w:ascii="仿宋_GB2312" w:hAnsi="仿宋" w:eastAsia="仿宋_GB2312" w:cstheme="minorBidi"/>
          <w:sz w:val="32"/>
          <w:szCs w:val="32"/>
        </w:rPr>
        <w:t>认真开展了202</w:t>
      </w: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2</w:t>
      </w:r>
      <w:r>
        <w:rPr>
          <w:rFonts w:hint="eastAsia" w:ascii="仿宋_GB2312" w:hAnsi="仿宋" w:eastAsia="仿宋_GB2312" w:cstheme="minorBidi"/>
          <w:sz w:val="32"/>
          <w:szCs w:val="32"/>
        </w:rPr>
        <w:t>年度预算绩效自评工作，现将有关情况报告如下：</w:t>
      </w:r>
    </w:p>
    <w:p>
      <w:pPr>
        <w:adjustRightInd w:val="0"/>
        <w:snapToGrid w:val="0"/>
        <w:spacing w:line="620" w:lineRule="exact"/>
        <w:ind w:firstLine="643" w:firstLineChars="200"/>
        <w:rPr>
          <w:rFonts w:hint="eastAsia" w:ascii="仿宋_GB2312" w:hAnsi="仿宋" w:eastAsia="仿宋_GB2312" w:cstheme="minorBidi"/>
          <w:b/>
          <w:bCs/>
          <w:sz w:val="32"/>
          <w:szCs w:val="32"/>
        </w:rPr>
      </w:pPr>
      <w:r>
        <w:rPr>
          <w:rFonts w:hint="eastAsia" w:ascii="仿宋_GB2312" w:hAnsi="仿宋" w:eastAsia="仿宋_GB2312" w:cstheme="minorBidi"/>
          <w:b/>
          <w:bCs/>
          <w:sz w:val="32"/>
          <w:szCs w:val="32"/>
        </w:rPr>
        <w:t>一、</w:t>
      </w:r>
      <w:r>
        <w:rPr>
          <w:rFonts w:hint="eastAsia" w:ascii="仿宋_GB2312" w:hAnsi="仿宋" w:eastAsia="仿宋_GB2312" w:cstheme="minorBidi"/>
          <w:b/>
          <w:bCs/>
          <w:sz w:val="32"/>
          <w:szCs w:val="32"/>
          <w:lang w:eastAsia="zh-CN"/>
        </w:rPr>
        <w:t>部门基本情况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（一）部门概况</w:t>
      </w:r>
      <w:r>
        <w:rPr>
          <w:rFonts w:hint="eastAsia" w:ascii="仿宋_GB2312" w:hAnsi="仿宋" w:eastAsia="仿宋_GB2312" w:cstheme="minorBidi"/>
          <w:sz w:val="32"/>
          <w:szCs w:val="32"/>
        </w:rPr>
        <w:t>及</w:t>
      </w: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部门基本</w:t>
      </w:r>
      <w:r>
        <w:rPr>
          <w:rFonts w:hint="eastAsia" w:ascii="仿宋_GB2312" w:hAnsi="仿宋" w:eastAsia="仿宋_GB2312" w:cstheme="minorBidi"/>
          <w:sz w:val="32"/>
          <w:szCs w:val="32"/>
        </w:rPr>
        <w:t>职责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部门概况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共有一个预算单位，单位名称：石家庄市藁城区总工会，单位性质为参公管理事业单位，本部门2022年参公人员为11人，事业编制人员为5人。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部门基本职责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1、完善工会参与社会管理机制。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确保职工合法权益的到有效保障，改善困难劳模生活困境，全力维护职工队伍和谐稳定，提升广大职工技术技能素质。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2、维护职工合法权益。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参与涉及职工切身利益的法规和政策、措施的拟定；负责对工会兴办职工劳动福利事业的指导协调；指导全区职工开展以职工代表大会为基本制度的民主选举、民主决策、民主管理和民主监督工作。承担职责范围内的职工安全生产培训；对在档管理的困难职工开展帮扶救助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3、劳动模范管理。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协助区政府做好省、市及全国劳模的推荐和管理工作。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4、提高广大职工技术技能素质和文化生活。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指导基层工会开展群众性经济技术创新活动以及劳动竞赛、岗位练兵、技能比赛和各类文体活动。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5、综合工会事务管理。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研究指导全区工会自身改革和建设；负责工会干部管理制度和培训规划制定以及培训工作；承担区委、区政府及省、市总工会交办的其它事项，监督检查工会党员干部廉政建设情况；负责工会经费和工会资产的管理、审查、审计工作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（二）部门收支预决算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2022年部门决算收支完成情况如下：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1. 全年收入为493.87万元，其中：财政拨款收入49</w:t>
      </w:r>
      <w:bookmarkStart w:id="0" w:name="_GoBack"/>
      <w:bookmarkEnd w:id="0"/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3.87万元，非财政补助收入0元。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2.全年支出为493.87万元。其中：行政支出：63.74万元，项目支出430.13万元。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3、资金结存情况：财政拨款结转结余0元，其中财政拨款结转（项目结转）0元，财政结余0元，非财政拨款收入0元。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（三）部门整体支出绩效目标指标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1、</w:t>
      </w:r>
      <w:r>
        <w:rPr>
          <w:rFonts w:hint="eastAsia" w:ascii="仿宋_GB2312" w:hAnsi="仿宋" w:eastAsia="仿宋_GB2312" w:cstheme="minorBidi"/>
          <w:sz w:val="32"/>
          <w:szCs w:val="32"/>
        </w:rPr>
        <w:t>部门总目标：</w:t>
      </w: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进一步提升工会工作整体水平，切实履行工会的各项职能。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2、</w:t>
      </w:r>
      <w:r>
        <w:rPr>
          <w:rFonts w:hint="eastAsia" w:ascii="仿宋_GB2312" w:hAnsi="仿宋" w:eastAsia="仿宋_GB2312" w:cstheme="minorBidi"/>
          <w:sz w:val="32"/>
          <w:szCs w:val="32"/>
        </w:rPr>
        <w:t>预决算公开：</w:t>
      </w: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按时在藁城政府网站公开预决算。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3、</w:t>
      </w:r>
      <w:r>
        <w:rPr>
          <w:rFonts w:hint="eastAsia" w:ascii="仿宋_GB2312" w:hAnsi="仿宋" w:eastAsia="仿宋_GB2312" w:cstheme="minorBidi"/>
          <w:sz w:val="32"/>
          <w:szCs w:val="32"/>
        </w:rPr>
        <w:t>资产管理：</w:t>
      </w: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严格按照《工会固定资产管理办法》进行资产的管理和使用。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4、</w:t>
      </w:r>
      <w:r>
        <w:rPr>
          <w:rFonts w:hint="eastAsia" w:ascii="仿宋_GB2312" w:hAnsi="仿宋" w:eastAsia="仿宋_GB2312" w:cstheme="minorBidi"/>
          <w:sz w:val="32"/>
          <w:szCs w:val="32"/>
        </w:rPr>
        <w:t>三公经费控制情况：</w:t>
      </w: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严格落实行政事业单位关于“三公”经费支出管理的规定。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5、</w:t>
      </w:r>
      <w:r>
        <w:rPr>
          <w:rFonts w:hint="eastAsia" w:ascii="仿宋_GB2312" w:hAnsi="仿宋" w:eastAsia="仿宋_GB2312" w:cstheme="minorBidi"/>
          <w:sz w:val="32"/>
          <w:szCs w:val="32"/>
        </w:rPr>
        <w:t>内部管理制度建设</w:t>
      </w: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：单位</w:t>
      </w:r>
      <w:r>
        <w:rPr>
          <w:rFonts w:hint="eastAsia" w:ascii="仿宋_GB2312" w:hAnsi="仿宋" w:eastAsia="仿宋_GB2312" w:cstheme="minorBidi"/>
          <w:sz w:val="32"/>
          <w:szCs w:val="32"/>
        </w:rPr>
        <w:t>设立内部控制工作小组，组织开展内部控制相关工作。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6、</w:t>
      </w:r>
      <w:r>
        <w:rPr>
          <w:rFonts w:hint="eastAsia" w:ascii="仿宋_GB2312" w:hAnsi="仿宋" w:eastAsia="仿宋_GB2312" w:cstheme="minorBidi"/>
          <w:sz w:val="32"/>
          <w:szCs w:val="32"/>
        </w:rPr>
        <w:t xml:space="preserve">项目绩效总目标完成情况： </w:t>
      </w: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根据年初预算安排情况，已完全执行年初预算安排。项目产出指标和项目效益指标完成良好。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（四）部门整体支出情况分析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default" w:ascii="仿宋_GB2312" w:hAnsi="仿宋" w:eastAsia="仿宋_GB2312" w:cstheme="minorBidi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</w:rPr>
        <w:t>从整体情况来看</w:t>
      </w: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，</w:t>
      </w:r>
      <w:r>
        <w:rPr>
          <w:rFonts w:hint="eastAsia" w:ascii="仿宋_GB2312" w:hAnsi="仿宋" w:eastAsia="仿宋_GB2312" w:cstheme="minorBidi"/>
          <w:sz w:val="32"/>
          <w:szCs w:val="32"/>
        </w:rPr>
        <w:t>绩效指标清晰、可量化，与部门年度的任务数相对应，与20</w:t>
      </w: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22</w:t>
      </w:r>
      <w:r>
        <w:rPr>
          <w:rFonts w:hint="eastAsia" w:ascii="仿宋_GB2312" w:hAnsi="仿宋" w:eastAsia="仿宋_GB2312" w:cstheme="minorBidi"/>
          <w:sz w:val="32"/>
          <w:szCs w:val="32"/>
        </w:rPr>
        <w:t>年预算资金相匹配。预算配置科学合理，预算执行积极有效，预算管理透明规范，资产管理安全高效，职责履行目标完成、质量达标，履职效益较好。</w:t>
      </w:r>
    </w:p>
    <w:p>
      <w:pPr>
        <w:adjustRightInd w:val="0"/>
        <w:snapToGrid w:val="0"/>
        <w:spacing w:line="620" w:lineRule="exact"/>
        <w:ind w:firstLine="643" w:firstLineChars="200"/>
        <w:rPr>
          <w:rFonts w:hint="eastAsia" w:ascii="仿宋_GB2312" w:hAnsi="仿宋" w:eastAsia="仿宋_GB2312" w:cstheme="minorBidi"/>
          <w:b/>
          <w:bCs/>
          <w:sz w:val="32"/>
          <w:szCs w:val="32"/>
        </w:rPr>
      </w:pPr>
      <w:r>
        <w:rPr>
          <w:rFonts w:hint="eastAsia" w:ascii="仿宋_GB2312" w:hAnsi="仿宋" w:eastAsia="仿宋_GB2312" w:cstheme="minorBidi"/>
          <w:b/>
          <w:bCs/>
          <w:sz w:val="32"/>
          <w:szCs w:val="32"/>
          <w:lang w:eastAsia="zh-CN"/>
        </w:rPr>
        <w:t>二、</w:t>
      </w:r>
      <w:r>
        <w:rPr>
          <w:rFonts w:hint="eastAsia" w:ascii="仿宋_GB2312" w:hAnsi="仿宋" w:eastAsia="仿宋_GB2312" w:cstheme="minorBidi"/>
          <w:b/>
          <w:bCs/>
          <w:sz w:val="32"/>
          <w:szCs w:val="32"/>
        </w:rPr>
        <w:t>绩效</w:t>
      </w:r>
      <w:r>
        <w:rPr>
          <w:rFonts w:hint="eastAsia" w:ascii="仿宋_GB2312" w:hAnsi="仿宋" w:eastAsia="仿宋_GB2312" w:cstheme="minorBidi"/>
          <w:b/>
          <w:bCs/>
          <w:sz w:val="32"/>
          <w:szCs w:val="32"/>
          <w:lang w:eastAsia="zh-CN"/>
        </w:rPr>
        <w:t>自评工作开展</w:t>
      </w:r>
      <w:r>
        <w:rPr>
          <w:rFonts w:hint="eastAsia" w:ascii="仿宋_GB2312" w:hAnsi="仿宋" w:eastAsia="仿宋_GB2312" w:cstheme="minorBidi"/>
          <w:b/>
          <w:bCs/>
          <w:sz w:val="32"/>
          <w:szCs w:val="32"/>
        </w:rPr>
        <w:t>情况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（一）绩效评价目的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</w:rPr>
      </w:pPr>
      <w:r>
        <w:rPr>
          <w:rFonts w:hint="eastAsia" w:ascii="仿宋_GB2312" w:hAnsi="仿宋" w:eastAsia="仿宋_GB2312" w:cstheme="minorBidi"/>
          <w:sz w:val="32"/>
          <w:szCs w:val="32"/>
        </w:rPr>
        <w:t>贯彻落实《预算法》，严格执行省、市、区绩效管理工作有关规定，进一步规范财政资金管理，强化财政支出绩效理念，提升部门责任意识，提高资金使用效益，促进</w:t>
      </w: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工会事业</w:t>
      </w:r>
      <w:r>
        <w:rPr>
          <w:rFonts w:hint="eastAsia" w:ascii="仿宋_GB2312" w:hAnsi="仿宋" w:eastAsia="仿宋_GB2312" w:cstheme="minorBidi"/>
          <w:sz w:val="32"/>
          <w:szCs w:val="32"/>
        </w:rPr>
        <w:t>发展。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（二）绩效评价的方法和过程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</w:rPr>
      </w:pPr>
      <w:r>
        <w:rPr>
          <w:rFonts w:hint="eastAsia" w:ascii="仿宋_GB2312" w:hAnsi="仿宋" w:eastAsia="仿宋_GB2312" w:cstheme="minorBidi"/>
          <w:sz w:val="32"/>
          <w:szCs w:val="32"/>
        </w:rPr>
        <w:t>根据绩效评价的要求，成立了自评工作领导小组，对照自评方案进行研究布署，党组成员及各股室全程参与，按照自评方案的要求，对照各实施项目的内容逐条逐项自评，及时发现问题，查找原因，纠正偏差，为下一步工作夯实基础。</w:t>
      </w:r>
    </w:p>
    <w:p>
      <w:pPr>
        <w:adjustRightInd w:val="0"/>
        <w:snapToGrid w:val="0"/>
        <w:spacing w:line="620" w:lineRule="exact"/>
        <w:ind w:firstLine="643" w:firstLineChars="200"/>
        <w:rPr>
          <w:rFonts w:hint="eastAsia" w:ascii="仿宋_GB2312" w:hAnsi="仿宋" w:eastAsia="仿宋_GB2312" w:cstheme="minorBidi"/>
          <w:b/>
          <w:bCs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b/>
          <w:bCs/>
          <w:sz w:val="32"/>
          <w:szCs w:val="32"/>
          <w:lang w:eastAsia="zh-CN"/>
        </w:rPr>
        <w:t>三、部门整体支出绩效目标实现情况及指标分析</w:t>
      </w:r>
    </w:p>
    <w:p>
      <w:pPr>
        <w:autoSpaceDE w:val="0"/>
        <w:autoSpaceDN w:val="0"/>
        <w:adjustRightInd w:val="0"/>
        <w:spacing w:line="60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逐步形成以区职工服务中心(帮扶中心)为骨干，责任明确、运转顺畅的帮扶服务工作体系，基本实现对困难职工的帮扶服务“全覆盖、不遗漏”的目标，以帮扶服务工作体系，实现对困难职工的帮扶全覆盖，通过问卷调查和电话回访满意度达到95%。</w:t>
      </w:r>
      <w:r>
        <w:rPr>
          <w:rFonts w:ascii="仿宋_GB2312" w:hAnsi="仿宋" w:eastAsia="仿宋_GB2312"/>
          <w:sz w:val="32"/>
          <w:szCs w:val="32"/>
        </w:rPr>
        <w:t xml:space="preserve"> </w:t>
      </w:r>
    </w:p>
    <w:p>
      <w:pPr>
        <w:spacing w:line="600" w:lineRule="exact"/>
        <w:ind w:firstLine="640" w:firstLineChars="200"/>
        <w:rPr>
          <w:rFonts w:hint="eastAsia" w:ascii="仿宋_GB2312" w:hAnsi="仿宋" w:eastAsia="仿宋_GB2312"/>
          <w:sz w:val="32"/>
          <w:szCs w:val="32"/>
          <w:lang w:eastAsia="zh-CN"/>
        </w:rPr>
      </w:pPr>
      <w:r>
        <w:rPr>
          <w:rFonts w:hint="eastAsia" w:ascii="仿宋_GB2312" w:hAnsi="仿宋" w:eastAsia="仿宋_GB2312"/>
          <w:sz w:val="32"/>
          <w:szCs w:val="32"/>
        </w:rPr>
        <w:t>按年初预算，我单位预算20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22</w:t>
      </w:r>
      <w:r>
        <w:rPr>
          <w:rFonts w:hint="eastAsia" w:ascii="仿宋_GB2312" w:hAnsi="仿宋" w:eastAsia="仿宋_GB2312"/>
          <w:sz w:val="32"/>
          <w:szCs w:val="32"/>
        </w:rPr>
        <w:t>年预算项目专项资金总共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9.892</w:t>
      </w:r>
      <w:r>
        <w:rPr>
          <w:rFonts w:hint="eastAsia" w:ascii="仿宋_GB2312" w:hAnsi="仿宋" w:eastAsia="仿宋_GB2312"/>
          <w:sz w:val="32"/>
          <w:szCs w:val="32"/>
        </w:rPr>
        <w:t>万元，目前已使用专项资金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4.9212</w:t>
      </w:r>
      <w:r>
        <w:rPr>
          <w:rFonts w:hint="eastAsia" w:ascii="仿宋_GB2312" w:hAnsi="仿宋" w:eastAsia="仿宋_GB2312"/>
          <w:sz w:val="32"/>
          <w:szCs w:val="32"/>
        </w:rPr>
        <w:t>万元。主要支出明细如下：</w:t>
      </w:r>
    </w:p>
    <w:p>
      <w:pPr>
        <w:autoSpaceDE w:val="0"/>
        <w:autoSpaceDN w:val="0"/>
        <w:adjustRightInd w:val="0"/>
        <w:spacing w:line="600" w:lineRule="exact"/>
        <w:ind w:firstLine="640"/>
        <w:rPr>
          <w:rFonts w:hint="eastAsia" w:ascii="仿宋_GB2312" w:hAnsi="仿宋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lang w:eastAsia="zh-CN"/>
        </w:rPr>
        <w:t>石财行[2021]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63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号关于提前下达202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年省级困难职工及劳模帮扶救助资金的通知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5.452万元，全年实现支出率18%。</w:t>
      </w:r>
    </w:p>
    <w:p>
      <w:pPr>
        <w:autoSpaceDE w:val="0"/>
        <w:autoSpaceDN w:val="0"/>
        <w:adjustRightInd w:val="0"/>
        <w:spacing w:line="600" w:lineRule="exact"/>
        <w:ind w:firstLine="64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/>
          <w:sz w:val="32"/>
          <w:szCs w:val="32"/>
          <w:lang w:eastAsia="zh-CN"/>
        </w:rPr>
        <w:t>石财行[202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]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14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号关于下达202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年市级困难职工及劳模帮扶救助专项资金的通知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4.44万元，全年实现支出率88%。</w:t>
      </w:r>
    </w:p>
    <w:p>
      <w:pPr>
        <w:adjustRightInd w:val="0"/>
        <w:snapToGrid w:val="0"/>
        <w:spacing w:line="620" w:lineRule="exact"/>
        <w:ind w:firstLine="643" w:firstLineChars="200"/>
        <w:rPr>
          <w:rFonts w:hint="eastAsia" w:ascii="仿宋_GB2312" w:hAnsi="仿宋" w:eastAsia="仿宋_GB2312" w:cstheme="minorBidi"/>
          <w:b/>
          <w:bCs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b/>
          <w:bCs/>
          <w:sz w:val="32"/>
          <w:szCs w:val="32"/>
          <w:lang w:eastAsia="zh-CN"/>
        </w:rPr>
        <w:t>四、评价结论和评价等级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</w:rPr>
        <w:t>维护</w:t>
      </w: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了</w:t>
      </w:r>
      <w:r>
        <w:rPr>
          <w:rFonts w:hint="eastAsia" w:ascii="仿宋_GB2312" w:hAnsi="仿宋" w:eastAsia="仿宋_GB2312" w:cstheme="minorBidi"/>
          <w:sz w:val="32"/>
          <w:szCs w:val="32"/>
        </w:rPr>
        <w:t>以工资为核心的各项劳动经济权益</w:t>
      </w: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，完成维护职工合法权益和帮扶困难职工的预期绩效目标。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</w:rPr>
        <w:t>资产管理安全高效，职责履行目标完成、质量达标，履职效益较好。</w:t>
      </w:r>
    </w:p>
    <w:p>
      <w:pPr>
        <w:numPr>
          <w:ilvl w:val="0"/>
          <w:numId w:val="1"/>
        </w:numPr>
        <w:adjustRightInd w:val="0"/>
        <w:snapToGrid w:val="0"/>
        <w:spacing w:line="620" w:lineRule="exact"/>
        <w:ind w:firstLine="643" w:firstLineChars="200"/>
        <w:rPr>
          <w:rFonts w:hint="eastAsia" w:ascii="仿宋_GB2312" w:hAnsi="仿宋" w:eastAsia="仿宋_GB2312" w:cstheme="minorBidi"/>
          <w:b/>
          <w:bCs/>
          <w:sz w:val="32"/>
          <w:szCs w:val="32"/>
        </w:rPr>
      </w:pPr>
      <w:r>
        <w:rPr>
          <w:rFonts w:hint="eastAsia" w:ascii="仿宋_GB2312" w:hAnsi="仿宋" w:eastAsia="仿宋_GB2312" w:cstheme="minorBidi"/>
          <w:b/>
          <w:bCs/>
          <w:sz w:val="32"/>
          <w:szCs w:val="32"/>
        </w:rPr>
        <w:t>整改措施及结果应用</w:t>
      </w:r>
    </w:p>
    <w:p>
      <w:pPr>
        <w:spacing w:line="60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1、加强政策学习，提高思想认识。组织单位工作人员认真学习《预算法》等相关法规，增强财务人员的预算意识，提高预算管理水平。加强财政资金管理，保证各项工作顺利开展，确保工作任务优质高效完成。</w:t>
      </w:r>
    </w:p>
    <w:p>
      <w:pPr>
        <w:spacing w:line="60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2、了解资金使用是否达到了预期目标，资金管理是否规范，资金使用是否有效，检验资金支出效率和效果，分析存在问题及原因，及时总结经验，改进管理措施，不断增强和落实绩效管理责任，完善工作机制，有效提高资金管理水平和使用效益。</w:t>
      </w:r>
    </w:p>
    <w:p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3、通过整体支出绩效自评，一是增强了各项目单位的绩效评价主体责任意识；二是制定了部门绩效管理办法及项目工作实施方案，建立了长效机制；三是促进各单位规范使用项目资金。</w:t>
      </w:r>
    </w:p>
    <w:p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</w:p>
    <w:p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</w:p>
    <w:p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</w:p>
    <w:p>
      <w:pPr>
        <w:adjustRightInd w:val="0"/>
        <w:snapToGrid w:val="0"/>
        <w:spacing w:line="620" w:lineRule="exact"/>
        <w:ind w:firstLine="643" w:firstLineChars="200"/>
        <w:rPr>
          <w:rFonts w:hint="eastAsia" w:ascii="仿宋_GB2312" w:hAnsi="仿宋" w:eastAsia="仿宋_GB2312" w:cstheme="minorBidi"/>
          <w:b/>
          <w:bCs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b/>
          <w:bCs/>
          <w:sz w:val="32"/>
          <w:szCs w:val="32"/>
          <w:lang w:eastAsia="zh-CN"/>
        </w:rPr>
        <w:t>六、评价工作组人员名单及签字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主要包括姓名、工作单位、职务等。</w:t>
      </w:r>
    </w:p>
    <w:tbl>
      <w:tblPr>
        <w:tblStyle w:val="5"/>
        <w:tblW w:w="9936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2"/>
        <w:gridCol w:w="2516"/>
        <w:gridCol w:w="2693"/>
        <w:gridCol w:w="217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2552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工作单位</w:t>
            </w:r>
          </w:p>
        </w:tc>
        <w:tc>
          <w:tcPr>
            <w:tcW w:w="2516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姓</w:t>
            </w: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名</w:t>
            </w:r>
          </w:p>
        </w:tc>
        <w:tc>
          <w:tcPr>
            <w:tcW w:w="269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职</w:t>
            </w: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务</w:t>
            </w:r>
          </w:p>
        </w:tc>
        <w:tc>
          <w:tcPr>
            <w:tcW w:w="217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签</w:t>
            </w: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名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2552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藁城区总工会</w:t>
            </w:r>
          </w:p>
        </w:tc>
        <w:tc>
          <w:tcPr>
            <w:tcW w:w="2516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李</w:t>
            </w: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  <w:lang w:eastAsia="zh-CN"/>
              </w:rPr>
              <w:t>燕</w:t>
            </w:r>
          </w:p>
        </w:tc>
        <w:tc>
          <w:tcPr>
            <w:tcW w:w="269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常务副主席</w:t>
            </w:r>
          </w:p>
        </w:tc>
        <w:tc>
          <w:tcPr>
            <w:tcW w:w="2175" w:type="dxa"/>
          </w:tcPr>
          <w:p>
            <w:pPr>
              <w:jc w:val="center"/>
              <w:rPr>
                <w:rFonts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2552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藁城区总工会</w:t>
            </w:r>
          </w:p>
        </w:tc>
        <w:tc>
          <w:tcPr>
            <w:tcW w:w="2516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  <w:lang w:eastAsia="zh-CN"/>
              </w:rPr>
              <w:t>裴瑞巧</w:t>
            </w:r>
          </w:p>
        </w:tc>
        <w:tc>
          <w:tcPr>
            <w:tcW w:w="269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财务</w:t>
            </w: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  <w:lang w:eastAsia="zh-CN"/>
              </w:rPr>
              <w:t>部</w:t>
            </w: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长</w:t>
            </w:r>
          </w:p>
        </w:tc>
        <w:tc>
          <w:tcPr>
            <w:tcW w:w="2175" w:type="dxa"/>
          </w:tcPr>
          <w:p>
            <w:pPr>
              <w:jc w:val="center"/>
              <w:rPr>
                <w:rFonts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</w:p>
        </w:tc>
      </w:tr>
    </w:tbl>
    <w:p>
      <w:pPr>
        <w:bidi w:val="0"/>
        <w:rPr>
          <w:rFonts w:hint="eastAsia" w:ascii="Times New Roman" w:hAnsi="Times New Roman" w:eastAsia="宋体" w:cs="Times New Roman"/>
          <w:kern w:val="2"/>
          <w:sz w:val="21"/>
          <w:szCs w:val="24"/>
          <w:lang w:val="en-US" w:eastAsia="zh-CN" w:bidi="ar-SA"/>
        </w:rPr>
      </w:pPr>
    </w:p>
    <w:p>
      <w:pPr>
        <w:tabs>
          <w:tab w:val="left" w:pos="666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ab/>
      </w:r>
    </w:p>
    <w:p>
      <w:pPr>
        <w:tabs>
          <w:tab w:val="left" w:pos="666"/>
        </w:tabs>
        <w:bidi w:val="0"/>
        <w:jc w:val="left"/>
        <w:rPr>
          <w:rFonts w:hint="eastAsia"/>
          <w:lang w:val="en-US" w:eastAsia="zh-CN"/>
        </w:rPr>
      </w:pPr>
    </w:p>
    <w:p>
      <w:pPr>
        <w:tabs>
          <w:tab w:val="left" w:pos="666"/>
        </w:tabs>
        <w:bidi w:val="0"/>
        <w:jc w:val="left"/>
        <w:rPr>
          <w:rFonts w:hint="eastAsia" w:eastAsia="宋体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         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25BB12B"/>
    <w:multiLevelType w:val="singleLevel"/>
    <w:tmpl w:val="C25BB12B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ZmZGY1Mzc3MDM4YmYwMTU2ZWM5YjYyMTdkMmVlNGEifQ=="/>
  </w:docVars>
  <w:rsids>
    <w:rsidRoot w:val="28036C09"/>
    <w:rsid w:val="0024518D"/>
    <w:rsid w:val="03362847"/>
    <w:rsid w:val="03794347"/>
    <w:rsid w:val="03C4504F"/>
    <w:rsid w:val="03F06686"/>
    <w:rsid w:val="04806DB6"/>
    <w:rsid w:val="04AB4FCC"/>
    <w:rsid w:val="05873E3B"/>
    <w:rsid w:val="05F545D7"/>
    <w:rsid w:val="0772070F"/>
    <w:rsid w:val="082359D3"/>
    <w:rsid w:val="08C35F52"/>
    <w:rsid w:val="09E95F4D"/>
    <w:rsid w:val="0B0A4E66"/>
    <w:rsid w:val="0B523EC5"/>
    <w:rsid w:val="0B7C49A9"/>
    <w:rsid w:val="0BBB4E8E"/>
    <w:rsid w:val="0BFE43C1"/>
    <w:rsid w:val="0C081399"/>
    <w:rsid w:val="0C335D16"/>
    <w:rsid w:val="0CB963A7"/>
    <w:rsid w:val="0CDB4D9C"/>
    <w:rsid w:val="0D9C6236"/>
    <w:rsid w:val="0DEC2D64"/>
    <w:rsid w:val="0EB00FED"/>
    <w:rsid w:val="0F9273C2"/>
    <w:rsid w:val="0FB36CD7"/>
    <w:rsid w:val="1005086A"/>
    <w:rsid w:val="1085412E"/>
    <w:rsid w:val="126E1695"/>
    <w:rsid w:val="13FF640D"/>
    <w:rsid w:val="1406556B"/>
    <w:rsid w:val="14433786"/>
    <w:rsid w:val="14951D91"/>
    <w:rsid w:val="14A21F23"/>
    <w:rsid w:val="14C540B6"/>
    <w:rsid w:val="15A46B46"/>
    <w:rsid w:val="15A50086"/>
    <w:rsid w:val="167C3A35"/>
    <w:rsid w:val="16891F9B"/>
    <w:rsid w:val="16B16FA2"/>
    <w:rsid w:val="175C1823"/>
    <w:rsid w:val="179227F3"/>
    <w:rsid w:val="18331742"/>
    <w:rsid w:val="18DE6B1F"/>
    <w:rsid w:val="19097CC9"/>
    <w:rsid w:val="19266AB6"/>
    <w:rsid w:val="193E4E30"/>
    <w:rsid w:val="19580CCB"/>
    <w:rsid w:val="1A144D4F"/>
    <w:rsid w:val="1B2D178A"/>
    <w:rsid w:val="1B905416"/>
    <w:rsid w:val="1B9A107E"/>
    <w:rsid w:val="1BB04F6F"/>
    <w:rsid w:val="1BBB7CEB"/>
    <w:rsid w:val="1BE0204D"/>
    <w:rsid w:val="1C490C8E"/>
    <w:rsid w:val="1C4A5206"/>
    <w:rsid w:val="1CAE0268"/>
    <w:rsid w:val="1D6D7358"/>
    <w:rsid w:val="1DD11272"/>
    <w:rsid w:val="1E2D01F2"/>
    <w:rsid w:val="1EA57B47"/>
    <w:rsid w:val="1EC3010C"/>
    <w:rsid w:val="1EE04878"/>
    <w:rsid w:val="1EE2023B"/>
    <w:rsid w:val="1F552F1F"/>
    <w:rsid w:val="1F6A3648"/>
    <w:rsid w:val="1F6E4B85"/>
    <w:rsid w:val="1F824791"/>
    <w:rsid w:val="1FC91D8A"/>
    <w:rsid w:val="2084605A"/>
    <w:rsid w:val="20CC090A"/>
    <w:rsid w:val="20E267F8"/>
    <w:rsid w:val="20EE5218"/>
    <w:rsid w:val="21B47D24"/>
    <w:rsid w:val="22925F09"/>
    <w:rsid w:val="22AC3903"/>
    <w:rsid w:val="23256DAA"/>
    <w:rsid w:val="23456563"/>
    <w:rsid w:val="23B151DE"/>
    <w:rsid w:val="245C6E7D"/>
    <w:rsid w:val="25820C25"/>
    <w:rsid w:val="25CF63F0"/>
    <w:rsid w:val="260258E2"/>
    <w:rsid w:val="2617576A"/>
    <w:rsid w:val="2694498D"/>
    <w:rsid w:val="270971D6"/>
    <w:rsid w:val="27B311CC"/>
    <w:rsid w:val="28036C09"/>
    <w:rsid w:val="280F4940"/>
    <w:rsid w:val="287B1401"/>
    <w:rsid w:val="28893349"/>
    <w:rsid w:val="29217CAD"/>
    <w:rsid w:val="29F85624"/>
    <w:rsid w:val="2A2A676C"/>
    <w:rsid w:val="2A4F3849"/>
    <w:rsid w:val="2AC36D8B"/>
    <w:rsid w:val="2BCC520B"/>
    <w:rsid w:val="2C4B3EBB"/>
    <w:rsid w:val="2C5F02E5"/>
    <w:rsid w:val="2C660A21"/>
    <w:rsid w:val="2DC84AA7"/>
    <w:rsid w:val="2DDA3262"/>
    <w:rsid w:val="2E6A2CFB"/>
    <w:rsid w:val="2EA47403"/>
    <w:rsid w:val="2EF32F81"/>
    <w:rsid w:val="2F13768D"/>
    <w:rsid w:val="2F150997"/>
    <w:rsid w:val="2F430A05"/>
    <w:rsid w:val="2FC32AE9"/>
    <w:rsid w:val="306B5DEF"/>
    <w:rsid w:val="30803DAA"/>
    <w:rsid w:val="30B6415F"/>
    <w:rsid w:val="310258BE"/>
    <w:rsid w:val="31A3738B"/>
    <w:rsid w:val="322446DF"/>
    <w:rsid w:val="322A03C6"/>
    <w:rsid w:val="32396D05"/>
    <w:rsid w:val="32570580"/>
    <w:rsid w:val="32B740DC"/>
    <w:rsid w:val="33220DC7"/>
    <w:rsid w:val="33A23149"/>
    <w:rsid w:val="33A435F4"/>
    <w:rsid w:val="33A94517"/>
    <w:rsid w:val="33D62398"/>
    <w:rsid w:val="33E47599"/>
    <w:rsid w:val="341E15D6"/>
    <w:rsid w:val="34341BD4"/>
    <w:rsid w:val="34766282"/>
    <w:rsid w:val="34F2192A"/>
    <w:rsid w:val="36074078"/>
    <w:rsid w:val="3663183C"/>
    <w:rsid w:val="36756D5E"/>
    <w:rsid w:val="36B655D6"/>
    <w:rsid w:val="36C67300"/>
    <w:rsid w:val="37663267"/>
    <w:rsid w:val="377405C9"/>
    <w:rsid w:val="38887FC6"/>
    <w:rsid w:val="38992132"/>
    <w:rsid w:val="38ED6E2E"/>
    <w:rsid w:val="39071330"/>
    <w:rsid w:val="39446211"/>
    <w:rsid w:val="394E6B35"/>
    <w:rsid w:val="39B344EF"/>
    <w:rsid w:val="3A0F5000"/>
    <w:rsid w:val="3A4238AB"/>
    <w:rsid w:val="3AC14A06"/>
    <w:rsid w:val="3B8D0B25"/>
    <w:rsid w:val="3BCF4524"/>
    <w:rsid w:val="3C567A30"/>
    <w:rsid w:val="3C5E0605"/>
    <w:rsid w:val="3C8E657D"/>
    <w:rsid w:val="3CA0002E"/>
    <w:rsid w:val="3D0C5739"/>
    <w:rsid w:val="3D8B2506"/>
    <w:rsid w:val="3ECB18EF"/>
    <w:rsid w:val="3EEE33F9"/>
    <w:rsid w:val="3EFC6A88"/>
    <w:rsid w:val="3F0C06F6"/>
    <w:rsid w:val="3F1C388A"/>
    <w:rsid w:val="3F1E7B7A"/>
    <w:rsid w:val="3F4F1C8D"/>
    <w:rsid w:val="40117CC9"/>
    <w:rsid w:val="41F13162"/>
    <w:rsid w:val="42102C23"/>
    <w:rsid w:val="4231731F"/>
    <w:rsid w:val="42585EA4"/>
    <w:rsid w:val="427C68CE"/>
    <w:rsid w:val="42AD7E82"/>
    <w:rsid w:val="42D3788C"/>
    <w:rsid w:val="42EA1477"/>
    <w:rsid w:val="43900620"/>
    <w:rsid w:val="43B855CA"/>
    <w:rsid w:val="43F24DCD"/>
    <w:rsid w:val="4455188C"/>
    <w:rsid w:val="44E81CBA"/>
    <w:rsid w:val="44F7369D"/>
    <w:rsid w:val="45D92CA5"/>
    <w:rsid w:val="45F3720E"/>
    <w:rsid w:val="469B230B"/>
    <w:rsid w:val="46CA0395"/>
    <w:rsid w:val="473D6B48"/>
    <w:rsid w:val="47A373D3"/>
    <w:rsid w:val="47AB060A"/>
    <w:rsid w:val="47E71DFF"/>
    <w:rsid w:val="48486EAC"/>
    <w:rsid w:val="486B5EEB"/>
    <w:rsid w:val="4883283E"/>
    <w:rsid w:val="48853155"/>
    <w:rsid w:val="48A1515B"/>
    <w:rsid w:val="48AC01FE"/>
    <w:rsid w:val="48D075F9"/>
    <w:rsid w:val="48FF022A"/>
    <w:rsid w:val="495A4DE6"/>
    <w:rsid w:val="49810549"/>
    <w:rsid w:val="49964DBC"/>
    <w:rsid w:val="49A408A4"/>
    <w:rsid w:val="4A7F26F4"/>
    <w:rsid w:val="4AAF7635"/>
    <w:rsid w:val="4ABE100E"/>
    <w:rsid w:val="4B3B29A3"/>
    <w:rsid w:val="4B6A3817"/>
    <w:rsid w:val="4CC422A2"/>
    <w:rsid w:val="4D6D2F58"/>
    <w:rsid w:val="4D8856AB"/>
    <w:rsid w:val="4DC04097"/>
    <w:rsid w:val="4DED6A9A"/>
    <w:rsid w:val="4E12744B"/>
    <w:rsid w:val="4E791C5F"/>
    <w:rsid w:val="4E7E21CA"/>
    <w:rsid w:val="4E873FA0"/>
    <w:rsid w:val="4ECC03B2"/>
    <w:rsid w:val="4FAE1B28"/>
    <w:rsid w:val="505A75F0"/>
    <w:rsid w:val="508408B8"/>
    <w:rsid w:val="509E7E28"/>
    <w:rsid w:val="50E35075"/>
    <w:rsid w:val="514C53B2"/>
    <w:rsid w:val="518A2EF5"/>
    <w:rsid w:val="519808E1"/>
    <w:rsid w:val="52D55057"/>
    <w:rsid w:val="52D92BC2"/>
    <w:rsid w:val="53446BF9"/>
    <w:rsid w:val="535369F1"/>
    <w:rsid w:val="539C2AB2"/>
    <w:rsid w:val="53A97137"/>
    <w:rsid w:val="53BC07E5"/>
    <w:rsid w:val="53F576AB"/>
    <w:rsid w:val="545F0925"/>
    <w:rsid w:val="55580B16"/>
    <w:rsid w:val="56525F52"/>
    <w:rsid w:val="566325C6"/>
    <w:rsid w:val="568F41B9"/>
    <w:rsid w:val="57064532"/>
    <w:rsid w:val="57595FD1"/>
    <w:rsid w:val="57BE0329"/>
    <w:rsid w:val="57E452E0"/>
    <w:rsid w:val="58015E65"/>
    <w:rsid w:val="5802048E"/>
    <w:rsid w:val="582676F7"/>
    <w:rsid w:val="58C40366"/>
    <w:rsid w:val="5925579D"/>
    <w:rsid w:val="59DD4F31"/>
    <w:rsid w:val="59F8183F"/>
    <w:rsid w:val="5B4B33D6"/>
    <w:rsid w:val="5C33571C"/>
    <w:rsid w:val="5C5128DD"/>
    <w:rsid w:val="5D6B52EA"/>
    <w:rsid w:val="5D6E0B52"/>
    <w:rsid w:val="5D88357D"/>
    <w:rsid w:val="5DCC7C52"/>
    <w:rsid w:val="5F317F62"/>
    <w:rsid w:val="5F3A30AF"/>
    <w:rsid w:val="5F3C4D4E"/>
    <w:rsid w:val="5F43229A"/>
    <w:rsid w:val="5F9F015E"/>
    <w:rsid w:val="5FF53F9E"/>
    <w:rsid w:val="603B3CAA"/>
    <w:rsid w:val="606944AA"/>
    <w:rsid w:val="6092159F"/>
    <w:rsid w:val="610C119B"/>
    <w:rsid w:val="6295555A"/>
    <w:rsid w:val="63856D88"/>
    <w:rsid w:val="642836F0"/>
    <w:rsid w:val="64846764"/>
    <w:rsid w:val="64EB638E"/>
    <w:rsid w:val="654334CC"/>
    <w:rsid w:val="66533BAE"/>
    <w:rsid w:val="665F4128"/>
    <w:rsid w:val="667678BC"/>
    <w:rsid w:val="66E7640F"/>
    <w:rsid w:val="670267A0"/>
    <w:rsid w:val="670977B3"/>
    <w:rsid w:val="68281481"/>
    <w:rsid w:val="682A7E12"/>
    <w:rsid w:val="68897A5C"/>
    <w:rsid w:val="690D1751"/>
    <w:rsid w:val="69570578"/>
    <w:rsid w:val="69906092"/>
    <w:rsid w:val="69A37B0A"/>
    <w:rsid w:val="6A4F7DC2"/>
    <w:rsid w:val="6A602F3D"/>
    <w:rsid w:val="6A974C63"/>
    <w:rsid w:val="6AB47C50"/>
    <w:rsid w:val="6B9A450F"/>
    <w:rsid w:val="6C151C80"/>
    <w:rsid w:val="6C523121"/>
    <w:rsid w:val="6CBE378C"/>
    <w:rsid w:val="6D2F1881"/>
    <w:rsid w:val="6D825F4D"/>
    <w:rsid w:val="6D832A25"/>
    <w:rsid w:val="6D8D1241"/>
    <w:rsid w:val="6F641808"/>
    <w:rsid w:val="6F887EFE"/>
    <w:rsid w:val="70202C0C"/>
    <w:rsid w:val="70315121"/>
    <w:rsid w:val="70434B47"/>
    <w:rsid w:val="70E52C7A"/>
    <w:rsid w:val="711C11AF"/>
    <w:rsid w:val="732E5082"/>
    <w:rsid w:val="73967F91"/>
    <w:rsid w:val="73B220B5"/>
    <w:rsid w:val="73D65D7C"/>
    <w:rsid w:val="742213BB"/>
    <w:rsid w:val="747658BC"/>
    <w:rsid w:val="74BA42EA"/>
    <w:rsid w:val="754E05FA"/>
    <w:rsid w:val="761D57EE"/>
    <w:rsid w:val="766E77B4"/>
    <w:rsid w:val="76C52DD8"/>
    <w:rsid w:val="77EC48B1"/>
    <w:rsid w:val="77F90E56"/>
    <w:rsid w:val="780B04AB"/>
    <w:rsid w:val="783445AB"/>
    <w:rsid w:val="78794476"/>
    <w:rsid w:val="78D55A9A"/>
    <w:rsid w:val="78FA2CD4"/>
    <w:rsid w:val="79C64FE3"/>
    <w:rsid w:val="79EA1755"/>
    <w:rsid w:val="7A9D7B02"/>
    <w:rsid w:val="7AF540CA"/>
    <w:rsid w:val="7B8D611C"/>
    <w:rsid w:val="7C4D402A"/>
    <w:rsid w:val="7CD076C5"/>
    <w:rsid w:val="7CD155F9"/>
    <w:rsid w:val="7D451361"/>
    <w:rsid w:val="7D8E0F6C"/>
    <w:rsid w:val="7E193B28"/>
    <w:rsid w:val="7E6E7358"/>
    <w:rsid w:val="7EC5599F"/>
    <w:rsid w:val="7F370F34"/>
    <w:rsid w:val="7F4476BD"/>
    <w:rsid w:val="7F9D2389"/>
    <w:rsid w:val="7FE973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1068</Words>
  <Characters>1119</Characters>
  <Lines>0</Lines>
  <Paragraphs>0</Paragraphs>
  <TotalTime>10</TotalTime>
  <ScaleCrop>false</ScaleCrop>
  <LinksUpToDate>false</LinksUpToDate>
  <CharactersWithSpaces>1236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2022-04-20T02:44:00Z</dcterms:created>
  <dc:creator>z</dc:creator>
  <cp:lastModifiedBy>Administrator</cp:lastModifiedBy>
  <cp:lastPrinted>2022-07-06T03:07:00Z</cp:lastPrinted>
  <dcterms:modified xsi:type="dcterms:W3CDTF">2023-07-19T10:47:55Z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FF808D66ACF94C9CACA5A8E7BD874414</vt:lpwstr>
  </property>
</Properties>
</file>