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7165BD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藁城区档案馆</w:t>
      </w:r>
    </w:p>
    <w:p w14:paraId="5566036F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05B28D2F"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 w14:paraId="550D0C98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647328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藁城区档案馆为区委直属正科级事业单位，编制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10人，实有人数7人。内设办公室、保管利用股、征集开发股。</w:t>
      </w:r>
    </w:p>
    <w:p w14:paraId="445A01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部门基本职责：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贯彻执行国家和本省有关档案管理的法律、法规、规章。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集中统一管理区直机关、乡镇各历史时期的档案资料，保守党和国家机密，维护档案完整，确保档案资料安全。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接收区委，区人大，区政府，区政协，区纪委，及区直各机关单位、乡镇应进馆的档案资料。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收集和接收本馆保管范围内对国家和社会有保存价值的档案，征集社会珍贵档案资料。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负责馆藏档案资料完整的整理、编目、鉴定、统计和技术保护工作。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依法开放档案，为党和政府及社会各方面提供利用服务。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承担政府公开信息的收集、管理和集中查阅工作。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制定馆藏档案信息资源开发规划，开发档案信息资源，开展馆藏档案史料的编研出版、展览陈列和社会教育活动。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运用现代化技术手段，开展馆藏档案信息化建设。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完成区委交办的其他任务。</w:t>
      </w:r>
    </w:p>
    <w:p w14:paraId="764DD4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2022年部门年初预算收支安排均为1397218.2元，其中项目收支预算均为15万元；2022年部门收支决算均为1397153.32元，其中项目收支决算均为15万元。</w:t>
      </w:r>
    </w:p>
    <w:p w14:paraId="2E4C41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，藁城区档案馆继续做好接收整理档案、更换旧卷皮、添置库房“九防”设施设备、对破损档案进行修复、完成年内电子扫描录入工作等档案管理工作，使馆藏更加丰富,档案保管更加规范化标准化。档案日常管理维护费专项资金到位率和支出率均达到100%，档案日常管理维护费项目的预期绩效目标完成率在95%以上。</w:t>
      </w:r>
    </w:p>
    <w:p w14:paraId="00FAE1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4AAF93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藁城区档案馆成立了由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副馆长</w:t>
      </w:r>
      <w:r>
        <w:rPr>
          <w:rFonts w:hint="eastAsia" w:ascii="仿宋" w:hAnsi="仿宋" w:eastAsia="仿宋" w:cs="仿宋"/>
          <w:sz w:val="32"/>
          <w:szCs w:val="32"/>
        </w:rPr>
        <w:t>任组长，相关业务股室股长、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办公室</w:t>
      </w:r>
      <w:r>
        <w:rPr>
          <w:rFonts w:hint="eastAsia" w:ascii="仿宋" w:hAnsi="仿宋" w:eastAsia="仿宋" w:cs="仿宋"/>
          <w:sz w:val="32"/>
          <w:szCs w:val="32"/>
        </w:rPr>
        <w:t>人员为成员的绩效自评工作小组，通过实地查看、核对账务对2021年项目资金的收入、支出、日常财务管理等项目绩效实施情况作了系统、全面的评价。</w:t>
      </w:r>
    </w:p>
    <w:p w14:paraId="38A5DD4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78EC86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（一）总体绩效目标实现情况</w:t>
      </w:r>
    </w:p>
    <w:p w14:paraId="1E2E66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1.较好地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集中统一管理乡镇（区）、区直机关各历史时期的档案资料，保守党和国家机密，维护档案完整，确保档案资料安全；</w:t>
      </w:r>
    </w:p>
    <w:p w14:paraId="3CA802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征集了部分散存在社会上对国家和社会有保存价值的珍贵档案资料；</w:t>
      </w:r>
    </w:p>
    <w:p w14:paraId="0D53BF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3.有序开展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馆藏档案资料的整理、编目、鉴定、统计和技术保护工作；</w:t>
      </w:r>
    </w:p>
    <w:p w14:paraId="470C41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4.按时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依法开放年满25年的馆藏档案，为党和政府及社会各方面提供利用服务；</w:t>
      </w:r>
    </w:p>
    <w:p w14:paraId="4601B0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运用现代化技术手段，开展馆藏档案数字化扫描录入工作；</w:t>
      </w:r>
    </w:p>
    <w:p w14:paraId="291922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6.认真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贯彻执行国家、省、市及我区有关档案管理的法律、法规和制度；</w:t>
      </w:r>
    </w:p>
    <w:p w14:paraId="779CD28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完成了区委交办的其他任务。</w:t>
      </w:r>
    </w:p>
    <w:p w14:paraId="71C8C2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（二）分项绩效目标实现情况</w:t>
      </w:r>
    </w:p>
    <w:p w14:paraId="20C0F0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推进档案治理现代化</w:t>
      </w:r>
    </w:p>
    <w:p w14:paraId="1DCF1A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）绩效目标完成情况：有序开展馆藏档案整理修复工作；依法对年满25年的馆藏档案进行鉴定和开放；</w:t>
      </w:r>
    </w:p>
    <w:p w14:paraId="3CA5A2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）绩效指标完成情况：完成了对1997年保存满25年共2860卷馆藏档案进行鉴定开放。经鉴定，其中符合开放条件的有2218卷，不符合开放的有642卷；修复、整理档案1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000件，</w:t>
      </w:r>
    </w:p>
    <w:p w14:paraId="63B4F5A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推进档案信息化建设</w:t>
      </w:r>
    </w:p>
    <w:p w14:paraId="25A0A9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）绩效目标完成情况：持续推进档案数字化工作。</w:t>
      </w:r>
    </w:p>
    <w:p w14:paraId="23D77B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）绩效指标完成情况：完成档案原文扫描310000页，完成婚姻登记档案电子数据挂接52705条，土地承包档案电子数据挂接54568条。</w:t>
      </w:r>
    </w:p>
    <w:p w14:paraId="3096B52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确保库房存放档案安全</w:t>
      </w:r>
    </w:p>
    <w:p w14:paraId="796376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（1）绩效目标完成情况：确保了库房存放环境符合《中华人民共和国档案法》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要求，保证了馆藏档案实体安全。</w:t>
      </w:r>
    </w:p>
    <w:p w14:paraId="4060A2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）绩效指标完成情况：定期对库房设备进行排查，确保防盗、防火、防潮、防霉变等安全“九防”措施的落实；设备维护及时到位，5个库房能正常运转。</w:t>
      </w:r>
    </w:p>
    <w:p w14:paraId="067AD8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62B6C6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根据项目执行情况和项目绩效情况，根据指标体系设定满分100分和项目综合绩效评价的4个等级（得分≥85分为优秀；75≤得分＜85分为良好；60≤得分＜75分为一般；得分＜60分为较差），档案日常管理维护费项目总得分98分，综合绩效评价等级为优秀。</w:t>
      </w:r>
    </w:p>
    <w:p w14:paraId="1CDFBB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 w14:paraId="66B958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针对绩效自评中发现的部分档案的查阅效率不高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仿宋"/>
          <w:sz w:val="32"/>
          <w:szCs w:val="32"/>
        </w:rPr>
        <w:t>问题，藁城区档案馆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将</w:t>
      </w:r>
      <w:r>
        <w:rPr>
          <w:rFonts w:hint="eastAsia" w:ascii="仿宋" w:hAnsi="仿宋" w:eastAsia="仿宋" w:cs="仿宋"/>
          <w:sz w:val="32"/>
          <w:szCs w:val="32"/>
        </w:rPr>
        <w:t>进一步加强馆藏档案数字化力度加以改进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46DB12FA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335"/>
        <w:gridCol w:w="2025"/>
        <w:gridCol w:w="2730"/>
        <w:gridCol w:w="1571"/>
      </w:tblGrid>
      <w:tr w14:paraId="15017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1" w:type="dxa"/>
          </w:tcPr>
          <w:p w14:paraId="6D2677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序号</w:t>
            </w:r>
          </w:p>
        </w:tc>
        <w:tc>
          <w:tcPr>
            <w:tcW w:w="1335" w:type="dxa"/>
          </w:tcPr>
          <w:p w14:paraId="59F06F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姓名</w:t>
            </w:r>
          </w:p>
        </w:tc>
        <w:tc>
          <w:tcPr>
            <w:tcW w:w="2025" w:type="dxa"/>
          </w:tcPr>
          <w:p w14:paraId="6C3221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工作单位</w:t>
            </w:r>
          </w:p>
        </w:tc>
        <w:tc>
          <w:tcPr>
            <w:tcW w:w="2730" w:type="dxa"/>
          </w:tcPr>
          <w:p w14:paraId="55338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职务</w:t>
            </w:r>
          </w:p>
        </w:tc>
        <w:tc>
          <w:tcPr>
            <w:tcW w:w="1571" w:type="dxa"/>
          </w:tcPr>
          <w:p w14:paraId="2D5482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签字</w:t>
            </w:r>
          </w:p>
        </w:tc>
      </w:tr>
      <w:tr w14:paraId="4AEAC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1" w:type="dxa"/>
          </w:tcPr>
          <w:p w14:paraId="031A69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335" w:type="dxa"/>
          </w:tcPr>
          <w:p w14:paraId="21B13E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哈思晗</w:t>
            </w:r>
          </w:p>
        </w:tc>
        <w:tc>
          <w:tcPr>
            <w:tcW w:w="2025" w:type="dxa"/>
          </w:tcPr>
          <w:p w14:paraId="0E10C7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档案馆</w:t>
            </w:r>
          </w:p>
        </w:tc>
        <w:tc>
          <w:tcPr>
            <w:tcW w:w="2730" w:type="dxa"/>
          </w:tcPr>
          <w:p w14:paraId="7716C5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副馆长</w:t>
            </w:r>
          </w:p>
        </w:tc>
        <w:tc>
          <w:tcPr>
            <w:tcW w:w="1571" w:type="dxa"/>
          </w:tcPr>
          <w:p w14:paraId="477F10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 w:lef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</w:tc>
      </w:tr>
      <w:tr w14:paraId="27934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1" w:type="dxa"/>
          </w:tcPr>
          <w:p w14:paraId="642FDB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335" w:type="dxa"/>
          </w:tcPr>
          <w:p w14:paraId="23CB00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李书俊</w:t>
            </w:r>
          </w:p>
        </w:tc>
        <w:tc>
          <w:tcPr>
            <w:tcW w:w="2025" w:type="dxa"/>
          </w:tcPr>
          <w:p w14:paraId="2BB493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档案馆</w:t>
            </w:r>
          </w:p>
        </w:tc>
        <w:tc>
          <w:tcPr>
            <w:tcW w:w="2730" w:type="dxa"/>
          </w:tcPr>
          <w:p w14:paraId="6EEDEB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保管利用股股长</w:t>
            </w:r>
          </w:p>
        </w:tc>
        <w:tc>
          <w:tcPr>
            <w:tcW w:w="1571" w:type="dxa"/>
          </w:tcPr>
          <w:p w14:paraId="6A2017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 w:lef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</w:tc>
      </w:tr>
      <w:tr w14:paraId="5E7C04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1" w:type="dxa"/>
          </w:tcPr>
          <w:p w14:paraId="208534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335" w:type="dxa"/>
          </w:tcPr>
          <w:p w14:paraId="6FCBBF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陈文娇</w:t>
            </w:r>
          </w:p>
        </w:tc>
        <w:tc>
          <w:tcPr>
            <w:tcW w:w="2025" w:type="dxa"/>
          </w:tcPr>
          <w:p w14:paraId="716AC0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档案馆</w:t>
            </w:r>
          </w:p>
        </w:tc>
        <w:tc>
          <w:tcPr>
            <w:tcW w:w="2730" w:type="dxa"/>
          </w:tcPr>
          <w:p w14:paraId="7044F3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办公室职员</w:t>
            </w:r>
          </w:p>
        </w:tc>
        <w:tc>
          <w:tcPr>
            <w:tcW w:w="1571" w:type="dxa"/>
          </w:tcPr>
          <w:p w14:paraId="556406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 w:lef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</w:tc>
      </w:tr>
    </w:tbl>
    <w:p w14:paraId="24FB99D7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05BD02CB">
      <w:pPr>
        <w:widowControl w:val="0"/>
        <w:wordWrap/>
        <w:spacing w:line="560" w:lineRule="exact"/>
        <w:ind w:left="0" w:leftChars="0" w:right="0" w:firstLine="960" w:firstLineChars="300"/>
        <w:jc w:val="center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      </w:t>
      </w:r>
      <w:r>
        <w:rPr>
          <w:rFonts w:hint="eastAsia" w:ascii="仿宋" w:hAnsi="仿宋" w:eastAsia="仿宋"/>
          <w:sz w:val="32"/>
          <w:szCs w:val="32"/>
          <w:lang w:eastAsia="zh-CN"/>
        </w:rPr>
        <w:t>藁城区档案馆</w:t>
      </w:r>
    </w:p>
    <w:p w14:paraId="53E34028">
      <w:pPr>
        <w:widowControl w:val="0"/>
        <w:wordWrap/>
        <w:spacing w:line="560" w:lineRule="exact"/>
        <w:ind w:left="0" w:leftChars="0" w:right="0" w:firstLine="960" w:firstLineChars="300"/>
        <w:jc w:val="right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2023年4月27日</w:t>
      </w:r>
    </w:p>
    <w:p w14:paraId="3E523BA1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77AF28F4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EB005A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24234C7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24234C7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D651C8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65F74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1D4810"/>
    <w:rsid w:val="055B525F"/>
    <w:rsid w:val="13B61930"/>
    <w:rsid w:val="1BAF1154"/>
    <w:rsid w:val="1C655171"/>
    <w:rsid w:val="20276775"/>
    <w:rsid w:val="29CA1514"/>
    <w:rsid w:val="3AEF6FE7"/>
    <w:rsid w:val="493B718D"/>
    <w:rsid w:val="53A42ADD"/>
    <w:rsid w:val="5C4A315B"/>
    <w:rsid w:val="661D3074"/>
    <w:rsid w:val="6BDE71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1593</Words>
  <Characters>1695</Characters>
  <Lines>3</Lines>
  <Paragraphs>1</Paragraphs>
  <TotalTime>2</TotalTime>
  <ScaleCrop>false</ScaleCrop>
  <LinksUpToDate>false</LinksUpToDate>
  <CharactersWithSpaces>1729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 </cp:lastModifiedBy>
  <cp:lastPrinted>2021-02-24T05:43:00Z</cp:lastPrinted>
  <dcterms:modified xsi:type="dcterms:W3CDTF">2024-09-19T10:57:07Z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019CDA4BC9164E80895D55554D5AE82B_12</vt:lpwstr>
  </property>
</Properties>
</file>