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9DD6CD">
      <w:pPr>
        <w:jc w:val="center"/>
        <w:rPr>
          <w:rFonts w:ascii="Times New Roman" w:hAnsi="Times New Roman" w:eastAsia="华文中宋"/>
          <w:sz w:val="48"/>
          <w:szCs w:val="48"/>
        </w:rPr>
      </w:pPr>
      <w:bookmarkStart w:id="0" w:name="_Toc24724704"/>
    </w:p>
    <w:p w14:paraId="140B9932">
      <w:pPr>
        <w:spacing w:line="1520" w:lineRule="exact"/>
        <w:jc w:val="center"/>
        <w:rPr>
          <w:rFonts w:hint="eastAsia" w:ascii="宋体" w:hAnsi="宋体" w:cs="宋体"/>
          <w:spacing w:val="20"/>
          <w:sz w:val="72"/>
          <w:szCs w:val="72"/>
          <w:lang w:eastAsia="zh-CN"/>
        </w:rPr>
      </w:pPr>
    </w:p>
    <w:p w14:paraId="7851B194">
      <w:pPr>
        <w:spacing w:line="1520" w:lineRule="exact"/>
        <w:jc w:val="center"/>
        <w:rPr>
          <w:rFonts w:hint="eastAsia" w:ascii="宋体" w:hAnsi="宋体" w:eastAsia="宋体" w:cs="宋体"/>
          <w:b/>
          <w:bCs/>
          <w:spacing w:val="20"/>
          <w:sz w:val="72"/>
          <w:szCs w:val="72"/>
        </w:rPr>
      </w:pPr>
      <w:r>
        <w:rPr>
          <w:rFonts w:hint="eastAsia" w:ascii="宋体" w:hAnsi="宋体" w:eastAsia="宋体" w:cs="宋体"/>
          <w:b/>
          <w:bCs/>
          <w:spacing w:val="20"/>
          <w:sz w:val="72"/>
          <w:szCs w:val="72"/>
          <w:lang w:eastAsia="zh-CN"/>
        </w:rPr>
        <w:t>藁城区</w:t>
      </w:r>
    </w:p>
    <w:p w14:paraId="2F277B55">
      <w:pPr>
        <w:spacing w:line="1520" w:lineRule="exact"/>
        <w:jc w:val="center"/>
        <w:rPr>
          <w:rFonts w:hint="eastAsia" w:ascii="宋体" w:hAnsi="宋体" w:eastAsia="宋体" w:cs="宋体"/>
          <w:b/>
          <w:bCs/>
          <w:spacing w:val="20"/>
          <w:sz w:val="72"/>
          <w:szCs w:val="72"/>
        </w:rPr>
      </w:pPr>
      <w:r>
        <w:rPr>
          <w:rFonts w:hint="eastAsia" w:ascii="宋体" w:hAnsi="宋体" w:eastAsia="宋体" w:cs="宋体"/>
          <w:b/>
          <w:bCs/>
          <w:spacing w:val="20"/>
          <w:sz w:val="72"/>
          <w:szCs w:val="72"/>
        </w:rPr>
        <w:t>基层政务公开标准目录</w:t>
      </w:r>
    </w:p>
    <w:p w14:paraId="0BB4BBBC">
      <w:pPr>
        <w:spacing w:line="1520" w:lineRule="exact"/>
        <w:jc w:val="center"/>
        <w:rPr>
          <w:rFonts w:hint="eastAsia" w:ascii="宋体" w:hAnsi="宋体" w:eastAsia="宋体" w:cs="宋体"/>
          <w:b/>
          <w:bCs/>
          <w:spacing w:val="20"/>
          <w:sz w:val="72"/>
          <w:szCs w:val="72"/>
        </w:rPr>
      </w:pPr>
      <w:r>
        <w:rPr>
          <w:rFonts w:hint="eastAsia" w:ascii="宋体" w:hAnsi="宋体" w:cs="宋体"/>
          <w:b/>
          <w:bCs/>
          <w:spacing w:val="20"/>
          <w:sz w:val="72"/>
          <w:szCs w:val="72"/>
          <w:lang w:eastAsia="zh-CN"/>
        </w:rPr>
        <w:t>（</w:t>
      </w:r>
      <w:r>
        <w:rPr>
          <w:rFonts w:hint="eastAsia" w:ascii="宋体" w:hAnsi="宋体" w:eastAsia="宋体" w:cs="宋体"/>
          <w:b/>
          <w:bCs/>
          <w:spacing w:val="20"/>
          <w:sz w:val="72"/>
          <w:szCs w:val="72"/>
        </w:rPr>
        <w:t>县级</w:t>
      </w:r>
      <w:r>
        <w:rPr>
          <w:rFonts w:hint="eastAsia" w:ascii="宋体" w:hAnsi="宋体" w:cs="宋体"/>
          <w:b/>
          <w:bCs/>
          <w:spacing w:val="20"/>
          <w:sz w:val="72"/>
          <w:szCs w:val="72"/>
          <w:lang w:eastAsia="zh-CN"/>
        </w:rPr>
        <w:t>）</w:t>
      </w:r>
    </w:p>
    <w:p w14:paraId="0E225384">
      <w:pPr>
        <w:spacing w:line="560" w:lineRule="exact"/>
        <w:rPr>
          <w:rFonts w:ascii="Times New Roman" w:hAnsi="Times New Roman" w:eastAsia="方正小标宋_GBK"/>
          <w:sz w:val="48"/>
          <w:szCs w:val="48"/>
        </w:rPr>
      </w:pPr>
    </w:p>
    <w:p w14:paraId="7DFAE06B">
      <w:pPr>
        <w:pStyle w:val="5"/>
        <w:rPr>
          <w:rStyle w:val="9"/>
          <w:rFonts w:ascii="黑体" w:hAnsi="方正小标宋_GBK" w:eastAsia="黑体"/>
          <w:sz w:val="30"/>
          <w:szCs w:val="30"/>
        </w:rPr>
      </w:pPr>
    </w:p>
    <w:p w14:paraId="3A500365">
      <w:pPr>
        <w:pStyle w:val="5"/>
        <w:ind w:left="0" w:leftChars="0" w:firstLine="0" w:firstLineChars="0"/>
        <w:rPr>
          <w:rStyle w:val="9"/>
          <w:rFonts w:ascii="黑体" w:hAnsi="方正小标宋_GBK" w:eastAsia="黑体"/>
          <w:sz w:val="30"/>
          <w:szCs w:val="30"/>
        </w:rPr>
        <w:sectPr>
          <w:headerReference r:id="rId3" w:type="default"/>
          <w:headerReference r:id="rId4" w:type="even"/>
          <w:footerReference r:id="rId5" w:type="even"/>
          <w:pgSz w:w="16838" w:h="11906" w:orient="landscape"/>
          <w:pgMar w:top="737" w:right="873" w:bottom="851" w:left="873" w:header="851" w:footer="992" w:gutter="0"/>
          <w:cols w:space="720" w:num="1"/>
          <w:titlePg/>
          <w:docGrid w:type="lines" w:linePitch="312" w:charSpace="0"/>
        </w:sectPr>
      </w:pPr>
    </w:p>
    <w:p w14:paraId="70EF708B">
      <w:pPr>
        <w:pStyle w:val="5"/>
        <w:spacing w:line="600" w:lineRule="exact"/>
        <w:ind w:left="0" w:leftChars="0" w:firstLine="0" w:firstLineChars="0"/>
        <w:rPr>
          <w:rStyle w:val="9"/>
          <w:rFonts w:ascii="黑体" w:hAnsi="方正小标宋_GBK" w:eastAsia="黑体"/>
          <w:sz w:val="30"/>
          <w:szCs w:val="30"/>
        </w:rPr>
      </w:pPr>
    </w:p>
    <w:p w14:paraId="76C8EE17">
      <w:pPr>
        <w:pStyle w:val="5"/>
        <w:spacing w:line="600" w:lineRule="exact"/>
        <w:ind w:left="0" w:leftChars="0" w:firstLine="0" w:firstLineChars="0"/>
        <w:rPr>
          <w:rStyle w:val="9"/>
          <w:rFonts w:ascii="黑体" w:hAnsi="方正小标宋_GBK" w:eastAsia="黑体"/>
          <w:sz w:val="30"/>
          <w:szCs w:val="30"/>
        </w:rPr>
      </w:pPr>
    </w:p>
    <w:p w14:paraId="1309FFE7">
      <w:pPr>
        <w:pStyle w:val="5"/>
        <w:spacing w:line="600" w:lineRule="exact"/>
        <w:ind w:left="0" w:leftChars="0" w:firstLine="0" w:firstLineChars="0"/>
        <w:rPr>
          <w:rStyle w:val="9"/>
          <w:rFonts w:ascii="黑体" w:hAnsi="方正小标宋_GBK" w:eastAsia="黑体"/>
          <w:sz w:val="30"/>
          <w:szCs w:val="30"/>
        </w:rPr>
      </w:pPr>
    </w:p>
    <w:p w14:paraId="70B0EEB4">
      <w:pPr>
        <w:pStyle w:val="5"/>
        <w:spacing w:line="600" w:lineRule="exact"/>
        <w:ind w:left="0" w:leftChars="0" w:firstLine="0" w:firstLineChars="0"/>
        <w:rPr>
          <w:rStyle w:val="9"/>
          <w:rFonts w:ascii="黑体" w:hAnsi="方正小标宋_GBK" w:eastAsia="黑体"/>
          <w:sz w:val="30"/>
          <w:szCs w:val="30"/>
        </w:rPr>
      </w:pPr>
    </w:p>
    <w:p w14:paraId="311AB82F">
      <w:pPr>
        <w:pStyle w:val="5"/>
        <w:spacing w:line="600" w:lineRule="exact"/>
        <w:ind w:left="0" w:leftChars="0" w:firstLine="0" w:firstLineChars="0"/>
        <w:rPr>
          <w:rStyle w:val="9"/>
          <w:rFonts w:ascii="黑体" w:hAnsi="方正小标宋_GBK" w:eastAsia="黑体"/>
          <w:sz w:val="30"/>
          <w:szCs w:val="30"/>
        </w:rPr>
      </w:pPr>
    </w:p>
    <w:p w14:paraId="6741D999">
      <w:pPr>
        <w:pStyle w:val="5"/>
        <w:spacing w:line="600" w:lineRule="exact"/>
        <w:ind w:left="0" w:leftChars="0" w:firstLine="0" w:firstLineChars="0"/>
        <w:rPr>
          <w:rStyle w:val="9"/>
          <w:rFonts w:ascii="黑体" w:hAnsi="方正小标宋_GBK" w:eastAsia="黑体"/>
          <w:sz w:val="30"/>
          <w:szCs w:val="30"/>
        </w:rPr>
      </w:pPr>
    </w:p>
    <w:p w14:paraId="52C0E75A">
      <w:pPr>
        <w:pStyle w:val="5"/>
        <w:spacing w:line="600" w:lineRule="exact"/>
        <w:ind w:left="0" w:leftChars="0" w:firstLine="0" w:firstLineChars="0"/>
        <w:rPr>
          <w:rStyle w:val="9"/>
          <w:rFonts w:ascii="黑体" w:hAnsi="方正小标宋_GBK" w:eastAsia="黑体"/>
          <w:sz w:val="30"/>
          <w:szCs w:val="30"/>
        </w:rPr>
      </w:pPr>
    </w:p>
    <w:p w14:paraId="1233AABB">
      <w:pPr>
        <w:pStyle w:val="5"/>
        <w:spacing w:line="600" w:lineRule="exact"/>
        <w:ind w:left="0" w:leftChars="0" w:firstLine="0" w:firstLineChars="0"/>
        <w:rPr>
          <w:rStyle w:val="9"/>
          <w:rFonts w:ascii="黑体" w:hAnsi="方正小标宋_GBK" w:eastAsia="黑体"/>
          <w:sz w:val="30"/>
          <w:szCs w:val="30"/>
        </w:rPr>
      </w:pPr>
    </w:p>
    <w:p w14:paraId="3DD07591">
      <w:pPr>
        <w:pStyle w:val="5"/>
        <w:spacing w:line="600" w:lineRule="exact"/>
        <w:ind w:left="0" w:leftChars="0" w:firstLine="0" w:firstLineChars="0"/>
        <w:rPr>
          <w:rStyle w:val="9"/>
          <w:rFonts w:ascii="黑体" w:hAnsi="方正小标宋_GBK" w:eastAsia="黑体"/>
          <w:sz w:val="30"/>
          <w:szCs w:val="30"/>
        </w:rPr>
      </w:pPr>
    </w:p>
    <w:p w14:paraId="29D50955">
      <w:pPr>
        <w:pStyle w:val="5"/>
        <w:spacing w:line="600" w:lineRule="exact"/>
        <w:ind w:left="0" w:leftChars="0" w:firstLine="0" w:firstLineChars="0"/>
        <w:rPr>
          <w:rStyle w:val="9"/>
          <w:rFonts w:ascii="黑体" w:hAnsi="方正小标宋_GBK" w:eastAsia="黑体"/>
          <w:sz w:val="30"/>
          <w:szCs w:val="30"/>
        </w:rPr>
      </w:pPr>
    </w:p>
    <w:p w14:paraId="386582E3">
      <w:pPr>
        <w:pStyle w:val="5"/>
        <w:spacing w:line="600" w:lineRule="exact"/>
        <w:ind w:left="0" w:leftChars="0" w:firstLine="0" w:firstLineChars="0"/>
        <w:rPr>
          <w:rStyle w:val="9"/>
          <w:rFonts w:ascii="黑体" w:hAnsi="方正小标宋_GBK" w:eastAsia="黑体"/>
          <w:sz w:val="30"/>
          <w:szCs w:val="30"/>
        </w:rPr>
      </w:pPr>
    </w:p>
    <w:p w14:paraId="24F620DB">
      <w:pPr>
        <w:pStyle w:val="5"/>
        <w:spacing w:line="600" w:lineRule="exact"/>
        <w:ind w:left="0" w:leftChars="0" w:firstLine="0" w:firstLineChars="0"/>
        <w:rPr>
          <w:rStyle w:val="9"/>
          <w:rFonts w:ascii="黑体" w:hAnsi="方正小标宋_GBK" w:eastAsia="黑体"/>
          <w:sz w:val="30"/>
          <w:szCs w:val="30"/>
        </w:rPr>
      </w:pPr>
    </w:p>
    <w:p w14:paraId="26C9ACF1">
      <w:pPr>
        <w:pStyle w:val="5"/>
        <w:spacing w:line="600" w:lineRule="exact"/>
        <w:ind w:left="0" w:leftChars="0" w:firstLine="0" w:firstLineChars="0"/>
        <w:rPr>
          <w:rStyle w:val="9"/>
          <w:rFonts w:ascii="黑体" w:hAnsi="方正小标宋_GBK" w:eastAsia="黑体"/>
          <w:sz w:val="30"/>
          <w:szCs w:val="30"/>
        </w:rPr>
      </w:pPr>
    </w:p>
    <w:p w14:paraId="647FC98C">
      <w:pPr>
        <w:pStyle w:val="5"/>
        <w:spacing w:line="600" w:lineRule="exact"/>
        <w:ind w:left="0" w:leftChars="0" w:firstLine="0" w:firstLineChars="0"/>
        <w:rPr>
          <w:rStyle w:val="9"/>
          <w:rFonts w:ascii="黑体" w:hAnsi="方正小标宋_GBK" w:eastAsia="黑体"/>
          <w:sz w:val="30"/>
          <w:szCs w:val="30"/>
        </w:rPr>
      </w:pPr>
    </w:p>
    <w:p w14:paraId="75447653">
      <w:pPr>
        <w:pStyle w:val="5"/>
        <w:spacing w:line="600" w:lineRule="exact"/>
        <w:ind w:left="0" w:leftChars="0" w:firstLine="0" w:firstLineChars="0"/>
        <w:jc w:val="left"/>
        <w:rPr>
          <w:rFonts w:hint="eastAsia" w:ascii="黑体" w:hAnsi="Times New Roman" w:eastAsia="黑体"/>
          <w:sz w:val="30"/>
          <w:szCs w:val="30"/>
          <w:lang w:val="en-US" w:eastAsia="zh-CN"/>
        </w:rPr>
      </w:pPr>
      <w:r>
        <w:rPr>
          <w:rStyle w:val="9"/>
          <w:rFonts w:ascii="黑体" w:hAnsi="方正小标宋_GBK" w:eastAsia="黑体"/>
          <w:sz w:val="30"/>
          <w:szCs w:val="30"/>
        </w:rPr>
        <w:fldChar w:fldCharType="begin"/>
      </w:r>
      <w:r>
        <w:rPr>
          <w:rStyle w:val="9"/>
          <w:rFonts w:ascii="黑体" w:hAnsi="方正小标宋_GBK" w:eastAsia="黑体"/>
          <w:sz w:val="30"/>
          <w:szCs w:val="30"/>
        </w:rPr>
        <w:instrText xml:space="preserve"> TOC \o "1-3" \h \z \u </w:instrText>
      </w:r>
      <w:r>
        <w:rPr>
          <w:rStyle w:val="9"/>
          <w:rFonts w:ascii="黑体" w:hAnsi="方正小标宋_GBK" w:eastAsia="黑体"/>
          <w:sz w:val="30"/>
          <w:szCs w:val="30"/>
        </w:rPr>
        <w:fldChar w:fldCharType="separate"/>
      </w:r>
      <w:r>
        <w:fldChar w:fldCharType="begin"/>
      </w:r>
      <w:r>
        <w:instrText xml:space="preserve"> HYPERLINK \l "_Toc24724704" </w:instrText>
      </w:r>
      <w:r>
        <w:fldChar w:fldCharType="separate"/>
      </w:r>
      <w:r>
        <w:rPr>
          <w:rStyle w:val="9"/>
          <w:rFonts w:hint="eastAsia" w:ascii="黑体" w:hAnsi="方正小标宋_GBK" w:eastAsia="黑体"/>
          <w:sz w:val="30"/>
          <w:szCs w:val="30"/>
        </w:rPr>
        <w:t>（一）重大建设项目领域基层政务公开标准目录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w:t>
      </w:r>
    </w:p>
    <w:p w14:paraId="1BBC75F0">
      <w:pPr>
        <w:pStyle w:val="5"/>
        <w:spacing w:line="600" w:lineRule="exact"/>
        <w:ind w:left="0" w:leftChars="0" w:firstLine="0" w:firstLineChars="0"/>
        <w:rPr>
          <w:rFonts w:ascii="黑体" w:hAnsi="Times New Roman" w:eastAsia="黑体"/>
          <w:sz w:val="30"/>
          <w:szCs w:val="30"/>
        </w:rPr>
      </w:pPr>
      <w:r>
        <w:fldChar w:fldCharType="begin"/>
      </w:r>
      <w:r>
        <w:instrText xml:space="preserve"> HYPERLINK \l "_Toc24724705" </w:instrText>
      </w:r>
      <w:r>
        <w:fldChar w:fldCharType="separate"/>
      </w:r>
      <w:r>
        <w:rPr>
          <w:rStyle w:val="9"/>
          <w:rFonts w:hint="eastAsia" w:ascii="黑体" w:hAnsi="方正小标宋_GBK" w:eastAsia="黑体"/>
          <w:sz w:val="30"/>
          <w:szCs w:val="30"/>
        </w:rPr>
        <w:t>（二）公共资源交易领域基层政务公开标准目录</w:t>
      </w:r>
      <w:r>
        <w:rPr>
          <w:rFonts w:ascii="黑体" w:eastAsia="黑体"/>
          <w:sz w:val="30"/>
          <w:szCs w:val="30"/>
        </w:rPr>
        <w:tab/>
      </w:r>
      <w:r>
        <w:rPr>
          <w:rFonts w:hint="eastAsia" w:ascii="黑体" w:eastAsia="黑体"/>
          <w:sz w:val="30"/>
          <w:szCs w:val="30"/>
          <w:lang w:val="en-US" w:eastAsia="zh-CN"/>
        </w:rPr>
        <w:t>3</w:t>
      </w:r>
      <w:r>
        <w:rPr>
          <w:rFonts w:ascii="黑体" w:eastAsia="黑体"/>
          <w:sz w:val="30"/>
          <w:szCs w:val="30"/>
        </w:rPr>
        <w:fldChar w:fldCharType="end"/>
      </w:r>
    </w:p>
    <w:p w14:paraId="7F4329FC">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"_Toc24724706" </w:instrText>
      </w:r>
      <w:r>
        <w:fldChar w:fldCharType="separate"/>
      </w:r>
      <w:r>
        <w:rPr>
          <w:rStyle w:val="9"/>
          <w:rFonts w:hint="eastAsia" w:ascii="黑体" w:hAnsi="方正小标宋_GBK" w:eastAsia="黑体"/>
          <w:sz w:val="30"/>
          <w:szCs w:val="30"/>
        </w:rPr>
        <w:t>（三）义务教育领域基层政务公开标准目录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15</w:t>
      </w:r>
    </w:p>
    <w:p w14:paraId="017206E6">
      <w:pPr>
        <w:pStyle w:val="5"/>
        <w:spacing w:line="600" w:lineRule="exact"/>
        <w:ind w:left="0" w:leftChars="0" w:firstLine="0" w:firstLineChars="0"/>
        <w:rPr>
          <w:rFonts w:hint="eastAsia" w:ascii="黑体" w:hAnsi="Times New Roman" w:eastAsia="黑体"/>
          <w:sz w:val="30"/>
          <w:szCs w:val="30"/>
          <w:lang w:val="en-US" w:eastAsia="zh-CN"/>
        </w:rPr>
      </w:pPr>
      <w:r>
        <w:fldChar w:fldCharType="begin"/>
      </w:r>
      <w:r>
        <w:instrText xml:space="preserve"> HYPERLINK \l "_Toc24724707" </w:instrText>
      </w:r>
      <w:r>
        <w:fldChar w:fldCharType="separate"/>
      </w:r>
      <w:r>
        <w:rPr>
          <w:rStyle w:val="9"/>
          <w:rFonts w:hint="eastAsia" w:ascii="黑体" w:hAnsi="方正小标宋_GBK" w:eastAsia="黑体"/>
          <w:sz w:val="30"/>
          <w:szCs w:val="30"/>
        </w:rPr>
        <w:t>（四）户籍管理领域基层政务公开标准目录</w:t>
      </w:r>
      <w:r>
        <w:rPr>
          <w:rFonts w:ascii="黑体" w:eastAsia="黑体"/>
          <w:sz w:val="30"/>
          <w:szCs w:val="30"/>
        </w:rPr>
        <w:tab/>
      </w:r>
      <w:r>
        <w:rPr>
          <w:rFonts w:hint="eastAsia" w:ascii="黑体" w:eastAsia="黑体"/>
          <w:sz w:val="30"/>
          <w:szCs w:val="30"/>
          <w:lang w:val="en-US" w:eastAsia="zh-CN"/>
        </w:rPr>
        <w:t>3</w:t>
      </w:r>
      <w:r>
        <w:rPr>
          <w:rFonts w:ascii="黑体" w:eastAsia="黑体"/>
          <w:sz w:val="30"/>
          <w:szCs w:val="30"/>
        </w:rPr>
        <w:fldChar w:fldCharType="end"/>
      </w:r>
      <w:r>
        <w:rPr>
          <w:rFonts w:hint="eastAsia" w:ascii="黑体" w:eastAsia="黑体"/>
          <w:sz w:val="30"/>
          <w:szCs w:val="30"/>
          <w:lang w:val="en-US" w:eastAsia="zh-CN"/>
        </w:rPr>
        <w:t>1</w:t>
      </w:r>
    </w:p>
    <w:p w14:paraId="52E60FE1">
      <w:pPr>
        <w:pStyle w:val="5"/>
        <w:spacing w:line="600" w:lineRule="exact"/>
        <w:ind w:left="0" w:leftChars="0" w:firstLine="0" w:firstLineChars="0"/>
        <w:rPr>
          <w:rFonts w:hint="eastAsia" w:ascii="黑体" w:hAnsi="Times New Roman" w:eastAsia="黑体"/>
          <w:sz w:val="30"/>
          <w:szCs w:val="30"/>
          <w:lang w:val="en-US" w:eastAsia="zh-CN"/>
        </w:rPr>
      </w:pPr>
      <w:r>
        <w:fldChar w:fldCharType="begin"/>
      </w:r>
      <w:r>
        <w:instrText xml:space="preserve"> HYPERLINK \l "_Toc24724708" </w:instrText>
      </w:r>
      <w:r>
        <w:fldChar w:fldCharType="separate"/>
      </w:r>
      <w:r>
        <w:rPr>
          <w:rStyle w:val="9"/>
          <w:rFonts w:hint="eastAsia" w:ascii="黑体" w:hAnsi="方正小标宋_GBK" w:eastAsia="黑体"/>
          <w:sz w:val="30"/>
          <w:szCs w:val="30"/>
        </w:rPr>
        <w:t>（五）社会救助领域基层政务公开标准目录</w:t>
      </w:r>
      <w:r>
        <w:rPr>
          <w:rFonts w:ascii="黑体" w:eastAsia="黑体"/>
          <w:sz w:val="30"/>
          <w:szCs w:val="30"/>
        </w:rPr>
        <w:tab/>
      </w:r>
      <w:r>
        <w:rPr>
          <w:rFonts w:hint="eastAsia" w:ascii="黑体" w:eastAsia="黑体"/>
          <w:sz w:val="30"/>
          <w:szCs w:val="30"/>
          <w:lang w:val="en-US" w:eastAsia="zh-CN"/>
        </w:rPr>
        <w:t>4</w:t>
      </w:r>
      <w:r>
        <w:rPr>
          <w:rFonts w:ascii="黑体" w:eastAsia="黑体"/>
          <w:sz w:val="30"/>
          <w:szCs w:val="30"/>
        </w:rPr>
        <w:fldChar w:fldCharType="end"/>
      </w:r>
      <w:r>
        <w:rPr>
          <w:rFonts w:hint="eastAsia" w:ascii="黑体" w:eastAsia="黑体"/>
          <w:sz w:val="30"/>
          <w:szCs w:val="30"/>
          <w:lang w:val="en-US" w:eastAsia="zh-CN"/>
        </w:rPr>
        <w:t>9</w:t>
      </w:r>
    </w:p>
    <w:p w14:paraId="4FA0F97B">
      <w:pPr>
        <w:pStyle w:val="5"/>
        <w:spacing w:line="600" w:lineRule="exact"/>
        <w:ind w:left="0" w:leftChars="0" w:firstLine="0" w:firstLineChars="0"/>
        <w:rPr>
          <w:rFonts w:hint="eastAsia" w:ascii="黑体" w:hAnsi="Times New Roman" w:eastAsia="黑体"/>
          <w:sz w:val="30"/>
          <w:szCs w:val="30"/>
          <w:lang w:val="en-US" w:eastAsia="zh-CN"/>
        </w:rPr>
      </w:pPr>
      <w:r>
        <w:fldChar w:fldCharType="begin"/>
      </w:r>
      <w:r>
        <w:instrText xml:space="preserve"> HYPERLINK \l "_Toc24724709" </w:instrText>
      </w:r>
      <w:r>
        <w:fldChar w:fldCharType="separate"/>
      </w:r>
      <w:r>
        <w:rPr>
          <w:rStyle w:val="9"/>
          <w:rFonts w:hint="eastAsia" w:ascii="黑体" w:hAnsi="方正小标宋_GBK" w:eastAsia="黑体"/>
          <w:sz w:val="30"/>
          <w:szCs w:val="30"/>
        </w:rPr>
        <w:t>（六）养老服务领域基层政务公开标准目录</w:t>
      </w:r>
      <w:r>
        <w:rPr>
          <w:rFonts w:ascii="黑体" w:eastAsia="黑体"/>
          <w:sz w:val="30"/>
          <w:szCs w:val="30"/>
        </w:rPr>
        <w:tab/>
      </w:r>
      <w:r>
        <w:rPr>
          <w:rFonts w:hint="eastAsia" w:ascii="黑体" w:eastAsia="黑体"/>
          <w:sz w:val="30"/>
          <w:szCs w:val="30"/>
          <w:lang w:val="en-US" w:eastAsia="zh-CN"/>
        </w:rPr>
        <w:t>5</w:t>
      </w:r>
      <w:r>
        <w:rPr>
          <w:rFonts w:ascii="黑体" w:eastAsia="黑体"/>
          <w:sz w:val="30"/>
          <w:szCs w:val="30"/>
        </w:rPr>
        <w:fldChar w:fldCharType="end"/>
      </w:r>
      <w:r>
        <w:rPr>
          <w:rFonts w:hint="eastAsia" w:ascii="黑体" w:eastAsia="黑体"/>
          <w:sz w:val="30"/>
          <w:szCs w:val="30"/>
          <w:lang w:val="en-US" w:eastAsia="zh-CN"/>
        </w:rPr>
        <w:t>1</w:t>
      </w:r>
    </w:p>
    <w:p w14:paraId="34ACB5A4">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"_Toc24724710" </w:instrText>
      </w:r>
      <w:r>
        <w:fldChar w:fldCharType="separate"/>
      </w:r>
      <w:r>
        <w:rPr>
          <w:rStyle w:val="9"/>
          <w:rFonts w:hint="eastAsia" w:ascii="黑体" w:hAnsi="方正小标宋_GBK" w:eastAsia="黑体"/>
          <w:sz w:val="30"/>
          <w:szCs w:val="30"/>
        </w:rPr>
        <w:t>（七）公共法律服务领域基层政务公开标准目录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54</w:t>
      </w:r>
    </w:p>
    <w:p w14:paraId="63BDFCB6">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"_Toc24724711" </w:instrText>
      </w:r>
      <w:r>
        <w:fldChar w:fldCharType="separate"/>
      </w:r>
      <w:r>
        <w:rPr>
          <w:rStyle w:val="9"/>
          <w:rFonts w:hint="eastAsia" w:ascii="黑体" w:hAnsi="方正小标宋_GBK" w:eastAsia="黑体"/>
          <w:sz w:val="30"/>
          <w:szCs w:val="30"/>
        </w:rPr>
        <w:t>（八）财政预决算领域基层政务公开标准目录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56</w:t>
      </w:r>
    </w:p>
    <w:p w14:paraId="0BCFB1D2">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"_Toc24724712" </w:instrText>
      </w:r>
      <w:r>
        <w:fldChar w:fldCharType="separate"/>
      </w:r>
      <w:r>
        <w:rPr>
          <w:rStyle w:val="9"/>
          <w:rFonts w:hint="eastAsia" w:ascii="黑体" w:hAnsi="方正小标宋_GBK" w:eastAsia="黑体"/>
          <w:sz w:val="30"/>
          <w:szCs w:val="30"/>
        </w:rPr>
        <w:t>（九）就业领域基层政务公开标准目录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65</w:t>
      </w:r>
    </w:p>
    <w:p w14:paraId="35F03215">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"_Toc24724713" </w:instrText>
      </w:r>
      <w:r>
        <w:fldChar w:fldCharType="separate"/>
      </w:r>
      <w:r>
        <w:rPr>
          <w:rStyle w:val="9"/>
          <w:rFonts w:hint="eastAsia" w:ascii="黑体" w:eastAsia="黑体"/>
          <w:sz w:val="30"/>
          <w:szCs w:val="30"/>
        </w:rPr>
        <w:t>（十）社会保险领域基层政务公开标准目录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70</w:t>
      </w:r>
    </w:p>
    <w:p w14:paraId="13BC3D94">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"_Toc24724714" </w:instrText>
      </w:r>
      <w:r>
        <w:fldChar w:fldCharType="separate"/>
      </w:r>
      <w:r>
        <w:rPr>
          <w:rStyle w:val="9"/>
          <w:rFonts w:hint="eastAsia" w:ascii="黑体" w:hAnsi="方正小标宋_GBK" w:eastAsia="黑体"/>
          <w:sz w:val="30"/>
          <w:szCs w:val="30"/>
        </w:rPr>
        <w:t>（十一）城乡规划领域基层政务公开标准目录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80</w:t>
      </w:r>
    </w:p>
    <w:p w14:paraId="54F35AFA">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"_Toc24724715" </w:instrText>
      </w:r>
      <w:r>
        <w:fldChar w:fldCharType="separate"/>
      </w:r>
      <w:r>
        <w:rPr>
          <w:rStyle w:val="9"/>
          <w:rFonts w:hint="eastAsia" w:ascii="黑体" w:hAnsi="方正小标宋_GBK" w:eastAsia="黑体"/>
          <w:sz w:val="30"/>
          <w:szCs w:val="30"/>
        </w:rPr>
        <w:t>（十二）农村集体土地征收基层政务公开标准目录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82</w:t>
      </w:r>
    </w:p>
    <w:p w14:paraId="513E59F5">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"_Toc24724716" </w:instrText>
      </w:r>
      <w:r>
        <w:fldChar w:fldCharType="separate"/>
      </w:r>
      <w:r>
        <w:rPr>
          <w:rStyle w:val="9"/>
          <w:rFonts w:hint="eastAsia" w:ascii="黑体" w:hAnsi="方正小标宋_GBK" w:eastAsia="黑体"/>
          <w:sz w:val="30"/>
          <w:szCs w:val="30"/>
        </w:rPr>
        <w:t>（十三）生态环境领域基层政务公开标准目录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86</w:t>
      </w:r>
    </w:p>
    <w:p w14:paraId="53FBC81B">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"_Toc24724717" </w:instrText>
      </w:r>
      <w:r>
        <w:fldChar w:fldCharType="separate"/>
      </w:r>
      <w:r>
        <w:rPr>
          <w:rStyle w:val="9"/>
          <w:rFonts w:hint="eastAsia" w:ascii="黑体" w:hAnsi="方正小标宋_GBK" w:eastAsia="黑体"/>
          <w:sz w:val="30"/>
          <w:szCs w:val="30"/>
        </w:rPr>
        <w:t>（十四）保障性住房领域基层政务公开标准目录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90</w:t>
      </w:r>
    </w:p>
    <w:p w14:paraId="063DF444">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"_Toc24724718" </w:instrText>
      </w:r>
      <w:r>
        <w:fldChar w:fldCharType="separate"/>
      </w:r>
      <w:r>
        <w:rPr>
          <w:rStyle w:val="9"/>
          <w:rFonts w:hint="eastAsia" w:ascii="黑体" w:hAnsi="方正小标宋_GBK" w:eastAsia="黑体"/>
          <w:sz w:val="30"/>
          <w:szCs w:val="30"/>
        </w:rPr>
        <w:t>（十五）国有土地上房屋征收与补偿领域基层政务公开标准目录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101</w:t>
      </w:r>
    </w:p>
    <w:p w14:paraId="576305BE">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"_Toc24724718" </w:instrText>
      </w:r>
      <w:r>
        <w:fldChar w:fldCharType="separate"/>
      </w:r>
      <w:r>
        <w:rPr>
          <w:rStyle w:val="9"/>
          <w:rFonts w:hint="eastAsia" w:ascii="黑体" w:hAnsi="方正小标宋_GBK" w:eastAsia="黑体"/>
          <w:sz w:val="30"/>
          <w:szCs w:val="30"/>
        </w:rPr>
        <w:t>（十六）农村危房改造领域基层政务公开标准目录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106</w:t>
      </w:r>
    </w:p>
    <w:p w14:paraId="5D15A868">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"_Toc24724719" </w:instrText>
      </w:r>
      <w:r>
        <w:fldChar w:fldCharType="separate"/>
      </w:r>
      <w:r>
        <w:rPr>
          <w:rStyle w:val="9"/>
          <w:rFonts w:hint="eastAsia" w:ascii="黑体" w:hAnsi="方正小标宋_GBK" w:eastAsia="黑体"/>
          <w:sz w:val="30"/>
          <w:szCs w:val="30"/>
        </w:rPr>
        <w:t>（十</w:t>
      </w:r>
      <w:r>
        <w:rPr>
          <w:rStyle w:val="9"/>
          <w:rFonts w:hint="eastAsia" w:ascii="黑体" w:hAnsi="方正小标宋_GBK" w:eastAsia="黑体"/>
          <w:sz w:val="30"/>
          <w:szCs w:val="30"/>
          <w:lang w:eastAsia="zh-CN"/>
        </w:rPr>
        <w:t>七</w:t>
      </w:r>
      <w:r>
        <w:rPr>
          <w:rStyle w:val="9"/>
          <w:rFonts w:hint="eastAsia" w:ascii="黑体" w:hAnsi="方正小标宋_GBK" w:eastAsia="黑体"/>
          <w:sz w:val="30"/>
          <w:szCs w:val="30"/>
        </w:rPr>
        <w:t>）</w:t>
      </w:r>
      <w:r>
        <w:rPr>
          <w:rStyle w:val="9"/>
          <w:rFonts w:hint="eastAsia" w:ascii="黑体" w:hAnsi="方正小标宋_GBK" w:eastAsia="黑体"/>
          <w:sz w:val="30"/>
          <w:szCs w:val="30"/>
        </w:rPr>
        <w:fldChar w:fldCharType="end"/>
      </w:r>
      <w:r>
        <w:fldChar w:fldCharType="begin"/>
      </w:r>
      <w:r>
        <w:instrText xml:space="preserve"> HYPERLINK \l "_Toc24724720" </w:instrText>
      </w:r>
      <w:r>
        <w:fldChar w:fldCharType="separate"/>
      </w:r>
      <w:r>
        <w:rPr>
          <w:rStyle w:val="9"/>
          <w:rFonts w:hint="eastAsia" w:ascii="黑体" w:hAnsi="方正小标宋_GBK" w:eastAsia="黑体"/>
          <w:sz w:val="30"/>
          <w:szCs w:val="30"/>
        </w:rPr>
        <w:t>市政服务领域基层政务公开标准目录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110</w:t>
      </w:r>
    </w:p>
    <w:p w14:paraId="58280C30">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"_Toc24724721" </w:instrText>
      </w:r>
      <w:r>
        <w:fldChar w:fldCharType="separate"/>
      </w:r>
      <w:r>
        <w:rPr>
          <w:rStyle w:val="9"/>
          <w:rFonts w:hint="eastAsia" w:ascii="黑体" w:hAnsi="方正小标宋_GBK" w:eastAsia="黑体"/>
          <w:sz w:val="30"/>
          <w:szCs w:val="30"/>
        </w:rPr>
        <w:t>（十</w:t>
      </w:r>
      <w:r>
        <w:rPr>
          <w:rStyle w:val="9"/>
          <w:rFonts w:hint="eastAsia" w:ascii="黑体" w:hAnsi="方正小标宋_GBK" w:eastAsia="黑体"/>
          <w:sz w:val="30"/>
          <w:szCs w:val="30"/>
          <w:lang w:eastAsia="zh-CN"/>
        </w:rPr>
        <w:t>八</w:t>
      </w:r>
      <w:r>
        <w:rPr>
          <w:rStyle w:val="9"/>
          <w:rFonts w:hint="eastAsia" w:ascii="黑体" w:hAnsi="方正小标宋_GBK" w:eastAsia="黑体"/>
          <w:sz w:val="30"/>
          <w:szCs w:val="30"/>
        </w:rPr>
        <w:t>）城市综合执法领域基层政务公开标准目录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115</w:t>
      </w:r>
    </w:p>
    <w:p w14:paraId="213499DC">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"_Toc24724722" </w:instrText>
      </w:r>
      <w:r>
        <w:fldChar w:fldCharType="separate"/>
      </w:r>
      <w:r>
        <w:rPr>
          <w:rStyle w:val="9"/>
          <w:rFonts w:hint="eastAsia" w:ascii="黑体" w:hAnsi="方正小标宋_GBK" w:eastAsia="黑体"/>
          <w:sz w:val="30"/>
          <w:szCs w:val="30"/>
        </w:rPr>
        <w:t>（十</w:t>
      </w:r>
      <w:r>
        <w:rPr>
          <w:rStyle w:val="9"/>
          <w:rFonts w:hint="eastAsia" w:ascii="黑体" w:hAnsi="方正小标宋_GBK" w:eastAsia="黑体"/>
          <w:sz w:val="30"/>
          <w:szCs w:val="30"/>
          <w:lang w:eastAsia="zh-CN"/>
        </w:rPr>
        <w:t>九</w:t>
      </w:r>
      <w:r>
        <w:rPr>
          <w:rStyle w:val="9"/>
          <w:rFonts w:hint="eastAsia" w:ascii="黑体" w:hAnsi="方正小标宋_GBK" w:eastAsia="黑体"/>
          <w:sz w:val="30"/>
          <w:szCs w:val="30"/>
        </w:rPr>
        <w:t>）涉农补贴领域基层政务公开标准目录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148</w:t>
      </w:r>
    </w:p>
    <w:p w14:paraId="6D822CA5">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"_Toc24724723" </w:instrText>
      </w:r>
      <w:r>
        <w:fldChar w:fldCharType="separate"/>
      </w:r>
      <w:r>
        <w:rPr>
          <w:rStyle w:val="9"/>
          <w:rFonts w:hint="eastAsia" w:ascii="黑体" w:hAnsi="方正小标宋_GBK" w:eastAsia="黑体"/>
          <w:sz w:val="30"/>
          <w:szCs w:val="30"/>
        </w:rPr>
        <w:t>（</w:t>
      </w:r>
      <w:r>
        <w:rPr>
          <w:rStyle w:val="9"/>
          <w:rFonts w:hint="eastAsia" w:ascii="黑体" w:hAnsi="方正小标宋_GBK" w:eastAsia="黑体"/>
          <w:sz w:val="30"/>
          <w:szCs w:val="30"/>
          <w:lang w:eastAsia="zh-CN"/>
        </w:rPr>
        <w:t>二十</w:t>
      </w:r>
      <w:r>
        <w:rPr>
          <w:rStyle w:val="9"/>
          <w:rFonts w:hint="eastAsia" w:ascii="黑体" w:hAnsi="方正小标宋_GBK" w:eastAsia="黑体"/>
          <w:sz w:val="30"/>
          <w:szCs w:val="30"/>
        </w:rPr>
        <w:t>）公共文化服务领域基层政务公开标准目录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150</w:t>
      </w:r>
    </w:p>
    <w:p w14:paraId="7ED96ACE">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"_Toc24724724"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一</w:t>
      </w:r>
      <w:r>
        <w:rPr>
          <w:rStyle w:val="9"/>
          <w:rFonts w:hint="eastAsia" w:ascii="黑体" w:hAnsi="方正小标宋_GBK" w:eastAsia="黑体"/>
          <w:sz w:val="30"/>
          <w:szCs w:val="30"/>
        </w:rPr>
        <w:t>）卫生健康领域基层政务公开标准目录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156</w:t>
      </w:r>
    </w:p>
    <w:p w14:paraId="66DA23F1">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"_Toc24724725"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二</w:t>
      </w:r>
      <w:r>
        <w:rPr>
          <w:rStyle w:val="9"/>
          <w:rFonts w:hint="eastAsia" w:ascii="黑体" w:hAnsi="方正小标宋_GBK" w:eastAsia="黑体"/>
          <w:sz w:val="30"/>
          <w:szCs w:val="30"/>
        </w:rPr>
        <w:t>）安全生产领域基层政务公开标准目录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158</w:t>
      </w:r>
    </w:p>
    <w:p w14:paraId="1091C6A2">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"_Toc24724726"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三</w:t>
      </w:r>
      <w:r>
        <w:rPr>
          <w:rStyle w:val="9"/>
          <w:rFonts w:hint="eastAsia" w:ascii="黑体" w:hAnsi="方正小标宋_GBK" w:eastAsia="黑体"/>
          <w:sz w:val="30"/>
          <w:szCs w:val="30"/>
        </w:rPr>
        <w:t>）救灾生产领域基层政务公开标准目录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163</w:t>
      </w:r>
    </w:p>
    <w:p w14:paraId="575E6C75">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"_Toc24724727"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四</w:t>
      </w:r>
      <w:r>
        <w:rPr>
          <w:rStyle w:val="9"/>
          <w:rFonts w:hint="eastAsia" w:ascii="黑体" w:hAnsi="方正小标宋_GBK" w:eastAsia="黑体"/>
          <w:sz w:val="30"/>
          <w:szCs w:val="30"/>
        </w:rPr>
        <w:t>）食品药品监管领域基层政务公开标准目录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166</w:t>
      </w:r>
    </w:p>
    <w:p w14:paraId="2C928D45">
      <w:pPr>
        <w:pStyle w:val="5"/>
        <w:spacing w:line="600" w:lineRule="exact"/>
        <w:ind w:left="0" w:leftChars="0" w:firstLine="0" w:firstLineChars="0"/>
        <w:rPr>
          <w:rFonts w:hint="default" w:ascii="黑体" w:hAnsi="Times New Roman" w:eastAsia="黑体"/>
          <w:sz w:val="30"/>
          <w:szCs w:val="30"/>
          <w:lang w:val="en-US" w:eastAsia="zh-CN"/>
        </w:rPr>
      </w:pPr>
      <w:r>
        <w:fldChar w:fldCharType="begin"/>
      </w:r>
      <w:r>
        <w:instrText xml:space="preserve"> HYPERLINK \l "_Toc24724728"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五</w:t>
      </w:r>
      <w:r>
        <w:rPr>
          <w:rStyle w:val="9"/>
          <w:rFonts w:hint="eastAsia" w:ascii="黑体" w:hAnsi="方正小标宋_GBK" w:eastAsia="黑体"/>
          <w:sz w:val="30"/>
          <w:szCs w:val="30"/>
        </w:rPr>
        <w:t>）税收管理领域基层政务公开标准目录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170</w:t>
      </w:r>
    </w:p>
    <w:p w14:paraId="12DB0C1F">
      <w:pPr>
        <w:pStyle w:val="5"/>
        <w:spacing w:line="600" w:lineRule="exact"/>
        <w:ind w:left="0" w:leftChars="0" w:firstLine="0" w:firstLineChars="0"/>
        <w:sectPr>
          <w:headerReference r:id="rId8" w:type="first"/>
          <w:footerReference r:id="rId11" w:type="first"/>
          <w:headerReference r:id="rId6" w:type="default"/>
          <w:footerReference r:id="rId9" w:type="default"/>
          <w:headerReference r:id="rId7" w:type="even"/>
          <w:footerReference r:id="rId10" w:type="even"/>
          <w:pgSz w:w="16783" w:h="11850" w:orient="landscape"/>
          <w:pgMar w:top="1701" w:right="1417" w:bottom="1417" w:left="1417" w:header="851" w:footer="992" w:gutter="0"/>
          <w:pgNumType w:fmt="numberInDash"/>
          <w:cols w:space="425" w:num="1"/>
          <w:docGrid w:type="lines" w:linePitch="312" w:charSpace="0"/>
        </w:sectPr>
      </w:pPr>
      <w:r>
        <w:fldChar w:fldCharType="begin"/>
      </w:r>
      <w:r>
        <w:instrText xml:space="preserve"> HYPERLINK \l "_Toc24724729" </w:instrText>
      </w:r>
      <w:r>
        <w:fldChar w:fldCharType="separate"/>
      </w:r>
      <w:r>
        <w:rPr>
          <w:rStyle w:val="9"/>
          <w:rFonts w:hint="eastAsia" w:ascii="黑体" w:hAnsi="方正小标宋_GBK" w:eastAsia="黑体"/>
          <w:sz w:val="30"/>
          <w:szCs w:val="30"/>
        </w:rPr>
        <w:t>（二十</w:t>
      </w:r>
      <w:r>
        <w:rPr>
          <w:rStyle w:val="9"/>
          <w:rFonts w:hint="eastAsia" w:ascii="黑体" w:hAnsi="方正小标宋_GBK" w:eastAsia="黑体"/>
          <w:sz w:val="30"/>
          <w:szCs w:val="30"/>
          <w:lang w:eastAsia="zh-CN"/>
        </w:rPr>
        <w:t>六</w:t>
      </w:r>
      <w:r>
        <w:rPr>
          <w:rStyle w:val="9"/>
          <w:rFonts w:hint="eastAsia" w:ascii="黑体" w:hAnsi="方正小标宋_GBK" w:eastAsia="黑体"/>
          <w:sz w:val="30"/>
          <w:szCs w:val="30"/>
        </w:rPr>
        <w:t>）扶贫领域基层政务公开标准目录</w:t>
      </w:r>
      <w:r>
        <w:rPr>
          <w:rFonts w:ascii="黑体" w:eastAsia="黑体"/>
          <w:sz w:val="30"/>
          <w:szCs w:val="30"/>
        </w:rPr>
        <w:tab/>
      </w:r>
      <w:r>
        <w:rPr>
          <w:rFonts w:ascii="黑体" w:eastAsia="黑体"/>
          <w:sz w:val="30"/>
          <w:szCs w:val="30"/>
        </w:rPr>
        <w:fldChar w:fldCharType="end"/>
      </w:r>
      <w:r>
        <w:rPr>
          <w:rFonts w:hint="eastAsia" w:ascii="黑体" w:eastAsia="黑体"/>
          <w:sz w:val="30"/>
          <w:szCs w:val="30"/>
          <w:lang w:val="en-US" w:eastAsia="zh-CN"/>
        </w:rPr>
        <w:t>179</w:t>
      </w:r>
    </w:p>
    <w:p w14:paraId="683907A1">
      <w:pPr>
        <w:pStyle w:val="2"/>
        <w:jc w:val="center"/>
        <w:rPr>
          <w:rFonts w:ascii="?????_GBK" w:hAnsi="?????_GBK"/>
          <w:b w:val="0"/>
          <w:bCs w:val="0"/>
          <w:color w:val="auto"/>
          <w:sz w:val="30"/>
        </w:rPr>
      </w:pPr>
      <w:r>
        <w:rPr>
          <w:rStyle w:val="9"/>
          <w:rFonts w:ascii="黑体" w:hAnsi="方正小标宋_GBK" w:eastAsia="黑体"/>
          <w:sz w:val="30"/>
          <w:szCs w:val="30"/>
        </w:rPr>
        <w:fldChar w:fldCharType="end"/>
      </w:r>
      <w:r>
        <w:rPr>
          <w:rFonts w:hint="eastAsia" w:ascii="宋体" w:hAnsi="宋体" w:cs="宋体"/>
          <w:b w:val="0"/>
          <w:bCs w:val="0"/>
          <w:color w:val="auto"/>
          <w:sz w:val="30"/>
        </w:rPr>
        <w:t>（一）重大建设项目领域基层政务公开标准目录</w:t>
      </w:r>
    </w:p>
    <w:tbl>
      <w:tblPr>
        <w:tblStyle w:val="7"/>
        <w:tblW w:w="151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
        <w:gridCol w:w="900"/>
        <w:gridCol w:w="887"/>
        <w:gridCol w:w="2173"/>
        <w:gridCol w:w="2700"/>
        <w:gridCol w:w="1620"/>
        <w:gridCol w:w="1080"/>
        <w:gridCol w:w="2700"/>
        <w:gridCol w:w="540"/>
        <w:gridCol w:w="720"/>
        <w:gridCol w:w="540"/>
        <w:gridCol w:w="736"/>
      </w:tblGrid>
      <w:tr w14:paraId="3E489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85" w:type="dxa"/>
            <w:vMerge w:val="restart"/>
            <w:vAlign w:val="center"/>
          </w:tcPr>
          <w:p w14:paraId="238DE4DC">
            <w:pPr>
              <w:widowControl/>
              <w:jc w:val="center"/>
              <w:rPr>
                <w:rFonts w:ascii="Times New Roman" w:hAnsi="Times New Roman" w:eastAsia="黑体"/>
                <w:color w:val="auto"/>
                <w:kern w:val="0"/>
                <w:sz w:val="22"/>
              </w:rPr>
            </w:pPr>
            <w:r>
              <w:rPr>
                <w:rFonts w:hint="eastAsia" w:ascii="Times New Roman" w:hAnsi="Times New Roman" w:eastAsia="黑体"/>
                <w:color w:val="auto"/>
                <w:kern w:val="0"/>
                <w:sz w:val="22"/>
              </w:rPr>
              <w:t>序号</w:t>
            </w:r>
          </w:p>
        </w:tc>
        <w:tc>
          <w:tcPr>
            <w:tcW w:w="1787" w:type="dxa"/>
            <w:gridSpan w:val="2"/>
            <w:vAlign w:val="center"/>
          </w:tcPr>
          <w:p w14:paraId="02C563D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173" w:type="dxa"/>
            <w:vMerge w:val="restart"/>
            <w:vAlign w:val="center"/>
          </w:tcPr>
          <w:p w14:paraId="745F95C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700" w:type="dxa"/>
            <w:vMerge w:val="restart"/>
            <w:vAlign w:val="center"/>
          </w:tcPr>
          <w:p w14:paraId="68D68AA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620" w:type="dxa"/>
            <w:vMerge w:val="restart"/>
            <w:vAlign w:val="center"/>
          </w:tcPr>
          <w:p w14:paraId="49227F8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080" w:type="dxa"/>
            <w:vMerge w:val="restart"/>
            <w:vAlign w:val="center"/>
          </w:tcPr>
          <w:p w14:paraId="0D1C74E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2700" w:type="dxa"/>
            <w:vMerge w:val="restart"/>
            <w:vAlign w:val="center"/>
          </w:tcPr>
          <w:p w14:paraId="6AB406C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260" w:type="dxa"/>
            <w:gridSpan w:val="2"/>
            <w:vAlign w:val="center"/>
          </w:tcPr>
          <w:p w14:paraId="40CBFD3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6" w:type="dxa"/>
            <w:gridSpan w:val="2"/>
            <w:vAlign w:val="center"/>
          </w:tcPr>
          <w:p w14:paraId="3DEDF76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70D83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jc w:val="center"/>
        </w:trPr>
        <w:tc>
          <w:tcPr>
            <w:tcW w:w="585" w:type="dxa"/>
            <w:vMerge w:val="continue"/>
            <w:vAlign w:val="center"/>
          </w:tcPr>
          <w:p w14:paraId="5320C8AB">
            <w:pPr>
              <w:widowControl/>
              <w:jc w:val="left"/>
              <w:rPr>
                <w:rFonts w:ascii="Times New Roman" w:hAnsi="Times New Roman" w:eastAsia="黑体"/>
                <w:color w:val="auto"/>
                <w:kern w:val="0"/>
                <w:sz w:val="15"/>
                <w:szCs w:val="15"/>
              </w:rPr>
            </w:pPr>
          </w:p>
        </w:tc>
        <w:tc>
          <w:tcPr>
            <w:tcW w:w="900" w:type="dxa"/>
            <w:vAlign w:val="center"/>
          </w:tcPr>
          <w:p w14:paraId="47D2390D">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887" w:type="dxa"/>
            <w:vAlign w:val="center"/>
          </w:tcPr>
          <w:p w14:paraId="4FEBEC4E">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173" w:type="dxa"/>
            <w:vMerge w:val="continue"/>
            <w:vAlign w:val="center"/>
          </w:tcPr>
          <w:p w14:paraId="3B60972B">
            <w:pPr>
              <w:widowControl/>
              <w:jc w:val="left"/>
              <w:rPr>
                <w:rFonts w:ascii="黑体" w:hAnsi="宋体" w:eastAsia="黑体" w:cs="宋体"/>
                <w:color w:val="auto"/>
                <w:kern w:val="0"/>
                <w:sz w:val="22"/>
              </w:rPr>
            </w:pPr>
          </w:p>
        </w:tc>
        <w:tc>
          <w:tcPr>
            <w:tcW w:w="2700" w:type="dxa"/>
            <w:vMerge w:val="continue"/>
            <w:vAlign w:val="center"/>
          </w:tcPr>
          <w:p w14:paraId="37CFC7B2">
            <w:pPr>
              <w:widowControl/>
              <w:jc w:val="left"/>
              <w:rPr>
                <w:rFonts w:ascii="黑体" w:hAnsi="宋体" w:eastAsia="黑体" w:cs="宋体"/>
                <w:color w:val="auto"/>
                <w:kern w:val="0"/>
                <w:sz w:val="22"/>
              </w:rPr>
            </w:pPr>
          </w:p>
        </w:tc>
        <w:tc>
          <w:tcPr>
            <w:tcW w:w="1620" w:type="dxa"/>
            <w:vMerge w:val="continue"/>
            <w:vAlign w:val="center"/>
          </w:tcPr>
          <w:p w14:paraId="4B3BF4E6">
            <w:pPr>
              <w:widowControl/>
              <w:jc w:val="left"/>
              <w:rPr>
                <w:rFonts w:ascii="黑体" w:hAnsi="宋体" w:eastAsia="黑体" w:cs="宋体"/>
                <w:color w:val="auto"/>
                <w:kern w:val="0"/>
                <w:sz w:val="22"/>
              </w:rPr>
            </w:pPr>
          </w:p>
        </w:tc>
        <w:tc>
          <w:tcPr>
            <w:tcW w:w="1080" w:type="dxa"/>
            <w:vMerge w:val="continue"/>
            <w:vAlign w:val="center"/>
          </w:tcPr>
          <w:p w14:paraId="2E6E0D47">
            <w:pPr>
              <w:widowControl/>
              <w:jc w:val="left"/>
              <w:rPr>
                <w:rFonts w:ascii="黑体" w:hAnsi="宋体" w:eastAsia="黑体" w:cs="宋体"/>
                <w:color w:val="auto"/>
                <w:kern w:val="0"/>
                <w:sz w:val="22"/>
              </w:rPr>
            </w:pPr>
          </w:p>
        </w:tc>
        <w:tc>
          <w:tcPr>
            <w:tcW w:w="2700" w:type="dxa"/>
            <w:vMerge w:val="continue"/>
            <w:vAlign w:val="center"/>
          </w:tcPr>
          <w:p w14:paraId="0E14FCE9">
            <w:pPr>
              <w:widowControl/>
              <w:jc w:val="left"/>
              <w:rPr>
                <w:rFonts w:ascii="黑体" w:hAnsi="宋体" w:eastAsia="黑体" w:cs="宋体"/>
                <w:color w:val="auto"/>
                <w:kern w:val="0"/>
                <w:sz w:val="22"/>
              </w:rPr>
            </w:pPr>
          </w:p>
        </w:tc>
        <w:tc>
          <w:tcPr>
            <w:tcW w:w="540" w:type="dxa"/>
            <w:vAlign w:val="center"/>
          </w:tcPr>
          <w:p w14:paraId="315A2DC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20" w:type="dxa"/>
            <w:vAlign w:val="center"/>
          </w:tcPr>
          <w:p w14:paraId="4F9B0000">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40" w:type="dxa"/>
            <w:vAlign w:val="center"/>
          </w:tcPr>
          <w:p w14:paraId="1853EA8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36" w:type="dxa"/>
            <w:vAlign w:val="center"/>
          </w:tcPr>
          <w:p w14:paraId="51A156B5">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2FB3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14:paraId="09145C80">
            <w:pPr>
              <w:spacing w:line="240" w:lineRule="exact"/>
              <w:jc w:val="center"/>
              <w:rPr>
                <w:rFonts w:ascii="仿宋_GB2312" w:hAnsi="Times New Roman" w:eastAsia="仿宋_GB2312"/>
                <w:color w:val="auto"/>
                <w:sz w:val="18"/>
                <w:szCs w:val="18"/>
              </w:rPr>
            </w:pPr>
            <w:r>
              <w:rPr>
                <w:rFonts w:ascii="仿宋_GB2312" w:hAnsi="Times New Roman" w:eastAsia="仿宋_GB2312"/>
                <w:color w:val="auto"/>
                <w:sz w:val="18"/>
                <w:szCs w:val="18"/>
              </w:rPr>
              <w:t>1</w:t>
            </w:r>
          </w:p>
        </w:tc>
        <w:tc>
          <w:tcPr>
            <w:tcW w:w="900" w:type="dxa"/>
            <w:vAlign w:val="center"/>
          </w:tcPr>
          <w:p w14:paraId="062DC643">
            <w:pPr>
              <w:spacing w:line="240" w:lineRule="exact"/>
              <w:rPr>
                <w:rFonts w:ascii="仿宋_GB2312" w:hAnsi="Times New Roman" w:eastAsia="仿宋_GB2312"/>
                <w:color w:val="auto"/>
                <w:sz w:val="18"/>
                <w:szCs w:val="18"/>
              </w:rPr>
            </w:pPr>
            <w:r>
              <w:rPr>
                <w:rFonts w:hint="eastAsia" w:ascii="仿宋_GB2312" w:hAnsi="宋体" w:eastAsia="仿宋_GB2312"/>
                <w:color w:val="auto"/>
                <w:sz w:val="18"/>
                <w:szCs w:val="18"/>
              </w:rPr>
              <w:t>批准结果信息</w:t>
            </w:r>
          </w:p>
        </w:tc>
        <w:tc>
          <w:tcPr>
            <w:tcW w:w="887" w:type="dxa"/>
            <w:vAlign w:val="center"/>
          </w:tcPr>
          <w:p w14:paraId="3A12A381">
            <w:pPr>
              <w:spacing w:line="240" w:lineRule="exact"/>
              <w:rPr>
                <w:rFonts w:ascii="仿宋_GB2312" w:hAnsi="Times New Roman" w:eastAsia="仿宋_GB2312"/>
                <w:color w:val="auto"/>
                <w:sz w:val="18"/>
                <w:szCs w:val="18"/>
              </w:rPr>
            </w:pPr>
            <w:r>
              <w:rPr>
                <w:rFonts w:hint="eastAsia" w:ascii="仿宋_GB2312" w:hAnsi="宋体" w:eastAsia="仿宋_GB2312"/>
                <w:color w:val="auto"/>
                <w:sz w:val="18"/>
                <w:szCs w:val="18"/>
              </w:rPr>
              <w:t>建设项目用地预审与选址意见书</w:t>
            </w:r>
          </w:p>
        </w:tc>
        <w:tc>
          <w:tcPr>
            <w:tcW w:w="2173" w:type="dxa"/>
          </w:tcPr>
          <w:p w14:paraId="34A3126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审批结果、批复时间、批复文号、项目名称、项目统一代码等</w:t>
            </w:r>
          </w:p>
        </w:tc>
        <w:tc>
          <w:tcPr>
            <w:tcW w:w="2700" w:type="dxa"/>
          </w:tcPr>
          <w:p w14:paraId="4166C73D">
            <w:pPr>
              <w:spacing w:line="240" w:lineRule="exact"/>
              <w:rPr>
                <w:rFonts w:eastAsia="仿宋_GB2312"/>
                <w:color w:val="auto"/>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关于全面推进政务公开工作的意见</w:t>
            </w:r>
            <w:r>
              <w:rPr>
                <w:rFonts w:hint="eastAsia" w:ascii="仿宋_GB2312" w:hAnsi="Times New Roman" w:eastAsia="仿宋_GB2312"/>
                <w:color w:val="auto"/>
                <w:sz w:val="18"/>
                <w:szCs w:val="18"/>
              </w:rPr>
              <w:t>》、《关于推进重大建设项目批准和实施领域政府信息公开的意见》</w:t>
            </w:r>
          </w:p>
        </w:tc>
        <w:tc>
          <w:tcPr>
            <w:tcW w:w="1620" w:type="dxa"/>
          </w:tcPr>
          <w:p w14:paraId="44C269EC">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个工作日内公开；其中行政许可、行政处罚事项应自作出行政决定之日起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个工作日内公示</w:t>
            </w:r>
          </w:p>
        </w:tc>
        <w:tc>
          <w:tcPr>
            <w:tcW w:w="1080" w:type="dxa"/>
          </w:tcPr>
          <w:p w14:paraId="4903130E">
            <w:pPr>
              <w:spacing w:line="240" w:lineRule="exact"/>
              <w:rPr>
                <w:rFonts w:hint="eastAsia" w:ascii="仿宋_GB2312" w:hAnsi="Times New Roman" w:eastAsia="仿宋_GB2312"/>
                <w:color w:val="auto"/>
                <w:sz w:val="18"/>
                <w:szCs w:val="18"/>
                <w:lang w:eastAsia="zh-CN"/>
              </w:rPr>
            </w:pPr>
            <w:r>
              <w:rPr>
                <w:rFonts w:hint="eastAsia" w:ascii="仿宋_GB2312" w:hAnsi="Times New Roman" w:eastAsia="仿宋_GB2312"/>
                <w:color w:val="auto"/>
                <w:sz w:val="18"/>
                <w:szCs w:val="18"/>
                <w:lang w:eastAsia="zh-CN"/>
              </w:rPr>
              <w:t>石家庄市</w:t>
            </w:r>
            <w:r>
              <w:rPr>
                <w:rFonts w:hint="eastAsia" w:ascii="仿宋_GB2312" w:hAnsi="Times New Roman" w:eastAsia="仿宋_GB2312"/>
                <w:color w:val="auto"/>
                <w:sz w:val="18"/>
                <w:szCs w:val="18"/>
              </w:rPr>
              <w:t>自然资源和规划局</w:t>
            </w:r>
            <w:r>
              <w:rPr>
                <w:rFonts w:hint="eastAsia" w:ascii="仿宋_GB2312" w:hAnsi="Times New Roman" w:eastAsia="仿宋_GB2312"/>
                <w:color w:val="auto"/>
                <w:sz w:val="18"/>
                <w:szCs w:val="18"/>
                <w:lang w:eastAsia="zh-CN"/>
              </w:rPr>
              <w:t>藁城分局</w:t>
            </w:r>
          </w:p>
        </w:tc>
        <w:tc>
          <w:tcPr>
            <w:tcW w:w="2700" w:type="dxa"/>
          </w:tcPr>
          <w:p w14:paraId="534149D8">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1927F9A5">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■河北政务服务网</w:t>
            </w:r>
            <w:r>
              <w:rPr>
                <w:rFonts w:ascii="仿宋_GB2312" w:hAnsi="宋体" w:eastAsia="仿宋_GB2312"/>
                <w:color w:val="auto"/>
                <w:sz w:val="18"/>
                <w:szCs w:val="18"/>
              </w:rPr>
              <w:t xml:space="preserve">     </w:t>
            </w:r>
          </w:p>
          <w:p w14:paraId="586C78AB">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■投资项目在线审批监管平台</w:t>
            </w:r>
          </w:p>
        </w:tc>
        <w:tc>
          <w:tcPr>
            <w:tcW w:w="540" w:type="dxa"/>
            <w:vAlign w:val="center"/>
          </w:tcPr>
          <w:p w14:paraId="61DC7206">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20" w:type="dxa"/>
            <w:vAlign w:val="center"/>
          </w:tcPr>
          <w:p w14:paraId="72847A17">
            <w:pPr>
              <w:spacing w:line="240" w:lineRule="exact"/>
              <w:jc w:val="center"/>
              <w:rPr>
                <w:rFonts w:ascii="Times New Roman" w:hAnsi="Times New Roman" w:eastAsia="仿宋_GB2312"/>
                <w:color w:val="auto"/>
                <w:sz w:val="30"/>
                <w:szCs w:val="30"/>
              </w:rPr>
            </w:pPr>
          </w:p>
        </w:tc>
        <w:tc>
          <w:tcPr>
            <w:tcW w:w="540" w:type="dxa"/>
            <w:vAlign w:val="center"/>
          </w:tcPr>
          <w:p w14:paraId="5AB28C8F">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36" w:type="dxa"/>
            <w:vAlign w:val="center"/>
          </w:tcPr>
          <w:p w14:paraId="6B1A783B">
            <w:pPr>
              <w:spacing w:line="240" w:lineRule="exact"/>
              <w:jc w:val="center"/>
              <w:rPr>
                <w:rFonts w:ascii="Times New Roman" w:hAnsi="Times New Roman" w:eastAsia="仿宋_GB2312"/>
                <w:color w:val="auto"/>
                <w:sz w:val="30"/>
                <w:szCs w:val="30"/>
              </w:rPr>
            </w:pPr>
          </w:p>
        </w:tc>
      </w:tr>
      <w:tr w14:paraId="6D062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14:paraId="50588019">
            <w:pPr>
              <w:spacing w:line="240" w:lineRule="exact"/>
              <w:jc w:val="center"/>
              <w:rPr>
                <w:rFonts w:ascii="仿宋_GB2312" w:hAnsi="Times New Roman" w:eastAsia="仿宋_GB2312"/>
                <w:color w:val="auto"/>
                <w:sz w:val="18"/>
                <w:szCs w:val="18"/>
              </w:rPr>
            </w:pPr>
            <w:r>
              <w:rPr>
                <w:rFonts w:ascii="仿宋_GB2312" w:hAnsi="Times New Roman" w:eastAsia="仿宋_GB2312"/>
                <w:color w:val="auto"/>
                <w:sz w:val="18"/>
                <w:szCs w:val="18"/>
              </w:rPr>
              <w:t>2</w:t>
            </w:r>
          </w:p>
        </w:tc>
        <w:tc>
          <w:tcPr>
            <w:tcW w:w="900" w:type="dxa"/>
            <w:vMerge w:val="restart"/>
            <w:vAlign w:val="center"/>
          </w:tcPr>
          <w:p w14:paraId="3E6D5D0D">
            <w:pPr>
              <w:spacing w:line="240" w:lineRule="exact"/>
              <w:rPr>
                <w:rFonts w:ascii="仿宋_GB2312" w:hAnsi="Times New Roman" w:eastAsia="仿宋_GB2312"/>
                <w:color w:val="auto"/>
                <w:sz w:val="18"/>
                <w:szCs w:val="18"/>
              </w:rPr>
            </w:pPr>
            <w:r>
              <w:rPr>
                <w:rFonts w:hint="eastAsia" w:ascii="仿宋_GB2312" w:hAnsi="宋体" w:eastAsia="仿宋_GB2312"/>
                <w:color w:val="auto"/>
                <w:sz w:val="18"/>
                <w:szCs w:val="18"/>
              </w:rPr>
              <w:t>批准结果信息</w:t>
            </w:r>
          </w:p>
        </w:tc>
        <w:tc>
          <w:tcPr>
            <w:tcW w:w="887" w:type="dxa"/>
            <w:vAlign w:val="center"/>
          </w:tcPr>
          <w:p w14:paraId="313DE72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建设用地（含临时用地）规划许可证核发</w:t>
            </w:r>
          </w:p>
        </w:tc>
        <w:tc>
          <w:tcPr>
            <w:tcW w:w="2173" w:type="dxa"/>
          </w:tcPr>
          <w:p w14:paraId="5E17B72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审核结果、建设用地（含临时用地）规划许可证号、许可时间、发证机关、项目名称、项目统一代码等</w:t>
            </w:r>
          </w:p>
        </w:tc>
        <w:tc>
          <w:tcPr>
            <w:tcW w:w="2700" w:type="dxa"/>
          </w:tcPr>
          <w:p w14:paraId="68636CC8">
            <w:pPr>
              <w:spacing w:line="240" w:lineRule="exact"/>
              <w:rPr>
                <w:rFonts w:eastAsia="仿宋_GB2312"/>
                <w:color w:val="auto"/>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关于全面推进政务公开工作的意见</w:t>
            </w:r>
            <w:r>
              <w:rPr>
                <w:rFonts w:hint="eastAsia" w:ascii="仿宋_GB2312" w:hAnsi="Times New Roman" w:eastAsia="仿宋_GB2312"/>
                <w:color w:val="auto"/>
                <w:sz w:val="18"/>
                <w:szCs w:val="18"/>
              </w:rPr>
              <w:t>》、《关于推进重大建设项目批准和实施领域政府信息公开的意见》</w:t>
            </w:r>
          </w:p>
        </w:tc>
        <w:tc>
          <w:tcPr>
            <w:tcW w:w="1620" w:type="dxa"/>
          </w:tcPr>
          <w:p w14:paraId="4E308EC1">
            <w:pPr>
              <w:spacing w:line="240" w:lineRule="exact"/>
              <w:rPr>
                <w:rFonts w:ascii="仿宋_GB2312" w:eastAsia="仿宋_GB2312"/>
                <w:color w:val="auto"/>
                <w:sz w:val="18"/>
                <w:szCs w:val="18"/>
              </w:rPr>
            </w:pPr>
            <w:r>
              <w:rPr>
                <w:rFonts w:hint="eastAsia" w:ascii="仿宋_GB2312" w:hAnsi="Times New Roman" w:eastAsia="仿宋_GB2312"/>
                <w:color w:val="auto"/>
                <w:sz w:val="18"/>
                <w:szCs w:val="18"/>
              </w:rPr>
              <w:t>同上</w:t>
            </w:r>
          </w:p>
        </w:tc>
        <w:tc>
          <w:tcPr>
            <w:tcW w:w="1080" w:type="dxa"/>
          </w:tcPr>
          <w:p w14:paraId="3E7B147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石家庄市</w:t>
            </w:r>
            <w:r>
              <w:rPr>
                <w:rFonts w:hint="eastAsia" w:ascii="仿宋_GB2312" w:hAnsi="Times New Roman" w:eastAsia="仿宋_GB2312"/>
                <w:color w:val="auto"/>
                <w:sz w:val="18"/>
                <w:szCs w:val="18"/>
              </w:rPr>
              <w:t>自然资源和规划局</w:t>
            </w:r>
            <w:r>
              <w:rPr>
                <w:rFonts w:hint="eastAsia" w:ascii="仿宋_GB2312" w:hAnsi="Times New Roman" w:eastAsia="仿宋_GB2312"/>
                <w:color w:val="auto"/>
                <w:sz w:val="18"/>
                <w:szCs w:val="18"/>
                <w:lang w:eastAsia="zh-CN"/>
              </w:rPr>
              <w:t>藁城分局</w:t>
            </w:r>
          </w:p>
        </w:tc>
        <w:tc>
          <w:tcPr>
            <w:tcW w:w="2700" w:type="dxa"/>
          </w:tcPr>
          <w:p w14:paraId="62300367">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■政务服务中心</w:t>
            </w:r>
          </w:p>
          <w:p w14:paraId="2F10F3BA">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■投资项目在线审批监管平台</w:t>
            </w:r>
          </w:p>
        </w:tc>
        <w:tc>
          <w:tcPr>
            <w:tcW w:w="540" w:type="dxa"/>
            <w:vAlign w:val="center"/>
          </w:tcPr>
          <w:p w14:paraId="248D7210">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20" w:type="dxa"/>
            <w:vAlign w:val="center"/>
          </w:tcPr>
          <w:p w14:paraId="17188380">
            <w:pPr>
              <w:spacing w:line="240" w:lineRule="exact"/>
              <w:jc w:val="center"/>
              <w:rPr>
                <w:rFonts w:ascii="Times New Roman" w:hAnsi="Times New Roman" w:eastAsia="仿宋_GB2312"/>
                <w:color w:val="auto"/>
                <w:sz w:val="30"/>
                <w:szCs w:val="30"/>
              </w:rPr>
            </w:pPr>
          </w:p>
        </w:tc>
        <w:tc>
          <w:tcPr>
            <w:tcW w:w="540" w:type="dxa"/>
            <w:vAlign w:val="center"/>
          </w:tcPr>
          <w:p w14:paraId="205F059B">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36" w:type="dxa"/>
            <w:vAlign w:val="center"/>
          </w:tcPr>
          <w:p w14:paraId="51924768">
            <w:pPr>
              <w:spacing w:line="240" w:lineRule="exact"/>
              <w:jc w:val="center"/>
              <w:rPr>
                <w:rFonts w:ascii="Times New Roman" w:hAnsi="Times New Roman" w:eastAsia="仿宋_GB2312"/>
                <w:color w:val="auto"/>
                <w:sz w:val="30"/>
                <w:szCs w:val="30"/>
              </w:rPr>
            </w:pPr>
          </w:p>
        </w:tc>
      </w:tr>
      <w:tr w14:paraId="1A6E2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vAlign w:val="center"/>
          </w:tcPr>
          <w:p w14:paraId="4D7F98DA">
            <w:pPr>
              <w:spacing w:line="240" w:lineRule="exact"/>
              <w:jc w:val="center"/>
              <w:rPr>
                <w:rFonts w:ascii="仿宋_GB2312" w:hAnsi="Times New Roman" w:eastAsia="仿宋_GB2312"/>
                <w:color w:val="auto"/>
                <w:sz w:val="18"/>
                <w:szCs w:val="18"/>
              </w:rPr>
            </w:pPr>
            <w:r>
              <w:rPr>
                <w:rFonts w:ascii="仿宋_GB2312" w:hAnsi="Times New Roman" w:eastAsia="仿宋_GB2312"/>
                <w:color w:val="auto"/>
                <w:sz w:val="18"/>
                <w:szCs w:val="18"/>
              </w:rPr>
              <w:t>3</w:t>
            </w:r>
          </w:p>
        </w:tc>
        <w:tc>
          <w:tcPr>
            <w:tcW w:w="900" w:type="dxa"/>
            <w:vMerge w:val="continue"/>
            <w:vAlign w:val="center"/>
          </w:tcPr>
          <w:p w14:paraId="31F3A912">
            <w:pPr>
              <w:spacing w:line="240" w:lineRule="exact"/>
              <w:rPr>
                <w:rFonts w:ascii="仿宋_GB2312" w:hAnsi="Times New Roman" w:eastAsia="仿宋_GB2312"/>
                <w:color w:val="auto"/>
                <w:sz w:val="18"/>
                <w:szCs w:val="18"/>
              </w:rPr>
            </w:pPr>
          </w:p>
        </w:tc>
        <w:tc>
          <w:tcPr>
            <w:tcW w:w="887" w:type="dxa"/>
            <w:vAlign w:val="center"/>
          </w:tcPr>
          <w:p w14:paraId="4D1CE8B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建设工程规划许可证核发</w:t>
            </w:r>
          </w:p>
        </w:tc>
        <w:tc>
          <w:tcPr>
            <w:tcW w:w="2173" w:type="dxa"/>
          </w:tcPr>
          <w:p w14:paraId="56812310">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审核结果、建设工程规划许可证号、许可时间、发证机关、项目名称、项目统一代码等</w:t>
            </w:r>
          </w:p>
        </w:tc>
        <w:tc>
          <w:tcPr>
            <w:tcW w:w="2700" w:type="dxa"/>
          </w:tcPr>
          <w:p w14:paraId="6630C0C0">
            <w:pPr>
              <w:spacing w:line="240" w:lineRule="exact"/>
              <w:rPr>
                <w:rFonts w:eastAsia="仿宋_GB2312"/>
                <w:color w:val="auto"/>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关于全面推进政务公开工作的意见</w:t>
            </w:r>
            <w:r>
              <w:rPr>
                <w:rFonts w:hint="eastAsia" w:ascii="仿宋_GB2312" w:hAnsi="Times New Roman" w:eastAsia="仿宋_GB2312"/>
                <w:color w:val="auto"/>
                <w:sz w:val="18"/>
                <w:szCs w:val="18"/>
              </w:rPr>
              <w:t>》、《关于推进重大建设项目批准和实施领域政府信息公开的意见》</w:t>
            </w:r>
          </w:p>
        </w:tc>
        <w:tc>
          <w:tcPr>
            <w:tcW w:w="1620" w:type="dxa"/>
          </w:tcPr>
          <w:p w14:paraId="53269071">
            <w:pPr>
              <w:rPr>
                <w:rFonts w:eastAsia="仿宋_GB2312"/>
                <w:color w:val="auto"/>
              </w:rPr>
            </w:pPr>
            <w:r>
              <w:rPr>
                <w:rFonts w:hint="eastAsia" w:ascii="仿宋_GB2312" w:hAnsi="Times New Roman" w:eastAsia="仿宋_GB2312"/>
                <w:color w:val="auto"/>
                <w:sz w:val="18"/>
                <w:szCs w:val="18"/>
              </w:rPr>
              <w:t>同上</w:t>
            </w:r>
          </w:p>
        </w:tc>
        <w:tc>
          <w:tcPr>
            <w:tcW w:w="1080" w:type="dxa"/>
          </w:tcPr>
          <w:p w14:paraId="5F1EA4F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石家庄市</w:t>
            </w:r>
            <w:r>
              <w:rPr>
                <w:rFonts w:hint="eastAsia" w:ascii="仿宋_GB2312" w:hAnsi="Times New Roman" w:eastAsia="仿宋_GB2312"/>
                <w:color w:val="auto"/>
                <w:sz w:val="18"/>
                <w:szCs w:val="18"/>
              </w:rPr>
              <w:t>自然资源和规划局</w:t>
            </w:r>
            <w:r>
              <w:rPr>
                <w:rFonts w:hint="eastAsia" w:ascii="仿宋_GB2312" w:hAnsi="Times New Roman" w:eastAsia="仿宋_GB2312"/>
                <w:color w:val="auto"/>
                <w:sz w:val="18"/>
                <w:szCs w:val="18"/>
                <w:lang w:eastAsia="zh-CN"/>
              </w:rPr>
              <w:t>藁城分局</w:t>
            </w:r>
          </w:p>
        </w:tc>
        <w:tc>
          <w:tcPr>
            <w:tcW w:w="2700" w:type="dxa"/>
          </w:tcPr>
          <w:p w14:paraId="054C8DA1">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■政务服务中心</w:t>
            </w:r>
          </w:p>
          <w:p w14:paraId="376B61EE">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■投资项目在线审批监管平台</w:t>
            </w:r>
          </w:p>
        </w:tc>
        <w:tc>
          <w:tcPr>
            <w:tcW w:w="540" w:type="dxa"/>
            <w:vAlign w:val="center"/>
          </w:tcPr>
          <w:p w14:paraId="62CA52D1">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20" w:type="dxa"/>
            <w:vAlign w:val="center"/>
          </w:tcPr>
          <w:p w14:paraId="5639DE62">
            <w:pPr>
              <w:spacing w:line="240" w:lineRule="exact"/>
              <w:jc w:val="center"/>
              <w:rPr>
                <w:rFonts w:ascii="Times New Roman" w:hAnsi="Times New Roman" w:eastAsia="仿宋_GB2312"/>
                <w:color w:val="auto"/>
                <w:sz w:val="30"/>
                <w:szCs w:val="30"/>
              </w:rPr>
            </w:pPr>
          </w:p>
        </w:tc>
        <w:tc>
          <w:tcPr>
            <w:tcW w:w="540" w:type="dxa"/>
            <w:vAlign w:val="center"/>
          </w:tcPr>
          <w:p w14:paraId="44FDFBC4">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36" w:type="dxa"/>
            <w:vAlign w:val="center"/>
          </w:tcPr>
          <w:p w14:paraId="40C78372">
            <w:pPr>
              <w:spacing w:line="240" w:lineRule="exact"/>
              <w:jc w:val="center"/>
              <w:rPr>
                <w:rFonts w:ascii="Times New Roman" w:hAnsi="Times New Roman" w:eastAsia="仿宋_GB2312"/>
                <w:color w:val="auto"/>
                <w:sz w:val="30"/>
                <w:szCs w:val="30"/>
              </w:rPr>
            </w:pPr>
          </w:p>
        </w:tc>
      </w:tr>
      <w:tr w14:paraId="40D01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73" w:hRule="atLeast"/>
          <w:jc w:val="center"/>
        </w:trPr>
        <w:tc>
          <w:tcPr>
            <w:tcW w:w="585" w:type="dxa"/>
            <w:vAlign w:val="center"/>
          </w:tcPr>
          <w:p w14:paraId="67097A49">
            <w:pPr>
              <w:spacing w:line="240" w:lineRule="exact"/>
              <w:jc w:val="center"/>
              <w:rPr>
                <w:rFonts w:ascii="仿宋_GB2312" w:hAnsi="Times New Roman" w:eastAsia="仿宋_GB2312"/>
                <w:color w:val="auto"/>
                <w:sz w:val="18"/>
                <w:szCs w:val="18"/>
              </w:rPr>
            </w:pPr>
            <w:r>
              <w:rPr>
                <w:rFonts w:ascii="仿宋_GB2312" w:hAnsi="Times New Roman" w:eastAsia="仿宋_GB2312"/>
                <w:color w:val="auto"/>
                <w:sz w:val="18"/>
                <w:szCs w:val="18"/>
              </w:rPr>
              <w:t>4</w:t>
            </w:r>
          </w:p>
        </w:tc>
        <w:tc>
          <w:tcPr>
            <w:tcW w:w="900" w:type="dxa"/>
            <w:vMerge w:val="continue"/>
            <w:vAlign w:val="center"/>
          </w:tcPr>
          <w:p w14:paraId="6CDBA8EE">
            <w:pPr>
              <w:spacing w:line="240" w:lineRule="exact"/>
              <w:rPr>
                <w:rFonts w:ascii="仿宋_GB2312" w:hAnsi="Times New Roman" w:eastAsia="仿宋_GB2312"/>
                <w:color w:val="auto"/>
                <w:sz w:val="18"/>
                <w:szCs w:val="18"/>
              </w:rPr>
            </w:pPr>
          </w:p>
        </w:tc>
        <w:tc>
          <w:tcPr>
            <w:tcW w:w="887" w:type="dxa"/>
            <w:vAlign w:val="center"/>
          </w:tcPr>
          <w:p w14:paraId="38E32DF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乡村建设规划许可证核发</w:t>
            </w:r>
          </w:p>
        </w:tc>
        <w:tc>
          <w:tcPr>
            <w:tcW w:w="2173" w:type="dxa"/>
          </w:tcPr>
          <w:p w14:paraId="74D12CF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审核结果、乡村建设规划许可证号、许可时间、发证机关、项目名称、项目统一代码等</w:t>
            </w:r>
          </w:p>
        </w:tc>
        <w:tc>
          <w:tcPr>
            <w:tcW w:w="2700" w:type="dxa"/>
          </w:tcPr>
          <w:p w14:paraId="430A4EE5">
            <w:pPr>
              <w:spacing w:line="240" w:lineRule="exact"/>
              <w:rPr>
                <w:rFonts w:eastAsia="仿宋_GB2312"/>
                <w:color w:val="auto"/>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关于全面推进政务公开工作的意见</w:t>
            </w:r>
            <w:r>
              <w:rPr>
                <w:rFonts w:hint="eastAsia" w:ascii="仿宋_GB2312" w:hAnsi="Times New Roman" w:eastAsia="仿宋_GB2312"/>
                <w:color w:val="auto"/>
                <w:sz w:val="18"/>
                <w:szCs w:val="18"/>
              </w:rPr>
              <w:t>》、《关于推进重大建设项目批准和实施领域政府信息公开的意见》</w:t>
            </w:r>
          </w:p>
        </w:tc>
        <w:tc>
          <w:tcPr>
            <w:tcW w:w="1620" w:type="dxa"/>
          </w:tcPr>
          <w:p w14:paraId="7956E38C">
            <w:pPr>
              <w:rPr>
                <w:rFonts w:eastAsia="仿宋_GB2312"/>
                <w:color w:val="auto"/>
              </w:rPr>
            </w:pPr>
            <w:r>
              <w:rPr>
                <w:rFonts w:hint="eastAsia" w:ascii="仿宋_GB2312" w:hAnsi="Times New Roman" w:eastAsia="仿宋_GB2312"/>
                <w:color w:val="auto"/>
                <w:sz w:val="18"/>
                <w:szCs w:val="18"/>
              </w:rPr>
              <w:t>同上</w:t>
            </w:r>
          </w:p>
        </w:tc>
        <w:tc>
          <w:tcPr>
            <w:tcW w:w="1080" w:type="dxa"/>
          </w:tcPr>
          <w:p w14:paraId="5F22178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石家庄市</w:t>
            </w:r>
            <w:r>
              <w:rPr>
                <w:rFonts w:hint="eastAsia" w:ascii="仿宋_GB2312" w:hAnsi="Times New Roman" w:eastAsia="仿宋_GB2312"/>
                <w:color w:val="auto"/>
                <w:sz w:val="18"/>
                <w:szCs w:val="18"/>
              </w:rPr>
              <w:t>自然资源和规划局</w:t>
            </w:r>
            <w:r>
              <w:rPr>
                <w:rFonts w:hint="eastAsia" w:ascii="仿宋_GB2312" w:hAnsi="Times New Roman" w:eastAsia="仿宋_GB2312"/>
                <w:color w:val="auto"/>
                <w:sz w:val="18"/>
                <w:szCs w:val="18"/>
                <w:lang w:eastAsia="zh-CN"/>
              </w:rPr>
              <w:t>藁城分局</w:t>
            </w:r>
          </w:p>
        </w:tc>
        <w:tc>
          <w:tcPr>
            <w:tcW w:w="2700" w:type="dxa"/>
          </w:tcPr>
          <w:p w14:paraId="13D3EC66">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■政务服务中心</w:t>
            </w:r>
          </w:p>
          <w:p w14:paraId="480DA7F4">
            <w:pPr>
              <w:spacing w:line="24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■投资项目在线审批监管平台</w:t>
            </w:r>
          </w:p>
        </w:tc>
        <w:tc>
          <w:tcPr>
            <w:tcW w:w="540" w:type="dxa"/>
            <w:vAlign w:val="center"/>
          </w:tcPr>
          <w:p w14:paraId="6F2AC1EC">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20" w:type="dxa"/>
            <w:vAlign w:val="center"/>
          </w:tcPr>
          <w:p w14:paraId="1CAA082C">
            <w:pPr>
              <w:spacing w:line="240" w:lineRule="exact"/>
              <w:jc w:val="center"/>
              <w:rPr>
                <w:rFonts w:ascii="Times New Roman" w:hAnsi="Times New Roman" w:eastAsia="仿宋_GB2312"/>
                <w:color w:val="auto"/>
                <w:sz w:val="30"/>
                <w:szCs w:val="30"/>
              </w:rPr>
            </w:pPr>
          </w:p>
        </w:tc>
        <w:tc>
          <w:tcPr>
            <w:tcW w:w="540" w:type="dxa"/>
            <w:vAlign w:val="center"/>
          </w:tcPr>
          <w:p w14:paraId="050C3D1D">
            <w:pPr>
              <w:spacing w:line="240" w:lineRule="exact"/>
              <w:jc w:val="center"/>
              <w:rPr>
                <w:rFonts w:ascii="Times New Roman" w:hAnsi="Times New Roman" w:eastAsia="仿宋_GB2312"/>
                <w:color w:val="auto"/>
                <w:sz w:val="30"/>
                <w:szCs w:val="30"/>
              </w:rPr>
            </w:pPr>
            <w:r>
              <w:rPr>
                <w:rFonts w:hint="eastAsia" w:ascii="仿宋" w:hAnsi="仿宋" w:eastAsia="仿宋_GB2312"/>
                <w:color w:val="auto"/>
                <w:sz w:val="30"/>
                <w:szCs w:val="30"/>
              </w:rPr>
              <w:t>√</w:t>
            </w:r>
          </w:p>
        </w:tc>
        <w:tc>
          <w:tcPr>
            <w:tcW w:w="736" w:type="dxa"/>
            <w:vAlign w:val="center"/>
          </w:tcPr>
          <w:p w14:paraId="7961E0EF">
            <w:pPr>
              <w:spacing w:line="240" w:lineRule="exact"/>
              <w:jc w:val="center"/>
              <w:rPr>
                <w:rFonts w:ascii="Times New Roman" w:hAnsi="Times New Roman" w:eastAsia="仿宋_GB2312"/>
                <w:color w:val="auto"/>
                <w:sz w:val="30"/>
                <w:szCs w:val="30"/>
              </w:rPr>
            </w:pPr>
          </w:p>
        </w:tc>
      </w:tr>
      <w:tr w14:paraId="747B8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48" w:hRule="atLeast"/>
          <w:jc w:val="center"/>
        </w:trPr>
        <w:tc>
          <w:tcPr>
            <w:tcW w:w="585" w:type="dxa"/>
            <w:vAlign w:val="center"/>
          </w:tcPr>
          <w:p w14:paraId="56B8DE53">
            <w:pPr>
              <w:spacing w:line="240" w:lineRule="exact"/>
              <w:jc w:val="center"/>
              <w:rPr>
                <w:rFonts w:hint="eastAsia" w:ascii="仿宋_GB2312" w:hAnsi="Times New Roman" w:eastAsia="仿宋_GB2312"/>
                <w:color w:val="auto"/>
                <w:sz w:val="18"/>
                <w:szCs w:val="18"/>
                <w:lang w:eastAsia="zh-CN"/>
              </w:rPr>
            </w:pPr>
            <w:r>
              <w:rPr>
                <w:rFonts w:hint="eastAsia" w:ascii="仿宋_GB2312" w:hAnsi="Times New Roman" w:eastAsia="仿宋_GB2312"/>
                <w:color w:val="auto"/>
                <w:sz w:val="18"/>
                <w:szCs w:val="18"/>
                <w:lang w:val="en-US" w:eastAsia="zh-CN"/>
              </w:rPr>
              <w:t>5</w:t>
            </w:r>
          </w:p>
        </w:tc>
        <w:tc>
          <w:tcPr>
            <w:tcW w:w="900" w:type="dxa"/>
            <w:vAlign w:val="center"/>
          </w:tcPr>
          <w:p w14:paraId="1970F2DA">
            <w:pPr>
              <w:spacing w:line="240" w:lineRule="exact"/>
              <w:jc w:val="center"/>
              <w:rPr>
                <w:rFonts w:ascii="仿宋_GB2312" w:hAnsi="Times New Roman" w:eastAsia="仿宋_GB2312"/>
                <w:color w:val="auto"/>
                <w:sz w:val="18"/>
                <w:szCs w:val="18"/>
              </w:rPr>
            </w:pPr>
            <w:r>
              <w:rPr>
                <w:rFonts w:hint="eastAsia" w:ascii="仿宋_GB2312" w:hAnsi="Times New Roman" w:eastAsia="仿宋_GB2312"/>
                <w:color w:val="auto"/>
                <w:sz w:val="18"/>
                <w:szCs w:val="18"/>
              </w:rPr>
              <w:t>征收土地信息</w:t>
            </w:r>
          </w:p>
        </w:tc>
        <w:tc>
          <w:tcPr>
            <w:tcW w:w="887" w:type="dxa"/>
            <w:vAlign w:val="center"/>
          </w:tcPr>
          <w:p w14:paraId="3DA2837F">
            <w:pPr>
              <w:spacing w:line="240" w:lineRule="exact"/>
              <w:jc w:val="center"/>
              <w:rPr>
                <w:rFonts w:ascii="仿宋_GB2312" w:hAnsi="Times New Roman" w:eastAsia="仿宋_GB2312"/>
                <w:color w:val="auto"/>
                <w:sz w:val="18"/>
                <w:szCs w:val="18"/>
              </w:rPr>
            </w:pPr>
            <w:r>
              <w:rPr>
                <w:rFonts w:hint="eastAsia" w:ascii="仿宋_GB2312" w:hAnsi="Times New Roman" w:eastAsia="仿宋_GB2312"/>
                <w:color w:val="auto"/>
                <w:sz w:val="18"/>
                <w:szCs w:val="18"/>
              </w:rPr>
              <w:t>征收土地信息</w:t>
            </w:r>
          </w:p>
        </w:tc>
        <w:tc>
          <w:tcPr>
            <w:tcW w:w="2173" w:type="dxa"/>
            <w:vAlign w:val="top"/>
          </w:tcPr>
          <w:p w14:paraId="25C4C7D2">
            <w:pPr>
              <w:spacing w:line="240" w:lineRule="exact"/>
              <w:jc w:val="both"/>
              <w:rPr>
                <w:rFonts w:hint="eastAsia" w:ascii="仿宋_GB2312" w:hAnsi="Times New Roman" w:eastAsia="仿宋_GB2312"/>
                <w:color w:val="auto"/>
                <w:sz w:val="18"/>
                <w:szCs w:val="18"/>
              </w:rPr>
            </w:pPr>
          </w:p>
          <w:p w14:paraId="4043ECC4">
            <w:pPr>
              <w:spacing w:line="240" w:lineRule="exact"/>
              <w:jc w:val="both"/>
              <w:rPr>
                <w:rFonts w:hint="eastAsia" w:ascii="仿宋_GB2312" w:hAnsi="Times New Roman" w:eastAsia="仿宋_GB2312"/>
                <w:color w:val="auto"/>
                <w:sz w:val="18"/>
                <w:szCs w:val="18"/>
              </w:rPr>
            </w:pPr>
          </w:p>
          <w:p w14:paraId="0D78D4EA">
            <w:pPr>
              <w:spacing w:line="240" w:lineRule="exact"/>
              <w:jc w:val="both"/>
              <w:rPr>
                <w:rFonts w:hint="eastAsia" w:ascii="仿宋_GB2312" w:hAnsi="Times New Roman" w:eastAsia="仿宋_GB2312"/>
                <w:color w:val="auto"/>
                <w:sz w:val="18"/>
                <w:szCs w:val="18"/>
              </w:rPr>
            </w:pPr>
          </w:p>
          <w:p w14:paraId="31797851">
            <w:pPr>
              <w:spacing w:line="240" w:lineRule="exact"/>
              <w:jc w:val="both"/>
              <w:rPr>
                <w:rFonts w:ascii="仿宋_GB2312" w:hAnsi="Times New Roman" w:eastAsia="仿宋_GB2312"/>
                <w:color w:val="auto"/>
                <w:sz w:val="18"/>
                <w:szCs w:val="18"/>
              </w:rPr>
            </w:pPr>
            <w:r>
              <w:rPr>
                <w:rFonts w:hint="eastAsia" w:ascii="仿宋_GB2312" w:hAnsi="Times New Roman" w:eastAsia="仿宋_GB2312"/>
                <w:color w:val="auto"/>
                <w:sz w:val="18"/>
                <w:szCs w:val="18"/>
              </w:rPr>
              <w:t>征地告知书以及履行征地报批前程序的相关证明材料、建设项目用地呈报说明书、农用地转用方案、补充耕地方案、征收土地方案、供地方案、征地批后实施中征地公告、征地补偿安置方案公告等</w:t>
            </w:r>
          </w:p>
        </w:tc>
        <w:tc>
          <w:tcPr>
            <w:tcW w:w="2700" w:type="dxa"/>
            <w:vAlign w:val="center"/>
          </w:tcPr>
          <w:p w14:paraId="2C8CB975">
            <w:pPr>
              <w:spacing w:line="240" w:lineRule="exact"/>
              <w:jc w:val="center"/>
              <w:rPr>
                <w:color w:val="auto"/>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关于全面推进政务公开工作的意见</w:t>
            </w:r>
            <w:r>
              <w:rPr>
                <w:rFonts w:hint="eastAsia" w:ascii="仿宋_GB2312" w:hAnsi="Times New Roman" w:eastAsia="仿宋_GB2312"/>
                <w:color w:val="auto"/>
                <w:sz w:val="18"/>
                <w:szCs w:val="18"/>
              </w:rPr>
              <w:t>》、《关于推进重大建设项目批准和实施领域政府信息公开的意见》</w:t>
            </w:r>
          </w:p>
        </w:tc>
        <w:tc>
          <w:tcPr>
            <w:tcW w:w="1620" w:type="dxa"/>
            <w:vAlign w:val="center"/>
          </w:tcPr>
          <w:p w14:paraId="46AD2AE9">
            <w:pPr>
              <w:jc w:val="center"/>
              <w:rPr>
                <w:color w:val="auto"/>
              </w:rPr>
            </w:pPr>
            <w:r>
              <w:rPr>
                <w:rFonts w:hint="eastAsia" w:ascii="仿宋_GB2312" w:hAnsi="Times New Roman" w:eastAsia="仿宋_GB2312"/>
                <w:color w:val="auto"/>
                <w:sz w:val="18"/>
                <w:szCs w:val="18"/>
              </w:rPr>
              <w:t>同上</w:t>
            </w:r>
          </w:p>
        </w:tc>
        <w:tc>
          <w:tcPr>
            <w:tcW w:w="1080" w:type="dxa"/>
            <w:vAlign w:val="center"/>
          </w:tcPr>
          <w:p w14:paraId="36E9BD08">
            <w:pPr>
              <w:spacing w:line="240" w:lineRule="exact"/>
              <w:jc w:val="center"/>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石家庄市</w:t>
            </w:r>
            <w:r>
              <w:rPr>
                <w:rFonts w:hint="eastAsia" w:ascii="仿宋_GB2312" w:hAnsi="Times New Roman" w:eastAsia="仿宋_GB2312"/>
                <w:color w:val="auto"/>
                <w:sz w:val="18"/>
                <w:szCs w:val="18"/>
              </w:rPr>
              <w:t>自然资源和规划局</w:t>
            </w:r>
            <w:r>
              <w:rPr>
                <w:rFonts w:hint="eastAsia" w:ascii="仿宋_GB2312" w:hAnsi="Times New Roman" w:eastAsia="仿宋_GB2312"/>
                <w:color w:val="auto"/>
                <w:sz w:val="18"/>
                <w:szCs w:val="18"/>
                <w:lang w:eastAsia="zh-CN"/>
              </w:rPr>
              <w:t>藁城分局</w:t>
            </w:r>
          </w:p>
        </w:tc>
        <w:tc>
          <w:tcPr>
            <w:tcW w:w="2700" w:type="dxa"/>
            <w:vAlign w:val="center"/>
          </w:tcPr>
          <w:p w14:paraId="6F53320E">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p>
          <w:p w14:paraId="50F15082">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p w14:paraId="1386718C">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■投资项目在线审批监管平台</w:t>
            </w:r>
          </w:p>
        </w:tc>
        <w:tc>
          <w:tcPr>
            <w:tcW w:w="540" w:type="dxa"/>
            <w:vAlign w:val="center"/>
          </w:tcPr>
          <w:p w14:paraId="0CCCD177">
            <w:pPr>
              <w:spacing w:line="240" w:lineRule="exact"/>
              <w:jc w:val="center"/>
              <w:rPr>
                <w:rFonts w:ascii="Times New Roman" w:hAnsi="Times New Roman"/>
                <w:color w:val="auto"/>
                <w:sz w:val="30"/>
                <w:szCs w:val="30"/>
              </w:rPr>
            </w:pPr>
            <w:r>
              <w:rPr>
                <w:rFonts w:hint="eastAsia" w:ascii="仿宋" w:hAnsi="仿宋" w:eastAsia="仿宋"/>
                <w:color w:val="auto"/>
                <w:sz w:val="30"/>
                <w:szCs w:val="30"/>
              </w:rPr>
              <w:t>√</w:t>
            </w:r>
          </w:p>
        </w:tc>
        <w:tc>
          <w:tcPr>
            <w:tcW w:w="720" w:type="dxa"/>
            <w:vAlign w:val="center"/>
          </w:tcPr>
          <w:p w14:paraId="4B5EE48C">
            <w:pPr>
              <w:spacing w:line="240" w:lineRule="exact"/>
              <w:jc w:val="center"/>
              <w:rPr>
                <w:rFonts w:ascii="Times New Roman" w:hAnsi="Times New Roman"/>
                <w:color w:val="auto"/>
                <w:sz w:val="30"/>
                <w:szCs w:val="30"/>
              </w:rPr>
            </w:pPr>
          </w:p>
        </w:tc>
        <w:tc>
          <w:tcPr>
            <w:tcW w:w="540" w:type="dxa"/>
            <w:vAlign w:val="center"/>
          </w:tcPr>
          <w:p w14:paraId="1D42F5CA">
            <w:pPr>
              <w:spacing w:line="240" w:lineRule="exact"/>
              <w:jc w:val="center"/>
              <w:rPr>
                <w:rFonts w:ascii="Times New Roman" w:hAnsi="Times New Roman"/>
                <w:color w:val="auto"/>
                <w:sz w:val="30"/>
                <w:szCs w:val="30"/>
              </w:rPr>
            </w:pPr>
            <w:r>
              <w:rPr>
                <w:rFonts w:hint="eastAsia" w:ascii="仿宋" w:hAnsi="仿宋" w:eastAsia="仿宋"/>
                <w:color w:val="auto"/>
                <w:sz w:val="30"/>
                <w:szCs w:val="30"/>
              </w:rPr>
              <w:t>√</w:t>
            </w:r>
          </w:p>
        </w:tc>
        <w:tc>
          <w:tcPr>
            <w:tcW w:w="736" w:type="dxa"/>
            <w:vAlign w:val="center"/>
          </w:tcPr>
          <w:p w14:paraId="629259E8">
            <w:pPr>
              <w:spacing w:line="240" w:lineRule="exact"/>
              <w:jc w:val="center"/>
              <w:rPr>
                <w:rFonts w:ascii="Times New Roman" w:hAnsi="Times New Roman"/>
                <w:color w:val="auto"/>
                <w:sz w:val="30"/>
                <w:szCs w:val="30"/>
              </w:rPr>
            </w:pPr>
          </w:p>
        </w:tc>
      </w:tr>
    </w:tbl>
    <w:p w14:paraId="1B24C3B0">
      <w:pPr>
        <w:jc w:val="center"/>
        <w:rPr>
          <w:rFonts w:ascii="Times New Roman" w:hAnsi="Times New Roman"/>
          <w:color w:val="auto"/>
          <w:sz w:val="28"/>
          <w:szCs w:val="28"/>
        </w:rPr>
      </w:pPr>
    </w:p>
    <w:p w14:paraId="603CCBF8">
      <w:pPr>
        <w:jc w:val="center"/>
        <w:rPr>
          <w:rFonts w:ascii="Times New Roman" w:hAnsi="Times New Roman"/>
          <w:color w:val="auto"/>
          <w:sz w:val="28"/>
          <w:szCs w:val="28"/>
        </w:rPr>
      </w:pPr>
    </w:p>
    <w:p w14:paraId="42B6278D">
      <w:pPr>
        <w:rPr>
          <w:rFonts w:ascii="Times New Roman" w:hAnsi="Times New Roman"/>
          <w:color w:val="auto"/>
          <w:sz w:val="28"/>
          <w:szCs w:val="28"/>
        </w:rPr>
      </w:pPr>
    </w:p>
    <w:p w14:paraId="104E92CD">
      <w:pPr>
        <w:pStyle w:val="2"/>
        <w:jc w:val="center"/>
        <w:rPr>
          <w:rFonts w:ascii="?????_GBK" w:hAnsi="?????_GBK"/>
          <w:b w:val="0"/>
          <w:bCs w:val="0"/>
          <w:color w:val="auto"/>
          <w:sz w:val="30"/>
        </w:rPr>
      </w:pPr>
      <w:r>
        <w:rPr>
          <w:color w:val="auto"/>
        </w:rPr>
        <w:br w:type="page"/>
      </w:r>
      <w:r>
        <w:rPr>
          <w:rFonts w:hint="eastAsia" w:ascii="宋体" w:hAnsi="宋体" w:cs="宋体"/>
          <w:b w:val="0"/>
          <w:bCs w:val="0"/>
          <w:color w:val="auto"/>
          <w:sz w:val="30"/>
        </w:rPr>
        <w:t>（二）公共资源交易领域基层政务公开标准目录</w:t>
      </w:r>
    </w:p>
    <w:tbl>
      <w:tblPr>
        <w:tblStyle w:val="7"/>
        <w:tblW w:w="15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776"/>
        <w:gridCol w:w="3364"/>
        <w:gridCol w:w="2340"/>
        <w:gridCol w:w="1620"/>
        <w:gridCol w:w="956"/>
        <w:gridCol w:w="1856"/>
        <w:gridCol w:w="720"/>
        <w:gridCol w:w="900"/>
        <w:gridCol w:w="788"/>
        <w:gridCol w:w="900"/>
      </w:tblGrid>
      <w:tr w14:paraId="2CDEA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4827241E">
            <w:pPr>
              <w:widowControl/>
              <w:jc w:val="center"/>
              <w:rPr>
                <w:rFonts w:ascii="仿宋_GB2312" w:hAnsi="Times New Roman" w:eastAsia="仿宋_GB2312"/>
                <w:color w:val="auto"/>
                <w:kern w:val="0"/>
                <w:sz w:val="18"/>
                <w:szCs w:val="18"/>
              </w:rPr>
            </w:pPr>
            <w:r>
              <w:rPr>
                <w:rFonts w:hint="eastAsia" w:ascii="黑体" w:hAnsi="宋体" w:eastAsia="黑体" w:cs="宋体"/>
                <w:color w:val="auto"/>
                <w:kern w:val="0"/>
                <w:sz w:val="22"/>
              </w:rPr>
              <w:t>序号</w:t>
            </w:r>
          </w:p>
        </w:tc>
        <w:tc>
          <w:tcPr>
            <w:tcW w:w="1676" w:type="dxa"/>
            <w:gridSpan w:val="2"/>
            <w:vAlign w:val="center"/>
          </w:tcPr>
          <w:p w14:paraId="193BEFE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3364" w:type="dxa"/>
            <w:vMerge w:val="restart"/>
            <w:vAlign w:val="center"/>
          </w:tcPr>
          <w:p w14:paraId="6859D39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340" w:type="dxa"/>
            <w:vMerge w:val="restart"/>
            <w:vAlign w:val="center"/>
          </w:tcPr>
          <w:p w14:paraId="6F4ADFC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620" w:type="dxa"/>
            <w:vMerge w:val="restart"/>
            <w:vAlign w:val="center"/>
          </w:tcPr>
          <w:p w14:paraId="3EF7E51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w:t>
            </w:r>
          </w:p>
          <w:p w14:paraId="2BCC7450">
            <w:pPr>
              <w:widowControl/>
              <w:jc w:val="center"/>
              <w:rPr>
                <w:rFonts w:ascii="黑体" w:hAnsi="宋体" w:eastAsia="黑体" w:cs="宋体"/>
                <w:color w:val="auto"/>
                <w:kern w:val="0"/>
                <w:sz w:val="22"/>
              </w:rPr>
            </w:pPr>
            <w:r>
              <w:rPr>
                <w:rFonts w:hint="eastAsia" w:ascii="黑体" w:hAnsi="宋体" w:eastAsia="黑体" w:cs="宋体"/>
                <w:color w:val="auto"/>
                <w:kern w:val="0"/>
                <w:sz w:val="22"/>
              </w:rPr>
              <w:t>时限</w:t>
            </w:r>
          </w:p>
        </w:tc>
        <w:tc>
          <w:tcPr>
            <w:tcW w:w="956" w:type="dxa"/>
            <w:vMerge w:val="restart"/>
            <w:vAlign w:val="center"/>
          </w:tcPr>
          <w:p w14:paraId="1C7906E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w:t>
            </w:r>
          </w:p>
          <w:p w14:paraId="7BDEE03F">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主体</w:t>
            </w:r>
          </w:p>
        </w:tc>
        <w:tc>
          <w:tcPr>
            <w:tcW w:w="1856" w:type="dxa"/>
            <w:vMerge w:val="restart"/>
            <w:vAlign w:val="center"/>
          </w:tcPr>
          <w:p w14:paraId="2D956FB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620" w:type="dxa"/>
            <w:gridSpan w:val="2"/>
            <w:vAlign w:val="center"/>
          </w:tcPr>
          <w:p w14:paraId="35B9F2A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688" w:type="dxa"/>
            <w:gridSpan w:val="2"/>
            <w:vAlign w:val="center"/>
          </w:tcPr>
          <w:p w14:paraId="0D7749D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4F802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22365D3C">
            <w:pPr>
              <w:widowControl/>
              <w:jc w:val="left"/>
              <w:rPr>
                <w:rFonts w:ascii="仿宋_GB2312" w:hAnsi="Times New Roman" w:eastAsia="仿宋_GB2312"/>
                <w:color w:val="auto"/>
                <w:kern w:val="0"/>
                <w:sz w:val="18"/>
                <w:szCs w:val="18"/>
              </w:rPr>
            </w:pPr>
          </w:p>
        </w:tc>
        <w:tc>
          <w:tcPr>
            <w:tcW w:w="900" w:type="dxa"/>
            <w:vAlign w:val="center"/>
          </w:tcPr>
          <w:p w14:paraId="6BDA5A77">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776" w:type="dxa"/>
            <w:vAlign w:val="center"/>
          </w:tcPr>
          <w:p w14:paraId="3A4241D3">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3364" w:type="dxa"/>
            <w:vMerge w:val="continue"/>
            <w:vAlign w:val="center"/>
          </w:tcPr>
          <w:p w14:paraId="7B9B7FCD">
            <w:pPr>
              <w:widowControl/>
              <w:jc w:val="left"/>
              <w:rPr>
                <w:rFonts w:ascii="黑体" w:hAnsi="宋体" w:eastAsia="黑体" w:cs="宋体"/>
                <w:color w:val="auto"/>
                <w:kern w:val="0"/>
                <w:sz w:val="22"/>
              </w:rPr>
            </w:pPr>
          </w:p>
        </w:tc>
        <w:tc>
          <w:tcPr>
            <w:tcW w:w="2340" w:type="dxa"/>
            <w:vMerge w:val="continue"/>
            <w:vAlign w:val="center"/>
          </w:tcPr>
          <w:p w14:paraId="0D370966">
            <w:pPr>
              <w:widowControl/>
              <w:jc w:val="left"/>
              <w:rPr>
                <w:rFonts w:ascii="黑体" w:hAnsi="宋体" w:eastAsia="黑体" w:cs="宋体"/>
                <w:color w:val="auto"/>
                <w:kern w:val="0"/>
                <w:sz w:val="22"/>
              </w:rPr>
            </w:pPr>
          </w:p>
        </w:tc>
        <w:tc>
          <w:tcPr>
            <w:tcW w:w="1620" w:type="dxa"/>
            <w:vMerge w:val="continue"/>
            <w:vAlign w:val="center"/>
          </w:tcPr>
          <w:p w14:paraId="51671BC3">
            <w:pPr>
              <w:widowControl/>
              <w:jc w:val="left"/>
              <w:rPr>
                <w:rFonts w:ascii="黑体" w:hAnsi="宋体" w:eastAsia="黑体" w:cs="宋体"/>
                <w:color w:val="auto"/>
                <w:kern w:val="0"/>
                <w:sz w:val="22"/>
              </w:rPr>
            </w:pPr>
          </w:p>
        </w:tc>
        <w:tc>
          <w:tcPr>
            <w:tcW w:w="956" w:type="dxa"/>
            <w:vMerge w:val="continue"/>
            <w:vAlign w:val="center"/>
          </w:tcPr>
          <w:p w14:paraId="12E36496">
            <w:pPr>
              <w:widowControl/>
              <w:jc w:val="left"/>
              <w:rPr>
                <w:rFonts w:ascii="黑体" w:hAnsi="宋体" w:eastAsia="黑体" w:cs="宋体"/>
                <w:color w:val="auto"/>
                <w:kern w:val="0"/>
                <w:sz w:val="22"/>
              </w:rPr>
            </w:pPr>
          </w:p>
        </w:tc>
        <w:tc>
          <w:tcPr>
            <w:tcW w:w="1856" w:type="dxa"/>
            <w:vMerge w:val="continue"/>
            <w:vAlign w:val="center"/>
          </w:tcPr>
          <w:p w14:paraId="5B72DDB4">
            <w:pPr>
              <w:widowControl/>
              <w:jc w:val="left"/>
              <w:rPr>
                <w:rFonts w:ascii="黑体" w:hAnsi="宋体" w:eastAsia="黑体" w:cs="宋体"/>
                <w:color w:val="auto"/>
                <w:kern w:val="0"/>
                <w:sz w:val="22"/>
              </w:rPr>
            </w:pPr>
          </w:p>
        </w:tc>
        <w:tc>
          <w:tcPr>
            <w:tcW w:w="720" w:type="dxa"/>
            <w:vAlign w:val="center"/>
          </w:tcPr>
          <w:p w14:paraId="715A63F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900" w:type="dxa"/>
            <w:vAlign w:val="center"/>
          </w:tcPr>
          <w:p w14:paraId="4DC5BD29">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w:t>
            </w:r>
          </w:p>
          <w:p w14:paraId="5CA79540">
            <w:pPr>
              <w:widowControl/>
              <w:jc w:val="center"/>
              <w:rPr>
                <w:rFonts w:ascii="黑体" w:hAnsi="宋体" w:eastAsia="黑体" w:cs="宋体"/>
                <w:color w:val="auto"/>
                <w:kern w:val="0"/>
                <w:sz w:val="22"/>
              </w:rPr>
            </w:pPr>
            <w:r>
              <w:rPr>
                <w:rFonts w:hint="eastAsia" w:ascii="黑体" w:hAnsi="宋体" w:eastAsia="黑体" w:cs="宋体"/>
                <w:color w:val="auto"/>
                <w:kern w:val="0"/>
                <w:sz w:val="22"/>
              </w:rPr>
              <w:t>群众</w:t>
            </w:r>
          </w:p>
        </w:tc>
        <w:tc>
          <w:tcPr>
            <w:tcW w:w="788" w:type="dxa"/>
            <w:vAlign w:val="center"/>
          </w:tcPr>
          <w:p w14:paraId="2C9E23E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900" w:type="dxa"/>
            <w:vAlign w:val="center"/>
          </w:tcPr>
          <w:p w14:paraId="09E6402E">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7FE81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CB5591A">
            <w:pPr>
              <w:jc w:val="center"/>
              <w:rPr>
                <w:rFonts w:ascii="仿宋_GB2312" w:hAnsi="宋体" w:eastAsia="仿宋_GB2312" w:cs="宋体"/>
                <w:color w:val="auto"/>
                <w:sz w:val="18"/>
                <w:szCs w:val="18"/>
              </w:rPr>
            </w:pPr>
            <w:r>
              <w:rPr>
                <w:rFonts w:ascii="仿宋_GB2312" w:eastAsia="仿宋_GB2312"/>
                <w:color w:val="auto"/>
                <w:sz w:val="18"/>
                <w:szCs w:val="18"/>
              </w:rPr>
              <w:t>1</w:t>
            </w:r>
          </w:p>
        </w:tc>
        <w:tc>
          <w:tcPr>
            <w:tcW w:w="900" w:type="dxa"/>
            <w:vAlign w:val="center"/>
          </w:tcPr>
          <w:p w14:paraId="66ACAF8D">
            <w:pPr>
              <w:jc w:val="center"/>
              <w:rPr>
                <w:rFonts w:ascii="仿宋_GB2312" w:hAnsi="宋体" w:eastAsia="仿宋_GB2312" w:cs="宋体"/>
                <w:color w:val="auto"/>
                <w:sz w:val="18"/>
                <w:szCs w:val="18"/>
              </w:rPr>
            </w:pPr>
            <w:r>
              <w:rPr>
                <w:rFonts w:hint="eastAsia" w:ascii="仿宋_GB2312" w:hAnsi="宋体" w:eastAsia="仿宋_GB2312"/>
                <w:color w:val="auto"/>
                <w:sz w:val="18"/>
                <w:szCs w:val="18"/>
              </w:rPr>
              <w:t>工程建设项目招标投标信息</w:t>
            </w:r>
          </w:p>
        </w:tc>
        <w:tc>
          <w:tcPr>
            <w:tcW w:w="776" w:type="dxa"/>
            <w:vAlign w:val="center"/>
          </w:tcPr>
          <w:p w14:paraId="6C67B1BA">
            <w:pPr>
              <w:rPr>
                <w:rFonts w:ascii="仿宋_GB2312" w:hAnsi="宋体" w:eastAsia="仿宋_GB2312" w:cs="宋体"/>
                <w:color w:val="auto"/>
                <w:sz w:val="18"/>
                <w:szCs w:val="18"/>
              </w:rPr>
            </w:pPr>
            <w:r>
              <w:rPr>
                <w:rFonts w:hint="eastAsia" w:ascii="仿宋_GB2312" w:hAnsi="宋体" w:eastAsia="仿宋_GB2312"/>
                <w:color w:val="auto"/>
                <w:sz w:val="18"/>
                <w:szCs w:val="18"/>
              </w:rPr>
              <w:t>审批核准信息</w:t>
            </w:r>
          </w:p>
        </w:tc>
        <w:tc>
          <w:tcPr>
            <w:tcW w:w="3364" w:type="dxa"/>
            <w:vAlign w:val="center"/>
          </w:tcPr>
          <w:p w14:paraId="68D2764E">
            <w:pPr>
              <w:rPr>
                <w:rFonts w:ascii="仿宋_GB2312" w:hAnsi="宋体" w:eastAsia="仿宋_GB2312" w:cs="宋体"/>
                <w:color w:val="auto"/>
                <w:sz w:val="18"/>
                <w:szCs w:val="18"/>
              </w:rPr>
            </w:pPr>
            <w:r>
              <w:rPr>
                <w:rFonts w:hint="eastAsia" w:ascii="仿宋_GB2312" w:hAnsi="宋体" w:eastAsia="仿宋_GB2312"/>
                <w:color w:val="auto"/>
                <w:sz w:val="18"/>
                <w:szCs w:val="18"/>
              </w:rPr>
              <w:t>招标内容、招标范围、招标组织形式、招标方式、招标估算金额、招标事项审核或核准部门。</w:t>
            </w:r>
          </w:p>
        </w:tc>
        <w:tc>
          <w:tcPr>
            <w:tcW w:w="2340" w:type="dxa"/>
            <w:vAlign w:val="center"/>
          </w:tcPr>
          <w:p w14:paraId="62D64B17">
            <w:pPr>
              <w:rPr>
                <w:rFonts w:ascii="仿宋_GB2312" w:hAnsi="宋体" w:eastAsia="仿宋_GB2312" w:cs="宋体"/>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中华人民共和国招标投标法实施条例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、《国务院办公厅关于推进公共资源配置领域政府信息公开的意见》</w:t>
            </w:r>
          </w:p>
        </w:tc>
        <w:tc>
          <w:tcPr>
            <w:tcW w:w="1620" w:type="dxa"/>
            <w:vAlign w:val="center"/>
          </w:tcPr>
          <w:p w14:paraId="221C4BF5">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956" w:type="dxa"/>
            <w:vAlign w:val="center"/>
          </w:tcPr>
          <w:p w14:paraId="6E3CBB87">
            <w:pPr>
              <w:rPr>
                <w:rFonts w:ascii="仿宋_GB2312" w:hAnsi="宋体" w:eastAsia="仿宋_GB2312"/>
                <w:color w:val="auto"/>
                <w:sz w:val="18"/>
                <w:szCs w:val="18"/>
              </w:rPr>
            </w:pPr>
            <w:r>
              <w:rPr>
                <w:rFonts w:hint="eastAsia" w:ascii="仿宋_GB2312" w:hAnsi="宋体" w:eastAsia="仿宋_GB2312"/>
                <w:color w:val="auto"/>
                <w:sz w:val="18"/>
                <w:szCs w:val="18"/>
              </w:rPr>
              <w:t>负责管理的部门分别公开</w:t>
            </w:r>
          </w:p>
        </w:tc>
        <w:tc>
          <w:tcPr>
            <w:tcW w:w="1856" w:type="dxa"/>
            <w:vAlign w:val="center"/>
          </w:tcPr>
          <w:p w14:paraId="09AD0D47">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■政府网站</w:t>
            </w:r>
            <w:r>
              <w:rPr>
                <w:rFonts w:hint="eastAsia" w:ascii="仿宋_GB2312" w:hAnsi="仿宋_GB2312" w:eastAsia="仿宋_GB2312" w:cs="仿宋_GB2312"/>
                <w:color w:val="auto"/>
                <w:sz w:val="18"/>
                <w:szCs w:val="18"/>
              </w:rPr>
              <w:t>■河北省招标投标公共服务平台</w:t>
            </w:r>
          </w:p>
          <w:p w14:paraId="00C8AF14">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40ABD344">
            <w:pPr>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p w14:paraId="6C730294">
            <w:pPr>
              <w:rPr>
                <w:rFonts w:ascii="仿宋_GB2312" w:hAnsi="宋体" w:eastAsia="仿宋_GB2312"/>
                <w:color w:val="auto"/>
                <w:sz w:val="18"/>
                <w:szCs w:val="18"/>
              </w:rPr>
            </w:pPr>
          </w:p>
        </w:tc>
        <w:tc>
          <w:tcPr>
            <w:tcW w:w="720" w:type="dxa"/>
            <w:vAlign w:val="center"/>
          </w:tcPr>
          <w:p w14:paraId="22EF6AC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30EE153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6431BB8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004823A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9DD0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93" w:hRule="atLeast"/>
          <w:jc w:val="center"/>
        </w:trPr>
        <w:tc>
          <w:tcPr>
            <w:tcW w:w="540" w:type="dxa"/>
            <w:vAlign w:val="center"/>
          </w:tcPr>
          <w:p w14:paraId="5DBB765E">
            <w:pPr>
              <w:jc w:val="center"/>
              <w:rPr>
                <w:rFonts w:ascii="仿宋_GB2312" w:hAnsi="宋体" w:eastAsia="仿宋_GB2312" w:cs="宋体"/>
                <w:color w:val="auto"/>
                <w:sz w:val="18"/>
                <w:szCs w:val="18"/>
              </w:rPr>
            </w:pPr>
            <w:r>
              <w:rPr>
                <w:rFonts w:ascii="仿宋_GB2312" w:eastAsia="仿宋_GB2312"/>
                <w:color w:val="auto"/>
                <w:sz w:val="18"/>
                <w:szCs w:val="18"/>
              </w:rPr>
              <w:t>2</w:t>
            </w:r>
          </w:p>
        </w:tc>
        <w:tc>
          <w:tcPr>
            <w:tcW w:w="900" w:type="dxa"/>
            <w:vAlign w:val="center"/>
          </w:tcPr>
          <w:p w14:paraId="7B8C77D6">
            <w:pPr>
              <w:jc w:val="center"/>
              <w:rPr>
                <w:rFonts w:ascii="仿宋_GB2312" w:hAnsi="宋体" w:eastAsia="仿宋_GB2312" w:cs="宋体"/>
                <w:color w:val="auto"/>
                <w:sz w:val="18"/>
                <w:szCs w:val="18"/>
              </w:rPr>
            </w:pPr>
            <w:r>
              <w:rPr>
                <w:rFonts w:hint="eastAsia" w:ascii="仿宋_GB2312" w:hAnsi="宋体" w:eastAsia="仿宋_GB2312"/>
                <w:color w:val="auto"/>
                <w:sz w:val="18"/>
                <w:szCs w:val="18"/>
              </w:rPr>
              <w:t>工程建设项目招标投标信息　</w:t>
            </w:r>
          </w:p>
        </w:tc>
        <w:tc>
          <w:tcPr>
            <w:tcW w:w="776" w:type="dxa"/>
            <w:vAlign w:val="center"/>
          </w:tcPr>
          <w:p w14:paraId="4C5B1858">
            <w:pPr>
              <w:rPr>
                <w:rFonts w:ascii="仿宋_GB2312" w:hAnsi="宋体" w:eastAsia="仿宋_GB2312" w:cs="宋体"/>
                <w:color w:val="auto"/>
                <w:sz w:val="18"/>
                <w:szCs w:val="18"/>
              </w:rPr>
            </w:pPr>
            <w:r>
              <w:rPr>
                <w:rFonts w:hint="eastAsia" w:ascii="仿宋_GB2312" w:hAnsi="宋体" w:eastAsia="仿宋_GB2312"/>
                <w:color w:val="auto"/>
                <w:sz w:val="18"/>
                <w:szCs w:val="18"/>
              </w:rPr>
              <w:t>资格预审公告</w:t>
            </w:r>
          </w:p>
        </w:tc>
        <w:tc>
          <w:tcPr>
            <w:tcW w:w="3364" w:type="dxa"/>
            <w:vAlign w:val="center"/>
          </w:tcPr>
          <w:p w14:paraId="4CFBBE6A">
            <w:pPr>
              <w:rPr>
                <w:rFonts w:ascii="仿宋_GB2312" w:hAnsi="宋体" w:eastAsia="仿宋_GB2312" w:cs="宋体"/>
                <w:color w:val="auto"/>
                <w:sz w:val="18"/>
                <w:szCs w:val="18"/>
              </w:rPr>
            </w:pPr>
            <w:r>
              <w:rPr>
                <w:rFonts w:hint="eastAsia" w:ascii="仿宋_GB2312" w:hAnsi="宋体" w:eastAsia="仿宋_GB2312"/>
                <w:color w:val="auto"/>
                <w:sz w:val="18"/>
                <w:szCs w:val="18"/>
              </w:rPr>
              <w:t>招标项目名称、内容、范围、规模、资金来源；投标资格能力要求，以及是否接受联合体投标；获取资格预审文件的时间、方式；递交资格预审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Align w:val="center"/>
          </w:tcPr>
          <w:p w14:paraId="7A8DAC49">
            <w:pPr>
              <w:rPr>
                <w:rFonts w:ascii="仿宋_GB2312" w:hAnsi="宋体" w:eastAsia="仿宋_GB2312" w:cs="宋体"/>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中华人民共和国招标投标法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中华人民共和国招标投标法实施条例</w:t>
            </w:r>
            <w:r>
              <w:rPr>
                <w:rFonts w:hint="eastAsia" w:ascii="仿宋_GB2312" w:hAnsi="宋体" w:eastAsia="仿宋_GB2312"/>
                <w:color w:val="auto"/>
                <w:sz w:val="18"/>
                <w:szCs w:val="18"/>
              </w:rPr>
              <w:t>》、《国务院办公厅关于推进公共资源配置领域政府信息公开的意见》、《招标公告和公示信息发布管理办法》</w:t>
            </w:r>
          </w:p>
        </w:tc>
        <w:tc>
          <w:tcPr>
            <w:tcW w:w="1620" w:type="dxa"/>
            <w:vAlign w:val="center"/>
          </w:tcPr>
          <w:p w14:paraId="57E1DED1">
            <w:pPr>
              <w:jc w:val="center"/>
              <w:rPr>
                <w:rFonts w:ascii="仿宋_GB2312" w:hAnsi="宋体" w:eastAsia="仿宋_GB2312"/>
                <w:color w:val="auto"/>
                <w:sz w:val="18"/>
                <w:szCs w:val="18"/>
              </w:rPr>
            </w:pPr>
            <w:r>
              <w:rPr>
                <w:rFonts w:hint="eastAsia" w:ascii="仿宋_GB2312" w:hAnsi="宋体" w:eastAsia="仿宋_GB2312"/>
                <w:color w:val="auto"/>
                <w:sz w:val="18"/>
                <w:szCs w:val="18"/>
              </w:rPr>
              <w:t>及时公开</w:t>
            </w:r>
          </w:p>
        </w:tc>
        <w:tc>
          <w:tcPr>
            <w:tcW w:w="956" w:type="dxa"/>
            <w:vAlign w:val="center"/>
          </w:tcPr>
          <w:p w14:paraId="22AA3677">
            <w:pPr>
              <w:rPr>
                <w:rFonts w:ascii="仿宋_GB2312" w:hAnsi="宋体" w:eastAsia="仿宋_GB2312"/>
                <w:color w:val="auto"/>
                <w:sz w:val="18"/>
                <w:szCs w:val="18"/>
              </w:rPr>
            </w:pPr>
            <w:r>
              <w:rPr>
                <w:rFonts w:hint="eastAsia" w:ascii="仿宋_GB2312" w:hAnsi="宋体" w:eastAsia="仿宋_GB2312"/>
                <w:color w:val="auto"/>
                <w:sz w:val="18"/>
                <w:szCs w:val="18"/>
              </w:rPr>
              <w:t>招标人或者其委托的招标代理机构</w:t>
            </w:r>
          </w:p>
        </w:tc>
        <w:tc>
          <w:tcPr>
            <w:tcW w:w="1856" w:type="dxa"/>
            <w:vAlign w:val="center"/>
          </w:tcPr>
          <w:p w14:paraId="750DB2F0">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■河北省招标投标公共服务平台</w:t>
            </w:r>
          </w:p>
          <w:p w14:paraId="3F66B603">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51F30334">
            <w:pPr>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6DD6952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03B83ED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48E41C4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6BB166A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B4C0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4084F96">
            <w:pPr>
              <w:jc w:val="center"/>
              <w:rPr>
                <w:rFonts w:ascii="仿宋_GB2312" w:hAnsi="宋体" w:eastAsia="仿宋_GB2312" w:cs="宋体"/>
                <w:color w:val="auto"/>
                <w:sz w:val="18"/>
                <w:szCs w:val="18"/>
              </w:rPr>
            </w:pPr>
            <w:r>
              <w:rPr>
                <w:rFonts w:ascii="仿宋_GB2312" w:eastAsia="仿宋_GB2312"/>
                <w:color w:val="auto"/>
                <w:sz w:val="18"/>
                <w:szCs w:val="18"/>
              </w:rPr>
              <w:t>3</w:t>
            </w:r>
          </w:p>
        </w:tc>
        <w:tc>
          <w:tcPr>
            <w:tcW w:w="900" w:type="dxa"/>
            <w:vMerge w:val="restart"/>
            <w:vAlign w:val="center"/>
          </w:tcPr>
          <w:p w14:paraId="1F55EA38">
            <w:pPr>
              <w:jc w:val="center"/>
              <w:rPr>
                <w:rFonts w:ascii="仿宋_GB2312" w:hAnsi="宋体" w:eastAsia="仿宋_GB2312" w:cs="宋体"/>
                <w:color w:val="auto"/>
                <w:sz w:val="18"/>
                <w:szCs w:val="18"/>
              </w:rPr>
            </w:pPr>
            <w:r>
              <w:rPr>
                <w:rFonts w:hint="eastAsia" w:ascii="仿宋_GB2312" w:hAnsi="宋体" w:eastAsia="仿宋_GB2312"/>
                <w:color w:val="auto"/>
                <w:sz w:val="18"/>
                <w:szCs w:val="18"/>
              </w:rPr>
              <w:t>工程建设项目招标投标信息　</w:t>
            </w:r>
          </w:p>
          <w:p w14:paraId="3F0E0C42">
            <w:pPr>
              <w:jc w:val="center"/>
              <w:rPr>
                <w:rFonts w:ascii="仿宋_GB2312" w:hAnsi="宋体" w:eastAsia="仿宋_GB2312" w:cs="宋体"/>
                <w:color w:val="auto"/>
                <w:sz w:val="18"/>
                <w:szCs w:val="18"/>
              </w:rPr>
            </w:pPr>
            <w:r>
              <w:rPr>
                <w:rFonts w:hint="eastAsia" w:ascii="仿宋_GB2312" w:hAnsi="宋体" w:eastAsia="仿宋_GB2312"/>
                <w:color w:val="auto"/>
                <w:sz w:val="18"/>
                <w:szCs w:val="18"/>
              </w:rPr>
              <w:t>　</w:t>
            </w:r>
          </w:p>
        </w:tc>
        <w:tc>
          <w:tcPr>
            <w:tcW w:w="776" w:type="dxa"/>
            <w:vAlign w:val="center"/>
          </w:tcPr>
          <w:p w14:paraId="2471076C">
            <w:pPr>
              <w:rPr>
                <w:rFonts w:ascii="仿宋_GB2312" w:hAnsi="宋体" w:eastAsia="仿宋_GB2312" w:cs="宋体"/>
                <w:color w:val="auto"/>
                <w:sz w:val="18"/>
                <w:szCs w:val="18"/>
              </w:rPr>
            </w:pPr>
            <w:r>
              <w:rPr>
                <w:rFonts w:hint="eastAsia" w:ascii="仿宋_GB2312" w:hAnsi="宋体" w:eastAsia="仿宋_GB2312"/>
                <w:color w:val="auto"/>
                <w:sz w:val="18"/>
                <w:szCs w:val="18"/>
              </w:rPr>
              <w:t>招标公告</w:t>
            </w:r>
          </w:p>
        </w:tc>
        <w:tc>
          <w:tcPr>
            <w:tcW w:w="3364" w:type="dxa"/>
            <w:vAlign w:val="center"/>
          </w:tcPr>
          <w:p w14:paraId="4AF59865">
            <w:pPr>
              <w:rPr>
                <w:rFonts w:ascii="仿宋_GB2312" w:hAnsi="宋体" w:eastAsia="仿宋_GB2312" w:cs="宋体"/>
                <w:color w:val="auto"/>
                <w:sz w:val="18"/>
                <w:szCs w:val="18"/>
              </w:rPr>
            </w:pPr>
            <w:r>
              <w:rPr>
                <w:rFonts w:hint="eastAsia" w:ascii="仿宋_GB2312" w:hAnsi="宋体" w:eastAsia="仿宋_GB2312"/>
                <w:color w:val="auto"/>
                <w:sz w:val="18"/>
                <w:szCs w:val="18"/>
              </w:rPr>
              <w:t>招标项目名称、内容、范围、规模、资金来源；投标资格能力要求，以及是否接受联合体投标；获取招标文件的时间、方式；递交投标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Merge w:val="restart"/>
            <w:vAlign w:val="center"/>
          </w:tcPr>
          <w:p w14:paraId="24E50747">
            <w:pP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中华人民共和国招标投标法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中华人民共和国招标投标法实施条例</w:t>
            </w:r>
            <w:r>
              <w:rPr>
                <w:rFonts w:hint="eastAsia" w:ascii="仿宋_GB2312" w:hAnsi="宋体" w:eastAsia="仿宋_GB2312"/>
                <w:color w:val="auto"/>
                <w:sz w:val="18"/>
                <w:szCs w:val="18"/>
              </w:rPr>
              <w:t>》、《国务院办公厅关于推进公共资源配置领域政府信息公开的意见》、《招标公告和公示信息发布管理办法》、《电子招标投标办法》</w:t>
            </w:r>
          </w:p>
        </w:tc>
        <w:tc>
          <w:tcPr>
            <w:tcW w:w="1620" w:type="dxa"/>
            <w:vAlign w:val="center"/>
          </w:tcPr>
          <w:p w14:paraId="11CA0B12">
            <w:pPr>
              <w:jc w:val="center"/>
              <w:rPr>
                <w:rFonts w:ascii="仿宋_GB2312" w:hAnsi="宋体" w:eastAsia="仿宋_GB2312"/>
                <w:color w:val="auto"/>
                <w:sz w:val="18"/>
                <w:szCs w:val="18"/>
              </w:rPr>
            </w:pPr>
            <w:r>
              <w:rPr>
                <w:rFonts w:hint="eastAsia" w:ascii="仿宋_GB2312" w:hAnsi="宋体" w:eastAsia="仿宋_GB2312"/>
                <w:color w:val="auto"/>
                <w:sz w:val="18"/>
                <w:szCs w:val="18"/>
              </w:rPr>
              <w:t>及时公开</w:t>
            </w:r>
          </w:p>
        </w:tc>
        <w:tc>
          <w:tcPr>
            <w:tcW w:w="956" w:type="dxa"/>
            <w:vAlign w:val="center"/>
          </w:tcPr>
          <w:p w14:paraId="2695CD93">
            <w:pPr>
              <w:rPr>
                <w:rFonts w:ascii="仿宋_GB2312" w:hAnsi="宋体" w:eastAsia="仿宋_GB2312"/>
                <w:color w:val="auto"/>
                <w:sz w:val="18"/>
                <w:szCs w:val="18"/>
              </w:rPr>
            </w:pPr>
            <w:r>
              <w:rPr>
                <w:rFonts w:hint="eastAsia" w:ascii="仿宋_GB2312" w:hAnsi="宋体" w:eastAsia="仿宋_GB2312"/>
                <w:color w:val="auto"/>
                <w:sz w:val="18"/>
                <w:szCs w:val="18"/>
              </w:rPr>
              <w:t>招标人或者其委托的招标代理机构</w:t>
            </w:r>
          </w:p>
        </w:tc>
        <w:tc>
          <w:tcPr>
            <w:tcW w:w="1856" w:type="dxa"/>
            <w:vAlign w:val="center"/>
          </w:tcPr>
          <w:p w14:paraId="55D7BB64">
            <w:pPr>
              <w:rPr>
                <w:rFonts w:ascii="仿宋_GB2312" w:hAnsi="宋体" w:eastAsia="仿宋_GB2312"/>
                <w:color w:val="auto"/>
                <w:sz w:val="18"/>
                <w:szCs w:val="18"/>
              </w:rPr>
            </w:pPr>
            <w:r>
              <w:rPr>
                <w:rFonts w:hint="eastAsia" w:ascii="仿宋_GB2312" w:hAnsi="宋体" w:eastAsia="仿宋_GB2312"/>
                <w:color w:val="auto"/>
                <w:sz w:val="18"/>
                <w:szCs w:val="18"/>
              </w:rPr>
              <w:t>■招标投标公共服务平台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■公共资源交易平台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■电子招标投标交易平台</w:t>
            </w:r>
          </w:p>
        </w:tc>
        <w:tc>
          <w:tcPr>
            <w:tcW w:w="720" w:type="dxa"/>
            <w:vAlign w:val="center"/>
          </w:tcPr>
          <w:p w14:paraId="0DE86CD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3ED659F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764E641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7A681EA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B794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8703EDF">
            <w:pPr>
              <w:jc w:val="center"/>
              <w:rPr>
                <w:rFonts w:ascii="仿宋_GB2312" w:hAnsi="宋体" w:eastAsia="仿宋_GB2312" w:cs="宋体"/>
                <w:color w:val="auto"/>
                <w:sz w:val="18"/>
                <w:szCs w:val="18"/>
              </w:rPr>
            </w:pPr>
            <w:r>
              <w:rPr>
                <w:rFonts w:ascii="仿宋_GB2312" w:eastAsia="仿宋_GB2312"/>
                <w:color w:val="auto"/>
                <w:sz w:val="18"/>
                <w:szCs w:val="18"/>
              </w:rPr>
              <w:t>4</w:t>
            </w:r>
          </w:p>
        </w:tc>
        <w:tc>
          <w:tcPr>
            <w:tcW w:w="900" w:type="dxa"/>
            <w:vMerge w:val="continue"/>
            <w:vAlign w:val="center"/>
          </w:tcPr>
          <w:p w14:paraId="59122225">
            <w:pPr>
              <w:jc w:val="center"/>
              <w:rPr>
                <w:rFonts w:ascii="仿宋_GB2312" w:hAnsi="宋体" w:eastAsia="仿宋_GB2312" w:cs="宋体"/>
                <w:color w:val="auto"/>
                <w:sz w:val="18"/>
                <w:szCs w:val="18"/>
              </w:rPr>
            </w:pPr>
          </w:p>
        </w:tc>
        <w:tc>
          <w:tcPr>
            <w:tcW w:w="776" w:type="dxa"/>
            <w:vAlign w:val="center"/>
          </w:tcPr>
          <w:p w14:paraId="380C86D2">
            <w:pPr>
              <w:rPr>
                <w:rFonts w:ascii="仿宋_GB2312" w:hAnsi="宋体" w:eastAsia="仿宋_GB2312" w:cs="宋体"/>
                <w:color w:val="auto"/>
                <w:sz w:val="18"/>
                <w:szCs w:val="18"/>
              </w:rPr>
            </w:pPr>
            <w:r>
              <w:rPr>
                <w:rFonts w:hint="eastAsia" w:ascii="仿宋_GB2312" w:hAnsi="宋体" w:eastAsia="仿宋_GB2312"/>
                <w:color w:val="auto"/>
                <w:sz w:val="18"/>
                <w:szCs w:val="18"/>
              </w:rPr>
              <w:t>中标候选人公示</w:t>
            </w:r>
          </w:p>
        </w:tc>
        <w:tc>
          <w:tcPr>
            <w:tcW w:w="3364" w:type="dxa"/>
            <w:vAlign w:val="center"/>
          </w:tcPr>
          <w:p w14:paraId="21F2C45F">
            <w:pPr>
              <w:rPr>
                <w:rFonts w:ascii="仿宋_GB2312" w:hAnsi="宋体" w:eastAsia="仿宋_GB2312" w:cs="宋体"/>
                <w:color w:val="auto"/>
                <w:sz w:val="18"/>
                <w:szCs w:val="18"/>
              </w:rPr>
            </w:pPr>
            <w:r>
              <w:rPr>
                <w:rFonts w:hint="eastAsia" w:ascii="仿宋_GB2312" w:hAnsi="宋体" w:eastAsia="仿宋_GB2312"/>
                <w:color w:val="auto"/>
                <w:sz w:val="18"/>
                <w:szCs w:val="18"/>
              </w:rPr>
              <w:t>中标候选人排序、名称、投标报价、质量、工期（交货期），以及评标情况；中标候选人按照招标文件要求承诺的项目负责人姓名及其相关证书名称和编号；中标候选人响应招标文件要求的资格能力条件；提出异议的渠道和方式；</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招标文件规定公示的其他内容。</w:t>
            </w:r>
          </w:p>
        </w:tc>
        <w:tc>
          <w:tcPr>
            <w:tcW w:w="2340" w:type="dxa"/>
            <w:vMerge w:val="continue"/>
            <w:vAlign w:val="center"/>
          </w:tcPr>
          <w:p w14:paraId="4F0604B2">
            <w:pPr>
              <w:rPr>
                <w:rFonts w:ascii="仿宋_GB2312" w:hAnsi="宋体" w:eastAsia="仿宋_GB2312"/>
                <w:color w:val="auto"/>
                <w:sz w:val="18"/>
                <w:szCs w:val="18"/>
              </w:rPr>
            </w:pPr>
          </w:p>
        </w:tc>
        <w:tc>
          <w:tcPr>
            <w:tcW w:w="1620" w:type="dxa"/>
            <w:vAlign w:val="center"/>
          </w:tcPr>
          <w:p w14:paraId="32C2E658">
            <w:pPr>
              <w:rPr>
                <w:rFonts w:ascii="仿宋_GB2312" w:hAnsi="宋体" w:eastAsia="仿宋_GB2312"/>
                <w:color w:val="auto"/>
                <w:sz w:val="18"/>
                <w:szCs w:val="18"/>
              </w:rPr>
            </w:pPr>
            <w:r>
              <w:rPr>
                <w:rFonts w:hint="eastAsia" w:ascii="仿宋_GB2312" w:hAnsi="宋体" w:eastAsia="仿宋_GB2312"/>
                <w:color w:val="auto"/>
                <w:sz w:val="18"/>
                <w:szCs w:val="18"/>
              </w:rPr>
              <w:t>依法必须进行招标的项目，招标人应当自收到评标报告之日起</w:t>
            </w:r>
            <w:r>
              <w:rPr>
                <w:rFonts w:ascii="仿宋_GB2312" w:hAnsi="宋体" w:eastAsia="仿宋_GB2312"/>
                <w:color w:val="auto"/>
                <w:sz w:val="18"/>
                <w:szCs w:val="18"/>
              </w:rPr>
              <w:t>3</w:t>
            </w:r>
            <w:r>
              <w:rPr>
                <w:rFonts w:hint="eastAsia" w:ascii="仿宋_GB2312" w:hAnsi="宋体" w:eastAsia="仿宋_GB2312"/>
                <w:color w:val="auto"/>
                <w:sz w:val="18"/>
                <w:szCs w:val="18"/>
              </w:rPr>
              <w:t>日内公示中标候选人，公示期不得少于</w:t>
            </w:r>
            <w:r>
              <w:rPr>
                <w:rFonts w:ascii="仿宋_GB2312" w:hAnsi="宋体" w:eastAsia="仿宋_GB2312"/>
                <w:color w:val="auto"/>
                <w:sz w:val="18"/>
                <w:szCs w:val="18"/>
              </w:rPr>
              <w:t>3</w:t>
            </w:r>
            <w:r>
              <w:rPr>
                <w:rFonts w:hint="eastAsia" w:ascii="仿宋_GB2312" w:hAnsi="宋体" w:eastAsia="仿宋_GB2312"/>
                <w:color w:val="auto"/>
                <w:sz w:val="18"/>
                <w:szCs w:val="18"/>
              </w:rPr>
              <w:t>日</w:t>
            </w:r>
          </w:p>
        </w:tc>
        <w:tc>
          <w:tcPr>
            <w:tcW w:w="956" w:type="dxa"/>
            <w:vAlign w:val="center"/>
          </w:tcPr>
          <w:p w14:paraId="699AE102">
            <w:pPr>
              <w:rPr>
                <w:rFonts w:ascii="仿宋_GB2312" w:hAnsi="宋体" w:eastAsia="仿宋_GB2312"/>
                <w:color w:val="auto"/>
                <w:sz w:val="18"/>
                <w:szCs w:val="18"/>
              </w:rPr>
            </w:pPr>
            <w:r>
              <w:rPr>
                <w:rFonts w:hint="eastAsia" w:ascii="仿宋_GB2312" w:hAnsi="宋体" w:eastAsia="仿宋_GB2312"/>
                <w:color w:val="auto"/>
                <w:sz w:val="18"/>
                <w:szCs w:val="18"/>
              </w:rPr>
              <w:t>招标人或者其委托的招标代理机构</w:t>
            </w:r>
          </w:p>
        </w:tc>
        <w:tc>
          <w:tcPr>
            <w:tcW w:w="1856" w:type="dxa"/>
            <w:vAlign w:val="center"/>
          </w:tcPr>
          <w:p w14:paraId="32D2DD46">
            <w:pPr>
              <w:rPr>
                <w:rFonts w:ascii="仿宋_GB2312" w:hAnsi="宋体" w:eastAsia="仿宋_GB2312"/>
                <w:color w:val="auto"/>
                <w:sz w:val="18"/>
                <w:szCs w:val="18"/>
              </w:rPr>
            </w:pPr>
            <w:r>
              <w:rPr>
                <w:rFonts w:hint="eastAsia" w:ascii="仿宋_GB2312" w:hAnsi="宋体" w:eastAsia="仿宋_GB2312"/>
                <w:color w:val="auto"/>
                <w:sz w:val="18"/>
                <w:szCs w:val="18"/>
              </w:rPr>
              <w:t>■招标投标公共服务平台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■公共资源交易平台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■电子招标投标交易平台</w:t>
            </w:r>
          </w:p>
        </w:tc>
        <w:tc>
          <w:tcPr>
            <w:tcW w:w="720" w:type="dxa"/>
            <w:vAlign w:val="center"/>
          </w:tcPr>
          <w:p w14:paraId="0B09D35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6A59CD2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374355E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14B2478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11AE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9A704C1">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900" w:type="dxa"/>
            <w:vMerge w:val="restart"/>
            <w:vAlign w:val="center"/>
          </w:tcPr>
          <w:p w14:paraId="1C01DBD6">
            <w:pPr>
              <w:jc w:val="center"/>
              <w:rPr>
                <w:rFonts w:ascii="仿宋_GB2312" w:hAnsi="宋体" w:eastAsia="仿宋_GB2312"/>
                <w:color w:val="auto"/>
                <w:sz w:val="18"/>
                <w:szCs w:val="18"/>
              </w:rPr>
            </w:pPr>
            <w:r>
              <w:rPr>
                <w:rFonts w:hint="eastAsia" w:ascii="仿宋_GB2312" w:hAnsi="宋体" w:eastAsia="仿宋_GB2312"/>
                <w:color w:val="auto"/>
                <w:sz w:val="18"/>
                <w:szCs w:val="18"/>
              </w:rPr>
              <w:t>工程建设项目招标投标信息　</w:t>
            </w:r>
          </w:p>
        </w:tc>
        <w:tc>
          <w:tcPr>
            <w:tcW w:w="776" w:type="dxa"/>
            <w:vAlign w:val="center"/>
          </w:tcPr>
          <w:p w14:paraId="705FAFA1">
            <w:pPr>
              <w:rPr>
                <w:rFonts w:ascii="仿宋_GB2312" w:hAnsi="宋体" w:eastAsia="仿宋_GB2312"/>
                <w:color w:val="auto"/>
                <w:sz w:val="18"/>
                <w:szCs w:val="18"/>
              </w:rPr>
            </w:pPr>
            <w:r>
              <w:rPr>
                <w:rFonts w:hint="eastAsia" w:ascii="仿宋_GB2312" w:hAnsi="宋体" w:eastAsia="仿宋_GB2312"/>
                <w:color w:val="auto"/>
                <w:sz w:val="18"/>
                <w:szCs w:val="18"/>
              </w:rPr>
              <w:t>中标结果</w:t>
            </w:r>
          </w:p>
        </w:tc>
        <w:tc>
          <w:tcPr>
            <w:tcW w:w="3364" w:type="dxa"/>
            <w:vAlign w:val="center"/>
          </w:tcPr>
          <w:p w14:paraId="57517303">
            <w:pPr>
              <w:rPr>
                <w:rFonts w:ascii="仿宋_GB2312" w:hAnsi="宋体" w:eastAsia="仿宋_GB2312"/>
                <w:color w:val="auto"/>
                <w:sz w:val="18"/>
                <w:szCs w:val="18"/>
              </w:rPr>
            </w:pPr>
            <w:r>
              <w:rPr>
                <w:rFonts w:hint="eastAsia" w:ascii="仿宋_GB2312" w:hAnsi="宋体" w:eastAsia="仿宋_GB2312"/>
                <w:color w:val="auto"/>
                <w:sz w:val="18"/>
                <w:szCs w:val="18"/>
              </w:rPr>
              <w:t>招标项目名称、中标人名称、中标价、工期、项目负责人、中标内容。</w:t>
            </w:r>
          </w:p>
        </w:tc>
        <w:tc>
          <w:tcPr>
            <w:tcW w:w="2340" w:type="dxa"/>
            <w:vAlign w:val="center"/>
          </w:tcPr>
          <w:p w14:paraId="694CBFC3">
            <w:pPr>
              <w:rPr>
                <w:rFonts w:ascii="仿宋_GB2312" w:hAnsi="宋体" w:eastAsia="仿宋_GB2312"/>
                <w:color w:val="auto"/>
                <w:sz w:val="18"/>
                <w:szCs w:val="18"/>
              </w:rPr>
            </w:pPr>
            <w:r>
              <w:rPr>
                <w:rFonts w:hint="eastAsia" w:ascii="仿宋_GB2312" w:hAnsi="宋体" w:eastAsia="仿宋_GB2312"/>
                <w:color w:val="auto"/>
                <w:sz w:val="18"/>
                <w:szCs w:val="18"/>
              </w:rPr>
              <w:t>《国务院办公厅关于推进公共资源配置领域政府信息公开的意见》、《招标公告和公示信息发布管理办法》、《电子招标投标办法》</w:t>
            </w:r>
            <w:r>
              <w:rPr>
                <w:rFonts w:ascii="仿宋_GB2312" w:hAnsi="宋体" w:eastAsia="仿宋_GB2312"/>
                <w:color w:val="auto"/>
                <w:sz w:val="18"/>
                <w:szCs w:val="18"/>
              </w:rPr>
              <w:t xml:space="preserve"> </w:t>
            </w:r>
          </w:p>
        </w:tc>
        <w:tc>
          <w:tcPr>
            <w:tcW w:w="1620" w:type="dxa"/>
            <w:vAlign w:val="center"/>
          </w:tcPr>
          <w:p w14:paraId="298C87B1">
            <w:pPr>
              <w:jc w:val="center"/>
              <w:rPr>
                <w:rFonts w:ascii="仿宋_GB2312" w:hAnsi="宋体" w:eastAsia="仿宋_GB2312"/>
                <w:color w:val="auto"/>
                <w:sz w:val="18"/>
                <w:szCs w:val="18"/>
              </w:rPr>
            </w:pPr>
            <w:r>
              <w:rPr>
                <w:rFonts w:hint="eastAsia" w:ascii="仿宋_GB2312" w:hAnsi="宋体" w:eastAsia="仿宋_GB2312"/>
                <w:color w:val="auto"/>
                <w:sz w:val="18"/>
                <w:szCs w:val="18"/>
              </w:rPr>
              <w:t>及时公开</w:t>
            </w:r>
          </w:p>
        </w:tc>
        <w:tc>
          <w:tcPr>
            <w:tcW w:w="956" w:type="dxa"/>
            <w:vAlign w:val="center"/>
          </w:tcPr>
          <w:p w14:paraId="4C525CFA">
            <w:pPr>
              <w:rPr>
                <w:rFonts w:ascii="仿宋_GB2312" w:hAnsi="宋体" w:eastAsia="仿宋_GB2312"/>
                <w:color w:val="auto"/>
                <w:sz w:val="18"/>
                <w:szCs w:val="18"/>
              </w:rPr>
            </w:pPr>
            <w:r>
              <w:rPr>
                <w:rFonts w:hint="eastAsia" w:ascii="仿宋_GB2312" w:hAnsi="宋体" w:eastAsia="仿宋_GB2312"/>
                <w:color w:val="auto"/>
                <w:sz w:val="18"/>
                <w:szCs w:val="18"/>
              </w:rPr>
              <w:t>招标人或者其委托的招标代理机构</w:t>
            </w:r>
          </w:p>
        </w:tc>
        <w:tc>
          <w:tcPr>
            <w:tcW w:w="1856" w:type="dxa"/>
            <w:vAlign w:val="center"/>
          </w:tcPr>
          <w:p w14:paraId="792B0004">
            <w:pPr>
              <w:rPr>
                <w:rFonts w:ascii="仿宋_GB2312" w:hAnsi="宋体" w:eastAsia="仿宋_GB2312"/>
                <w:color w:val="auto"/>
                <w:sz w:val="18"/>
                <w:szCs w:val="18"/>
              </w:rPr>
            </w:pPr>
            <w:r>
              <w:rPr>
                <w:rFonts w:hint="eastAsia" w:ascii="仿宋_GB2312" w:hAnsi="宋体" w:eastAsia="仿宋_GB2312"/>
                <w:color w:val="auto"/>
                <w:sz w:val="18"/>
                <w:szCs w:val="18"/>
              </w:rPr>
              <w:t>■招标投标公共服务平台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■公共资源交易平台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■电子招标投标交易平台</w:t>
            </w:r>
          </w:p>
        </w:tc>
        <w:tc>
          <w:tcPr>
            <w:tcW w:w="720" w:type="dxa"/>
            <w:vAlign w:val="center"/>
          </w:tcPr>
          <w:p w14:paraId="2482F2F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7095707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164E967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14898B4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4538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540" w:type="dxa"/>
            <w:vAlign w:val="center"/>
          </w:tcPr>
          <w:p w14:paraId="4CC91F34">
            <w:pPr>
              <w:jc w:val="center"/>
              <w:rPr>
                <w:rFonts w:ascii="仿宋_GB2312" w:hAnsi="宋体" w:eastAsia="仿宋_GB2312" w:cs="宋体"/>
                <w:color w:val="auto"/>
                <w:sz w:val="18"/>
                <w:szCs w:val="18"/>
              </w:rPr>
            </w:pPr>
            <w:r>
              <w:rPr>
                <w:rFonts w:ascii="仿宋_GB2312" w:eastAsia="仿宋_GB2312"/>
                <w:color w:val="auto"/>
                <w:sz w:val="18"/>
                <w:szCs w:val="18"/>
              </w:rPr>
              <w:t>6</w:t>
            </w:r>
          </w:p>
        </w:tc>
        <w:tc>
          <w:tcPr>
            <w:tcW w:w="900" w:type="dxa"/>
            <w:vMerge w:val="continue"/>
            <w:vAlign w:val="center"/>
          </w:tcPr>
          <w:p w14:paraId="31EF9E29">
            <w:pPr>
              <w:jc w:val="center"/>
              <w:rPr>
                <w:rFonts w:ascii="仿宋_GB2312" w:hAnsi="宋体" w:eastAsia="仿宋_GB2312"/>
                <w:color w:val="auto"/>
                <w:sz w:val="18"/>
                <w:szCs w:val="18"/>
              </w:rPr>
            </w:pPr>
          </w:p>
        </w:tc>
        <w:tc>
          <w:tcPr>
            <w:tcW w:w="776" w:type="dxa"/>
            <w:vAlign w:val="center"/>
          </w:tcPr>
          <w:p w14:paraId="78015BB5">
            <w:pPr>
              <w:rPr>
                <w:rFonts w:ascii="仿宋_GB2312" w:hAnsi="宋体" w:eastAsia="仿宋_GB2312"/>
                <w:color w:val="auto"/>
                <w:sz w:val="18"/>
                <w:szCs w:val="18"/>
              </w:rPr>
            </w:pPr>
            <w:r>
              <w:rPr>
                <w:rFonts w:hint="eastAsia" w:ascii="仿宋_GB2312" w:hAnsi="宋体" w:eastAsia="仿宋_GB2312"/>
                <w:color w:val="auto"/>
                <w:sz w:val="18"/>
                <w:szCs w:val="18"/>
              </w:rPr>
              <w:t>合同订立信息</w:t>
            </w:r>
          </w:p>
        </w:tc>
        <w:tc>
          <w:tcPr>
            <w:tcW w:w="3364" w:type="dxa"/>
            <w:vAlign w:val="center"/>
          </w:tcPr>
          <w:p w14:paraId="1A58EAD9">
            <w:pPr>
              <w:rPr>
                <w:rFonts w:ascii="仿宋_GB2312" w:hAnsi="宋体" w:eastAsia="仿宋_GB2312"/>
                <w:color w:val="auto"/>
                <w:sz w:val="18"/>
                <w:szCs w:val="18"/>
              </w:rPr>
            </w:pPr>
            <w:r>
              <w:rPr>
                <w:rFonts w:hint="eastAsia" w:ascii="仿宋_GB2312" w:hAnsi="宋体" w:eastAsia="仿宋_GB2312"/>
                <w:color w:val="auto"/>
                <w:sz w:val="18"/>
                <w:szCs w:val="18"/>
              </w:rPr>
              <w:t>包括项目名称、合同双方名称、合同价款、签约时间、合同期限。</w:t>
            </w:r>
          </w:p>
        </w:tc>
        <w:tc>
          <w:tcPr>
            <w:tcW w:w="2340" w:type="dxa"/>
            <w:vMerge w:val="restart"/>
            <w:vAlign w:val="center"/>
          </w:tcPr>
          <w:p w14:paraId="2236DBA1">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《国务院办公厅关于推进公共资源配置领域政府信息公开的意见》、《电子招标投标办法》</w:t>
            </w:r>
          </w:p>
        </w:tc>
        <w:tc>
          <w:tcPr>
            <w:tcW w:w="1620" w:type="dxa"/>
            <w:vAlign w:val="center"/>
          </w:tcPr>
          <w:p w14:paraId="50D25602">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0B9D9900">
            <w:pPr>
              <w:rPr>
                <w:rFonts w:ascii="仿宋_GB2312" w:eastAsia="仿宋_GB2312"/>
                <w:color w:val="auto"/>
                <w:sz w:val="18"/>
                <w:szCs w:val="18"/>
              </w:rPr>
            </w:pPr>
            <w:r>
              <w:rPr>
                <w:rFonts w:hint="eastAsia" w:ascii="仿宋_GB2312" w:eastAsia="仿宋_GB2312"/>
                <w:color w:val="auto"/>
                <w:sz w:val="18"/>
                <w:szCs w:val="18"/>
              </w:rPr>
              <w:t>合同当事人</w:t>
            </w:r>
          </w:p>
        </w:tc>
        <w:tc>
          <w:tcPr>
            <w:tcW w:w="1856" w:type="dxa"/>
            <w:vMerge w:val="restart"/>
            <w:vAlign w:val="center"/>
          </w:tcPr>
          <w:p w14:paraId="63E7C4F4">
            <w:pPr>
              <w:rPr>
                <w:rFonts w:ascii="仿宋_GB2312" w:hAnsi="宋体" w:eastAsia="仿宋_GB2312"/>
                <w:color w:val="auto"/>
                <w:sz w:val="18"/>
                <w:szCs w:val="18"/>
              </w:rPr>
            </w:pPr>
            <w:r>
              <w:rPr>
                <w:rFonts w:hint="eastAsia" w:ascii="仿宋_GB2312" w:hAnsi="宋体" w:eastAsia="仿宋_GB2312"/>
                <w:color w:val="auto"/>
                <w:sz w:val="18"/>
                <w:szCs w:val="18"/>
              </w:rPr>
              <w:t>■招标投标公共服务平台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■公共资源交易平台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■电子招标投标交易平台</w:t>
            </w:r>
          </w:p>
        </w:tc>
        <w:tc>
          <w:tcPr>
            <w:tcW w:w="720" w:type="dxa"/>
            <w:vAlign w:val="center"/>
          </w:tcPr>
          <w:p w14:paraId="30621B6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049DAB7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88" w:type="dxa"/>
            <w:vAlign w:val="center"/>
          </w:tcPr>
          <w:p w14:paraId="68797C5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3AA89E3D">
            <w:pPr>
              <w:rPr>
                <w:rFonts w:ascii="仿宋_GB2312" w:hAnsi="宋体" w:eastAsia="仿宋_GB2312"/>
                <w:color w:val="auto"/>
                <w:sz w:val="18"/>
                <w:szCs w:val="18"/>
              </w:rPr>
            </w:pPr>
          </w:p>
        </w:tc>
      </w:tr>
      <w:tr w14:paraId="64435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jc w:val="center"/>
        </w:trPr>
        <w:tc>
          <w:tcPr>
            <w:tcW w:w="540" w:type="dxa"/>
            <w:vAlign w:val="center"/>
          </w:tcPr>
          <w:p w14:paraId="55D551B7">
            <w:pPr>
              <w:jc w:val="center"/>
              <w:rPr>
                <w:rFonts w:ascii="仿宋_GB2312" w:hAnsi="宋体" w:eastAsia="仿宋_GB2312" w:cs="宋体"/>
                <w:color w:val="auto"/>
                <w:sz w:val="18"/>
                <w:szCs w:val="18"/>
              </w:rPr>
            </w:pPr>
            <w:r>
              <w:rPr>
                <w:rFonts w:ascii="仿宋_GB2312" w:eastAsia="仿宋_GB2312"/>
                <w:color w:val="auto"/>
                <w:sz w:val="18"/>
                <w:szCs w:val="18"/>
              </w:rPr>
              <w:t>7</w:t>
            </w:r>
          </w:p>
        </w:tc>
        <w:tc>
          <w:tcPr>
            <w:tcW w:w="900" w:type="dxa"/>
            <w:vMerge w:val="continue"/>
            <w:vAlign w:val="center"/>
          </w:tcPr>
          <w:p w14:paraId="59622E28">
            <w:pPr>
              <w:jc w:val="center"/>
              <w:rPr>
                <w:rFonts w:ascii="仿宋_GB2312" w:hAnsi="宋体" w:eastAsia="仿宋_GB2312" w:cs="宋体"/>
                <w:color w:val="auto"/>
                <w:sz w:val="18"/>
                <w:szCs w:val="18"/>
              </w:rPr>
            </w:pPr>
          </w:p>
        </w:tc>
        <w:tc>
          <w:tcPr>
            <w:tcW w:w="776" w:type="dxa"/>
            <w:vAlign w:val="center"/>
          </w:tcPr>
          <w:p w14:paraId="01515836">
            <w:pPr>
              <w:rPr>
                <w:rFonts w:ascii="仿宋_GB2312" w:hAnsi="宋体" w:eastAsia="仿宋_GB2312" w:cs="宋体"/>
                <w:color w:val="auto"/>
                <w:sz w:val="18"/>
                <w:szCs w:val="18"/>
              </w:rPr>
            </w:pPr>
            <w:r>
              <w:rPr>
                <w:rFonts w:hint="eastAsia" w:ascii="仿宋_GB2312" w:eastAsia="仿宋_GB2312"/>
                <w:color w:val="auto"/>
                <w:sz w:val="18"/>
                <w:szCs w:val="18"/>
              </w:rPr>
              <w:t>合同履行及变更信息</w:t>
            </w:r>
          </w:p>
        </w:tc>
        <w:tc>
          <w:tcPr>
            <w:tcW w:w="3364" w:type="dxa"/>
            <w:vAlign w:val="center"/>
          </w:tcPr>
          <w:p w14:paraId="60A982BF">
            <w:pPr>
              <w:rPr>
                <w:rFonts w:ascii="仿宋_GB2312" w:hAnsi="宋体" w:eastAsia="仿宋_GB2312" w:cs="宋体"/>
                <w:color w:val="auto"/>
                <w:sz w:val="18"/>
                <w:szCs w:val="18"/>
              </w:rPr>
            </w:pPr>
            <w:r>
              <w:rPr>
                <w:rFonts w:hint="eastAsia" w:ascii="仿宋_GB2312" w:eastAsia="仿宋_GB2312"/>
                <w:color w:val="auto"/>
                <w:sz w:val="18"/>
                <w:szCs w:val="18"/>
              </w:rPr>
              <w:t>项目名称、标段名称、建设单位、承包人、项目完成质量、期限、结算金额、合同发生的变更、解除合同通知书、违约行为的处理结果。</w:t>
            </w:r>
          </w:p>
        </w:tc>
        <w:tc>
          <w:tcPr>
            <w:tcW w:w="2340" w:type="dxa"/>
            <w:vMerge w:val="continue"/>
            <w:vAlign w:val="center"/>
          </w:tcPr>
          <w:p w14:paraId="765077F6">
            <w:pPr>
              <w:rPr>
                <w:rFonts w:ascii="仿宋_GB2312" w:eastAsia="仿宋_GB2312"/>
                <w:color w:val="auto"/>
                <w:sz w:val="18"/>
                <w:szCs w:val="18"/>
              </w:rPr>
            </w:pPr>
          </w:p>
        </w:tc>
        <w:tc>
          <w:tcPr>
            <w:tcW w:w="1620" w:type="dxa"/>
            <w:vAlign w:val="center"/>
          </w:tcPr>
          <w:p w14:paraId="3765E316">
            <w:pPr>
              <w:jc w:val="center"/>
              <w:rPr>
                <w:rFonts w:ascii="仿宋_GB2312" w:eastAsia="仿宋_GB2312"/>
                <w:color w:val="auto"/>
                <w:sz w:val="18"/>
                <w:szCs w:val="18"/>
              </w:rPr>
            </w:pPr>
            <w:r>
              <w:rPr>
                <w:rFonts w:hint="eastAsia" w:ascii="仿宋_GB2312" w:eastAsia="仿宋_GB2312"/>
                <w:color w:val="auto"/>
                <w:sz w:val="18"/>
                <w:szCs w:val="18"/>
              </w:rPr>
              <w:t>鼓励及时公开</w:t>
            </w:r>
          </w:p>
        </w:tc>
        <w:tc>
          <w:tcPr>
            <w:tcW w:w="956" w:type="dxa"/>
            <w:vAlign w:val="center"/>
          </w:tcPr>
          <w:p w14:paraId="7E2124DD">
            <w:pPr>
              <w:rPr>
                <w:rFonts w:ascii="仿宋_GB2312" w:eastAsia="仿宋_GB2312"/>
                <w:color w:val="auto"/>
                <w:sz w:val="18"/>
                <w:szCs w:val="18"/>
              </w:rPr>
            </w:pPr>
            <w:r>
              <w:rPr>
                <w:rFonts w:hint="eastAsia" w:ascii="仿宋_GB2312" w:eastAsia="仿宋_GB2312"/>
                <w:color w:val="auto"/>
                <w:sz w:val="18"/>
                <w:szCs w:val="18"/>
              </w:rPr>
              <w:t>合同当事人</w:t>
            </w:r>
          </w:p>
        </w:tc>
        <w:tc>
          <w:tcPr>
            <w:tcW w:w="1856" w:type="dxa"/>
            <w:vMerge w:val="continue"/>
            <w:vAlign w:val="center"/>
          </w:tcPr>
          <w:p w14:paraId="2FA4030B">
            <w:pPr>
              <w:rPr>
                <w:rFonts w:ascii="Wingdings 2" w:hAnsi="Wingdings 2" w:cs="宋体"/>
                <w:color w:val="auto"/>
                <w:sz w:val="18"/>
                <w:szCs w:val="18"/>
              </w:rPr>
            </w:pPr>
          </w:p>
        </w:tc>
        <w:tc>
          <w:tcPr>
            <w:tcW w:w="720" w:type="dxa"/>
            <w:vAlign w:val="center"/>
          </w:tcPr>
          <w:p w14:paraId="52CE2AEF">
            <w:pPr>
              <w:jc w:val="center"/>
              <w:rPr>
                <w:rFonts w:ascii="宋体" w:cs="宋体"/>
                <w:color w:val="auto"/>
                <w:sz w:val="18"/>
                <w:szCs w:val="18"/>
              </w:rPr>
            </w:pPr>
            <w:r>
              <w:rPr>
                <w:rFonts w:hint="eastAsia"/>
                <w:color w:val="auto"/>
                <w:sz w:val="18"/>
                <w:szCs w:val="18"/>
              </w:rPr>
              <w:t>√</w:t>
            </w:r>
          </w:p>
        </w:tc>
        <w:tc>
          <w:tcPr>
            <w:tcW w:w="900" w:type="dxa"/>
            <w:vAlign w:val="center"/>
          </w:tcPr>
          <w:p w14:paraId="65F2DAC2">
            <w:pPr>
              <w:jc w:val="center"/>
              <w:rPr>
                <w:rFonts w:ascii="宋体" w:cs="宋体"/>
                <w:color w:val="auto"/>
                <w:sz w:val="18"/>
                <w:szCs w:val="18"/>
              </w:rPr>
            </w:pPr>
            <w:r>
              <w:rPr>
                <w:rFonts w:hint="eastAsia"/>
                <w:color w:val="auto"/>
                <w:sz w:val="18"/>
                <w:szCs w:val="18"/>
              </w:rPr>
              <w:t>　</w:t>
            </w:r>
          </w:p>
        </w:tc>
        <w:tc>
          <w:tcPr>
            <w:tcW w:w="788" w:type="dxa"/>
            <w:vAlign w:val="center"/>
          </w:tcPr>
          <w:p w14:paraId="7CE2126E">
            <w:pPr>
              <w:jc w:val="center"/>
              <w:rPr>
                <w:rFonts w:ascii="宋体" w:cs="宋体"/>
                <w:color w:val="auto"/>
                <w:sz w:val="18"/>
                <w:szCs w:val="18"/>
              </w:rPr>
            </w:pPr>
            <w:r>
              <w:rPr>
                <w:rFonts w:hint="eastAsia"/>
                <w:color w:val="auto"/>
                <w:sz w:val="18"/>
                <w:szCs w:val="18"/>
              </w:rPr>
              <w:t>√</w:t>
            </w:r>
          </w:p>
        </w:tc>
        <w:tc>
          <w:tcPr>
            <w:tcW w:w="900" w:type="dxa"/>
            <w:vAlign w:val="center"/>
          </w:tcPr>
          <w:p w14:paraId="3ADBF7C2">
            <w:pPr>
              <w:rPr>
                <w:rFonts w:ascii="宋体" w:cs="宋体"/>
                <w:color w:val="auto"/>
                <w:sz w:val="18"/>
                <w:szCs w:val="18"/>
              </w:rPr>
            </w:pPr>
          </w:p>
        </w:tc>
      </w:tr>
      <w:tr w14:paraId="63002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20B9434">
            <w:pPr>
              <w:jc w:val="center"/>
              <w:rPr>
                <w:rFonts w:ascii="仿宋_GB2312" w:eastAsia="仿宋_GB2312"/>
                <w:color w:val="auto"/>
                <w:sz w:val="18"/>
                <w:szCs w:val="18"/>
              </w:rPr>
            </w:pPr>
            <w:r>
              <w:rPr>
                <w:rFonts w:ascii="仿宋_GB2312" w:eastAsia="仿宋_GB2312"/>
                <w:color w:val="auto"/>
                <w:sz w:val="18"/>
                <w:szCs w:val="18"/>
              </w:rPr>
              <w:t>8</w:t>
            </w:r>
          </w:p>
        </w:tc>
        <w:tc>
          <w:tcPr>
            <w:tcW w:w="900" w:type="dxa"/>
            <w:vAlign w:val="center"/>
          </w:tcPr>
          <w:p w14:paraId="34F7B20F">
            <w:pPr>
              <w:jc w:val="center"/>
              <w:rPr>
                <w:rFonts w:ascii="仿宋_GB2312" w:eastAsia="仿宋_GB2312"/>
                <w:color w:val="auto"/>
                <w:sz w:val="18"/>
                <w:szCs w:val="18"/>
              </w:rPr>
            </w:pPr>
            <w:r>
              <w:rPr>
                <w:rFonts w:hint="eastAsia" w:ascii="仿宋_GB2312" w:eastAsia="仿宋_GB2312"/>
                <w:color w:val="auto"/>
                <w:sz w:val="18"/>
                <w:szCs w:val="18"/>
              </w:rPr>
              <w:t>工程建设项目招标投标信息</w:t>
            </w:r>
          </w:p>
        </w:tc>
        <w:tc>
          <w:tcPr>
            <w:tcW w:w="776" w:type="dxa"/>
            <w:vAlign w:val="center"/>
          </w:tcPr>
          <w:p w14:paraId="424DC102">
            <w:pPr>
              <w:rPr>
                <w:rFonts w:ascii="仿宋_GB2312" w:eastAsia="仿宋_GB2312"/>
                <w:color w:val="auto"/>
                <w:sz w:val="18"/>
                <w:szCs w:val="18"/>
              </w:rPr>
            </w:pPr>
            <w:r>
              <w:rPr>
                <w:rFonts w:hint="eastAsia" w:ascii="仿宋_GB2312" w:eastAsia="仿宋_GB2312"/>
                <w:color w:val="auto"/>
                <w:sz w:val="18"/>
                <w:szCs w:val="18"/>
              </w:rPr>
              <w:t>资格预审文件、招标文件澄清或修改</w:t>
            </w:r>
          </w:p>
        </w:tc>
        <w:tc>
          <w:tcPr>
            <w:tcW w:w="3364" w:type="dxa"/>
            <w:vAlign w:val="center"/>
          </w:tcPr>
          <w:p w14:paraId="620AE150">
            <w:pPr>
              <w:rPr>
                <w:rFonts w:ascii="仿宋_GB2312" w:eastAsia="仿宋_GB2312"/>
                <w:color w:val="auto"/>
                <w:sz w:val="18"/>
                <w:szCs w:val="18"/>
              </w:rPr>
            </w:pPr>
            <w:r>
              <w:rPr>
                <w:rFonts w:hint="eastAsia" w:ascii="仿宋_GB2312" w:eastAsia="仿宋_GB2312"/>
                <w:color w:val="auto"/>
                <w:sz w:val="18"/>
                <w:szCs w:val="18"/>
              </w:rPr>
              <w:t>项目名称；标段名称；澄清或修改事项；招标人及其招标代理机构的名称、地址、联系人及联系方式。</w:t>
            </w:r>
          </w:p>
        </w:tc>
        <w:tc>
          <w:tcPr>
            <w:tcW w:w="2340" w:type="dxa"/>
            <w:vAlign w:val="center"/>
          </w:tcPr>
          <w:p w14:paraId="3FE2A3DA">
            <w:pPr>
              <w:rPr>
                <w:rFonts w:ascii="仿宋_GB2312" w:eastAsia="仿宋_GB2312"/>
                <w:color w:val="auto"/>
                <w:sz w:val="18"/>
                <w:szCs w:val="18"/>
              </w:rPr>
            </w:pPr>
            <w:r>
              <w:rPr>
                <w:rFonts w:hint="eastAsia" w:ascii="仿宋_GB2312" w:eastAsia="仿宋_GB2312"/>
                <w:color w:val="auto"/>
                <w:sz w:val="18"/>
                <w:szCs w:val="18"/>
              </w:rPr>
              <w:t>《</w:t>
            </w:r>
            <w:r>
              <w:rPr>
                <w:rFonts w:hint="eastAsia" w:ascii="仿宋_GB2312" w:eastAsia="仿宋_GB2312"/>
                <w:color w:val="auto"/>
                <w:sz w:val="18"/>
                <w:szCs w:val="18"/>
                <w:lang w:eastAsia="zh-CN"/>
              </w:rPr>
              <w:t>中华人民共和国招标投标法</w:t>
            </w:r>
            <w:r>
              <w:rPr>
                <w:rFonts w:hint="eastAsia" w:ascii="仿宋_GB2312" w:eastAsia="仿宋_GB2312"/>
                <w:color w:val="auto"/>
                <w:sz w:val="18"/>
                <w:szCs w:val="18"/>
              </w:rPr>
              <w:t>》、《</w:t>
            </w:r>
            <w:r>
              <w:rPr>
                <w:rFonts w:hint="eastAsia" w:ascii="仿宋_GB2312" w:eastAsia="仿宋_GB2312"/>
                <w:color w:val="auto"/>
                <w:sz w:val="18"/>
                <w:szCs w:val="18"/>
                <w:lang w:eastAsia="zh-CN"/>
              </w:rPr>
              <w:t>中华人民共和国招标投标法实施条例</w:t>
            </w:r>
            <w:r>
              <w:rPr>
                <w:rFonts w:hint="eastAsia" w:ascii="仿宋_GB2312" w:eastAsia="仿宋_GB2312"/>
                <w:color w:val="auto"/>
                <w:sz w:val="18"/>
                <w:szCs w:val="18"/>
              </w:rPr>
              <w:t>》、《电子招标投标办法》</w:t>
            </w:r>
          </w:p>
        </w:tc>
        <w:tc>
          <w:tcPr>
            <w:tcW w:w="1620" w:type="dxa"/>
            <w:vAlign w:val="center"/>
          </w:tcPr>
          <w:p w14:paraId="6FB7F6B6">
            <w:pPr>
              <w:rPr>
                <w:rFonts w:ascii="仿宋_GB2312" w:eastAsia="仿宋_GB2312"/>
                <w:color w:val="auto"/>
                <w:sz w:val="18"/>
                <w:szCs w:val="18"/>
              </w:rPr>
            </w:pPr>
            <w:r>
              <w:rPr>
                <w:rFonts w:hint="eastAsia" w:ascii="仿宋_GB2312" w:eastAsia="仿宋_GB2312"/>
                <w:color w:val="auto"/>
                <w:sz w:val="18"/>
                <w:szCs w:val="18"/>
              </w:rPr>
              <w:t>依法必须进行招标的项目，澄清或者修改的内容可能影响资格预审申请文件或者投标文件编制的，应当在提交资格预审申请文件截止时间至少</w:t>
            </w:r>
            <w:r>
              <w:rPr>
                <w:rFonts w:ascii="仿宋_GB2312" w:eastAsia="仿宋_GB2312"/>
                <w:color w:val="auto"/>
                <w:sz w:val="18"/>
                <w:szCs w:val="18"/>
              </w:rPr>
              <w:t>3</w:t>
            </w:r>
            <w:r>
              <w:rPr>
                <w:rFonts w:hint="eastAsia" w:ascii="仿宋_GB2312" w:eastAsia="仿宋_GB2312"/>
                <w:color w:val="auto"/>
                <w:sz w:val="18"/>
                <w:szCs w:val="18"/>
              </w:rPr>
              <w:t>日前，或者投标截止时间至少</w:t>
            </w:r>
            <w:r>
              <w:rPr>
                <w:rFonts w:ascii="仿宋_GB2312" w:eastAsia="仿宋_GB2312"/>
                <w:color w:val="auto"/>
                <w:sz w:val="18"/>
                <w:szCs w:val="18"/>
              </w:rPr>
              <w:t>15</w:t>
            </w:r>
            <w:r>
              <w:rPr>
                <w:rFonts w:hint="eastAsia" w:ascii="仿宋_GB2312" w:eastAsia="仿宋_GB2312"/>
                <w:color w:val="auto"/>
                <w:sz w:val="18"/>
                <w:szCs w:val="18"/>
              </w:rPr>
              <w:t>日前</w:t>
            </w:r>
          </w:p>
        </w:tc>
        <w:tc>
          <w:tcPr>
            <w:tcW w:w="956" w:type="dxa"/>
            <w:vAlign w:val="center"/>
          </w:tcPr>
          <w:p w14:paraId="24656E0C">
            <w:pPr>
              <w:rPr>
                <w:rFonts w:ascii="仿宋_GB2312" w:eastAsia="仿宋_GB2312"/>
                <w:color w:val="auto"/>
                <w:sz w:val="18"/>
                <w:szCs w:val="18"/>
              </w:rPr>
            </w:pPr>
            <w:r>
              <w:rPr>
                <w:rFonts w:hint="eastAsia" w:ascii="仿宋_GB2312" w:eastAsia="仿宋_GB2312"/>
                <w:color w:val="auto"/>
                <w:sz w:val="18"/>
                <w:szCs w:val="18"/>
              </w:rPr>
              <w:t>招标人或者其委托的招标代理机构</w:t>
            </w:r>
          </w:p>
        </w:tc>
        <w:tc>
          <w:tcPr>
            <w:tcW w:w="1856" w:type="dxa"/>
            <w:vAlign w:val="center"/>
          </w:tcPr>
          <w:p w14:paraId="7E36EC7A">
            <w:pPr>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招标投标公共服务平台</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电子招标投标交易平台</w:t>
            </w:r>
          </w:p>
        </w:tc>
        <w:tc>
          <w:tcPr>
            <w:tcW w:w="720" w:type="dxa"/>
            <w:vAlign w:val="center"/>
          </w:tcPr>
          <w:p w14:paraId="2E3F6468">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3CE0616A">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5BEF7E8D">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5E3596D">
            <w:pPr>
              <w:rPr>
                <w:rFonts w:ascii="仿宋_GB2312" w:eastAsia="仿宋_GB2312"/>
                <w:color w:val="auto"/>
                <w:sz w:val="18"/>
                <w:szCs w:val="18"/>
              </w:rPr>
            </w:pPr>
            <w:r>
              <w:rPr>
                <w:rFonts w:hint="eastAsia" w:ascii="仿宋_GB2312" w:eastAsia="仿宋_GB2312"/>
                <w:color w:val="auto"/>
                <w:sz w:val="18"/>
                <w:szCs w:val="18"/>
              </w:rPr>
              <w:t>　</w:t>
            </w:r>
          </w:p>
        </w:tc>
      </w:tr>
      <w:tr w14:paraId="1362F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0" w:hRule="atLeast"/>
          <w:jc w:val="center"/>
        </w:trPr>
        <w:tc>
          <w:tcPr>
            <w:tcW w:w="540" w:type="dxa"/>
            <w:vAlign w:val="center"/>
          </w:tcPr>
          <w:p w14:paraId="7CC280D0">
            <w:pPr>
              <w:jc w:val="center"/>
              <w:rPr>
                <w:rFonts w:ascii="仿宋_GB2312" w:eastAsia="仿宋_GB2312"/>
                <w:color w:val="auto"/>
                <w:sz w:val="18"/>
                <w:szCs w:val="18"/>
              </w:rPr>
            </w:pPr>
            <w:r>
              <w:rPr>
                <w:rFonts w:ascii="仿宋_GB2312" w:eastAsia="仿宋_GB2312"/>
                <w:color w:val="auto"/>
                <w:sz w:val="18"/>
                <w:szCs w:val="18"/>
              </w:rPr>
              <w:t>9</w:t>
            </w:r>
          </w:p>
        </w:tc>
        <w:tc>
          <w:tcPr>
            <w:tcW w:w="900" w:type="dxa"/>
            <w:vMerge w:val="restart"/>
            <w:vAlign w:val="center"/>
          </w:tcPr>
          <w:p w14:paraId="76EAF428">
            <w:pPr>
              <w:jc w:val="center"/>
              <w:rPr>
                <w:rFonts w:ascii="仿宋_GB2312" w:eastAsia="仿宋_GB2312"/>
                <w:color w:val="auto"/>
                <w:sz w:val="18"/>
                <w:szCs w:val="18"/>
              </w:rPr>
            </w:pPr>
            <w:r>
              <w:rPr>
                <w:rFonts w:hint="eastAsia" w:ascii="仿宋_GB2312" w:eastAsia="仿宋_GB2312"/>
                <w:color w:val="auto"/>
                <w:sz w:val="18"/>
                <w:szCs w:val="18"/>
              </w:rPr>
              <w:t>工程建设项目招标投标信息</w:t>
            </w:r>
          </w:p>
        </w:tc>
        <w:tc>
          <w:tcPr>
            <w:tcW w:w="776" w:type="dxa"/>
            <w:vAlign w:val="center"/>
          </w:tcPr>
          <w:p w14:paraId="65B46070">
            <w:pPr>
              <w:rPr>
                <w:rFonts w:ascii="仿宋_GB2312" w:eastAsia="仿宋_GB2312"/>
                <w:color w:val="auto"/>
                <w:sz w:val="18"/>
                <w:szCs w:val="18"/>
              </w:rPr>
            </w:pPr>
            <w:r>
              <w:rPr>
                <w:rFonts w:hint="eastAsia" w:ascii="仿宋_GB2312" w:eastAsia="仿宋_GB2312"/>
                <w:color w:val="auto"/>
                <w:sz w:val="18"/>
                <w:szCs w:val="18"/>
              </w:rPr>
              <w:t>招标公告和公示信息澄清、修改</w:t>
            </w:r>
          </w:p>
        </w:tc>
        <w:tc>
          <w:tcPr>
            <w:tcW w:w="3364" w:type="dxa"/>
            <w:vAlign w:val="center"/>
          </w:tcPr>
          <w:p w14:paraId="25EEA10B">
            <w:pPr>
              <w:rPr>
                <w:rFonts w:ascii="仿宋_GB2312" w:eastAsia="仿宋_GB2312"/>
                <w:color w:val="auto"/>
                <w:sz w:val="18"/>
                <w:szCs w:val="18"/>
              </w:rPr>
            </w:pPr>
            <w:r>
              <w:rPr>
                <w:rFonts w:hint="eastAsia" w:ascii="仿宋_GB2312" w:eastAsia="仿宋_GB2312"/>
                <w:color w:val="auto"/>
                <w:sz w:val="18"/>
                <w:szCs w:val="18"/>
              </w:rPr>
              <w:t>项目名称；标段名称；澄清或修改事项；招标人及其招标代理机构的名称、地址、联系人及联系方式。</w:t>
            </w:r>
          </w:p>
        </w:tc>
        <w:tc>
          <w:tcPr>
            <w:tcW w:w="2340" w:type="dxa"/>
            <w:vAlign w:val="center"/>
          </w:tcPr>
          <w:p w14:paraId="48D19F5A">
            <w:pPr>
              <w:rPr>
                <w:rFonts w:ascii="仿宋_GB2312" w:eastAsia="仿宋_GB2312"/>
                <w:color w:val="auto"/>
                <w:sz w:val="18"/>
                <w:szCs w:val="18"/>
              </w:rPr>
            </w:pPr>
            <w:r>
              <w:rPr>
                <w:rFonts w:hint="eastAsia" w:ascii="仿宋_GB2312" w:eastAsia="仿宋_GB2312"/>
                <w:color w:val="auto"/>
                <w:sz w:val="18"/>
                <w:szCs w:val="18"/>
              </w:rPr>
              <w:t>《招标公告和公示信息发布管理办法》</w:t>
            </w:r>
          </w:p>
        </w:tc>
        <w:tc>
          <w:tcPr>
            <w:tcW w:w="1620" w:type="dxa"/>
            <w:vAlign w:val="center"/>
          </w:tcPr>
          <w:p w14:paraId="35DB8216">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419DCA4F">
            <w:pPr>
              <w:rPr>
                <w:rFonts w:ascii="仿宋_GB2312" w:eastAsia="仿宋_GB2312"/>
                <w:color w:val="auto"/>
                <w:sz w:val="18"/>
                <w:szCs w:val="18"/>
              </w:rPr>
            </w:pPr>
            <w:r>
              <w:rPr>
                <w:rFonts w:hint="eastAsia" w:ascii="仿宋_GB2312" w:eastAsia="仿宋_GB2312"/>
                <w:color w:val="auto"/>
                <w:sz w:val="18"/>
                <w:szCs w:val="18"/>
              </w:rPr>
              <w:t>招标人或者其委托的招标代理机构</w:t>
            </w:r>
          </w:p>
        </w:tc>
        <w:tc>
          <w:tcPr>
            <w:tcW w:w="1856" w:type="dxa"/>
            <w:vMerge w:val="restart"/>
            <w:vAlign w:val="center"/>
          </w:tcPr>
          <w:p w14:paraId="2D972645">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■招标投标公共服务平台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■电子招标投标交易平台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■公共资源交易平台</w:t>
            </w:r>
          </w:p>
        </w:tc>
        <w:tc>
          <w:tcPr>
            <w:tcW w:w="720" w:type="dxa"/>
            <w:vAlign w:val="center"/>
          </w:tcPr>
          <w:p w14:paraId="3D881A48">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B0FE31D">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D91902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2AF818B">
            <w:pPr>
              <w:rPr>
                <w:rFonts w:ascii="仿宋_GB2312" w:eastAsia="仿宋_GB2312"/>
                <w:color w:val="auto"/>
                <w:sz w:val="18"/>
                <w:szCs w:val="18"/>
              </w:rPr>
            </w:pPr>
            <w:r>
              <w:rPr>
                <w:rFonts w:hint="eastAsia" w:ascii="仿宋_GB2312" w:eastAsia="仿宋_GB2312"/>
                <w:color w:val="auto"/>
                <w:sz w:val="18"/>
                <w:szCs w:val="18"/>
              </w:rPr>
              <w:t>　</w:t>
            </w:r>
          </w:p>
        </w:tc>
      </w:tr>
      <w:tr w14:paraId="22042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jc w:val="center"/>
        </w:trPr>
        <w:tc>
          <w:tcPr>
            <w:tcW w:w="540" w:type="dxa"/>
            <w:vAlign w:val="center"/>
          </w:tcPr>
          <w:p w14:paraId="796CA790">
            <w:pPr>
              <w:jc w:val="center"/>
              <w:rPr>
                <w:rFonts w:ascii="仿宋_GB2312" w:eastAsia="仿宋_GB2312"/>
                <w:color w:val="auto"/>
                <w:sz w:val="18"/>
                <w:szCs w:val="18"/>
              </w:rPr>
            </w:pPr>
            <w:r>
              <w:rPr>
                <w:rFonts w:ascii="仿宋_GB2312" w:eastAsia="仿宋_GB2312"/>
                <w:color w:val="auto"/>
                <w:sz w:val="18"/>
                <w:szCs w:val="18"/>
              </w:rPr>
              <w:t>10</w:t>
            </w:r>
          </w:p>
        </w:tc>
        <w:tc>
          <w:tcPr>
            <w:tcW w:w="900" w:type="dxa"/>
            <w:vMerge w:val="continue"/>
            <w:vAlign w:val="center"/>
          </w:tcPr>
          <w:p w14:paraId="1D02D3A7">
            <w:pPr>
              <w:jc w:val="center"/>
              <w:rPr>
                <w:rFonts w:ascii="仿宋_GB2312" w:eastAsia="仿宋_GB2312"/>
                <w:color w:val="auto"/>
                <w:sz w:val="18"/>
                <w:szCs w:val="18"/>
              </w:rPr>
            </w:pPr>
          </w:p>
        </w:tc>
        <w:tc>
          <w:tcPr>
            <w:tcW w:w="776" w:type="dxa"/>
            <w:vAlign w:val="center"/>
          </w:tcPr>
          <w:p w14:paraId="6BA91606">
            <w:pPr>
              <w:rPr>
                <w:rFonts w:ascii="仿宋_GB2312" w:eastAsia="仿宋_GB2312"/>
                <w:color w:val="auto"/>
                <w:sz w:val="18"/>
                <w:szCs w:val="18"/>
              </w:rPr>
            </w:pPr>
            <w:r>
              <w:rPr>
                <w:rFonts w:hint="eastAsia" w:ascii="仿宋_GB2312" w:eastAsia="仿宋_GB2312"/>
                <w:color w:val="auto"/>
                <w:sz w:val="18"/>
                <w:szCs w:val="18"/>
              </w:rPr>
              <w:t>暂停、终止招标</w:t>
            </w:r>
          </w:p>
        </w:tc>
        <w:tc>
          <w:tcPr>
            <w:tcW w:w="3364" w:type="dxa"/>
            <w:vAlign w:val="center"/>
          </w:tcPr>
          <w:p w14:paraId="0D62F57B">
            <w:pPr>
              <w:rPr>
                <w:rFonts w:ascii="仿宋_GB2312" w:eastAsia="仿宋_GB2312"/>
                <w:color w:val="auto"/>
                <w:sz w:val="18"/>
                <w:szCs w:val="18"/>
              </w:rPr>
            </w:pPr>
            <w:r>
              <w:rPr>
                <w:rFonts w:hint="eastAsia" w:ascii="仿宋_GB2312" w:eastAsia="仿宋_GB2312"/>
                <w:color w:val="auto"/>
                <w:sz w:val="18"/>
                <w:szCs w:val="18"/>
              </w:rPr>
              <w:t>招标人名称、招标项目名称、招标项目编号、本项目首次公告日期、招标暂停或终止原因、联系方式、其他事项。</w:t>
            </w:r>
          </w:p>
        </w:tc>
        <w:tc>
          <w:tcPr>
            <w:tcW w:w="2340" w:type="dxa"/>
            <w:vAlign w:val="center"/>
          </w:tcPr>
          <w:p w14:paraId="11A99D1D">
            <w:pPr>
              <w:rPr>
                <w:rFonts w:ascii="仿宋_GB2312" w:eastAsia="仿宋_GB2312"/>
                <w:color w:val="auto"/>
                <w:sz w:val="18"/>
                <w:szCs w:val="18"/>
              </w:rPr>
            </w:pPr>
            <w:r>
              <w:rPr>
                <w:rFonts w:hint="eastAsia" w:ascii="仿宋_GB2312" w:eastAsia="仿宋_GB2312"/>
                <w:color w:val="auto"/>
                <w:sz w:val="18"/>
                <w:szCs w:val="18"/>
              </w:rPr>
              <w:t>《招标公告和公示信息发布管理办法》）</w:t>
            </w:r>
          </w:p>
        </w:tc>
        <w:tc>
          <w:tcPr>
            <w:tcW w:w="1620" w:type="dxa"/>
            <w:vAlign w:val="center"/>
          </w:tcPr>
          <w:p w14:paraId="5381936D">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762FF109">
            <w:pPr>
              <w:rPr>
                <w:rFonts w:ascii="仿宋_GB2312" w:eastAsia="仿宋_GB2312"/>
                <w:color w:val="auto"/>
                <w:sz w:val="18"/>
                <w:szCs w:val="18"/>
              </w:rPr>
            </w:pPr>
            <w:r>
              <w:rPr>
                <w:rFonts w:hint="eastAsia" w:ascii="仿宋_GB2312" w:eastAsia="仿宋_GB2312"/>
                <w:color w:val="auto"/>
                <w:sz w:val="18"/>
                <w:szCs w:val="18"/>
              </w:rPr>
              <w:t>招标人或者其委托的招标代理机构</w:t>
            </w:r>
          </w:p>
        </w:tc>
        <w:tc>
          <w:tcPr>
            <w:tcW w:w="1856" w:type="dxa"/>
            <w:vMerge w:val="continue"/>
            <w:vAlign w:val="center"/>
          </w:tcPr>
          <w:p w14:paraId="7C09C6B6">
            <w:pPr>
              <w:rPr>
                <w:rFonts w:ascii="仿宋_GB2312" w:eastAsia="仿宋_GB2312"/>
                <w:color w:val="auto"/>
                <w:sz w:val="18"/>
                <w:szCs w:val="18"/>
              </w:rPr>
            </w:pPr>
          </w:p>
        </w:tc>
        <w:tc>
          <w:tcPr>
            <w:tcW w:w="720" w:type="dxa"/>
            <w:vAlign w:val="center"/>
          </w:tcPr>
          <w:p w14:paraId="33BB1D04">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96110D6">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31FAF89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1348FCE">
            <w:pPr>
              <w:rPr>
                <w:rFonts w:ascii="仿宋_GB2312" w:eastAsia="仿宋_GB2312"/>
                <w:color w:val="auto"/>
                <w:sz w:val="18"/>
                <w:szCs w:val="18"/>
              </w:rPr>
            </w:pPr>
            <w:r>
              <w:rPr>
                <w:rFonts w:hint="eastAsia" w:ascii="仿宋_GB2312" w:eastAsia="仿宋_GB2312"/>
                <w:color w:val="auto"/>
                <w:sz w:val="18"/>
                <w:szCs w:val="18"/>
              </w:rPr>
              <w:t>　</w:t>
            </w:r>
          </w:p>
        </w:tc>
      </w:tr>
      <w:tr w14:paraId="61B2D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E2EF8BA">
            <w:pPr>
              <w:jc w:val="center"/>
              <w:rPr>
                <w:rFonts w:ascii="仿宋_GB2312" w:eastAsia="仿宋_GB2312"/>
                <w:color w:val="auto"/>
                <w:sz w:val="18"/>
                <w:szCs w:val="18"/>
              </w:rPr>
            </w:pPr>
            <w:r>
              <w:rPr>
                <w:rFonts w:ascii="仿宋_GB2312" w:eastAsia="仿宋_GB2312"/>
                <w:color w:val="auto"/>
                <w:sz w:val="18"/>
                <w:szCs w:val="18"/>
              </w:rPr>
              <w:t>11</w:t>
            </w:r>
          </w:p>
        </w:tc>
        <w:tc>
          <w:tcPr>
            <w:tcW w:w="900" w:type="dxa"/>
            <w:vMerge w:val="continue"/>
            <w:vAlign w:val="center"/>
          </w:tcPr>
          <w:p w14:paraId="419DB98B">
            <w:pPr>
              <w:jc w:val="center"/>
              <w:rPr>
                <w:rFonts w:ascii="仿宋_GB2312" w:eastAsia="仿宋_GB2312"/>
                <w:color w:val="auto"/>
                <w:sz w:val="18"/>
                <w:szCs w:val="18"/>
              </w:rPr>
            </w:pPr>
          </w:p>
        </w:tc>
        <w:tc>
          <w:tcPr>
            <w:tcW w:w="776" w:type="dxa"/>
            <w:vAlign w:val="center"/>
          </w:tcPr>
          <w:p w14:paraId="4099C1E6">
            <w:pPr>
              <w:rPr>
                <w:rFonts w:ascii="仿宋_GB2312" w:eastAsia="仿宋_GB2312"/>
                <w:color w:val="auto"/>
                <w:sz w:val="18"/>
                <w:szCs w:val="18"/>
              </w:rPr>
            </w:pPr>
            <w:r>
              <w:rPr>
                <w:rFonts w:hint="eastAsia" w:ascii="仿宋_GB2312" w:eastAsia="仿宋_GB2312"/>
                <w:color w:val="auto"/>
                <w:sz w:val="18"/>
                <w:szCs w:val="18"/>
              </w:rPr>
              <w:t>市场主体信用信息</w:t>
            </w:r>
          </w:p>
        </w:tc>
        <w:tc>
          <w:tcPr>
            <w:tcW w:w="3364" w:type="dxa"/>
            <w:vAlign w:val="center"/>
          </w:tcPr>
          <w:p w14:paraId="4C7CA5EB">
            <w:pPr>
              <w:rPr>
                <w:rFonts w:ascii="仿宋_GB2312" w:eastAsia="仿宋_GB2312"/>
                <w:color w:val="auto"/>
                <w:sz w:val="18"/>
                <w:szCs w:val="18"/>
              </w:rPr>
            </w:pPr>
            <w:r>
              <w:rPr>
                <w:rFonts w:hint="eastAsia" w:ascii="仿宋_GB2312" w:eastAsia="仿宋_GB2312"/>
                <w:color w:val="auto"/>
                <w:sz w:val="18"/>
                <w:szCs w:val="18"/>
              </w:rPr>
              <w:t>当事人的姓名或者名称、地址；违反法律、法规或者规章的事实和证据；行政处罚的种类和依据；行政处罚的履行方式和期限；不服行政处罚决定，申请行政复议或者提起行政诉讼的途径和期限；作出行政处罚决定的行政机关名称和作出决定的日期。</w:t>
            </w:r>
          </w:p>
        </w:tc>
        <w:tc>
          <w:tcPr>
            <w:tcW w:w="2340" w:type="dxa"/>
            <w:vAlign w:val="center"/>
          </w:tcPr>
          <w:p w14:paraId="3CAC3938">
            <w:pPr>
              <w:rPr>
                <w:rFonts w:ascii="仿宋_GB2312" w:eastAsia="仿宋_GB2312"/>
                <w:color w:val="auto"/>
                <w:sz w:val="18"/>
                <w:szCs w:val="18"/>
              </w:rPr>
            </w:pPr>
            <w:r>
              <w:rPr>
                <w:rFonts w:hint="eastAsia" w:ascii="仿宋_GB2312" w:eastAsia="仿宋_GB2312"/>
                <w:color w:val="auto"/>
                <w:sz w:val="18"/>
                <w:szCs w:val="18"/>
              </w:rPr>
              <w:t>《行政处罚法》、</w:t>
            </w: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、《国务院办公厅关于推进公共资源配置领域政府信息公开的意见》</w:t>
            </w:r>
          </w:p>
        </w:tc>
        <w:tc>
          <w:tcPr>
            <w:tcW w:w="1620" w:type="dxa"/>
            <w:vAlign w:val="center"/>
          </w:tcPr>
          <w:p w14:paraId="1C356CD7">
            <w:pPr>
              <w:rPr>
                <w:rFonts w:ascii="仿宋_GB2312" w:eastAsia="仿宋_GB2312"/>
                <w:color w:val="auto"/>
                <w:sz w:val="18"/>
                <w:szCs w:val="18"/>
              </w:rPr>
            </w:pPr>
            <w:r>
              <w:rPr>
                <w:rFonts w:hint="eastAsia" w:ascii="仿宋_GB2312" w:eastAsia="仿宋_GB2312"/>
                <w:color w:val="auto"/>
                <w:sz w:val="18"/>
                <w:szCs w:val="18"/>
              </w:rPr>
              <w:t>信息形成之日起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956" w:type="dxa"/>
            <w:vAlign w:val="center"/>
          </w:tcPr>
          <w:p w14:paraId="1876CA7D">
            <w:pPr>
              <w:rPr>
                <w:rFonts w:ascii="仿宋_GB2312" w:eastAsia="仿宋_GB2312"/>
                <w:color w:val="auto"/>
                <w:sz w:val="18"/>
                <w:szCs w:val="18"/>
              </w:rPr>
            </w:pPr>
            <w:r>
              <w:rPr>
                <w:rFonts w:hint="eastAsia" w:ascii="仿宋_GB2312" w:eastAsia="仿宋_GB2312"/>
                <w:color w:val="auto"/>
                <w:sz w:val="18"/>
                <w:szCs w:val="18"/>
              </w:rPr>
              <w:t>负责管理的部门分别公开</w:t>
            </w:r>
          </w:p>
        </w:tc>
        <w:tc>
          <w:tcPr>
            <w:tcW w:w="1856" w:type="dxa"/>
            <w:vAlign w:val="center"/>
          </w:tcPr>
          <w:p w14:paraId="7A7A0BF6">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■公共资源交易平台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■信用中国</w:t>
            </w:r>
            <w:r>
              <w:rPr>
                <w:rFonts w:hint="eastAsia" w:ascii="仿宋_GB2312" w:hAnsi="仿宋_GB2312" w:eastAsia="仿宋_GB2312" w:cs="仿宋_GB2312"/>
                <w:color w:val="auto"/>
                <w:sz w:val="18"/>
                <w:szCs w:val="18"/>
              </w:rPr>
              <w:t>■河北省招标投标公共服务平台</w:t>
            </w:r>
          </w:p>
          <w:p w14:paraId="6CB1C415">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4B79805D">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16335860">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2F7CDE8">
            <w:pPr>
              <w:jc w:val="center"/>
              <w:rPr>
                <w:rFonts w:ascii="仿宋_GB2312" w:eastAsia="仿宋_GB2312"/>
                <w:color w:val="auto"/>
                <w:sz w:val="18"/>
                <w:szCs w:val="18"/>
              </w:rPr>
            </w:pPr>
          </w:p>
        </w:tc>
        <w:tc>
          <w:tcPr>
            <w:tcW w:w="788" w:type="dxa"/>
            <w:vAlign w:val="center"/>
          </w:tcPr>
          <w:p w14:paraId="2AFD93C3">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E468B95">
            <w:pPr>
              <w:jc w:val="center"/>
              <w:rPr>
                <w:rFonts w:ascii="仿宋_GB2312" w:eastAsia="仿宋_GB2312"/>
                <w:color w:val="auto"/>
                <w:sz w:val="18"/>
                <w:szCs w:val="18"/>
              </w:rPr>
            </w:pPr>
            <w:r>
              <w:rPr>
                <w:rFonts w:hint="eastAsia" w:ascii="仿宋_GB2312" w:eastAsia="仿宋_GB2312"/>
                <w:color w:val="auto"/>
                <w:sz w:val="18"/>
                <w:szCs w:val="18"/>
              </w:rPr>
              <w:t>　</w:t>
            </w:r>
          </w:p>
        </w:tc>
      </w:tr>
      <w:tr w14:paraId="0B587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152A4ED">
            <w:pPr>
              <w:jc w:val="center"/>
              <w:rPr>
                <w:rFonts w:ascii="仿宋_GB2312" w:eastAsia="仿宋_GB2312"/>
                <w:color w:val="auto"/>
                <w:sz w:val="18"/>
                <w:szCs w:val="18"/>
              </w:rPr>
            </w:pPr>
            <w:r>
              <w:rPr>
                <w:rFonts w:ascii="仿宋_GB2312" w:eastAsia="仿宋_GB2312"/>
                <w:color w:val="auto"/>
                <w:sz w:val="18"/>
                <w:szCs w:val="18"/>
              </w:rPr>
              <w:t>12</w:t>
            </w:r>
          </w:p>
        </w:tc>
        <w:tc>
          <w:tcPr>
            <w:tcW w:w="900" w:type="dxa"/>
            <w:vMerge w:val="restart"/>
            <w:vAlign w:val="center"/>
          </w:tcPr>
          <w:p w14:paraId="20B42CF9">
            <w:pPr>
              <w:jc w:val="center"/>
              <w:rPr>
                <w:rFonts w:ascii="仿宋_GB2312" w:eastAsia="仿宋_GB2312"/>
                <w:color w:val="auto"/>
                <w:sz w:val="18"/>
                <w:szCs w:val="18"/>
              </w:rPr>
            </w:pPr>
            <w:r>
              <w:rPr>
                <w:rFonts w:hint="eastAsia" w:ascii="仿宋_GB2312" w:eastAsia="仿宋_GB2312"/>
                <w:color w:val="auto"/>
                <w:sz w:val="18"/>
                <w:szCs w:val="18"/>
              </w:rPr>
              <w:t>政府采购信息</w:t>
            </w:r>
          </w:p>
          <w:p w14:paraId="665D2703">
            <w:pPr>
              <w:jc w:val="center"/>
              <w:rPr>
                <w:rFonts w:ascii="仿宋_GB2312" w:eastAsia="仿宋_GB2312"/>
                <w:color w:val="auto"/>
                <w:sz w:val="18"/>
                <w:szCs w:val="18"/>
              </w:rPr>
            </w:pPr>
            <w:r>
              <w:rPr>
                <w:rFonts w:hint="eastAsia" w:ascii="仿宋_GB2312" w:eastAsia="仿宋_GB2312"/>
                <w:color w:val="auto"/>
                <w:sz w:val="18"/>
                <w:szCs w:val="18"/>
              </w:rPr>
              <w:t>　</w:t>
            </w:r>
          </w:p>
        </w:tc>
        <w:tc>
          <w:tcPr>
            <w:tcW w:w="776" w:type="dxa"/>
            <w:vAlign w:val="center"/>
          </w:tcPr>
          <w:p w14:paraId="0F667394">
            <w:pPr>
              <w:rPr>
                <w:rFonts w:ascii="仿宋_GB2312" w:eastAsia="仿宋_GB2312"/>
                <w:color w:val="auto"/>
                <w:sz w:val="18"/>
                <w:szCs w:val="18"/>
              </w:rPr>
            </w:pPr>
            <w:r>
              <w:rPr>
                <w:rFonts w:hint="eastAsia" w:ascii="仿宋_GB2312" w:eastAsia="仿宋_GB2312"/>
                <w:color w:val="auto"/>
                <w:sz w:val="18"/>
                <w:szCs w:val="18"/>
              </w:rPr>
              <w:t>招标公告</w:t>
            </w:r>
          </w:p>
        </w:tc>
        <w:tc>
          <w:tcPr>
            <w:tcW w:w="3364" w:type="dxa"/>
            <w:vAlign w:val="center"/>
          </w:tcPr>
          <w:p w14:paraId="236E0F6B">
            <w:pPr>
              <w:rPr>
                <w:rFonts w:ascii="仿宋_GB2312" w:eastAsia="仿宋_GB2312"/>
                <w:color w:val="auto"/>
                <w:sz w:val="18"/>
                <w:szCs w:val="18"/>
              </w:rPr>
            </w:pPr>
            <w:r>
              <w:rPr>
                <w:rFonts w:hint="eastAsia" w:ascii="仿宋_GB2312" w:eastAsia="仿宋_GB2312"/>
                <w:color w:val="auto"/>
                <w:sz w:val="18"/>
                <w:szCs w:val="18"/>
              </w:rPr>
              <w:t>采购人及其委托的采购代理机构的名称、地址和联系方法；采购项目的名称、预算金额，设定最高限价的，还应当公开最高限价；采购人的采购需求；投标人的资格要求；获取招标文件的时间、地点、方式及招标文件售价；公告期限；投标截止时间、开标时间及地点；采购项目联系人姓名和电话。</w:t>
            </w:r>
          </w:p>
        </w:tc>
        <w:tc>
          <w:tcPr>
            <w:tcW w:w="2340" w:type="dxa"/>
            <w:vAlign w:val="center"/>
          </w:tcPr>
          <w:p w14:paraId="6D213D7B">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《国务院办公厅关于推进公共资源配置领域政府信息公开的意见》、《政府采购货物和服务招标投标管理办法》、《财政部关于做好政府采购信息公开工作的通知》</w:t>
            </w:r>
          </w:p>
        </w:tc>
        <w:tc>
          <w:tcPr>
            <w:tcW w:w="1620" w:type="dxa"/>
            <w:vAlign w:val="center"/>
          </w:tcPr>
          <w:p w14:paraId="30F0BB47">
            <w:pPr>
              <w:jc w:val="left"/>
              <w:rPr>
                <w:rFonts w:ascii="仿宋_GB2312" w:eastAsia="仿宋_GB2312"/>
                <w:color w:val="auto"/>
                <w:sz w:val="18"/>
                <w:szCs w:val="18"/>
              </w:rPr>
            </w:pPr>
            <w:r>
              <w:rPr>
                <w:rFonts w:hint="eastAsia" w:ascii="仿宋_GB2312" w:eastAsia="仿宋_GB2312"/>
                <w:color w:val="auto"/>
                <w:sz w:val="18"/>
                <w:szCs w:val="18"/>
              </w:rPr>
              <w:t>及时公开，公告期限为</w:t>
            </w:r>
            <w:r>
              <w:rPr>
                <w:rFonts w:ascii="仿宋_GB2312" w:eastAsia="仿宋_GB2312"/>
                <w:color w:val="auto"/>
                <w:sz w:val="18"/>
                <w:szCs w:val="18"/>
              </w:rPr>
              <w:t>5</w:t>
            </w:r>
            <w:r>
              <w:rPr>
                <w:rFonts w:hint="eastAsia" w:ascii="仿宋_GB2312" w:eastAsia="仿宋_GB2312"/>
                <w:color w:val="auto"/>
                <w:sz w:val="18"/>
                <w:szCs w:val="18"/>
              </w:rPr>
              <w:t>个工作日</w:t>
            </w:r>
          </w:p>
        </w:tc>
        <w:tc>
          <w:tcPr>
            <w:tcW w:w="956" w:type="dxa"/>
            <w:vAlign w:val="center"/>
          </w:tcPr>
          <w:p w14:paraId="3356D5E5">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79C911B7">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0147B9EE">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2512CB65">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62160D46">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163ABD67">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DDA6EC9">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688CB106">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E1757B3">
            <w:pPr>
              <w:jc w:val="center"/>
              <w:rPr>
                <w:rFonts w:ascii="仿宋_GB2312" w:eastAsia="仿宋_GB2312"/>
                <w:color w:val="auto"/>
                <w:sz w:val="18"/>
                <w:szCs w:val="18"/>
              </w:rPr>
            </w:pPr>
            <w:r>
              <w:rPr>
                <w:rFonts w:hint="eastAsia" w:ascii="仿宋_GB2312" w:eastAsia="仿宋_GB2312"/>
                <w:color w:val="auto"/>
                <w:sz w:val="18"/>
                <w:szCs w:val="18"/>
              </w:rPr>
              <w:t>　</w:t>
            </w:r>
          </w:p>
        </w:tc>
      </w:tr>
      <w:tr w14:paraId="67F76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15DD0E6">
            <w:pPr>
              <w:jc w:val="center"/>
              <w:rPr>
                <w:rFonts w:ascii="仿宋_GB2312" w:eastAsia="仿宋_GB2312"/>
                <w:color w:val="auto"/>
                <w:sz w:val="18"/>
                <w:szCs w:val="18"/>
              </w:rPr>
            </w:pPr>
            <w:r>
              <w:rPr>
                <w:rFonts w:ascii="仿宋_GB2312" w:eastAsia="仿宋_GB2312"/>
                <w:color w:val="auto"/>
                <w:sz w:val="18"/>
                <w:szCs w:val="18"/>
              </w:rPr>
              <w:t>13</w:t>
            </w:r>
          </w:p>
        </w:tc>
        <w:tc>
          <w:tcPr>
            <w:tcW w:w="900" w:type="dxa"/>
            <w:vMerge w:val="continue"/>
            <w:vAlign w:val="center"/>
          </w:tcPr>
          <w:p w14:paraId="7EA322B5">
            <w:pPr>
              <w:jc w:val="center"/>
              <w:rPr>
                <w:rFonts w:ascii="仿宋_GB2312" w:eastAsia="仿宋_GB2312"/>
                <w:color w:val="auto"/>
                <w:sz w:val="18"/>
                <w:szCs w:val="18"/>
              </w:rPr>
            </w:pPr>
          </w:p>
        </w:tc>
        <w:tc>
          <w:tcPr>
            <w:tcW w:w="776" w:type="dxa"/>
            <w:vAlign w:val="center"/>
          </w:tcPr>
          <w:p w14:paraId="0988D0B7">
            <w:pPr>
              <w:rPr>
                <w:rFonts w:ascii="仿宋_GB2312" w:eastAsia="仿宋_GB2312"/>
                <w:color w:val="auto"/>
                <w:sz w:val="18"/>
                <w:szCs w:val="18"/>
              </w:rPr>
            </w:pPr>
            <w:r>
              <w:rPr>
                <w:rFonts w:hint="eastAsia" w:ascii="仿宋_GB2312" w:eastAsia="仿宋_GB2312"/>
                <w:color w:val="auto"/>
                <w:sz w:val="18"/>
                <w:szCs w:val="18"/>
              </w:rPr>
              <w:t>资格预审公告</w:t>
            </w:r>
          </w:p>
        </w:tc>
        <w:tc>
          <w:tcPr>
            <w:tcW w:w="3364" w:type="dxa"/>
            <w:vAlign w:val="center"/>
          </w:tcPr>
          <w:p w14:paraId="2F1DF5E3">
            <w:pPr>
              <w:rPr>
                <w:rFonts w:ascii="仿宋_GB2312" w:eastAsia="仿宋_GB2312"/>
                <w:color w:val="auto"/>
                <w:sz w:val="18"/>
                <w:szCs w:val="18"/>
              </w:rPr>
            </w:pPr>
            <w:r>
              <w:rPr>
                <w:rFonts w:hint="eastAsia" w:ascii="仿宋_GB2312" w:eastAsia="仿宋_GB2312"/>
                <w:color w:val="auto"/>
                <w:sz w:val="18"/>
                <w:szCs w:val="18"/>
              </w:rPr>
              <w:t>采购人及其委托的采购代理机构的名称、地址和联系方法；采购项目名称、预算金额，设定最高限价的，还应当公开最高限价；采购人的采购需求；投标人的资格要求；公告期限；获取资格预审文件的时间期限、地点、方式；提交资格预审申请文件的截止时间、地点及资格预审日期；采购项目联系人姓名和电话。</w:t>
            </w:r>
          </w:p>
        </w:tc>
        <w:tc>
          <w:tcPr>
            <w:tcW w:w="2340" w:type="dxa"/>
            <w:vAlign w:val="center"/>
          </w:tcPr>
          <w:p w14:paraId="68711E80">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《国务院办公厅关于推进公共资源配置领域政府信息公开的意见》、《政府采购货物和服务招标投标管理办法》、《财政部关于做好政府采购信息公开工作的通知》</w:t>
            </w:r>
          </w:p>
        </w:tc>
        <w:tc>
          <w:tcPr>
            <w:tcW w:w="1620" w:type="dxa"/>
            <w:vAlign w:val="center"/>
          </w:tcPr>
          <w:p w14:paraId="17AF12D8">
            <w:pPr>
              <w:jc w:val="left"/>
              <w:rPr>
                <w:rFonts w:ascii="仿宋_GB2312" w:eastAsia="仿宋_GB2312"/>
                <w:color w:val="auto"/>
                <w:sz w:val="18"/>
                <w:szCs w:val="18"/>
              </w:rPr>
            </w:pPr>
            <w:r>
              <w:rPr>
                <w:rFonts w:hint="eastAsia" w:ascii="仿宋_GB2312" w:eastAsia="仿宋_GB2312"/>
                <w:color w:val="auto"/>
                <w:sz w:val="18"/>
                <w:szCs w:val="18"/>
              </w:rPr>
              <w:t>及时公开，公告期限为</w:t>
            </w:r>
            <w:r>
              <w:rPr>
                <w:rFonts w:ascii="仿宋_GB2312" w:eastAsia="仿宋_GB2312"/>
                <w:color w:val="auto"/>
                <w:sz w:val="18"/>
                <w:szCs w:val="18"/>
              </w:rPr>
              <w:t>5</w:t>
            </w:r>
            <w:r>
              <w:rPr>
                <w:rFonts w:hint="eastAsia" w:ascii="仿宋_GB2312" w:eastAsia="仿宋_GB2312"/>
                <w:color w:val="auto"/>
                <w:sz w:val="18"/>
                <w:szCs w:val="18"/>
              </w:rPr>
              <w:t>个工作日</w:t>
            </w:r>
          </w:p>
        </w:tc>
        <w:tc>
          <w:tcPr>
            <w:tcW w:w="956" w:type="dxa"/>
            <w:vAlign w:val="center"/>
          </w:tcPr>
          <w:p w14:paraId="4DCD8220">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767802F9">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0A5233E9">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4BB31A6F">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0AD58B15">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6123F896">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1CF4BD36">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2649A94">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8CE3B4F">
            <w:pPr>
              <w:jc w:val="center"/>
              <w:rPr>
                <w:rFonts w:ascii="仿宋_GB2312" w:eastAsia="仿宋_GB2312"/>
                <w:color w:val="auto"/>
                <w:sz w:val="18"/>
                <w:szCs w:val="18"/>
              </w:rPr>
            </w:pPr>
            <w:r>
              <w:rPr>
                <w:rFonts w:hint="eastAsia" w:ascii="仿宋_GB2312" w:eastAsia="仿宋_GB2312"/>
                <w:color w:val="auto"/>
                <w:sz w:val="18"/>
                <w:szCs w:val="18"/>
              </w:rPr>
              <w:t>　</w:t>
            </w:r>
          </w:p>
        </w:tc>
      </w:tr>
      <w:tr w14:paraId="07B4D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2" w:hRule="atLeast"/>
          <w:jc w:val="center"/>
        </w:trPr>
        <w:tc>
          <w:tcPr>
            <w:tcW w:w="540" w:type="dxa"/>
            <w:vAlign w:val="center"/>
          </w:tcPr>
          <w:p w14:paraId="6D8DDC9B">
            <w:pPr>
              <w:jc w:val="center"/>
              <w:rPr>
                <w:rFonts w:ascii="仿宋_GB2312" w:eastAsia="仿宋_GB2312"/>
                <w:color w:val="auto"/>
                <w:sz w:val="18"/>
                <w:szCs w:val="18"/>
              </w:rPr>
            </w:pPr>
            <w:r>
              <w:rPr>
                <w:rFonts w:ascii="仿宋_GB2312" w:eastAsia="仿宋_GB2312"/>
                <w:color w:val="auto"/>
                <w:sz w:val="18"/>
                <w:szCs w:val="18"/>
              </w:rPr>
              <w:t>14</w:t>
            </w:r>
          </w:p>
        </w:tc>
        <w:tc>
          <w:tcPr>
            <w:tcW w:w="900" w:type="dxa"/>
            <w:vMerge w:val="restart"/>
            <w:vAlign w:val="center"/>
          </w:tcPr>
          <w:p w14:paraId="4BA05C30">
            <w:pPr>
              <w:jc w:val="center"/>
              <w:rPr>
                <w:rFonts w:ascii="仿宋_GB2312" w:eastAsia="仿宋_GB2312"/>
                <w:color w:val="auto"/>
                <w:sz w:val="18"/>
                <w:szCs w:val="18"/>
              </w:rPr>
            </w:pPr>
            <w:r>
              <w:rPr>
                <w:rFonts w:hint="eastAsia" w:ascii="仿宋_GB2312" w:eastAsia="仿宋_GB2312"/>
                <w:color w:val="auto"/>
                <w:sz w:val="18"/>
                <w:szCs w:val="18"/>
              </w:rPr>
              <w:t>政府采购信息　</w:t>
            </w:r>
          </w:p>
          <w:p w14:paraId="23DB98FB">
            <w:pPr>
              <w:jc w:val="center"/>
              <w:rPr>
                <w:rFonts w:ascii="仿宋_GB2312" w:eastAsia="仿宋_GB2312"/>
                <w:color w:val="auto"/>
                <w:sz w:val="18"/>
                <w:szCs w:val="18"/>
              </w:rPr>
            </w:pPr>
            <w:r>
              <w:rPr>
                <w:rFonts w:hint="eastAsia" w:ascii="仿宋_GB2312" w:eastAsia="仿宋_GB2312"/>
                <w:color w:val="auto"/>
                <w:sz w:val="18"/>
                <w:szCs w:val="18"/>
              </w:rPr>
              <w:t>　</w:t>
            </w:r>
          </w:p>
        </w:tc>
        <w:tc>
          <w:tcPr>
            <w:tcW w:w="776" w:type="dxa"/>
            <w:vAlign w:val="center"/>
          </w:tcPr>
          <w:p w14:paraId="3C621D77">
            <w:pPr>
              <w:rPr>
                <w:rFonts w:ascii="仿宋_GB2312" w:eastAsia="仿宋_GB2312"/>
                <w:color w:val="auto"/>
                <w:sz w:val="18"/>
                <w:szCs w:val="18"/>
              </w:rPr>
            </w:pPr>
            <w:r>
              <w:rPr>
                <w:rFonts w:hint="eastAsia" w:ascii="仿宋_GB2312" w:eastAsia="仿宋_GB2312"/>
                <w:color w:val="auto"/>
                <w:sz w:val="18"/>
                <w:szCs w:val="18"/>
              </w:rPr>
              <w:t>竞争性谈判公告、竞争性磋商公告和询价公告</w:t>
            </w:r>
          </w:p>
        </w:tc>
        <w:tc>
          <w:tcPr>
            <w:tcW w:w="3364" w:type="dxa"/>
            <w:vAlign w:val="center"/>
          </w:tcPr>
          <w:p w14:paraId="0F30DA44">
            <w:pPr>
              <w:rPr>
                <w:rFonts w:ascii="仿宋_GB2312" w:eastAsia="仿宋_GB2312"/>
                <w:color w:val="auto"/>
                <w:sz w:val="18"/>
                <w:szCs w:val="18"/>
              </w:rPr>
            </w:pPr>
            <w:r>
              <w:rPr>
                <w:rFonts w:hint="eastAsia" w:ascii="仿宋_GB2312" w:eastAsia="仿宋_GB2312"/>
                <w:color w:val="auto"/>
                <w:sz w:val="18"/>
                <w:szCs w:val="18"/>
              </w:rPr>
              <w:t>采购人和采购代理机构的名称、地址和联系方法，采购项目的名称、数量、简要规格描述或项目基本概况介绍，采购项目预算金额，采购项目需要落实的政府采购政策，对供应商的资格要求，获取谈判、磋商、询价文件的时间、地点、方式及文件售价，响应文件提交的截止时间、开启时间及地点，采购项目联系人姓名和电话。</w:t>
            </w:r>
          </w:p>
        </w:tc>
        <w:tc>
          <w:tcPr>
            <w:tcW w:w="2340" w:type="dxa"/>
            <w:vAlign w:val="center"/>
          </w:tcPr>
          <w:p w14:paraId="681A490C">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2F02B851">
            <w:pPr>
              <w:jc w:val="left"/>
              <w:rPr>
                <w:rFonts w:ascii="仿宋_GB2312" w:eastAsia="仿宋_GB2312"/>
                <w:color w:val="auto"/>
                <w:sz w:val="18"/>
                <w:szCs w:val="18"/>
              </w:rPr>
            </w:pPr>
            <w:r>
              <w:rPr>
                <w:rFonts w:hint="eastAsia" w:ascii="仿宋_GB2312" w:eastAsia="仿宋_GB2312"/>
                <w:color w:val="auto"/>
                <w:sz w:val="18"/>
                <w:szCs w:val="18"/>
              </w:rPr>
              <w:t>及时公开，公告期限为</w:t>
            </w:r>
            <w:r>
              <w:rPr>
                <w:rFonts w:ascii="仿宋_GB2312" w:eastAsia="仿宋_GB2312"/>
                <w:color w:val="auto"/>
                <w:sz w:val="18"/>
                <w:szCs w:val="18"/>
              </w:rPr>
              <w:t>3</w:t>
            </w:r>
            <w:r>
              <w:rPr>
                <w:rFonts w:hint="eastAsia" w:ascii="仿宋_GB2312" w:eastAsia="仿宋_GB2312"/>
                <w:color w:val="auto"/>
                <w:sz w:val="18"/>
                <w:szCs w:val="18"/>
              </w:rPr>
              <w:t>个工作日</w:t>
            </w:r>
          </w:p>
        </w:tc>
        <w:tc>
          <w:tcPr>
            <w:tcW w:w="956" w:type="dxa"/>
            <w:vAlign w:val="center"/>
          </w:tcPr>
          <w:p w14:paraId="1A39F103">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4CBD877E">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5A2506B4">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65B776B7">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59E9C084">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0E9F30E8">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E78E21E">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26E376AD">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E378815">
            <w:pPr>
              <w:jc w:val="center"/>
              <w:rPr>
                <w:rFonts w:ascii="仿宋_GB2312" w:eastAsia="仿宋_GB2312"/>
                <w:color w:val="auto"/>
                <w:sz w:val="18"/>
                <w:szCs w:val="18"/>
              </w:rPr>
            </w:pPr>
            <w:r>
              <w:rPr>
                <w:rFonts w:hint="eastAsia" w:ascii="仿宋_GB2312" w:eastAsia="仿宋_GB2312"/>
                <w:color w:val="auto"/>
                <w:sz w:val="18"/>
                <w:szCs w:val="18"/>
              </w:rPr>
              <w:t>　</w:t>
            </w:r>
          </w:p>
        </w:tc>
      </w:tr>
      <w:tr w14:paraId="54221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CFE3DE7">
            <w:pPr>
              <w:jc w:val="center"/>
              <w:rPr>
                <w:rFonts w:ascii="仿宋_GB2312" w:eastAsia="仿宋_GB2312"/>
                <w:color w:val="auto"/>
                <w:sz w:val="18"/>
                <w:szCs w:val="18"/>
              </w:rPr>
            </w:pPr>
            <w:r>
              <w:rPr>
                <w:rFonts w:ascii="仿宋_GB2312" w:eastAsia="仿宋_GB2312"/>
                <w:color w:val="auto"/>
                <w:sz w:val="18"/>
                <w:szCs w:val="18"/>
              </w:rPr>
              <w:t>15</w:t>
            </w:r>
          </w:p>
        </w:tc>
        <w:tc>
          <w:tcPr>
            <w:tcW w:w="900" w:type="dxa"/>
            <w:vMerge w:val="continue"/>
            <w:vAlign w:val="center"/>
          </w:tcPr>
          <w:p w14:paraId="76EEAAC9">
            <w:pPr>
              <w:jc w:val="center"/>
              <w:rPr>
                <w:rFonts w:ascii="仿宋_GB2312" w:eastAsia="仿宋_GB2312"/>
                <w:color w:val="auto"/>
                <w:sz w:val="18"/>
                <w:szCs w:val="18"/>
              </w:rPr>
            </w:pPr>
          </w:p>
        </w:tc>
        <w:tc>
          <w:tcPr>
            <w:tcW w:w="776" w:type="dxa"/>
            <w:vAlign w:val="center"/>
          </w:tcPr>
          <w:p w14:paraId="02B8B85A">
            <w:pPr>
              <w:rPr>
                <w:rFonts w:ascii="仿宋_GB2312" w:eastAsia="仿宋_GB2312"/>
                <w:color w:val="auto"/>
                <w:sz w:val="18"/>
                <w:szCs w:val="18"/>
              </w:rPr>
            </w:pPr>
            <w:r>
              <w:rPr>
                <w:rFonts w:hint="eastAsia" w:ascii="仿宋_GB2312" w:eastAsia="仿宋_GB2312"/>
                <w:color w:val="auto"/>
                <w:sz w:val="18"/>
                <w:szCs w:val="18"/>
              </w:rPr>
              <w:t>采购项目预算金额</w:t>
            </w:r>
          </w:p>
        </w:tc>
        <w:tc>
          <w:tcPr>
            <w:tcW w:w="3364" w:type="dxa"/>
            <w:vAlign w:val="center"/>
          </w:tcPr>
          <w:p w14:paraId="33B73770">
            <w:pPr>
              <w:rPr>
                <w:rFonts w:ascii="仿宋_GB2312" w:eastAsia="仿宋_GB2312"/>
                <w:color w:val="auto"/>
                <w:sz w:val="18"/>
                <w:szCs w:val="18"/>
              </w:rPr>
            </w:pPr>
            <w:r>
              <w:rPr>
                <w:rFonts w:hint="eastAsia" w:ascii="仿宋_GB2312" w:eastAsia="仿宋_GB2312"/>
                <w:color w:val="auto"/>
                <w:sz w:val="18"/>
                <w:szCs w:val="18"/>
              </w:rPr>
              <w:t>采购项目的预算金额以财政部门批复的部门预算中的政府采购预算为依据；对于部门预算批复前进行采购的项目，以预算“二上数”中的政府采购预算为依据。对于部门预算已列明具体采购项目的，按照部门预算中具体采购项目的预算金额公开；部门预算未列明采购项目的，应当根据工作实际对部门预算进行分解，按照分解后的具体采购项目预算金额公开。对于部门预算分年度安排但不宜按年度拆分的采购项目，应当公开采购项目的采购年限、概算总金额和当年安排数。</w:t>
            </w:r>
          </w:p>
        </w:tc>
        <w:tc>
          <w:tcPr>
            <w:tcW w:w="2340" w:type="dxa"/>
            <w:vAlign w:val="center"/>
          </w:tcPr>
          <w:p w14:paraId="7241CACF">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29D64BA7">
            <w:pPr>
              <w:rPr>
                <w:rFonts w:ascii="仿宋_GB2312" w:eastAsia="仿宋_GB2312"/>
                <w:color w:val="auto"/>
                <w:sz w:val="18"/>
                <w:szCs w:val="18"/>
              </w:rPr>
            </w:pPr>
            <w:r>
              <w:rPr>
                <w:rFonts w:hint="eastAsia" w:ascii="仿宋_GB2312" w:eastAsia="仿宋_GB2312"/>
                <w:color w:val="auto"/>
                <w:sz w:val="18"/>
                <w:szCs w:val="18"/>
              </w:rPr>
              <w:t>随采购公告、采购文件公开</w:t>
            </w:r>
          </w:p>
        </w:tc>
        <w:tc>
          <w:tcPr>
            <w:tcW w:w="956" w:type="dxa"/>
            <w:vAlign w:val="center"/>
          </w:tcPr>
          <w:p w14:paraId="33C03321">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7CC6A81A">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3023AEE8">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23AFBEA1">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14AAF4A4">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4C6346BC">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4E300B8">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B226C5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C9F5936">
            <w:pPr>
              <w:jc w:val="center"/>
              <w:rPr>
                <w:rFonts w:ascii="仿宋_GB2312" w:eastAsia="仿宋_GB2312"/>
                <w:color w:val="auto"/>
                <w:sz w:val="18"/>
                <w:szCs w:val="18"/>
              </w:rPr>
            </w:pPr>
            <w:r>
              <w:rPr>
                <w:rFonts w:hint="eastAsia" w:ascii="仿宋_GB2312" w:eastAsia="仿宋_GB2312"/>
                <w:color w:val="auto"/>
                <w:sz w:val="18"/>
                <w:szCs w:val="18"/>
              </w:rPr>
              <w:t>　</w:t>
            </w:r>
          </w:p>
        </w:tc>
      </w:tr>
      <w:tr w14:paraId="681F5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20" w:hRule="atLeast"/>
          <w:jc w:val="center"/>
        </w:trPr>
        <w:tc>
          <w:tcPr>
            <w:tcW w:w="540" w:type="dxa"/>
            <w:vAlign w:val="center"/>
          </w:tcPr>
          <w:p w14:paraId="2622797C">
            <w:pPr>
              <w:jc w:val="center"/>
              <w:rPr>
                <w:rFonts w:ascii="仿宋_GB2312" w:eastAsia="仿宋_GB2312"/>
                <w:color w:val="auto"/>
                <w:sz w:val="18"/>
                <w:szCs w:val="18"/>
              </w:rPr>
            </w:pPr>
            <w:r>
              <w:rPr>
                <w:rFonts w:ascii="仿宋_GB2312" w:eastAsia="仿宋_GB2312"/>
                <w:color w:val="auto"/>
                <w:sz w:val="18"/>
                <w:szCs w:val="18"/>
              </w:rPr>
              <w:t>16</w:t>
            </w:r>
          </w:p>
        </w:tc>
        <w:tc>
          <w:tcPr>
            <w:tcW w:w="900" w:type="dxa"/>
            <w:vMerge w:val="restart"/>
            <w:vAlign w:val="center"/>
          </w:tcPr>
          <w:p w14:paraId="05D817BC">
            <w:pPr>
              <w:jc w:val="center"/>
              <w:rPr>
                <w:rFonts w:ascii="仿宋_GB2312" w:eastAsia="仿宋_GB2312"/>
                <w:color w:val="auto"/>
                <w:sz w:val="18"/>
                <w:szCs w:val="18"/>
              </w:rPr>
            </w:pPr>
            <w:r>
              <w:rPr>
                <w:rFonts w:hint="eastAsia" w:ascii="仿宋_GB2312" w:eastAsia="仿宋_GB2312"/>
                <w:color w:val="auto"/>
                <w:sz w:val="18"/>
                <w:szCs w:val="18"/>
              </w:rPr>
              <w:t>政府采购信息　</w:t>
            </w:r>
          </w:p>
          <w:p w14:paraId="6319C52F">
            <w:pPr>
              <w:jc w:val="center"/>
              <w:rPr>
                <w:rFonts w:ascii="仿宋_GB2312" w:eastAsia="仿宋_GB2312"/>
                <w:color w:val="auto"/>
                <w:sz w:val="18"/>
                <w:szCs w:val="18"/>
              </w:rPr>
            </w:pPr>
            <w:r>
              <w:rPr>
                <w:rFonts w:hint="eastAsia" w:ascii="仿宋_GB2312" w:eastAsia="仿宋_GB2312"/>
                <w:color w:val="auto"/>
                <w:sz w:val="18"/>
                <w:szCs w:val="18"/>
              </w:rPr>
              <w:t>　</w:t>
            </w:r>
          </w:p>
        </w:tc>
        <w:tc>
          <w:tcPr>
            <w:tcW w:w="776" w:type="dxa"/>
            <w:vAlign w:val="center"/>
          </w:tcPr>
          <w:p w14:paraId="1C4CFD1A">
            <w:pPr>
              <w:rPr>
                <w:rFonts w:ascii="仿宋_GB2312" w:eastAsia="仿宋_GB2312"/>
                <w:color w:val="auto"/>
                <w:sz w:val="18"/>
                <w:szCs w:val="18"/>
              </w:rPr>
            </w:pPr>
            <w:r>
              <w:rPr>
                <w:rFonts w:hint="eastAsia" w:ascii="仿宋_GB2312" w:eastAsia="仿宋_GB2312"/>
                <w:color w:val="auto"/>
                <w:sz w:val="18"/>
                <w:szCs w:val="18"/>
              </w:rPr>
              <w:t>采购文件</w:t>
            </w:r>
          </w:p>
        </w:tc>
        <w:tc>
          <w:tcPr>
            <w:tcW w:w="3364" w:type="dxa"/>
            <w:vAlign w:val="center"/>
          </w:tcPr>
          <w:p w14:paraId="3F6C5087">
            <w:pPr>
              <w:rPr>
                <w:rFonts w:ascii="仿宋_GB2312" w:eastAsia="仿宋_GB2312"/>
                <w:color w:val="auto"/>
                <w:sz w:val="18"/>
                <w:szCs w:val="18"/>
              </w:rPr>
            </w:pPr>
            <w:r>
              <w:rPr>
                <w:rFonts w:hint="eastAsia" w:ascii="仿宋_GB2312" w:eastAsia="仿宋_GB2312"/>
                <w:color w:val="auto"/>
                <w:sz w:val="18"/>
                <w:szCs w:val="18"/>
              </w:rPr>
              <w:t>招标文件、竞争性谈判文件、竞争性磋商文件和询价通知书。</w:t>
            </w:r>
          </w:p>
        </w:tc>
        <w:tc>
          <w:tcPr>
            <w:tcW w:w="2340" w:type="dxa"/>
            <w:vAlign w:val="center"/>
          </w:tcPr>
          <w:p w14:paraId="44EC259F">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25793D50">
            <w:pPr>
              <w:rPr>
                <w:rFonts w:ascii="仿宋_GB2312" w:eastAsia="仿宋_GB2312"/>
                <w:color w:val="auto"/>
                <w:sz w:val="18"/>
                <w:szCs w:val="18"/>
              </w:rPr>
            </w:pPr>
            <w:r>
              <w:rPr>
                <w:rFonts w:hint="eastAsia" w:ascii="仿宋_GB2312" w:eastAsia="仿宋_GB2312"/>
                <w:color w:val="auto"/>
                <w:sz w:val="18"/>
                <w:szCs w:val="18"/>
              </w:rPr>
              <w:t>随中标、成交结果同时公告。中标、成交结果公告前采购文件已公告的，不再重复公告</w:t>
            </w:r>
          </w:p>
        </w:tc>
        <w:tc>
          <w:tcPr>
            <w:tcW w:w="956" w:type="dxa"/>
            <w:vAlign w:val="center"/>
          </w:tcPr>
          <w:p w14:paraId="4F186F3B">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6DE1B41C">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33FF38AE">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526BDE75">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074639AF">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7DEBAC5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CBD8644">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4B23080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F838E82">
            <w:pPr>
              <w:jc w:val="center"/>
              <w:rPr>
                <w:rFonts w:ascii="仿宋_GB2312" w:eastAsia="仿宋_GB2312"/>
                <w:color w:val="auto"/>
                <w:sz w:val="18"/>
                <w:szCs w:val="18"/>
              </w:rPr>
            </w:pPr>
            <w:r>
              <w:rPr>
                <w:rFonts w:hint="eastAsia" w:ascii="仿宋_GB2312" w:eastAsia="仿宋_GB2312"/>
                <w:color w:val="auto"/>
                <w:sz w:val="18"/>
                <w:szCs w:val="18"/>
              </w:rPr>
              <w:t>　</w:t>
            </w:r>
          </w:p>
        </w:tc>
      </w:tr>
      <w:tr w14:paraId="35706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2" w:hRule="atLeast"/>
          <w:jc w:val="center"/>
        </w:trPr>
        <w:tc>
          <w:tcPr>
            <w:tcW w:w="540" w:type="dxa"/>
            <w:vAlign w:val="center"/>
          </w:tcPr>
          <w:p w14:paraId="0143DCFB">
            <w:pPr>
              <w:jc w:val="center"/>
              <w:rPr>
                <w:rFonts w:ascii="仿宋_GB2312" w:eastAsia="仿宋_GB2312"/>
                <w:color w:val="auto"/>
                <w:sz w:val="18"/>
                <w:szCs w:val="18"/>
              </w:rPr>
            </w:pPr>
            <w:r>
              <w:rPr>
                <w:rFonts w:ascii="仿宋_GB2312" w:eastAsia="仿宋_GB2312"/>
                <w:color w:val="auto"/>
                <w:sz w:val="18"/>
                <w:szCs w:val="18"/>
              </w:rPr>
              <w:t>17</w:t>
            </w:r>
          </w:p>
        </w:tc>
        <w:tc>
          <w:tcPr>
            <w:tcW w:w="900" w:type="dxa"/>
            <w:vMerge w:val="continue"/>
            <w:vAlign w:val="center"/>
          </w:tcPr>
          <w:p w14:paraId="75B6AC83">
            <w:pPr>
              <w:jc w:val="center"/>
              <w:rPr>
                <w:rFonts w:ascii="仿宋_GB2312" w:eastAsia="仿宋_GB2312"/>
                <w:color w:val="auto"/>
                <w:sz w:val="18"/>
                <w:szCs w:val="18"/>
              </w:rPr>
            </w:pPr>
          </w:p>
        </w:tc>
        <w:tc>
          <w:tcPr>
            <w:tcW w:w="776" w:type="dxa"/>
            <w:vAlign w:val="center"/>
          </w:tcPr>
          <w:p w14:paraId="3A8DB5A1">
            <w:pPr>
              <w:rPr>
                <w:rFonts w:ascii="仿宋_GB2312" w:eastAsia="仿宋_GB2312"/>
                <w:color w:val="auto"/>
                <w:sz w:val="18"/>
                <w:szCs w:val="18"/>
              </w:rPr>
            </w:pPr>
            <w:r>
              <w:rPr>
                <w:rFonts w:hint="eastAsia" w:ascii="仿宋_GB2312" w:eastAsia="仿宋_GB2312"/>
                <w:color w:val="auto"/>
                <w:sz w:val="18"/>
                <w:szCs w:val="18"/>
              </w:rPr>
              <w:t>采购信息更正公告</w:t>
            </w:r>
          </w:p>
        </w:tc>
        <w:tc>
          <w:tcPr>
            <w:tcW w:w="3364" w:type="dxa"/>
            <w:vAlign w:val="center"/>
          </w:tcPr>
          <w:p w14:paraId="7B6A1CAF">
            <w:pPr>
              <w:rPr>
                <w:rFonts w:ascii="仿宋_GB2312" w:eastAsia="仿宋_GB2312"/>
                <w:color w:val="auto"/>
                <w:sz w:val="18"/>
                <w:szCs w:val="18"/>
              </w:rPr>
            </w:pPr>
            <w:r>
              <w:rPr>
                <w:rFonts w:hint="eastAsia" w:ascii="仿宋_GB2312" w:eastAsia="仿宋_GB2312"/>
                <w:color w:val="auto"/>
                <w:sz w:val="18"/>
                <w:szCs w:val="18"/>
              </w:rPr>
              <w:t>采购人和采购代理机构名称、地址、联系方式；原公告的采购项目名称及首次公告日期；更正事项、内容及日期；采购项目联系人和电话。</w:t>
            </w:r>
          </w:p>
        </w:tc>
        <w:tc>
          <w:tcPr>
            <w:tcW w:w="2340" w:type="dxa"/>
            <w:vAlign w:val="center"/>
          </w:tcPr>
          <w:p w14:paraId="763AD90C">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71B77639">
            <w:pPr>
              <w:rPr>
                <w:rFonts w:ascii="仿宋_GB2312" w:eastAsia="仿宋_GB2312"/>
                <w:color w:val="auto"/>
                <w:sz w:val="18"/>
                <w:szCs w:val="18"/>
              </w:rPr>
            </w:pPr>
            <w:r>
              <w:rPr>
                <w:rFonts w:hint="eastAsia" w:ascii="仿宋_GB2312" w:eastAsia="仿宋_GB2312"/>
                <w:color w:val="auto"/>
                <w:sz w:val="18"/>
                <w:szCs w:val="18"/>
              </w:rPr>
              <w:t>投标截止时间至少</w:t>
            </w:r>
            <w:r>
              <w:rPr>
                <w:rFonts w:ascii="仿宋_GB2312" w:eastAsia="仿宋_GB2312"/>
                <w:color w:val="auto"/>
                <w:sz w:val="18"/>
                <w:szCs w:val="18"/>
              </w:rPr>
              <w:t>15</w:t>
            </w:r>
            <w:r>
              <w:rPr>
                <w:rFonts w:hint="eastAsia" w:ascii="仿宋_GB2312" w:eastAsia="仿宋_GB2312"/>
                <w:color w:val="auto"/>
                <w:sz w:val="18"/>
                <w:szCs w:val="18"/>
              </w:rPr>
              <w:t>日前、提交资格预审申请文件截止时间至少</w:t>
            </w:r>
            <w:r>
              <w:rPr>
                <w:rFonts w:ascii="仿宋_GB2312" w:eastAsia="仿宋_GB2312"/>
                <w:color w:val="auto"/>
                <w:sz w:val="18"/>
                <w:szCs w:val="18"/>
              </w:rPr>
              <w:t>3</w:t>
            </w:r>
            <w:r>
              <w:rPr>
                <w:rFonts w:hint="eastAsia" w:ascii="仿宋_GB2312" w:eastAsia="仿宋_GB2312"/>
                <w:color w:val="auto"/>
                <w:sz w:val="18"/>
                <w:szCs w:val="18"/>
              </w:rPr>
              <w:t>日前，或者提交首次响应文件截止之日</w:t>
            </w:r>
            <w:r>
              <w:rPr>
                <w:rFonts w:ascii="仿宋_GB2312" w:eastAsia="仿宋_GB2312"/>
                <w:color w:val="auto"/>
                <w:sz w:val="18"/>
                <w:szCs w:val="18"/>
              </w:rPr>
              <w:t>3</w:t>
            </w:r>
            <w:r>
              <w:rPr>
                <w:rFonts w:hint="eastAsia" w:ascii="仿宋_GB2312" w:eastAsia="仿宋_GB2312"/>
                <w:color w:val="auto"/>
                <w:sz w:val="18"/>
                <w:szCs w:val="18"/>
              </w:rPr>
              <w:t>个工作日前</w:t>
            </w:r>
          </w:p>
        </w:tc>
        <w:tc>
          <w:tcPr>
            <w:tcW w:w="956" w:type="dxa"/>
            <w:vAlign w:val="center"/>
          </w:tcPr>
          <w:p w14:paraId="70EAD63C">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2724FBAE">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102B5CF3">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3A1648B4">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7A84A11C">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51B7CDB5">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2327D9E">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77EFAC30">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484683A">
            <w:pPr>
              <w:jc w:val="center"/>
              <w:rPr>
                <w:rFonts w:ascii="仿宋_GB2312" w:eastAsia="仿宋_GB2312"/>
                <w:color w:val="auto"/>
                <w:sz w:val="18"/>
                <w:szCs w:val="18"/>
              </w:rPr>
            </w:pPr>
            <w:r>
              <w:rPr>
                <w:rFonts w:hint="eastAsia" w:ascii="仿宋_GB2312" w:eastAsia="仿宋_GB2312"/>
                <w:color w:val="auto"/>
                <w:sz w:val="18"/>
                <w:szCs w:val="18"/>
              </w:rPr>
              <w:t>　</w:t>
            </w:r>
          </w:p>
        </w:tc>
      </w:tr>
      <w:tr w14:paraId="1E541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5" w:hRule="atLeast"/>
          <w:jc w:val="center"/>
        </w:trPr>
        <w:tc>
          <w:tcPr>
            <w:tcW w:w="540" w:type="dxa"/>
            <w:vAlign w:val="center"/>
          </w:tcPr>
          <w:p w14:paraId="4B047C11">
            <w:pPr>
              <w:jc w:val="center"/>
              <w:rPr>
                <w:rFonts w:ascii="仿宋_GB2312" w:eastAsia="仿宋_GB2312"/>
                <w:color w:val="auto"/>
                <w:sz w:val="18"/>
                <w:szCs w:val="18"/>
              </w:rPr>
            </w:pPr>
            <w:r>
              <w:rPr>
                <w:rFonts w:ascii="仿宋_GB2312" w:eastAsia="仿宋_GB2312"/>
                <w:color w:val="auto"/>
                <w:sz w:val="18"/>
                <w:szCs w:val="18"/>
              </w:rPr>
              <w:t>18</w:t>
            </w:r>
          </w:p>
        </w:tc>
        <w:tc>
          <w:tcPr>
            <w:tcW w:w="900" w:type="dxa"/>
            <w:vMerge w:val="restart"/>
            <w:vAlign w:val="center"/>
          </w:tcPr>
          <w:p w14:paraId="6FDEA0EA">
            <w:pPr>
              <w:jc w:val="center"/>
              <w:rPr>
                <w:rFonts w:ascii="仿宋_GB2312" w:eastAsia="仿宋_GB2312"/>
                <w:color w:val="auto"/>
                <w:sz w:val="18"/>
                <w:szCs w:val="18"/>
              </w:rPr>
            </w:pPr>
            <w:r>
              <w:rPr>
                <w:rFonts w:hint="eastAsia" w:ascii="仿宋_GB2312" w:eastAsia="仿宋_GB2312"/>
                <w:color w:val="auto"/>
                <w:sz w:val="18"/>
                <w:szCs w:val="18"/>
              </w:rPr>
              <w:t>政府采购信息　</w:t>
            </w:r>
          </w:p>
          <w:p w14:paraId="25138ABD">
            <w:pPr>
              <w:jc w:val="center"/>
              <w:rPr>
                <w:rFonts w:ascii="仿宋_GB2312" w:eastAsia="仿宋_GB2312"/>
                <w:color w:val="auto"/>
                <w:sz w:val="18"/>
                <w:szCs w:val="18"/>
              </w:rPr>
            </w:pPr>
            <w:r>
              <w:rPr>
                <w:rFonts w:hint="eastAsia" w:ascii="仿宋_GB2312" w:eastAsia="仿宋_GB2312"/>
                <w:color w:val="auto"/>
                <w:sz w:val="18"/>
                <w:szCs w:val="18"/>
              </w:rPr>
              <w:t>　</w:t>
            </w:r>
          </w:p>
        </w:tc>
        <w:tc>
          <w:tcPr>
            <w:tcW w:w="776" w:type="dxa"/>
            <w:vAlign w:val="center"/>
          </w:tcPr>
          <w:p w14:paraId="179931F7">
            <w:pPr>
              <w:rPr>
                <w:rFonts w:ascii="仿宋_GB2312" w:eastAsia="仿宋_GB2312"/>
                <w:color w:val="auto"/>
                <w:sz w:val="18"/>
                <w:szCs w:val="18"/>
              </w:rPr>
            </w:pPr>
            <w:r>
              <w:rPr>
                <w:rFonts w:hint="eastAsia" w:ascii="仿宋_GB2312" w:eastAsia="仿宋_GB2312"/>
                <w:color w:val="auto"/>
                <w:sz w:val="18"/>
                <w:szCs w:val="18"/>
              </w:rPr>
              <w:t>单一来源公示</w:t>
            </w:r>
          </w:p>
        </w:tc>
        <w:tc>
          <w:tcPr>
            <w:tcW w:w="3364" w:type="dxa"/>
            <w:vAlign w:val="center"/>
          </w:tcPr>
          <w:p w14:paraId="34B356F0">
            <w:pPr>
              <w:rPr>
                <w:rFonts w:ascii="仿宋_GB2312" w:eastAsia="仿宋_GB2312"/>
                <w:color w:val="auto"/>
                <w:sz w:val="18"/>
                <w:szCs w:val="18"/>
              </w:rPr>
            </w:pPr>
            <w:r>
              <w:rPr>
                <w:rFonts w:hint="eastAsia" w:ascii="仿宋_GB2312" w:eastAsia="仿宋_GB2312"/>
                <w:color w:val="auto"/>
                <w:sz w:val="18"/>
                <w:szCs w:val="18"/>
              </w:rPr>
              <w:t>采购人、采购项目名称；拟采购的货物或者服务的说明、拟采购的货物或者服务的预算金额；采用单一来源方式的原因及相关说明；拟定的唯一供应商名称、地址；专业人员对相关供应商因专利、专有技术等原因具有唯一性的具体论证意见，以及专业人员的姓名、工作单位和职称；公示的期限；采购人、采购代理机构、财政部门的联系地址、联系人和联系电话。</w:t>
            </w:r>
          </w:p>
        </w:tc>
        <w:tc>
          <w:tcPr>
            <w:tcW w:w="2340" w:type="dxa"/>
            <w:vAlign w:val="center"/>
          </w:tcPr>
          <w:p w14:paraId="3A81DE55">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56E44CC8">
            <w:pPr>
              <w:jc w:val="left"/>
              <w:rPr>
                <w:rFonts w:ascii="仿宋_GB2312" w:eastAsia="仿宋_GB2312"/>
                <w:color w:val="auto"/>
                <w:sz w:val="18"/>
                <w:szCs w:val="18"/>
              </w:rPr>
            </w:pPr>
            <w:r>
              <w:rPr>
                <w:rFonts w:hint="eastAsia" w:ascii="仿宋_GB2312" w:eastAsia="仿宋_GB2312"/>
                <w:color w:val="auto"/>
                <w:sz w:val="18"/>
                <w:szCs w:val="18"/>
              </w:rPr>
              <w:t>及时公开，公示期限不得少于</w:t>
            </w:r>
            <w:r>
              <w:rPr>
                <w:rFonts w:ascii="仿宋_GB2312" w:eastAsia="仿宋_GB2312"/>
                <w:color w:val="auto"/>
                <w:sz w:val="18"/>
                <w:szCs w:val="18"/>
              </w:rPr>
              <w:t>5</w:t>
            </w:r>
            <w:r>
              <w:rPr>
                <w:rFonts w:hint="eastAsia" w:ascii="仿宋_GB2312" w:eastAsia="仿宋_GB2312"/>
                <w:color w:val="auto"/>
                <w:sz w:val="18"/>
                <w:szCs w:val="18"/>
              </w:rPr>
              <w:t>个工作日</w:t>
            </w:r>
          </w:p>
        </w:tc>
        <w:tc>
          <w:tcPr>
            <w:tcW w:w="956" w:type="dxa"/>
            <w:vAlign w:val="center"/>
          </w:tcPr>
          <w:p w14:paraId="36A129C7">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7460D354">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066BD521">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4DD1CB56">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695720D9">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5FF92422">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1061881E">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684781F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A72854D">
            <w:pPr>
              <w:jc w:val="center"/>
              <w:rPr>
                <w:rFonts w:ascii="仿宋_GB2312" w:eastAsia="仿宋_GB2312"/>
                <w:color w:val="auto"/>
                <w:sz w:val="18"/>
                <w:szCs w:val="18"/>
              </w:rPr>
            </w:pPr>
            <w:r>
              <w:rPr>
                <w:rFonts w:hint="eastAsia" w:ascii="仿宋_GB2312" w:eastAsia="仿宋_GB2312"/>
                <w:color w:val="auto"/>
                <w:sz w:val="18"/>
                <w:szCs w:val="18"/>
              </w:rPr>
              <w:t>　</w:t>
            </w:r>
          </w:p>
        </w:tc>
      </w:tr>
      <w:tr w14:paraId="2997C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5" w:hRule="atLeast"/>
          <w:jc w:val="center"/>
        </w:trPr>
        <w:tc>
          <w:tcPr>
            <w:tcW w:w="540" w:type="dxa"/>
            <w:vAlign w:val="center"/>
          </w:tcPr>
          <w:p w14:paraId="440B7524">
            <w:pPr>
              <w:jc w:val="center"/>
              <w:rPr>
                <w:rFonts w:ascii="仿宋_GB2312" w:eastAsia="仿宋_GB2312"/>
                <w:color w:val="auto"/>
                <w:sz w:val="18"/>
                <w:szCs w:val="18"/>
              </w:rPr>
            </w:pPr>
            <w:r>
              <w:rPr>
                <w:rFonts w:ascii="仿宋_GB2312" w:eastAsia="仿宋_GB2312"/>
                <w:color w:val="auto"/>
                <w:sz w:val="18"/>
                <w:szCs w:val="18"/>
              </w:rPr>
              <w:t>19</w:t>
            </w:r>
          </w:p>
        </w:tc>
        <w:tc>
          <w:tcPr>
            <w:tcW w:w="900" w:type="dxa"/>
            <w:vMerge w:val="continue"/>
            <w:vAlign w:val="center"/>
          </w:tcPr>
          <w:p w14:paraId="51CEBA65">
            <w:pPr>
              <w:jc w:val="center"/>
              <w:rPr>
                <w:rFonts w:ascii="仿宋_GB2312" w:eastAsia="仿宋_GB2312"/>
                <w:color w:val="auto"/>
                <w:sz w:val="18"/>
                <w:szCs w:val="18"/>
              </w:rPr>
            </w:pPr>
          </w:p>
        </w:tc>
        <w:tc>
          <w:tcPr>
            <w:tcW w:w="776" w:type="dxa"/>
            <w:vAlign w:val="center"/>
          </w:tcPr>
          <w:p w14:paraId="1B868C34">
            <w:pPr>
              <w:rPr>
                <w:rFonts w:ascii="仿宋_GB2312" w:eastAsia="仿宋_GB2312"/>
                <w:color w:val="auto"/>
                <w:sz w:val="18"/>
                <w:szCs w:val="18"/>
              </w:rPr>
            </w:pPr>
            <w:r>
              <w:rPr>
                <w:rFonts w:hint="eastAsia" w:ascii="仿宋_GB2312" w:eastAsia="仿宋_GB2312"/>
                <w:color w:val="auto"/>
                <w:sz w:val="18"/>
                <w:szCs w:val="18"/>
              </w:rPr>
              <w:t>协议供货和定点采购的具体成交记录</w:t>
            </w:r>
          </w:p>
        </w:tc>
        <w:tc>
          <w:tcPr>
            <w:tcW w:w="3364" w:type="dxa"/>
            <w:vAlign w:val="center"/>
          </w:tcPr>
          <w:p w14:paraId="19FFCFC8">
            <w:pPr>
              <w:rPr>
                <w:rFonts w:ascii="仿宋_GB2312" w:eastAsia="仿宋_GB2312"/>
                <w:color w:val="auto"/>
                <w:sz w:val="18"/>
                <w:szCs w:val="18"/>
              </w:rPr>
            </w:pPr>
            <w:r>
              <w:rPr>
                <w:rFonts w:hint="eastAsia" w:ascii="仿宋_GB2312" w:eastAsia="仿宋_GB2312"/>
                <w:color w:val="auto"/>
                <w:sz w:val="18"/>
                <w:szCs w:val="18"/>
              </w:rPr>
              <w:t>采购人和成交供应商的名称、成交金额以及成交标的的名称、规格型号、数量、单价等。电子卖场、电子商城、网上超市等的具体成交记录，也应当予以公开。</w:t>
            </w:r>
          </w:p>
        </w:tc>
        <w:tc>
          <w:tcPr>
            <w:tcW w:w="2340" w:type="dxa"/>
            <w:vAlign w:val="center"/>
          </w:tcPr>
          <w:p w14:paraId="2CAE5FF2">
            <w:pPr>
              <w:rPr>
                <w:rFonts w:ascii="仿宋_GB2312" w:eastAsia="仿宋_GB2312"/>
                <w:color w:val="auto"/>
                <w:sz w:val="18"/>
                <w:szCs w:val="18"/>
              </w:rPr>
            </w:pPr>
            <w:r>
              <w:rPr>
                <w:rFonts w:hint="eastAsia" w:ascii="仿宋_GB2312" w:eastAsia="仿宋_GB2312"/>
                <w:color w:val="auto"/>
                <w:sz w:val="18"/>
                <w:szCs w:val="18"/>
              </w:rPr>
              <w:t>《关于进一步做好政府采购信息公开工作有关事项的通知》</w:t>
            </w:r>
          </w:p>
        </w:tc>
        <w:tc>
          <w:tcPr>
            <w:tcW w:w="1620" w:type="dxa"/>
            <w:vAlign w:val="center"/>
          </w:tcPr>
          <w:p w14:paraId="6B2CCCD4">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1C6B20C9">
            <w:pPr>
              <w:rPr>
                <w:rFonts w:ascii="仿宋_GB2312" w:eastAsia="仿宋_GB2312"/>
                <w:color w:val="auto"/>
                <w:sz w:val="18"/>
                <w:szCs w:val="18"/>
              </w:rPr>
            </w:pPr>
            <w:r>
              <w:rPr>
                <w:rFonts w:hint="eastAsia" w:ascii="仿宋_GB2312" w:eastAsia="仿宋_GB2312"/>
                <w:color w:val="auto"/>
                <w:sz w:val="18"/>
                <w:szCs w:val="18"/>
              </w:rPr>
              <w:t>集中采购机构</w:t>
            </w:r>
          </w:p>
        </w:tc>
        <w:tc>
          <w:tcPr>
            <w:tcW w:w="1856" w:type="dxa"/>
            <w:vAlign w:val="center"/>
          </w:tcPr>
          <w:p w14:paraId="629CA3AE">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1F5B39EA">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1CAF8C4E">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00FD396B">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313C9610">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7075F65C">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2CD7E1F0">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8F5D2D1">
            <w:pPr>
              <w:jc w:val="center"/>
              <w:rPr>
                <w:rFonts w:ascii="仿宋_GB2312" w:eastAsia="仿宋_GB2312"/>
                <w:color w:val="auto"/>
                <w:sz w:val="18"/>
                <w:szCs w:val="18"/>
              </w:rPr>
            </w:pPr>
            <w:r>
              <w:rPr>
                <w:rFonts w:hint="eastAsia" w:ascii="仿宋_GB2312" w:eastAsia="仿宋_GB2312"/>
                <w:color w:val="auto"/>
                <w:sz w:val="18"/>
                <w:szCs w:val="18"/>
              </w:rPr>
              <w:t>　</w:t>
            </w:r>
          </w:p>
        </w:tc>
      </w:tr>
      <w:tr w14:paraId="36D3F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83212F6">
            <w:pPr>
              <w:jc w:val="center"/>
              <w:rPr>
                <w:rFonts w:ascii="仿宋_GB2312" w:eastAsia="仿宋_GB2312"/>
                <w:color w:val="auto"/>
                <w:sz w:val="18"/>
                <w:szCs w:val="18"/>
              </w:rPr>
            </w:pPr>
            <w:r>
              <w:rPr>
                <w:rFonts w:ascii="仿宋_GB2312" w:eastAsia="仿宋_GB2312"/>
                <w:color w:val="auto"/>
                <w:sz w:val="18"/>
                <w:szCs w:val="18"/>
              </w:rPr>
              <w:t>20</w:t>
            </w:r>
          </w:p>
        </w:tc>
        <w:tc>
          <w:tcPr>
            <w:tcW w:w="900" w:type="dxa"/>
            <w:vMerge w:val="restart"/>
            <w:vAlign w:val="center"/>
          </w:tcPr>
          <w:p w14:paraId="22FEFA1D">
            <w:pPr>
              <w:jc w:val="center"/>
              <w:rPr>
                <w:rFonts w:ascii="仿宋_GB2312" w:eastAsia="仿宋_GB2312"/>
                <w:color w:val="auto"/>
                <w:sz w:val="18"/>
                <w:szCs w:val="18"/>
              </w:rPr>
            </w:pPr>
            <w:r>
              <w:rPr>
                <w:rFonts w:hint="eastAsia" w:ascii="仿宋_GB2312" w:eastAsia="仿宋_GB2312"/>
                <w:color w:val="auto"/>
                <w:sz w:val="18"/>
                <w:szCs w:val="18"/>
              </w:rPr>
              <w:t>政府采购信息　</w:t>
            </w:r>
          </w:p>
          <w:p w14:paraId="45972C9B">
            <w:pPr>
              <w:jc w:val="center"/>
              <w:rPr>
                <w:rFonts w:ascii="仿宋_GB2312" w:eastAsia="仿宋_GB2312"/>
                <w:color w:val="auto"/>
                <w:sz w:val="18"/>
                <w:szCs w:val="18"/>
              </w:rPr>
            </w:pPr>
            <w:r>
              <w:rPr>
                <w:rFonts w:hint="eastAsia" w:ascii="仿宋_GB2312" w:eastAsia="仿宋_GB2312"/>
                <w:color w:val="auto"/>
                <w:sz w:val="18"/>
                <w:szCs w:val="18"/>
              </w:rPr>
              <w:t>　</w:t>
            </w:r>
          </w:p>
        </w:tc>
        <w:tc>
          <w:tcPr>
            <w:tcW w:w="776" w:type="dxa"/>
            <w:vAlign w:val="center"/>
          </w:tcPr>
          <w:p w14:paraId="6E49DFC4">
            <w:pPr>
              <w:rPr>
                <w:rFonts w:ascii="仿宋_GB2312" w:eastAsia="仿宋_GB2312"/>
                <w:color w:val="auto"/>
                <w:sz w:val="18"/>
                <w:szCs w:val="18"/>
              </w:rPr>
            </w:pPr>
            <w:r>
              <w:rPr>
                <w:rFonts w:hint="eastAsia" w:ascii="仿宋_GB2312" w:eastAsia="仿宋_GB2312"/>
                <w:color w:val="auto"/>
                <w:sz w:val="18"/>
                <w:szCs w:val="18"/>
              </w:rPr>
              <w:t>中标、成交结果</w:t>
            </w:r>
          </w:p>
        </w:tc>
        <w:tc>
          <w:tcPr>
            <w:tcW w:w="3364" w:type="dxa"/>
            <w:vAlign w:val="center"/>
          </w:tcPr>
          <w:p w14:paraId="6B8DB5C9">
            <w:pPr>
              <w:rPr>
                <w:rFonts w:ascii="仿宋_GB2312" w:eastAsia="仿宋_GB2312"/>
                <w:color w:val="auto"/>
                <w:sz w:val="18"/>
                <w:szCs w:val="18"/>
              </w:rPr>
            </w:pPr>
            <w:r>
              <w:rPr>
                <w:rFonts w:hint="eastAsia" w:ascii="仿宋_GB2312" w:eastAsia="仿宋_GB2312"/>
                <w:color w:val="auto"/>
                <w:sz w:val="18"/>
                <w:szCs w:val="18"/>
              </w:rPr>
              <w:t>采购人和采购代理机构名称、地址、联系方式；项目名称和项目编号；中标或者成交供应商名称、地址和中标或者成交金额；主要中标或者成交标的的名称、规格型号、数量、单价、服务要求或者标的的基本概况；评审专家名单。协议供货、定点采购项目还应当公告入围价格、价格调整规则和优惠条件。采用书面推荐供应商参加采购活动的，还应当公告采购人和评审专家的推荐意见。</w:t>
            </w:r>
          </w:p>
        </w:tc>
        <w:tc>
          <w:tcPr>
            <w:tcW w:w="2340" w:type="dxa"/>
            <w:vAlign w:val="center"/>
          </w:tcPr>
          <w:p w14:paraId="07126360">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107EC56F">
            <w:pPr>
              <w:jc w:val="left"/>
              <w:rPr>
                <w:rFonts w:ascii="仿宋_GB2312" w:eastAsia="仿宋_GB2312"/>
                <w:color w:val="auto"/>
                <w:sz w:val="18"/>
                <w:szCs w:val="18"/>
              </w:rPr>
            </w:pPr>
            <w:r>
              <w:rPr>
                <w:rFonts w:hint="eastAsia" w:ascii="仿宋_GB2312" w:eastAsia="仿宋_GB2312"/>
                <w:color w:val="auto"/>
                <w:sz w:val="18"/>
                <w:szCs w:val="18"/>
              </w:rPr>
              <w:t>自中标、成交供应商确定之日起</w:t>
            </w:r>
            <w:r>
              <w:rPr>
                <w:rFonts w:ascii="仿宋_GB2312" w:eastAsia="仿宋_GB2312"/>
                <w:color w:val="auto"/>
                <w:sz w:val="18"/>
                <w:szCs w:val="18"/>
              </w:rPr>
              <w:t>2</w:t>
            </w:r>
            <w:r>
              <w:rPr>
                <w:rFonts w:hint="eastAsia" w:ascii="仿宋_GB2312" w:eastAsia="仿宋_GB2312"/>
                <w:color w:val="auto"/>
                <w:sz w:val="18"/>
                <w:szCs w:val="18"/>
              </w:rPr>
              <w:t>个工作日内公告，公告期限为</w:t>
            </w:r>
            <w:r>
              <w:rPr>
                <w:rFonts w:ascii="仿宋_GB2312" w:eastAsia="仿宋_GB2312"/>
                <w:color w:val="auto"/>
                <w:sz w:val="18"/>
                <w:szCs w:val="18"/>
              </w:rPr>
              <w:t>1</w:t>
            </w:r>
            <w:r>
              <w:rPr>
                <w:rFonts w:hint="eastAsia" w:ascii="仿宋_GB2312" w:eastAsia="仿宋_GB2312"/>
                <w:color w:val="auto"/>
                <w:sz w:val="18"/>
                <w:szCs w:val="18"/>
              </w:rPr>
              <w:t>个工作日</w:t>
            </w:r>
          </w:p>
        </w:tc>
        <w:tc>
          <w:tcPr>
            <w:tcW w:w="956" w:type="dxa"/>
            <w:vAlign w:val="center"/>
          </w:tcPr>
          <w:p w14:paraId="34612C6A">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1ED2D09E">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3432A396">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5DCFAA06">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259811BB">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0F008542">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19AF7BF0">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B956E02">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CF1A0D0">
            <w:pPr>
              <w:jc w:val="center"/>
              <w:rPr>
                <w:rFonts w:ascii="仿宋_GB2312" w:eastAsia="仿宋_GB2312"/>
                <w:color w:val="auto"/>
                <w:sz w:val="18"/>
                <w:szCs w:val="18"/>
              </w:rPr>
            </w:pPr>
            <w:r>
              <w:rPr>
                <w:rFonts w:hint="eastAsia" w:ascii="仿宋_GB2312" w:eastAsia="仿宋_GB2312"/>
                <w:color w:val="auto"/>
                <w:sz w:val="18"/>
                <w:szCs w:val="18"/>
              </w:rPr>
              <w:t>　</w:t>
            </w:r>
          </w:p>
        </w:tc>
      </w:tr>
      <w:tr w14:paraId="5F81F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2" w:hRule="atLeast"/>
          <w:jc w:val="center"/>
        </w:trPr>
        <w:tc>
          <w:tcPr>
            <w:tcW w:w="540" w:type="dxa"/>
            <w:vAlign w:val="center"/>
          </w:tcPr>
          <w:p w14:paraId="66F0A84E">
            <w:pPr>
              <w:jc w:val="center"/>
              <w:rPr>
                <w:rFonts w:ascii="仿宋_GB2312" w:eastAsia="仿宋_GB2312"/>
                <w:color w:val="auto"/>
                <w:sz w:val="18"/>
                <w:szCs w:val="18"/>
              </w:rPr>
            </w:pPr>
            <w:r>
              <w:rPr>
                <w:rFonts w:ascii="仿宋_GB2312" w:eastAsia="仿宋_GB2312"/>
                <w:color w:val="auto"/>
                <w:sz w:val="18"/>
                <w:szCs w:val="18"/>
              </w:rPr>
              <w:t>21</w:t>
            </w:r>
          </w:p>
        </w:tc>
        <w:tc>
          <w:tcPr>
            <w:tcW w:w="900" w:type="dxa"/>
            <w:vMerge w:val="continue"/>
            <w:vAlign w:val="center"/>
          </w:tcPr>
          <w:p w14:paraId="1267787D">
            <w:pPr>
              <w:jc w:val="center"/>
              <w:rPr>
                <w:rFonts w:ascii="仿宋_GB2312" w:eastAsia="仿宋_GB2312"/>
                <w:color w:val="auto"/>
                <w:sz w:val="18"/>
                <w:szCs w:val="18"/>
              </w:rPr>
            </w:pPr>
          </w:p>
        </w:tc>
        <w:tc>
          <w:tcPr>
            <w:tcW w:w="776" w:type="dxa"/>
            <w:vAlign w:val="center"/>
          </w:tcPr>
          <w:p w14:paraId="53DCACB6">
            <w:pPr>
              <w:rPr>
                <w:rFonts w:ascii="仿宋_GB2312" w:eastAsia="仿宋_GB2312"/>
                <w:color w:val="auto"/>
                <w:sz w:val="18"/>
                <w:szCs w:val="18"/>
              </w:rPr>
            </w:pPr>
            <w:r>
              <w:rPr>
                <w:rFonts w:hint="eastAsia" w:ascii="仿宋_GB2312" w:eastAsia="仿宋_GB2312"/>
                <w:color w:val="auto"/>
                <w:sz w:val="18"/>
                <w:szCs w:val="18"/>
              </w:rPr>
              <w:t>采购合同</w:t>
            </w:r>
          </w:p>
        </w:tc>
        <w:tc>
          <w:tcPr>
            <w:tcW w:w="3364" w:type="dxa"/>
            <w:vAlign w:val="center"/>
          </w:tcPr>
          <w:p w14:paraId="1E111FFF">
            <w:pPr>
              <w:rPr>
                <w:rFonts w:ascii="仿宋_GB2312" w:eastAsia="仿宋_GB2312"/>
                <w:color w:val="auto"/>
                <w:sz w:val="18"/>
                <w:szCs w:val="18"/>
              </w:rPr>
            </w:pPr>
            <w:r>
              <w:rPr>
                <w:rFonts w:hint="eastAsia" w:ascii="仿宋_GB2312" w:eastAsia="仿宋_GB2312"/>
                <w:color w:val="auto"/>
                <w:sz w:val="18"/>
                <w:szCs w:val="18"/>
              </w:rPr>
              <w:t>采购人和采购代理机构名称、地址、联系方式；采购项目名称、编号，合同编号；供应商名称；合同内容。</w:t>
            </w:r>
            <w:r>
              <w:rPr>
                <w:rFonts w:ascii="仿宋_GB2312" w:eastAsia="仿宋_GB2312"/>
                <w:color w:val="auto"/>
                <w:sz w:val="18"/>
                <w:szCs w:val="18"/>
              </w:rPr>
              <w:br w:type="textWrapping"/>
            </w:r>
            <w:r>
              <w:rPr>
                <w:rFonts w:hint="eastAsia" w:ascii="仿宋_GB2312" w:eastAsia="仿宋_GB2312"/>
                <w:color w:val="auto"/>
                <w:sz w:val="18"/>
                <w:szCs w:val="18"/>
              </w:rPr>
              <w:t>政府采购合同中涉及国家秘密、商业秘密的部分可以不公告，但其他内容应当公告。合同标的名称、规格型号、单价及合同金额等内容不得作为商业秘密。合同中涉及个人隐私的姓名、联系方式等内容，除征得权利人同意外，不得对外公告。批量集中采购项目应当公告框架协议。</w:t>
            </w:r>
          </w:p>
        </w:tc>
        <w:tc>
          <w:tcPr>
            <w:tcW w:w="2340" w:type="dxa"/>
            <w:vAlign w:val="center"/>
          </w:tcPr>
          <w:p w14:paraId="023C3B02">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6C6B5DFB">
            <w:pPr>
              <w:rPr>
                <w:rFonts w:ascii="仿宋_GB2312" w:eastAsia="仿宋_GB2312"/>
                <w:color w:val="auto"/>
                <w:sz w:val="18"/>
                <w:szCs w:val="18"/>
              </w:rPr>
            </w:pPr>
            <w:r>
              <w:rPr>
                <w:rFonts w:hint="eastAsia" w:ascii="仿宋_GB2312" w:eastAsia="仿宋_GB2312"/>
                <w:color w:val="auto"/>
                <w:sz w:val="18"/>
                <w:szCs w:val="18"/>
              </w:rPr>
              <w:t>合同签订之日起</w:t>
            </w:r>
            <w:r>
              <w:rPr>
                <w:rFonts w:ascii="仿宋_GB2312" w:eastAsia="仿宋_GB2312"/>
                <w:color w:val="auto"/>
                <w:sz w:val="18"/>
                <w:szCs w:val="18"/>
              </w:rPr>
              <w:t>2</w:t>
            </w:r>
            <w:r>
              <w:rPr>
                <w:rFonts w:hint="eastAsia" w:ascii="仿宋_GB2312" w:eastAsia="仿宋_GB2312"/>
                <w:color w:val="auto"/>
                <w:sz w:val="18"/>
                <w:szCs w:val="18"/>
              </w:rPr>
              <w:t>个工作日内</w:t>
            </w:r>
          </w:p>
        </w:tc>
        <w:tc>
          <w:tcPr>
            <w:tcW w:w="956" w:type="dxa"/>
            <w:vAlign w:val="center"/>
          </w:tcPr>
          <w:p w14:paraId="65921C85">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33F4060B">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71B52DC7">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2D073487">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6FE4532C">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0C3A68AA">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900" w:type="dxa"/>
            <w:vAlign w:val="center"/>
          </w:tcPr>
          <w:p w14:paraId="2E5C47B7">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07B0A03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6BCD103">
            <w:pPr>
              <w:jc w:val="center"/>
              <w:rPr>
                <w:rFonts w:ascii="仿宋_GB2312" w:eastAsia="仿宋_GB2312"/>
                <w:color w:val="auto"/>
                <w:sz w:val="18"/>
                <w:szCs w:val="18"/>
              </w:rPr>
            </w:pPr>
            <w:r>
              <w:rPr>
                <w:rFonts w:hint="eastAsia" w:ascii="仿宋_GB2312" w:eastAsia="仿宋_GB2312"/>
                <w:color w:val="auto"/>
                <w:sz w:val="18"/>
                <w:szCs w:val="18"/>
              </w:rPr>
              <w:t>　</w:t>
            </w:r>
          </w:p>
        </w:tc>
      </w:tr>
      <w:tr w14:paraId="57D4B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286D573">
            <w:pPr>
              <w:jc w:val="center"/>
              <w:rPr>
                <w:rFonts w:ascii="仿宋_GB2312" w:eastAsia="仿宋_GB2312"/>
                <w:color w:val="auto"/>
                <w:sz w:val="18"/>
                <w:szCs w:val="18"/>
              </w:rPr>
            </w:pPr>
            <w:r>
              <w:rPr>
                <w:rFonts w:ascii="仿宋_GB2312" w:eastAsia="仿宋_GB2312"/>
                <w:color w:val="auto"/>
                <w:sz w:val="18"/>
                <w:szCs w:val="18"/>
              </w:rPr>
              <w:t>22</w:t>
            </w:r>
          </w:p>
        </w:tc>
        <w:tc>
          <w:tcPr>
            <w:tcW w:w="900" w:type="dxa"/>
            <w:vMerge w:val="restart"/>
            <w:vAlign w:val="center"/>
          </w:tcPr>
          <w:p w14:paraId="6DC38C7D">
            <w:pPr>
              <w:jc w:val="center"/>
              <w:rPr>
                <w:rFonts w:ascii="仿宋_GB2312" w:eastAsia="仿宋_GB2312"/>
                <w:color w:val="auto"/>
                <w:sz w:val="18"/>
                <w:szCs w:val="18"/>
              </w:rPr>
            </w:pPr>
            <w:r>
              <w:rPr>
                <w:rFonts w:hint="eastAsia" w:ascii="仿宋_GB2312" w:eastAsia="仿宋_GB2312"/>
                <w:color w:val="auto"/>
                <w:sz w:val="18"/>
                <w:szCs w:val="18"/>
              </w:rPr>
              <w:t>政府采购信息　</w:t>
            </w:r>
          </w:p>
        </w:tc>
        <w:tc>
          <w:tcPr>
            <w:tcW w:w="776" w:type="dxa"/>
            <w:vAlign w:val="center"/>
          </w:tcPr>
          <w:p w14:paraId="77B4E803">
            <w:pPr>
              <w:rPr>
                <w:rFonts w:ascii="仿宋_GB2312" w:eastAsia="仿宋_GB2312"/>
                <w:color w:val="auto"/>
                <w:sz w:val="18"/>
                <w:szCs w:val="18"/>
              </w:rPr>
            </w:pPr>
            <w:r>
              <w:rPr>
                <w:rFonts w:hint="eastAsia" w:ascii="仿宋_GB2312" w:eastAsia="仿宋_GB2312"/>
                <w:color w:val="auto"/>
                <w:sz w:val="18"/>
                <w:szCs w:val="18"/>
              </w:rPr>
              <w:t>终止公告</w:t>
            </w:r>
          </w:p>
        </w:tc>
        <w:tc>
          <w:tcPr>
            <w:tcW w:w="3364" w:type="dxa"/>
            <w:vAlign w:val="center"/>
          </w:tcPr>
          <w:p w14:paraId="0E666EE4">
            <w:pPr>
              <w:rPr>
                <w:rFonts w:ascii="仿宋_GB2312" w:eastAsia="仿宋_GB2312"/>
                <w:color w:val="auto"/>
                <w:sz w:val="18"/>
                <w:szCs w:val="18"/>
              </w:rPr>
            </w:pPr>
            <w:r>
              <w:rPr>
                <w:rFonts w:hint="eastAsia" w:ascii="仿宋_GB2312" w:eastAsia="仿宋_GB2312"/>
                <w:color w:val="auto"/>
                <w:sz w:val="18"/>
                <w:szCs w:val="18"/>
              </w:rPr>
              <w:t>采购人和采购代理机构名称、地址、联系方式；采购项目名称、采购编号，采购方式；采购项目终止原因；公告期限；采购项目联系人和电话。</w:t>
            </w:r>
          </w:p>
        </w:tc>
        <w:tc>
          <w:tcPr>
            <w:tcW w:w="2340" w:type="dxa"/>
            <w:vAlign w:val="center"/>
          </w:tcPr>
          <w:p w14:paraId="00E2705C">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64137F88">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6000C2F3">
            <w:pPr>
              <w:rPr>
                <w:rFonts w:ascii="仿宋_GB2312" w:eastAsia="仿宋_GB2312"/>
                <w:color w:val="auto"/>
                <w:sz w:val="18"/>
                <w:szCs w:val="18"/>
              </w:rPr>
            </w:pPr>
            <w:r>
              <w:rPr>
                <w:rFonts w:hint="eastAsia" w:ascii="仿宋_GB2312" w:eastAsia="仿宋_GB2312"/>
                <w:color w:val="auto"/>
                <w:sz w:val="18"/>
                <w:szCs w:val="18"/>
              </w:rPr>
              <w:t>采购人或者其委托的采购代理机构</w:t>
            </w:r>
          </w:p>
        </w:tc>
        <w:tc>
          <w:tcPr>
            <w:tcW w:w="1856" w:type="dxa"/>
            <w:vAlign w:val="center"/>
          </w:tcPr>
          <w:p w14:paraId="3A432E59">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78178CCE">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79055111">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7B3B0662">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16E01FD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3EEF3FF">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26225093">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1DEC66E">
            <w:pPr>
              <w:jc w:val="center"/>
              <w:rPr>
                <w:rFonts w:ascii="仿宋_GB2312" w:eastAsia="仿宋_GB2312"/>
                <w:color w:val="auto"/>
                <w:sz w:val="18"/>
                <w:szCs w:val="18"/>
              </w:rPr>
            </w:pPr>
            <w:r>
              <w:rPr>
                <w:rFonts w:hint="eastAsia" w:ascii="仿宋_GB2312" w:eastAsia="仿宋_GB2312"/>
                <w:color w:val="auto"/>
                <w:sz w:val="18"/>
                <w:szCs w:val="18"/>
              </w:rPr>
              <w:t>　</w:t>
            </w:r>
          </w:p>
        </w:tc>
      </w:tr>
      <w:tr w14:paraId="6287E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9D93F57">
            <w:pPr>
              <w:jc w:val="center"/>
              <w:rPr>
                <w:rFonts w:ascii="仿宋_GB2312" w:eastAsia="仿宋_GB2312"/>
                <w:color w:val="auto"/>
                <w:sz w:val="18"/>
                <w:szCs w:val="18"/>
              </w:rPr>
            </w:pPr>
            <w:r>
              <w:rPr>
                <w:rFonts w:ascii="仿宋_GB2312" w:eastAsia="仿宋_GB2312"/>
                <w:color w:val="auto"/>
                <w:sz w:val="18"/>
                <w:szCs w:val="18"/>
              </w:rPr>
              <w:t>23</w:t>
            </w:r>
          </w:p>
        </w:tc>
        <w:tc>
          <w:tcPr>
            <w:tcW w:w="900" w:type="dxa"/>
            <w:vMerge w:val="continue"/>
            <w:vAlign w:val="center"/>
          </w:tcPr>
          <w:p w14:paraId="039A2CD5">
            <w:pPr>
              <w:jc w:val="center"/>
              <w:rPr>
                <w:rFonts w:ascii="仿宋_GB2312" w:eastAsia="仿宋_GB2312"/>
                <w:color w:val="auto"/>
                <w:sz w:val="18"/>
                <w:szCs w:val="18"/>
              </w:rPr>
            </w:pPr>
          </w:p>
        </w:tc>
        <w:tc>
          <w:tcPr>
            <w:tcW w:w="776" w:type="dxa"/>
            <w:vAlign w:val="center"/>
          </w:tcPr>
          <w:p w14:paraId="34982C6F">
            <w:pPr>
              <w:rPr>
                <w:rFonts w:ascii="仿宋_GB2312" w:eastAsia="仿宋_GB2312"/>
                <w:color w:val="auto"/>
                <w:sz w:val="18"/>
                <w:szCs w:val="18"/>
              </w:rPr>
            </w:pPr>
            <w:r>
              <w:rPr>
                <w:rFonts w:hint="eastAsia" w:ascii="仿宋_GB2312" w:eastAsia="仿宋_GB2312"/>
                <w:color w:val="auto"/>
                <w:sz w:val="18"/>
                <w:szCs w:val="18"/>
              </w:rPr>
              <w:t>公共服务项目采购需求</w:t>
            </w:r>
          </w:p>
        </w:tc>
        <w:tc>
          <w:tcPr>
            <w:tcW w:w="3364" w:type="dxa"/>
            <w:vAlign w:val="center"/>
          </w:tcPr>
          <w:p w14:paraId="758115BC">
            <w:pPr>
              <w:rPr>
                <w:rFonts w:ascii="仿宋_GB2312" w:eastAsia="仿宋_GB2312"/>
                <w:color w:val="auto"/>
                <w:sz w:val="18"/>
                <w:szCs w:val="18"/>
              </w:rPr>
            </w:pPr>
            <w:r>
              <w:rPr>
                <w:rFonts w:hint="eastAsia" w:ascii="仿宋_GB2312" w:eastAsia="仿宋_GB2312"/>
                <w:color w:val="auto"/>
                <w:sz w:val="18"/>
                <w:szCs w:val="18"/>
              </w:rPr>
              <w:t>采购对象需实现的功能或者目标，满足项目需要的所有技术、服务、安全等要求，采购对象的数量、交付或实施的时间和地点，采购对象的验收标准等。</w:t>
            </w:r>
          </w:p>
        </w:tc>
        <w:tc>
          <w:tcPr>
            <w:tcW w:w="2340" w:type="dxa"/>
            <w:vAlign w:val="center"/>
          </w:tcPr>
          <w:p w14:paraId="64FC4100">
            <w:pPr>
              <w:rPr>
                <w:rFonts w:ascii="仿宋_GB2312" w:eastAsia="仿宋_GB2312"/>
                <w:color w:val="auto"/>
                <w:sz w:val="18"/>
                <w:szCs w:val="18"/>
              </w:rPr>
            </w:pPr>
            <w:r>
              <w:rPr>
                <w:rFonts w:hint="eastAsia" w:ascii="仿宋_GB2312" w:eastAsia="仿宋_GB2312"/>
                <w:color w:val="auto"/>
                <w:sz w:val="18"/>
                <w:szCs w:val="18"/>
              </w:rPr>
              <w:t>《财政部关于做好政府采购信息公开工作的通知》、《关于进一步加强政府采购需求和履约验收管理的指导意见》</w:t>
            </w:r>
          </w:p>
        </w:tc>
        <w:tc>
          <w:tcPr>
            <w:tcW w:w="1620" w:type="dxa"/>
            <w:vAlign w:val="center"/>
          </w:tcPr>
          <w:p w14:paraId="713A29C7">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032DFD3A">
            <w:pPr>
              <w:rPr>
                <w:rFonts w:ascii="仿宋_GB2312" w:eastAsia="仿宋_GB2312"/>
                <w:color w:val="auto"/>
                <w:sz w:val="18"/>
                <w:szCs w:val="18"/>
              </w:rPr>
            </w:pPr>
            <w:r>
              <w:rPr>
                <w:rFonts w:hint="eastAsia" w:ascii="仿宋_GB2312" w:eastAsia="仿宋_GB2312"/>
                <w:color w:val="auto"/>
                <w:sz w:val="18"/>
                <w:szCs w:val="18"/>
              </w:rPr>
              <w:t>采购人</w:t>
            </w:r>
          </w:p>
        </w:tc>
        <w:tc>
          <w:tcPr>
            <w:tcW w:w="1856" w:type="dxa"/>
            <w:vAlign w:val="center"/>
          </w:tcPr>
          <w:p w14:paraId="2FC5D9CF">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64DD5E44">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41AC3FBD">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6C834C2E">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6324183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BBC55DF">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2FFDBEA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4C544C6">
            <w:pPr>
              <w:jc w:val="center"/>
              <w:rPr>
                <w:rFonts w:ascii="仿宋_GB2312" w:eastAsia="仿宋_GB2312"/>
                <w:color w:val="auto"/>
                <w:sz w:val="18"/>
                <w:szCs w:val="18"/>
              </w:rPr>
            </w:pPr>
            <w:r>
              <w:rPr>
                <w:rFonts w:hint="eastAsia" w:ascii="仿宋_GB2312" w:eastAsia="仿宋_GB2312"/>
                <w:color w:val="auto"/>
                <w:sz w:val="18"/>
                <w:szCs w:val="18"/>
              </w:rPr>
              <w:t>　</w:t>
            </w:r>
          </w:p>
        </w:tc>
      </w:tr>
      <w:tr w14:paraId="7F58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5" w:hRule="atLeast"/>
          <w:jc w:val="center"/>
        </w:trPr>
        <w:tc>
          <w:tcPr>
            <w:tcW w:w="540" w:type="dxa"/>
            <w:vAlign w:val="center"/>
          </w:tcPr>
          <w:p w14:paraId="62CCA91F">
            <w:pPr>
              <w:jc w:val="center"/>
              <w:rPr>
                <w:rFonts w:ascii="仿宋_GB2312" w:eastAsia="仿宋_GB2312"/>
                <w:color w:val="auto"/>
                <w:sz w:val="18"/>
                <w:szCs w:val="18"/>
              </w:rPr>
            </w:pPr>
            <w:r>
              <w:rPr>
                <w:rFonts w:ascii="仿宋_GB2312" w:eastAsia="仿宋_GB2312"/>
                <w:color w:val="auto"/>
                <w:sz w:val="18"/>
                <w:szCs w:val="18"/>
              </w:rPr>
              <w:t>24</w:t>
            </w:r>
          </w:p>
        </w:tc>
        <w:tc>
          <w:tcPr>
            <w:tcW w:w="900" w:type="dxa"/>
            <w:vMerge w:val="continue"/>
            <w:vAlign w:val="center"/>
          </w:tcPr>
          <w:p w14:paraId="2D690EEA">
            <w:pPr>
              <w:jc w:val="center"/>
              <w:rPr>
                <w:rFonts w:ascii="仿宋_GB2312" w:eastAsia="仿宋_GB2312"/>
                <w:color w:val="auto"/>
                <w:sz w:val="18"/>
                <w:szCs w:val="18"/>
              </w:rPr>
            </w:pPr>
          </w:p>
        </w:tc>
        <w:tc>
          <w:tcPr>
            <w:tcW w:w="776" w:type="dxa"/>
            <w:vAlign w:val="center"/>
          </w:tcPr>
          <w:p w14:paraId="63C15AB7">
            <w:pPr>
              <w:rPr>
                <w:rFonts w:ascii="仿宋_GB2312" w:eastAsia="仿宋_GB2312"/>
                <w:color w:val="auto"/>
                <w:sz w:val="18"/>
                <w:szCs w:val="18"/>
              </w:rPr>
            </w:pPr>
            <w:r>
              <w:rPr>
                <w:rFonts w:hint="eastAsia" w:ascii="仿宋_GB2312" w:eastAsia="仿宋_GB2312"/>
                <w:color w:val="auto"/>
                <w:sz w:val="18"/>
                <w:szCs w:val="18"/>
              </w:rPr>
              <w:t>公共服务项目验收结果</w:t>
            </w:r>
          </w:p>
        </w:tc>
        <w:tc>
          <w:tcPr>
            <w:tcW w:w="3364" w:type="dxa"/>
            <w:vAlign w:val="center"/>
          </w:tcPr>
          <w:p w14:paraId="005CAA3B">
            <w:pPr>
              <w:rPr>
                <w:rFonts w:ascii="仿宋_GB2312" w:eastAsia="仿宋_GB2312"/>
                <w:color w:val="auto"/>
                <w:sz w:val="18"/>
                <w:szCs w:val="18"/>
              </w:rPr>
            </w:pPr>
            <w:r>
              <w:rPr>
                <w:rFonts w:hint="eastAsia" w:ascii="仿宋_GB2312" w:eastAsia="仿宋_GB2312"/>
                <w:color w:val="auto"/>
                <w:sz w:val="18"/>
                <w:szCs w:val="18"/>
              </w:rPr>
              <w:t>采购人和采购代理机构名称、地址、联系方式；采购项目名称、编号，合同编号；履约供应商名称；验收单位；验收结果；验收人员。</w:t>
            </w:r>
          </w:p>
        </w:tc>
        <w:tc>
          <w:tcPr>
            <w:tcW w:w="2340" w:type="dxa"/>
            <w:vAlign w:val="center"/>
          </w:tcPr>
          <w:p w14:paraId="461E730B">
            <w:pPr>
              <w:rPr>
                <w:rFonts w:ascii="仿宋_GB2312" w:eastAsia="仿宋_GB2312"/>
                <w:color w:val="auto"/>
                <w:sz w:val="18"/>
                <w:szCs w:val="18"/>
              </w:rPr>
            </w:pPr>
            <w:r>
              <w:rPr>
                <w:rFonts w:hint="eastAsia" w:ascii="仿宋_GB2312" w:eastAsia="仿宋_GB2312"/>
                <w:color w:val="auto"/>
                <w:sz w:val="18"/>
                <w:szCs w:val="18"/>
              </w:rPr>
              <w:t>《财政部关于做好政府采购信息公开工作的通知》</w:t>
            </w:r>
          </w:p>
        </w:tc>
        <w:tc>
          <w:tcPr>
            <w:tcW w:w="1620" w:type="dxa"/>
            <w:vAlign w:val="center"/>
          </w:tcPr>
          <w:p w14:paraId="456D1379">
            <w:pPr>
              <w:rPr>
                <w:rFonts w:ascii="仿宋_GB2312" w:eastAsia="仿宋_GB2312"/>
                <w:color w:val="auto"/>
                <w:sz w:val="18"/>
                <w:szCs w:val="18"/>
              </w:rPr>
            </w:pPr>
            <w:r>
              <w:rPr>
                <w:rFonts w:hint="eastAsia" w:ascii="仿宋_GB2312" w:eastAsia="仿宋_GB2312"/>
                <w:color w:val="auto"/>
                <w:sz w:val="18"/>
                <w:szCs w:val="18"/>
              </w:rPr>
              <w:t>验收结束之日起</w:t>
            </w:r>
            <w:r>
              <w:rPr>
                <w:rFonts w:ascii="仿宋_GB2312" w:eastAsia="仿宋_GB2312"/>
                <w:color w:val="auto"/>
                <w:sz w:val="18"/>
                <w:szCs w:val="18"/>
              </w:rPr>
              <w:t>2</w:t>
            </w:r>
            <w:r>
              <w:rPr>
                <w:rFonts w:hint="eastAsia" w:ascii="仿宋_GB2312" w:eastAsia="仿宋_GB2312"/>
                <w:color w:val="auto"/>
                <w:sz w:val="18"/>
                <w:szCs w:val="18"/>
              </w:rPr>
              <w:t>个工作日内</w:t>
            </w:r>
          </w:p>
        </w:tc>
        <w:tc>
          <w:tcPr>
            <w:tcW w:w="956" w:type="dxa"/>
            <w:vAlign w:val="center"/>
          </w:tcPr>
          <w:p w14:paraId="400E6A7A">
            <w:pPr>
              <w:rPr>
                <w:rFonts w:ascii="仿宋_GB2312" w:eastAsia="仿宋_GB2312"/>
                <w:color w:val="auto"/>
                <w:sz w:val="18"/>
                <w:szCs w:val="18"/>
              </w:rPr>
            </w:pPr>
            <w:r>
              <w:rPr>
                <w:rFonts w:hint="eastAsia" w:ascii="仿宋_GB2312" w:eastAsia="仿宋_GB2312"/>
                <w:color w:val="auto"/>
                <w:sz w:val="18"/>
                <w:szCs w:val="18"/>
              </w:rPr>
              <w:t>采购人</w:t>
            </w:r>
          </w:p>
        </w:tc>
        <w:tc>
          <w:tcPr>
            <w:tcW w:w="1856" w:type="dxa"/>
            <w:vAlign w:val="center"/>
          </w:tcPr>
          <w:p w14:paraId="3A07720B">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0E029D02">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48A8902B">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6AED9B41">
            <w:pPr>
              <w:spacing w:line="240" w:lineRule="exact"/>
              <w:rPr>
                <w:rFonts w:ascii="仿宋_GB2312" w:hAnsi="宋体"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596EDE39">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15BAE13">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39070A25">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12C09E17">
            <w:pPr>
              <w:jc w:val="center"/>
              <w:rPr>
                <w:rFonts w:ascii="仿宋_GB2312" w:eastAsia="仿宋_GB2312"/>
                <w:color w:val="auto"/>
                <w:sz w:val="18"/>
                <w:szCs w:val="18"/>
              </w:rPr>
            </w:pPr>
            <w:r>
              <w:rPr>
                <w:rFonts w:hint="eastAsia" w:ascii="仿宋_GB2312" w:eastAsia="仿宋_GB2312"/>
                <w:color w:val="auto"/>
                <w:sz w:val="18"/>
                <w:szCs w:val="18"/>
              </w:rPr>
              <w:t>　</w:t>
            </w:r>
          </w:p>
        </w:tc>
      </w:tr>
      <w:tr w14:paraId="7363E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5" w:hRule="atLeast"/>
          <w:jc w:val="center"/>
        </w:trPr>
        <w:tc>
          <w:tcPr>
            <w:tcW w:w="540" w:type="dxa"/>
            <w:vAlign w:val="center"/>
          </w:tcPr>
          <w:p w14:paraId="561EDDE4">
            <w:pPr>
              <w:jc w:val="center"/>
              <w:rPr>
                <w:rFonts w:ascii="仿宋_GB2312" w:eastAsia="仿宋_GB2312"/>
                <w:color w:val="auto"/>
                <w:sz w:val="18"/>
                <w:szCs w:val="18"/>
              </w:rPr>
            </w:pPr>
            <w:r>
              <w:rPr>
                <w:rFonts w:ascii="仿宋_GB2312" w:eastAsia="仿宋_GB2312"/>
                <w:color w:val="auto"/>
                <w:sz w:val="18"/>
                <w:szCs w:val="18"/>
              </w:rPr>
              <w:t>25</w:t>
            </w:r>
          </w:p>
        </w:tc>
        <w:tc>
          <w:tcPr>
            <w:tcW w:w="900" w:type="dxa"/>
            <w:vMerge w:val="restart"/>
            <w:vAlign w:val="center"/>
          </w:tcPr>
          <w:p w14:paraId="5532C298">
            <w:pPr>
              <w:jc w:val="center"/>
              <w:rPr>
                <w:rFonts w:ascii="仿宋_GB2312" w:eastAsia="仿宋_GB2312"/>
                <w:color w:val="auto"/>
                <w:sz w:val="18"/>
                <w:szCs w:val="18"/>
              </w:rPr>
            </w:pPr>
            <w:r>
              <w:rPr>
                <w:rFonts w:hint="eastAsia" w:ascii="仿宋_GB2312" w:eastAsia="仿宋_GB2312"/>
                <w:color w:val="auto"/>
                <w:sz w:val="18"/>
                <w:szCs w:val="18"/>
              </w:rPr>
              <w:t>政府采购信息</w:t>
            </w:r>
          </w:p>
        </w:tc>
        <w:tc>
          <w:tcPr>
            <w:tcW w:w="776" w:type="dxa"/>
            <w:vAlign w:val="center"/>
          </w:tcPr>
          <w:p w14:paraId="700C5686">
            <w:pPr>
              <w:rPr>
                <w:rFonts w:ascii="仿宋_GB2312" w:eastAsia="仿宋_GB2312"/>
                <w:color w:val="auto"/>
                <w:sz w:val="18"/>
                <w:szCs w:val="18"/>
              </w:rPr>
            </w:pPr>
            <w:r>
              <w:rPr>
                <w:rFonts w:hint="eastAsia" w:ascii="仿宋_GB2312" w:eastAsia="仿宋_GB2312"/>
                <w:color w:val="auto"/>
                <w:sz w:val="18"/>
                <w:szCs w:val="18"/>
              </w:rPr>
              <w:t>投诉、监督检查等处理决定公告</w:t>
            </w:r>
          </w:p>
        </w:tc>
        <w:tc>
          <w:tcPr>
            <w:tcW w:w="3364" w:type="dxa"/>
            <w:vAlign w:val="center"/>
          </w:tcPr>
          <w:p w14:paraId="5E146283">
            <w:pPr>
              <w:rPr>
                <w:rFonts w:ascii="仿宋_GB2312" w:eastAsia="仿宋_GB2312"/>
                <w:color w:val="auto"/>
                <w:sz w:val="18"/>
                <w:szCs w:val="18"/>
              </w:rPr>
            </w:pPr>
            <w:r>
              <w:rPr>
                <w:rFonts w:hint="eastAsia" w:ascii="仿宋_GB2312" w:eastAsia="仿宋_GB2312"/>
                <w:color w:val="auto"/>
                <w:sz w:val="18"/>
                <w:szCs w:val="18"/>
              </w:rPr>
              <w:t>相关当事人名称及地址、投诉涉及采购项目名称及采购日期、投诉事项或监督检查主要事项、处理依据、处理结果、执法机关名称、公告日期等。</w:t>
            </w:r>
          </w:p>
        </w:tc>
        <w:tc>
          <w:tcPr>
            <w:tcW w:w="2340" w:type="dxa"/>
            <w:vAlign w:val="center"/>
          </w:tcPr>
          <w:p w14:paraId="3241DC87">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《国务院办公厅关于推进公共资源配置领域政府信息公开的意见》、《财政部关于做好政府采购信息公开工作的通知》</w:t>
            </w:r>
          </w:p>
        </w:tc>
        <w:tc>
          <w:tcPr>
            <w:tcW w:w="1620" w:type="dxa"/>
            <w:vAlign w:val="center"/>
          </w:tcPr>
          <w:p w14:paraId="5DDBD016">
            <w:pPr>
              <w:rPr>
                <w:rFonts w:ascii="仿宋_GB2312" w:eastAsia="仿宋_GB2312"/>
                <w:color w:val="auto"/>
                <w:sz w:val="18"/>
                <w:szCs w:val="18"/>
              </w:rPr>
            </w:pPr>
            <w:r>
              <w:rPr>
                <w:rFonts w:hint="eastAsia" w:ascii="仿宋_GB2312" w:eastAsia="仿宋_GB2312"/>
                <w:color w:val="auto"/>
                <w:sz w:val="18"/>
                <w:szCs w:val="18"/>
              </w:rPr>
              <w:t>完成并履行有关报审程序后</w:t>
            </w:r>
            <w:r>
              <w:rPr>
                <w:rFonts w:ascii="仿宋_GB2312" w:eastAsia="仿宋_GB2312"/>
                <w:color w:val="auto"/>
                <w:sz w:val="18"/>
                <w:szCs w:val="18"/>
              </w:rPr>
              <w:t>5</w:t>
            </w:r>
            <w:r>
              <w:rPr>
                <w:rFonts w:hint="eastAsia" w:ascii="仿宋_GB2312" w:eastAsia="仿宋_GB2312"/>
                <w:color w:val="auto"/>
                <w:sz w:val="18"/>
                <w:szCs w:val="18"/>
              </w:rPr>
              <w:t>个工作日内</w:t>
            </w:r>
          </w:p>
        </w:tc>
        <w:tc>
          <w:tcPr>
            <w:tcW w:w="956" w:type="dxa"/>
            <w:vAlign w:val="center"/>
          </w:tcPr>
          <w:p w14:paraId="58B1FD02">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财政局</w:t>
            </w:r>
          </w:p>
        </w:tc>
        <w:tc>
          <w:tcPr>
            <w:tcW w:w="1856" w:type="dxa"/>
            <w:vMerge w:val="restart"/>
            <w:vAlign w:val="center"/>
          </w:tcPr>
          <w:p w14:paraId="081A9C0A">
            <w:pPr>
              <w:spacing w:line="240" w:lineRule="exact"/>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中国河北政府采购网</w:t>
            </w:r>
          </w:p>
          <w:p w14:paraId="602D55C0">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3AAD5567">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1457C0EE">
            <w:pPr>
              <w:spacing w:line="240" w:lineRule="exact"/>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71B5E310">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1E61FEC">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706BEF36">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2AA8FE1">
            <w:pPr>
              <w:jc w:val="center"/>
              <w:rPr>
                <w:rFonts w:ascii="仿宋_GB2312" w:eastAsia="仿宋_GB2312"/>
                <w:color w:val="auto"/>
                <w:sz w:val="18"/>
                <w:szCs w:val="18"/>
              </w:rPr>
            </w:pPr>
            <w:r>
              <w:rPr>
                <w:rFonts w:hint="eastAsia" w:ascii="仿宋_GB2312" w:eastAsia="仿宋_GB2312"/>
                <w:color w:val="auto"/>
                <w:sz w:val="18"/>
                <w:szCs w:val="18"/>
              </w:rPr>
              <w:t>　</w:t>
            </w:r>
          </w:p>
        </w:tc>
      </w:tr>
      <w:tr w14:paraId="669AB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43EDDC8">
            <w:pPr>
              <w:jc w:val="center"/>
              <w:rPr>
                <w:rFonts w:ascii="仿宋_GB2312" w:eastAsia="仿宋_GB2312"/>
                <w:color w:val="auto"/>
                <w:sz w:val="18"/>
                <w:szCs w:val="18"/>
              </w:rPr>
            </w:pPr>
            <w:r>
              <w:rPr>
                <w:rFonts w:ascii="仿宋_GB2312" w:eastAsia="仿宋_GB2312"/>
                <w:color w:val="auto"/>
                <w:sz w:val="18"/>
                <w:szCs w:val="18"/>
              </w:rPr>
              <w:t>26</w:t>
            </w:r>
          </w:p>
        </w:tc>
        <w:tc>
          <w:tcPr>
            <w:tcW w:w="900" w:type="dxa"/>
            <w:vMerge w:val="continue"/>
            <w:vAlign w:val="center"/>
          </w:tcPr>
          <w:p w14:paraId="7349CCEA">
            <w:pPr>
              <w:jc w:val="center"/>
              <w:rPr>
                <w:rFonts w:ascii="仿宋_GB2312" w:eastAsia="仿宋_GB2312"/>
                <w:color w:val="auto"/>
                <w:sz w:val="18"/>
                <w:szCs w:val="18"/>
              </w:rPr>
            </w:pPr>
          </w:p>
        </w:tc>
        <w:tc>
          <w:tcPr>
            <w:tcW w:w="776" w:type="dxa"/>
            <w:vAlign w:val="center"/>
          </w:tcPr>
          <w:p w14:paraId="48BA4D23">
            <w:pPr>
              <w:rPr>
                <w:rFonts w:ascii="仿宋_GB2312" w:eastAsia="仿宋_GB2312"/>
                <w:color w:val="auto"/>
                <w:sz w:val="18"/>
                <w:szCs w:val="18"/>
              </w:rPr>
            </w:pPr>
            <w:r>
              <w:rPr>
                <w:rFonts w:hint="eastAsia" w:ascii="仿宋_GB2312" w:eastAsia="仿宋_GB2312"/>
                <w:color w:val="auto"/>
                <w:sz w:val="18"/>
                <w:szCs w:val="18"/>
              </w:rPr>
              <w:t>集中采购机构的考核结果公告</w:t>
            </w:r>
          </w:p>
        </w:tc>
        <w:tc>
          <w:tcPr>
            <w:tcW w:w="3364" w:type="dxa"/>
            <w:vAlign w:val="center"/>
          </w:tcPr>
          <w:p w14:paraId="6881E676">
            <w:pPr>
              <w:rPr>
                <w:rFonts w:ascii="仿宋_GB2312" w:eastAsia="仿宋_GB2312"/>
                <w:color w:val="auto"/>
                <w:sz w:val="18"/>
                <w:szCs w:val="18"/>
              </w:rPr>
            </w:pPr>
            <w:r>
              <w:rPr>
                <w:rFonts w:hint="eastAsia" w:ascii="仿宋_GB2312" w:eastAsia="仿宋_GB2312"/>
                <w:color w:val="auto"/>
                <w:sz w:val="18"/>
                <w:szCs w:val="18"/>
              </w:rPr>
              <w:t>集中采购机构名称、考核内容、考核方法、考核结果、存在问题、考核单位等。</w:t>
            </w:r>
          </w:p>
        </w:tc>
        <w:tc>
          <w:tcPr>
            <w:tcW w:w="2340" w:type="dxa"/>
            <w:vAlign w:val="center"/>
          </w:tcPr>
          <w:p w14:paraId="6350E2A9">
            <w:pPr>
              <w:rPr>
                <w:rFonts w:ascii="仿宋_GB2312" w:eastAsia="仿宋_GB2312"/>
                <w:color w:val="auto"/>
                <w:sz w:val="18"/>
                <w:szCs w:val="18"/>
              </w:rPr>
            </w:pPr>
            <w:r>
              <w:rPr>
                <w:rFonts w:hint="eastAsia" w:ascii="仿宋_GB2312" w:eastAsia="仿宋_GB2312"/>
                <w:color w:val="auto"/>
                <w:sz w:val="18"/>
                <w:szCs w:val="18"/>
              </w:rPr>
              <w:t>同上</w:t>
            </w:r>
          </w:p>
        </w:tc>
        <w:tc>
          <w:tcPr>
            <w:tcW w:w="1620" w:type="dxa"/>
            <w:vAlign w:val="center"/>
          </w:tcPr>
          <w:p w14:paraId="7115464D">
            <w:pPr>
              <w:rPr>
                <w:rFonts w:ascii="仿宋_GB2312" w:eastAsia="仿宋_GB2312"/>
                <w:color w:val="auto"/>
                <w:sz w:val="18"/>
                <w:szCs w:val="18"/>
              </w:rPr>
            </w:pPr>
            <w:r>
              <w:rPr>
                <w:rFonts w:hint="eastAsia" w:ascii="仿宋_GB2312" w:eastAsia="仿宋_GB2312"/>
                <w:color w:val="auto"/>
                <w:sz w:val="18"/>
                <w:szCs w:val="18"/>
              </w:rPr>
              <w:t>完成并履行有关报审程序后</w:t>
            </w:r>
            <w:r>
              <w:rPr>
                <w:rFonts w:ascii="仿宋_GB2312" w:eastAsia="仿宋_GB2312"/>
                <w:color w:val="auto"/>
                <w:sz w:val="18"/>
                <w:szCs w:val="18"/>
              </w:rPr>
              <w:t>5</w:t>
            </w:r>
            <w:r>
              <w:rPr>
                <w:rFonts w:hint="eastAsia" w:ascii="仿宋_GB2312" w:eastAsia="仿宋_GB2312"/>
                <w:color w:val="auto"/>
                <w:sz w:val="18"/>
                <w:szCs w:val="18"/>
              </w:rPr>
              <w:t>个工作日内</w:t>
            </w:r>
          </w:p>
        </w:tc>
        <w:tc>
          <w:tcPr>
            <w:tcW w:w="956" w:type="dxa"/>
            <w:vAlign w:val="center"/>
          </w:tcPr>
          <w:p w14:paraId="638D4615">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财政局</w:t>
            </w:r>
          </w:p>
        </w:tc>
        <w:tc>
          <w:tcPr>
            <w:tcW w:w="1856" w:type="dxa"/>
            <w:vMerge w:val="continue"/>
            <w:vAlign w:val="center"/>
          </w:tcPr>
          <w:p w14:paraId="1241E58E">
            <w:pPr>
              <w:rPr>
                <w:rFonts w:ascii="仿宋_GB2312" w:eastAsia="仿宋_GB2312"/>
                <w:color w:val="auto"/>
                <w:sz w:val="18"/>
                <w:szCs w:val="18"/>
              </w:rPr>
            </w:pPr>
          </w:p>
        </w:tc>
        <w:tc>
          <w:tcPr>
            <w:tcW w:w="720" w:type="dxa"/>
            <w:vAlign w:val="center"/>
          </w:tcPr>
          <w:p w14:paraId="2AEB078F">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C8DAE6D">
            <w:pPr>
              <w:jc w:val="cente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2E2E7219">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7D2171D">
            <w:pPr>
              <w:jc w:val="center"/>
              <w:rPr>
                <w:rFonts w:ascii="仿宋_GB2312" w:eastAsia="仿宋_GB2312"/>
                <w:color w:val="auto"/>
                <w:sz w:val="18"/>
                <w:szCs w:val="18"/>
              </w:rPr>
            </w:pPr>
            <w:r>
              <w:rPr>
                <w:rFonts w:hint="eastAsia" w:ascii="仿宋_GB2312" w:eastAsia="仿宋_GB2312"/>
                <w:color w:val="auto"/>
                <w:sz w:val="18"/>
                <w:szCs w:val="18"/>
              </w:rPr>
              <w:t>　</w:t>
            </w:r>
          </w:p>
        </w:tc>
      </w:tr>
      <w:tr w14:paraId="573F6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15" w:hRule="atLeast"/>
          <w:jc w:val="center"/>
        </w:trPr>
        <w:tc>
          <w:tcPr>
            <w:tcW w:w="540" w:type="dxa"/>
            <w:vAlign w:val="center"/>
          </w:tcPr>
          <w:p w14:paraId="72943A22">
            <w:pPr>
              <w:jc w:val="center"/>
              <w:rPr>
                <w:rFonts w:hint="eastAsia" w:ascii="仿宋_GB2312" w:eastAsia="仿宋_GB2312"/>
                <w:color w:val="auto"/>
                <w:sz w:val="18"/>
                <w:szCs w:val="18"/>
                <w:lang w:val="en-US" w:eastAsia="zh-CN"/>
              </w:rPr>
            </w:pPr>
            <w:r>
              <w:rPr>
                <w:rFonts w:ascii="仿宋_GB2312" w:eastAsia="仿宋_GB2312"/>
                <w:color w:val="auto"/>
                <w:sz w:val="18"/>
                <w:szCs w:val="18"/>
              </w:rPr>
              <w:t>2</w:t>
            </w:r>
            <w:r>
              <w:rPr>
                <w:rFonts w:hint="eastAsia" w:ascii="仿宋_GB2312" w:eastAsia="仿宋_GB2312"/>
                <w:color w:val="auto"/>
                <w:sz w:val="18"/>
                <w:szCs w:val="18"/>
                <w:lang w:val="en-US" w:eastAsia="zh-CN"/>
              </w:rPr>
              <w:t>7</w:t>
            </w:r>
          </w:p>
        </w:tc>
        <w:tc>
          <w:tcPr>
            <w:tcW w:w="900" w:type="dxa"/>
            <w:vMerge w:val="continue"/>
            <w:vAlign w:val="center"/>
          </w:tcPr>
          <w:p w14:paraId="7BFD9C24">
            <w:pPr>
              <w:jc w:val="center"/>
              <w:rPr>
                <w:rFonts w:ascii="仿宋_GB2312" w:eastAsia="仿宋_GB2312"/>
                <w:color w:val="auto"/>
                <w:sz w:val="18"/>
                <w:szCs w:val="18"/>
              </w:rPr>
            </w:pPr>
          </w:p>
        </w:tc>
        <w:tc>
          <w:tcPr>
            <w:tcW w:w="776" w:type="dxa"/>
            <w:vAlign w:val="center"/>
          </w:tcPr>
          <w:p w14:paraId="081DF0DC">
            <w:pPr>
              <w:rPr>
                <w:rFonts w:ascii="仿宋_GB2312" w:eastAsia="仿宋_GB2312"/>
                <w:color w:val="auto"/>
                <w:sz w:val="18"/>
                <w:szCs w:val="18"/>
              </w:rPr>
            </w:pPr>
            <w:r>
              <w:rPr>
                <w:rFonts w:hint="eastAsia" w:ascii="仿宋_GB2312" w:eastAsia="仿宋_GB2312"/>
                <w:color w:val="auto"/>
                <w:sz w:val="18"/>
                <w:szCs w:val="18"/>
              </w:rPr>
              <w:t>招标拍卖挂牌出让公告</w:t>
            </w:r>
          </w:p>
        </w:tc>
        <w:tc>
          <w:tcPr>
            <w:tcW w:w="3364" w:type="dxa"/>
            <w:vAlign w:val="center"/>
          </w:tcPr>
          <w:p w14:paraId="58709D19">
            <w:pPr>
              <w:rPr>
                <w:rFonts w:ascii="仿宋_GB2312" w:eastAsia="仿宋_GB2312"/>
                <w:color w:val="auto"/>
                <w:sz w:val="18"/>
                <w:szCs w:val="18"/>
              </w:rPr>
            </w:pPr>
            <w:r>
              <w:rPr>
                <w:rFonts w:hint="eastAsia" w:ascii="仿宋_GB2312" w:eastAsia="仿宋_GB2312"/>
                <w:color w:val="auto"/>
                <w:sz w:val="18"/>
                <w:szCs w:val="18"/>
              </w:rPr>
              <w:t>出让人的名称和地址；出让宗地的面积、界址、空间范围、现状、使用年期、用途、规划指标要求；投标人、竞买人的资格要求以及申请取得投标、竞买资格的办法；索取招标拍卖挂牌出让文件的时间、地点和方式；招标拍卖挂牌时间、地点、投标挂牌期限、投标和竞价方式等；确定中标人、竞得人的标准和方法；投标、竞买保证金；其他需要公告的事项。</w:t>
            </w:r>
          </w:p>
        </w:tc>
        <w:tc>
          <w:tcPr>
            <w:tcW w:w="2340" w:type="dxa"/>
            <w:vAlign w:val="center"/>
          </w:tcPr>
          <w:p w14:paraId="6C672438">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《国务院办公厅关于推进公共资源配置领域政府信息公开的意见》、《招标拍卖挂牌出让国有建设用地使用权规定》</w:t>
            </w:r>
          </w:p>
        </w:tc>
        <w:tc>
          <w:tcPr>
            <w:tcW w:w="1620" w:type="dxa"/>
            <w:vAlign w:val="center"/>
          </w:tcPr>
          <w:p w14:paraId="251638FB">
            <w:pPr>
              <w:rPr>
                <w:rFonts w:ascii="仿宋_GB2312" w:eastAsia="仿宋_GB2312"/>
                <w:color w:val="auto"/>
                <w:sz w:val="18"/>
                <w:szCs w:val="18"/>
              </w:rPr>
            </w:pPr>
            <w:r>
              <w:rPr>
                <w:rFonts w:hint="eastAsia" w:ascii="仿宋_GB2312" w:eastAsia="仿宋_GB2312"/>
                <w:color w:val="auto"/>
                <w:sz w:val="18"/>
                <w:szCs w:val="18"/>
              </w:rPr>
              <w:t>至少在投标、拍卖或者挂牌开始日前</w:t>
            </w:r>
            <w:r>
              <w:rPr>
                <w:rFonts w:ascii="仿宋_GB2312" w:eastAsia="仿宋_GB2312"/>
                <w:color w:val="auto"/>
                <w:sz w:val="18"/>
                <w:szCs w:val="18"/>
              </w:rPr>
              <w:t>20</w:t>
            </w:r>
            <w:r>
              <w:rPr>
                <w:rFonts w:hint="eastAsia" w:ascii="仿宋_GB2312" w:eastAsia="仿宋_GB2312"/>
                <w:color w:val="auto"/>
                <w:sz w:val="18"/>
                <w:szCs w:val="18"/>
              </w:rPr>
              <w:t>日。挂牌时间不得少于</w:t>
            </w:r>
            <w:r>
              <w:rPr>
                <w:rFonts w:ascii="仿宋_GB2312" w:eastAsia="仿宋_GB2312"/>
                <w:color w:val="auto"/>
                <w:sz w:val="18"/>
                <w:szCs w:val="18"/>
              </w:rPr>
              <w:t>10</w:t>
            </w:r>
            <w:r>
              <w:rPr>
                <w:rFonts w:hint="eastAsia" w:ascii="仿宋_GB2312" w:eastAsia="仿宋_GB2312"/>
                <w:color w:val="auto"/>
                <w:sz w:val="18"/>
                <w:szCs w:val="18"/>
              </w:rPr>
              <w:t>日</w:t>
            </w:r>
          </w:p>
        </w:tc>
        <w:tc>
          <w:tcPr>
            <w:tcW w:w="956" w:type="dxa"/>
            <w:vAlign w:val="center"/>
          </w:tcPr>
          <w:p w14:paraId="2FA4FA4A">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行政审批局局</w:t>
            </w:r>
          </w:p>
        </w:tc>
        <w:tc>
          <w:tcPr>
            <w:tcW w:w="1856" w:type="dxa"/>
            <w:vAlign w:val="center"/>
          </w:tcPr>
          <w:p w14:paraId="0E5976BB">
            <w:pPr>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政府网站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p>
          <w:p w14:paraId="6B742E63">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■中国土地市场网</w:t>
            </w:r>
            <w:r>
              <w:rPr>
                <w:rFonts w:hint="eastAsia" w:ascii="仿宋_GB2312" w:hAnsi="仿宋_GB2312" w:eastAsia="仿宋_GB2312" w:cs="仿宋_GB2312"/>
                <w:color w:val="auto"/>
                <w:sz w:val="18"/>
                <w:szCs w:val="18"/>
              </w:rPr>
              <w:t>■河北省招标投标公共服务平台</w:t>
            </w:r>
          </w:p>
          <w:p w14:paraId="33085133">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749BD38B">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76FE174B">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334702CD">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7422F91A">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EE5C47D">
            <w:pPr>
              <w:rPr>
                <w:rFonts w:ascii="仿宋_GB2312" w:eastAsia="仿宋_GB2312"/>
                <w:color w:val="auto"/>
                <w:sz w:val="18"/>
                <w:szCs w:val="18"/>
              </w:rPr>
            </w:pPr>
            <w:r>
              <w:rPr>
                <w:rFonts w:hint="eastAsia" w:ascii="仿宋_GB2312" w:eastAsia="仿宋_GB2312"/>
                <w:color w:val="auto"/>
                <w:sz w:val="18"/>
                <w:szCs w:val="18"/>
              </w:rPr>
              <w:t>　</w:t>
            </w:r>
          </w:p>
        </w:tc>
      </w:tr>
      <w:tr w14:paraId="66F5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9729701">
            <w:pPr>
              <w:jc w:val="center"/>
              <w:rPr>
                <w:rFonts w:hint="eastAsia" w:ascii="仿宋_GB2312" w:eastAsia="仿宋_GB2312"/>
                <w:color w:val="auto"/>
                <w:sz w:val="18"/>
                <w:szCs w:val="18"/>
                <w:lang w:val="en-US" w:eastAsia="zh-CN"/>
              </w:rPr>
            </w:pPr>
            <w:r>
              <w:rPr>
                <w:rFonts w:ascii="仿宋_GB2312" w:eastAsia="仿宋_GB2312"/>
                <w:color w:val="auto"/>
                <w:sz w:val="18"/>
                <w:szCs w:val="18"/>
              </w:rPr>
              <w:t>2</w:t>
            </w:r>
            <w:r>
              <w:rPr>
                <w:rFonts w:hint="eastAsia" w:ascii="仿宋_GB2312" w:eastAsia="仿宋_GB2312"/>
                <w:color w:val="auto"/>
                <w:sz w:val="18"/>
                <w:szCs w:val="18"/>
                <w:lang w:val="en-US" w:eastAsia="zh-CN"/>
              </w:rPr>
              <w:t>8</w:t>
            </w:r>
          </w:p>
        </w:tc>
        <w:tc>
          <w:tcPr>
            <w:tcW w:w="900" w:type="dxa"/>
            <w:vMerge w:val="restart"/>
            <w:vAlign w:val="center"/>
          </w:tcPr>
          <w:p w14:paraId="528D50C9">
            <w:pPr>
              <w:jc w:val="center"/>
              <w:rPr>
                <w:rFonts w:ascii="仿宋_GB2312" w:eastAsia="仿宋_GB2312"/>
                <w:color w:val="auto"/>
                <w:sz w:val="18"/>
                <w:szCs w:val="18"/>
              </w:rPr>
            </w:pPr>
            <w:r>
              <w:rPr>
                <w:rFonts w:hint="eastAsia" w:ascii="仿宋_GB2312" w:eastAsia="仿宋_GB2312"/>
                <w:color w:val="auto"/>
                <w:sz w:val="18"/>
                <w:szCs w:val="18"/>
              </w:rPr>
              <w:t>国有土地使用权出让信息　</w:t>
            </w:r>
          </w:p>
          <w:p w14:paraId="7F9C9395">
            <w:pPr>
              <w:jc w:val="center"/>
              <w:rPr>
                <w:rFonts w:ascii="仿宋_GB2312" w:eastAsia="仿宋_GB2312"/>
                <w:color w:val="auto"/>
                <w:sz w:val="18"/>
                <w:szCs w:val="18"/>
              </w:rPr>
            </w:pPr>
          </w:p>
        </w:tc>
        <w:tc>
          <w:tcPr>
            <w:tcW w:w="776" w:type="dxa"/>
            <w:vAlign w:val="center"/>
          </w:tcPr>
          <w:p w14:paraId="30B3DA84">
            <w:pPr>
              <w:rPr>
                <w:rFonts w:ascii="仿宋_GB2312" w:eastAsia="仿宋_GB2312"/>
                <w:color w:val="auto"/>
                <w:sz w:val="18"/>
                <w:szCs w:val="18"/>
              </w:rPr>
            </w:pPr>
            <w:r>
              <w:rPr>
                <w:rFonts w:hint="eastAsia" w:ascii="仿宋_GB2312" w:eastAsia="仿宋_GB2312"/>
                <w:color w:val="auto"/>
                <w:sz w:val="18"/>
                <w:szCs w:val="18"/>
              </w:rPr>
              <w:t>公告调整</w:t>
            </w:r>
          </w:p>
        </w:tc>
        <w:tc>
          <w:tcPr>
            <w:tcW w:w="3364" w:type="dxa"/>
            <w:vAlign w:val="center"/>
          </w:tcPr>
          <w:p w14:paraId="6A850BFB">
            <w:pPr>
              <w:rPr>
                <w:rFonts w:ascii="仿宋_GB2312" w:eastAsia="仿宋_GB2312"/>
                <w:color w:val="auto"/>
                <w:sz w:val="18"/>
                <w:szCs w:val="18"/>
              </w:rPr>
            </w:pPr>
            <w:r>
              <w:rPr>
                <w:rFonts w:hint="eastAsia" w:ascii="仿宋_GB2312" w:eastAsia="仿宋_GB2312"/>
                <w:color w:val="auto"/>
                <w:sz w:val="18"/>
                <w:szCs w:val="18"/>
              </w:rPr>
              <w:t>公开国有建设用地使用权出让公告、项目概况、澄清或者修改事项、联系方式。</w:t>
            </w:r>
          </w:p>
        </w:tc>
        <w:tc>
          <w:tcPr>
            <w:tcW w:w="2340" w:type="dxa"/>
            <w:vAlign w:val="center"/>
          </w:tcPr>
          <w:p w14:paraId="2EC1E0EF">
            <w:pPr>
              <w:rPr>
                <w:rFonts w:ascii="仿宋_GB2312" w:eastAsia="仿宋_GB2312"/>
                <w:color w:val="auto"/>
                <w:sz w:val="18"/>
                <w:szCs w:val="18"/>
              </w:rPr>
            </w:pPr>
            <w:r>
              <w:rPr>
                <w:rFonts w:hint="eastAsia" w:ascii="仿宋_GB2312" w:eastAsia="仿宋_GB2312"/>
                <w:color w:val="auto"/>
                <w:sz w:val="18"/>
                <w:szCs w:val="18"/>
              </w:rPr>
              <w:t>《招标拍卖挂牌出让国有土地使用权规范》</w:t>
            </w:r>
          </w:p>
        </w:tc>
        <w:tc>
          <w:tcPr>
            <w:tcW w:w="1620" w:type="dxa"/>
            <w:vAlign w:val="center"/>
          </w:tcPr>
          <w:p w14:paraId="0A500457">
            <w:pPr>
              <w:rPr>
                <w:rFonts w:ascii="仿宋_GB2312" w:eastAsia="仿宋_GB2312"/>
                <w:color w:val="auto"/>
                <w:sz w:val="18"/>
                <w:szCs w:val="18"/>
              </w:rPr>
            </w:pPr>
            <w:r>
              <w:rPr>
                <w:rFonts w:hint="eastAsia" w:ascii="仿宋_GB2312" w:eastAsia="仿宋_GB2312"/>
                <w:color w:val="auto"/>
                <w:sz w:val="18"/>
                <w:szCs w:val="18"/>
              </w:rPr>
              <w:t>按原公告发布渠道及时发布补充公告，涉及土地使用条件变更等影响土地价格的重大变动，补充公告发布时间距招拍挂活动开始时间少于</w:t>
            </w:r>
            <w:r>
              <w:rPr>
                <w:rFonts w:ascii="仿宋_GB2312" w:eastAsia="仿宋_GB2312"/>
                <w:color w:val="auto"/>
                <w:sz w:val="18"/>
                <w:szCs w:val="18"/>
              </w:rPr>
              <w:t>20</w:t>
            </w:r>
            <w:r>
              <w:rPr>
                <w:rFonts w:hint="eastAsia" w:ascii="仿宋_GB2312" w:eastAsia="仿宋_GB2312"/>
                <w:color w:val="auto"/>
                <w:sz w:val="18"/>
                <w:szCs w:val="18"/>
              </w:rPr>
              <w:t>日的，招拍挂活动相应顺延</w:t>
            </w:r>
          </w:p>
        </w:tc>
        <w:tc>
          <w:tcPr>
            <w:tcW w:w="956" w:type="dxa"/>
            <w:vAlign w:val="center"/>
          </w:tcPr>
          <w:p w14:paraId="2C8383EB">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行政审批局局</w:t>
            </w:r>
          </w:p>
        </w:tc>
        <w:tc>
          <w:tcPr>
            <w:tcW w:w="1856" w:type="dxa"/>
            <w:vAlign w:val="center"/>
          </w:tcPr>
          <w:p w14:paraId="3A65BF16">
            <w:pPr>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政府网站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p>
          <w:p w14:paraId="32DEC540">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■中国土地市场网</w:t>
            </w:r>
            <w:r>
              <w:rPr>
                <w:rFonts w:hint="eastAsia" w:ascii="仿宋_GB2312" w:hAnsi="仿宋_GB2312" w:eastAsia="仿宋_GB2312" w:cs="仿宋_GB2312"/>
                <w:color w:val="auto"/>
                <w:sz w:val="18"/>
                <w:szCs w:val="18"/>
              </w:rPr>
              <w:t>■河北省招标投标公共服务平台</w:t>
            </w:r>
          </w:p>
          <w:p w14:paraId="65908110">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3A8C0022">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5D9F33FC">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ABDB54C">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B123A88">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36E5CD6">
            <w:pPr>
              <w:rPr>
                <w:rFonts w:ascii="仿宋_GB2312" w:eastAsia="仿宋_GB2312"/>
                <w:color w:val="auto"/>
                <w:sz w:val="18"/>
                <w:szCs w:val="18"/>
              </w:rPr>
            </w:pPr>
            <w:r>
              <w:rPr>
                <w:rFonts w:hint="eastAsia" w:ascii="仿宋_GB2312" w:eastAsia="仿宋_GB2312"/>
                <w:color w:val="auto"/>
                <w:sz w:val="18"/>
                <w:szCs w:val="18"/>
              </w:rPr>
              <w:t>　</w:t>
            </w:r>
          </w:p>
        </w:tc>
      </w:tr>
      <w:tr w14:paraId="34CAB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16C8C15">
            <w:pPr>
              <w:jc w:val="center"/>
              <w:rPr>
                <w:rFonts w:hint="default" w:ascii="仿宋_GB2312" w:eastAsia="仿宋_GB2312"/>
                <w:color w:val="auto"/>
                <w:sz w:val="18"/>
                <w:szCs w:val="18"/>
                <w:lang w:val="en-US" w:eastAsia="zh-CN"/>
              </w:rPr>
            </w:pPr>
            <w:r>
              <w:rPr>
                <w:rFonts w:hint="eastAsia" w:ascii="仿宋_GB2312" w:eastAsia="仿宋_GB2312"/>
                <w:color w:val="auto"/>
                <w:sz w:val="18"/>
                <w:szCs w:val="18"/>
                <w:lang w:val="en-US" w:eastAsia="zh-CN"/>
              </w:rPr>
              <w:t>29</w:t>
            </w:r>
          </w:p>
        </w:tc>
        <w:tc>
          <w:tcPr>
            <w:tcW w:w="900" w:type="dxa"/>
            <w:vMerge w:val="continue"/>
            <w:vAlign w:val="center"/>
          </w:tcPr>
          <w:p w14:paraId="09748AB8">
            <w:pPr>
              <w:jc w:val="center"/>
              <w:rPr>
                <w:rFonts w:ascii="仿宋_GB2312" w:eastAsia="仿宋_GB2312"/>
                <w:color w:val="auto"/>
                <w:sz w:val="18"/>
                <w:szCs w:val="18"/>
              </w:rPr>
            </w:pPr>
          </w:p>
        </w:tc>
        <w:tc>
          <w:tcPr>
            <w:tcW w:w="776" w:type="dxa"/>
            <w:vAlign w:val="center"/>
          </w:tcPr>
          <w:p w14:paraId="4E30B541">
            <w:pPr>
              <w:rPr>
                <w:rFonts w:ascii="仿宋_GB2312" w:eastAsia="仿宋_GB2312"/>
                <w:color w:val="auto"/>
                <w:sz w:val="18"/>
                <w:szCs w:val="18"/>
              </w:rPr>
            </w:pPr>
            <w:r>
              <w:rPr>
                <w:rFonts w:hint="eastAsia" w:ascii="仿宋_GB2312" w:eastAsia="仿宋_GB2312"/>
                <w:color w:val="auto"/>
                <w:sz w:val="18"/>
                <w:szCs w:val="18"/>
              </w:rPr>
              <w:t>招标拍卖挂牌出让结果（成交公示）</w:t>
            </w:r>
          </w:p>
        </w:tc>
        <w:tc>
          <w:tcPr>
            <w:tcW w:w="3364" w:type="dxa"/>
            <w:vAlign w:val="center"/>
          </w:tcPr>
          <w:p w14:paraId="16D3554F">
            <w:pPr>
              <w:rPr>
                <w:rFonts w:ascii="仿宋_GB2312" w:eastAsia="仿宋_GB2312"/>
                <w:color w:val="auto"/>
                <w:sz w:val="18"/>
                <w:szCs w:val="18"/>
              </w:rPr>
            </w:pPr>
            <w:r>
              <w:rPr>
                <w:rFonts w:hint="eastAsia" w:ascii="仿宋_GB2312" w:eastAsia="仿宋_GB2312"/>
                <w:color w:val="auto"/>
                <w:sz w:val="18"/>
                <w:szCs w:val="18"/>
              </w:rPr>
              <w:t>土地位置、面积、用途、开发程度、土地级别、容积率、出让年限、供地方式、受让人、成交价格和成交时间等。</w:t>
            </w:r>
          </w:p>
        </w:tc>
        <w:tc>
          <w:tcPr>
            <w:tcW w:w="2340" w:type="dxa"/>
            <w:vAlign w:val="center"/>
          </w:tcPr>
          <w:p w14:paraId="60CD1DCC">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《国务院办公厅关于推进公共资源配置领域政府信息公开的意见》、《招标拍卖挂牌出让国有建设用地使用权规定》、《招标拍卖挂牌出让国有土地使用权规范》</w:t>
            </w:r>
          </w:p>
        </w:tc>
        <w:tc>
          <w:tcPr>
            <w:tcW w:w="1620" w:type="dxa"/>
            <w:vAlign w:val="center"/>
          </w:tcPr>
          <w:p w14:paraId="2558BB5A">
            <w:pPr>
              <w:rPr>
                <w:rFonts w:ascii="仿宋_GB2312" w:eastAsia="仿宋_GB2312"/>
                <w:color w:val="auto"/>
                <w:sz w:val="18"/>
                <w:szCs w:val="18"/>
              </w:rPr>
            </w:pPr>
            <w:r>
              <w:rPr>
                <w:rFonts w:hint="eastAsia" w:ascii="仿宋_GB2312" w:eastAsia="仿宋_GB2312"/>
                <w:color w:val="auto"/>
                <w:sz w:val="18"/>
                <w:szCs w:val="18"/>
              </w:rPr>
              <w:t>招标拍卖挂牌活动结束后的</w:t>
            </w:r>
            <w:r>
              <w:rPr>
                <w:rFonts w:ascii="仿宋_GB2312" w:eastAsia="仿宋_GB2312"/>
                <w:color w:val="auto"/>
                <w:sz w:val="18"/>
                <w:szCs w:val="18"/>
              </w:rPr>
              <w:t>10</w:t>
            </w:r>
            <w:r>
              <w:rPr>
                <w:rFonts w:hint="eastAsia" w:ascii="仿宋_GB2312" w:eastAsia="仿宋_GB2312"/>
                <w:color w:val="auto"/>
                <w:sz w:val="18"/>
                <w:szCs w:val="18"/>
              </w:rPr>
              <w:t>个工作日内</w:t>
            </w:r>
          </w:p>
        </w:tc>
        <w:tc>
          <w:tcPr>
            <w:tcW w:w="956" w:type="dxa"/>
            <w:vAlign w:val="center"/>
          </w:tcPr>
          <w:p w14:paraId="1BC9F433">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行政审批局局</w:t>
            </w:r>
          </w:p>
        </w:tc>
        <w:tc>
          <w:tcPr>
            <w:tcW w:w="1856" w:type="dxa"/>
            <w:vAlign w:val="center"/>
          </w:tcPr>
          <w:p w14:paraId="4F5C2903">
            <w:pPr>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政府网站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p>
          <w:p w14:paraId="55B2D68C">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■中国土地市场网</w:t>
            </w:r>
            <w:r>
              <w:rPr>
                <w:rFonts w:hint="eastAsia" w:ascii="仿宋_GB2312" w:hAnsi="仿宋_GB2312" w:eastAsia="仿宋_GB2312" w:cs="仿宋_GB2312"/>
                <w:color w:val="auto"/>
                <w:sz w:val="18"/>
                <w:szCs w:val="18"/>
              </w:rPr>
              <w:t>■河北省招标投标公共服务平台</w:t>
            </w:r>
          </w:p>
          <w:p w14:paraId="27F5AAC8">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5AB35DD3">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2052BEF1">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9B52FA1">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4A8CFC0">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A94C122">
            <w:pPr>
              <w:rPr>
                <w:rFonts w:ascii="仿宋_GB2312" w:eastAsia="仿宋_GB2312"/>
                <w:color w:val="auto"/>
                <w:sz w:val="18"/>
                <w:szCs w:val="18"/>
              </w:rPr>
            </w:pPr>
            <w:r>
              <w:rPr>
                <w:rFonts w:hint="eastAsia" w:ascii="仿宋_GB2312" w:eastAsia="仿宋_GB2312"/>
                <w:color w:val="auto"/>
                <w:sz w:val="18"/>
                <w:szCs w:val="18"/>
              </w:rPr>
              <w:t>　</w:t>
            </w:r>
          </w:p>
        </w:tc>
      </w:tr>
      <w:tr w14:paraId="55DB4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E59C92B">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0</w:t>
            </w:r>
          </w:p>
        </w:tc>
        <w:tc>
          <w:tcPr>
            <w:tcW w:w="900" w:type="dxa"/>
            <w:vMerge w:val="continue"/>
            <w:vAlign w:val="center"/>
          </w:tcPr>
          <w:p w14:paraId="6F9EC532">
            <w:pPr>
              <w:jc w:val="center"/>
              <w:rPr>
                <w:rFonts w:ascii="仿宋_GB2312" w:eastAsia="仿宋_GB2312"/>
                <w:color w:val="auto"/>
                <w:sz w:val="18"/>
                <w:szCs w:val="18"/>
              </w:rPr>
            </w:pPr>
          </w:p>
        </w:tc>
        <w:tc>
          <w:tcPr>
            <w:tcW w:w="776" w:type="dxa"/>
            <w:vAlign w:val="center"/>
          </w:tcPr>
          <w:p w14:paraId="51A0890E">
            <w:pPr>
              <w:rPr>
                <w:rFonts w:ascii="仿宋_GB2312" w:eastAsia="仿宋_GB2312"/>
                <w:color w:val="auto"/>
                <w:sz w:val="18"/>
                <w:szCs w:val="18"/>
              </w:rPr>
            </w:pPr>
            <w:r>
              <w:rPr>
                <w:rFonts w:hint="eastAsia" w:ascii="仿宋_GB2312" w:eastAsia="仿宋_GB2312"/>
                <w:color w:val="auto"/>
                <w:sz w:val="18"/>
                <w:szCs w:val="18"/>
              </w:rPr>
              <w:t>供应结果</w:t>
            </w:r>
          </w:p>
        </w:tc>
        <w:tc>
          <w:tcPr>
            <w:tcW w:w="3364" w:type="dxa"/>
            <w:vAlign w:val="center"/>
          </w:tcPr>
          <w:p w14:paraId="2E38851E">
            <w:pPr>
              <w:rPr>
                <w:rFonts w:ascii="仿宋_GB2312" w:eastAsia="仿宋_GB2312"/>
                <w:color w:val="auto"/>
                <w:sz w:val="18"/>
                <w:szCs w:val="18"/>
              </w:rPr>
            </w:pPr>
            <w:r>
              <w:rPr>
                <w:rFonts w:hint="eastAsia" w:ascii="仿宋_GB2312" w:eastAsia="仿宋_GB2312"/>
                <w:color w:val="auto"/>
                <w:sz w:val="18"/>
                <w:szCs w:val="18"/>
              </w:rPr>
              <w:t>国有建设用地使用权年度供应结果。</w:t>
            </w:r>
          </w:p>
        </w:tc>
        <w:tc>
          <w:tcPr>
            <w:tcW w:w="2340" w:type="dxa"/>
            <w:vAlign w:val="center"/>
          </w:tcPr>
          <w:p w14:paraId="13D360B3">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w:t>
            </w:r>
          </w:p>
        </w:tc>
        <w:tc>
          <w:tcPr>
            <w:tcW w:w="1620" w:type="dxa"/>
            <w:vAlign w:val="center"/>
          </w:tcPr>
          <w:p w14:paraId="368A4793">
            <w:pPr>
              <w:jc w:val="center"/>
              <w:rPr>
                <w:rFonts w:ascii="仿宋_GB2312" w:eastAsia="仿宋_GB2312"/>
                <w:color w:val="auto"/>
                <w:sz w:val="18"/>
                <w:szCs w:val="18"/>
              </w:rPr>
            </w:pPr>
            <w:r>
              <w:rPr>
                <w:rFonts w:hint="eastAsia" w:ascii="仿宋_GB2312" w:eastAsia="仿宋_GB2312"/>
                <w:color w:val="auto"/>
                <w:sz w:val="18"/>
                <w:szCs w:val="18"/>
              </w:rPr>
              <w:t>及时公开</w:t>
            </w:r>
          </w:p>
        </w:tc>
        <w:tc>
          <w:tcPr>
            <w:tcW w:w="956" w:type="dxa"/>
            <w:vAlign w:val="center"/>
          </w:tcPr>
          <w:p w14:paraId="69CDA7A2">
            <w:pPr>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行政审批局局</w:t>
            </w:r>
          </w:p>
        </w:tc>
        <w:tc>
          <w:tcPr>
            <w:tcW w:w="1856" w:type="dxa"/>
            <w:vAlign w:val="center"/>
          </w:tcPr>
          <w:p w14:paraId="75F41F95">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政府网站</w:t>
            </w:r>
            <w:r>
              <w:rPr>
                <w:rFonts w:hint="eastAsia" w:ascii="仿宋_GB2312" w:hAnsi="仿宋_GB2312" w:eastAsia="仿宋_GB2312" w:cs="仿宋_GB2312"/>
                <w:color w:val="auto"/>
                <w:sz w:val="18"/>
                <w:szCs w:val="18"/>
              </w:rPr>
              <w:t>■河北省招标投标公共服务平台</w:t>
            </w:r>
          </w:p>
          <w:p w14:paraId="7B286EC2">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450E24FC">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288FA4F8">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6367AFA">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33491395">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F59A02D">
            <w:pPr>
              <w:rPr>
                <w:rFonts w:ascii="仿宋_GB2312" w:eastAsia="仿宋_GB2312"/>
                <w:color w:val="auto"/>
                <w:sz w:val="18"/>
                <w:szCs w:val="18"/>
              </w:rPr>
            </w:pPr>
            <w:r>
              <w:rPr>
                <w:rFonts w:hint="eastAsia" w:ascii="仿宋_GB2312" w:eastAsia="仿宋_GB2312"/>
                <w:color w:val="auto"/>
                <w:sz w:val="18"/>
                <w:szCs w:val="18"/>
              </w:rPr>
              <w:t>　</w:t>
            </w:r>
          </w:p>
        </w:tc>
      </w:tr>
      <w:tr w14:paraId="7CE76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C4336E0">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1</w:t>
            </w:r>
          </w:p>
        </w:tc>
        <w:tc>
          <w:tcPr>
            <w:tcW w:w="900" w:type="dxa"/>
            <w:vAlign w:val="center"/>
          </w:tcPr>
          <w:p w14:paraId="2D1DC321">
            <w:pPr>
              <w:jc w:val="center"/>
              <w:rPr>
                <w:rFonts w:ascii="仿宋_GB2312" w:eastAsia="仿宋_GB2312"/>
                <w:color w:val="auto"/>
                <w:sz w:val="18"/>
                <w:szCs w:val="18"/>
              </w:rPr>
            </w:pPr>
            <w:r>
              <w:rPr>
                <w:rFonts w:hint="eastAsia" w:ascii="仿宋_GB2312" w:eastAsia="仿宋_GB2312"/>
                <w:color w:val="auto"/>
                <w:sz w:val="18"/>
                <w:szCs w:val="18"/>
              </w:rPr>
              <w:t>国有产权交易信息</w:t>
            </w:r>
          </w:p>
        </w:tc>
        <w:tc>
          <w:tcPr>
            <w:tcW w:w="776" w:type="dxa"/>
            <w:vAlign w:val="center"/>
          </w:tcPr>
          <w:p w14:paraId="091D2252">
            <w:pPr>
              <w:rPr>
                <w:rFonts w:ascii="仿宋_GB2312" w:eastAsia="仿宋_GB2312"/>
                <w:color w:val="auto"/>
                <w:sz w:val="18"/>
                <w:szCs w:val="18"/>
              </w:rPr>
            </w:pPr>
            <w:r>
              <w:rPr>
                <w:rFonts w:hint="eastAsia" w:ascii="仿宋_GB2312" w:eastAsia="仿宋_GB2312"/>
                <w:color w:val="auto"/>
                <w:sz w:val="18"/>
                <w:szCs w:val="18"/>
              </w:rPr>
              <w:t>国有企业产权转让信息预披露</w:t>
            </w:r>
          </w:p>
        </w:tc>
        <w:tc>
          <w:tcPr>
            <w:tcW w:w="3364" w:type="dxa"/>
            <w:vAlign w:val="center"/>
          </w:tcPr>
          <w:p w14:paraId="2F3C3883">
            <w:pPr>
              <w:rPr>
                <w:rFonts w:ascii="仿宋_GB2312" w:eastAsia="仿宋_GB2312"/>
                <w:color w:val="auto"/>
                <w:sz w:val="18"/>
                <w:szCs w:val="18"/>
              </w:rPr>
            </w:pPr>
            <w:r>
              <w:rPr>
                <w:rFonts w:hint="eastAsia" w:ascii="仿宋_GB2312" w:eastAsia="仿宋_GB2312"/>
                <w:color w:val="auto"/>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中的相应数据）；受让方资格条件（适用于对受让方有特殊要求的情形）。</w:t>
            </w:r>
          </w:p>
        </w:tc>
        <w:tc>
          <w:tcPr>
            <w:tcW w:w="2340" w:type="dxa"/>
            <w:vAlign w:val="center"/>
          </w:tcPr>
          <w:p w14:paraId="6EC69A6D">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《国务院办公厅关于推进公共资源配置领域政府信息公开的意见》、《企业国有资产交易监督管理办法》</w:t>
            </w:r>
          </w:p>
        </w:tc>
        <w:tc>
          <w:tcPr>
            <w:tcW w:w="1620" w:type="dxa"/>
            <w:vAlign w:val="center"/>
          </w:tcPr>
          <w:p w14:paraId="1C65FE76">
            <w:pPr>
              <w:rPr>
                <w:rFonts w:ascii="仿宋_GB2312" w:eastAsia="仿宋_GB2312"/>
                <w:color w:val="auto"/>
                <w:sz w:val="18"/>
                <w:szCs w:val="18"/>
              </w:rPr>
            </w:pPr>
            <w:r>
              <w:rPr>
                <w:rFonts w:hint="eastAsia" w:ascii="仿宋_GB2312" w:eastAsia="仿宋_GB2312"/>
                <w:color w:val="auto"/>
                <w:sz w:val="18"/>
                <w:szCs w:val="18"/>
              </w:rPr>
              <w:t>及时公开，正式披露信息时间不得少于</w:t>
            </w:r>
            <w:r>
              <w:rPr>
                <w:rFonts w:ascii="仿宋_GB2312" w:eastAsia="仿宋_GB2312"/>
                <w:color w:val="auto"/>
                <w:sz w:val="18"/>
                <w:szCs w:val="18"/>
              </w:rPr>
              <w:t>20</w:t>
            </w:r>
            <w:r>
              <w:rPr>
                <w:rFonts w:hint="eastAsia" w:ascii="仿宋_GB2312" w:eastAsia="仿宋_GB2312"/>
                <w:color w:val="auto"/>
                <w:sz w:val="18"/>
                <w:szCs w:val="18"/>
              </w:rPr>
              <w:t>个工作日</w:t>
            </w:r>
          </w:p>
        </w:tc>
        <w:tc>
          <w:tcPr>
            <w:tcW w:w="956" w:type="dxa"/>
            <w:vAlign w:val="center"/>
          </w:tcPr>
          <w:p w14:paraId="22679BC8">
            <w:pPr>
              <w:rPr>
                <w:rFonts w:ascii="仿宋_GB2312" w:eastAsia="仿宋_GB2312"/>
                <w:color w:val="auto"/>
                <w:sz w:val="18"/>
                <w:szCs w:val="18"/>
              </w:rPr>
            </w:pPr>
            <w:r>
              <w:rPr>
                <w:rFonts w:hint="eastAsia" w:ascii="仿宋_GB2312" w:eastAsia="仿宋_GB2312"/>
                <w:color w:val="auto"/>
                <w:sz w:val="18"/>
                <w:szCs w:val="18"/>
              </w:rPr>
              <w:t>转让方</w:t>
            </w:r>
          </w:p>
        </w:tc>
        <w:tc>
          <w:tcPr>
            <w:tcW w:w="1856" w:type="dxa"/>
            <w:vAlign w:val="center"/>
          </w:tcPr>
          <w:p w14:paraId="192D2A16">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产权交易机构网站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3EC7EBF1">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5DE8594A">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16E786EB">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65E3DD6A">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109B31F7">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52EEF1C6">
            <w:pPr>
              <w:rPr>
                <w:rFonts w:ascii="仿宋_GB2312" w:eastAsia="仿宋_GB2312"/>
                <w:color w:val="auto"/>
                <w:sz w:val="18"/>
                <w:szCs w:val="18"/>
              </w:rPr>
            </w:pPr>
            <w:r>
              <w:rPr>
                <w:rFonts w:hint="eastAsia" w:ascii="仿宋_GB2312" w:eastAsia="仿宋_GB2312"/>
                <w:color w:val="auto"/>
                <w:sz w:val="18"/>
                <w:szCs w:val="18"/>
              </w:rPr>
              <w:t>　</w:t>
            </w:r>
          </w:p>
        </w:tc>
      </w:tr>
      <w:tr w14:paraId="41E1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81" w:hRule="atLeast"/>
          <w:jc w:val="center"/>
        </w:trPr>
        <w:tc>
          <w:tcPr>
            <w:tcW w:w="540" w:type="dxa"/>
            <w:vAlign w:val="center"/>
          </w:tcPr>
          <w:p w14:paraId="13895DAA">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2</w:t>
            </w:r>
          </w:p>
        </w:tc>
        <w:tc>
          <w:tcPr>
            <w:tcW w:w="900" w:type="dxa"/>
            <w:vMerge w:val="restart"/>
            <w:vAlign w:val="center"/>
          </w:tcPr>
          <w:p w14:paraId="50F7EC57">
            <w:pPr>
              <w:jc w:val="center"/>
              <w:rPr>
                <w:rFonts w:ascii="仿宋_GB2312" w:eastAsia="仿宋_GB2312"/>
                <w:color w:val="auto"/>
                <w:sz w:val="18"/>
                <w:szCs w:val="18"/>
              </w:rPr>
            </w:pPr>
            <w:r>
              <w:rPr>
                <w:rFonts w:hint="eastAsia" w:ascii="仿宋_GB2312" w:eastAsia="仿宋_GB2312"/>
                <w:color w:val="auto"/>
                <w:sz w:val="18"/>
                <w:szCs w:val="18"/>
              </w:rPr>
              <w:t>国有产权交易信息</w:t>
            </w:r>
          </w:p>
        </w:tc>
        <w:tc>
          <w:tcPr>
            <w:tcW w:w="776" w:type="dxa"/>
            <w:vAlign w:val="center"/>
          </w:tcPr>
          <w:p w14:paraId="56E7E995">
            <w:pPr>
              <w:rPr>
                <w:rFonts w:ascii="仿宋_GB2312" w:eastAsia="仿宋_GB2312"/>
                <w:color w:val="auto"/>
                <w:sz w:val="18"/>
                <w:szCs w:val="18"/>
              </w:rPr>
            </w:pPr>
            <w:r>
              <w:rPr>
                <w:rFonts w:hint="eastAsia" w:ascii="仿宋_GB2312" w:eastAsia="仿宋_GB2312"/>
                <w:color w:val="auto"/>
                <w:sz w:val="18"/>
                <w:szCs w:val="18"/>
              </w:rPr>
              <w:t>国有企业产权转让信息披露</w:t>
            </w:r>
          </w:p>
        </w:tc>
        <w:tc>
          <w:tcPr>
            <w:tcW w:w="3364" w:type="dxa"/>
            <w:vAlign w:val="center"/>
          </w:tcPr>
          <w:p w14:paraId="3D79975E">
            <w:pPr>
              <w:rPr>
                <w:rFonts w:ascii="仿宋_GB2312" w:eastAsia="仿宋_GB2312"/>
                <w:color w:val="auto"/>
                <w:w w:val="90"/>
                <w:sz w:val="18"/>
                <w:szCs w:val="18"/>
              </w:rPr>
            </w:pPr>
            <w:r>
              <w:rPr>
                <w:rFonts w:hint="eastAsia" w:ascii="仿宋_GB2312" w:eastAsia="仿宋_GB2312"/>
                <w:color w:val="auto"/>
                <w:w w:val="90"/>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告中的相应数据）；受让方资格条件（适用于对受让方有特殊要求的情形）；交易条件、转让底价；企业管理层是否参与受让，有限责任公司原股东是否放弃优先受让权；竞价方式，受让方选择的相关评判标准；其他需要披露的事项。</w:t>
            </w:r>
          </w:p>
        </w:tc>
        <w:tc>
          <w:tcPr>
            <w:tcW w:w="2340" w:type="dxa"/>
            <w:vAlign w:val="center"/>
          </w:tcPr>
          <w:p w14:paraId="7222CD97">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《国务院办公厅关于推进公共资源配置领域政府信息公开的意见》、《企业国有资产交易监督管理办法》</w:t>
            </w:r>
          </w:p>
        </w:tc>
        <w:tc>
          <w:tcPr>
            <w:tcW w:w="1620" w:type="dxa"/>
            <w:vAlign w:val="center"/>
          </w:tcPr>
          <w:p w14:paraId="4F88587D">
            <w:pPr>
              <w:rPr>
                <w:rFonts w:ascii="仿宋_GB2312" w:eastAsia="仿宋_GB2312"/>
                <w:color w:val="auto"/>
                <w:sz w:val="18"/>
                <w:szCs w:val="18"/>
              </w:rPr>
            </w:pPr>
            <w:r>
              <w:rPr>
                <w:rFonts w:hint="eastAsia" w:ascii="仿宋_GB2312" w:eastAsia="仿宋_GB2312"/>
                <w:color w:val="auto"/>
                <w:sz w:val="18"/>
                <w:szCs w:val="18"/>
              </w:rPr>
              <w:t>及时公开，正式披露信息时间不得少于</w:t>
            </w:r>
            <w:r>
              <w:rPr>
                <w:rFonts w:ascii="仿宋_GB2312" w:eastAsia="仿宋_GB2312"/>
                <w:color w:val="auto"/>
                <w:sz w:val="18"/>
                <w:szCs w:val="18"/>
              </w:rPr>
              <w:t>20</w:t>
            </w:r>
            <w:r>
              <w:rPr>
                <w:rFonts w:hint="eastAsia" w:ascii="仿宋_GB2312" w:eastAsia="仿宋_GB2312"/>
                <w:color w:val="auto"/>
                <w:sz w:val="18"/>
                <w:szCs w:val="18"/>
              </w:rPr>
              <w:t>个工作日</w:t>
            </w:r>
          </w:p>
        </w:tc>
        <w:tc>
          <w:tcPr>
            <w:tcW w:w="956" w:type="dxa"/>
            <w:vAlign w:val="center"/>
          </w:tcPr>
          <w:p w14:paraId="57AFDA9D">
            <w:pPr>
              <w:rPr>
                <w:rFonts w:ascii="仿宋_GB2312" w:eastAsia="仿宋_GB2312"/>
                <w:color w:val="auto"/>
                <w:sz w:val="18"/>
                <w:szCs w:val="18"/>
              </w:rPr>
            </w:pPr>
            <w:r>
              <w:rPr>
                <w:rFonts w:hint="eastAsia" w:ascii="仿宋_GB2312" w:eastAsia="仿宋_GB2312"/>
                <w:color w:val="auto"/>
                <w:sz w:val="18"/>
                <w:szCs w:val="18"/>
              </w:rPr>
              <w:t>转让方</w:t>
            </w:r>
          </w:p>
        </w:tc>
        <w:tc>
          <w:tcPr>
            <w:tcW w:w="1856" w:type="dxa"/>
            <w:vAlign w:val="center"/>
          </w:tcPr>
          <w:p w14:paraId="3E92986C">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产权交易机构网站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5A805C03">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36C6C3D9">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39CBB40A">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AE22B59">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06626D26">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B81E48E">
            <w:pPr>
              <w:rPr>
                <w:rFonts w:ascii="仿宋_GB2312" w:eastAsia="仿宋_GB2312"/>
                <w:color w:val="auto"/>
                <w:sz w:val="18"/>
                <w:szCs w:val="18"/>
              </w:rPr>
            </w:pPr>
            <w:r>
              <w:rPr>
                <w:rFonts w:hint="eastAsia" w:ascii="仿宋_GB2312" w:eastAsia="仿宋_GB2312"/>
                <w:color w:val="auto"/>
                <w:sz w:val="18"/>
                <w:szCs w:val="18"/>
              </w:rPr>
              <w:t>　</w:t>
            </w:r>
          </w:p>
        </w:tc>
      </w:tr>
      <w:tr w14:paraId="576CE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8FCC1BC">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3</w:t>
            </w:r>
          </w:p>
        </w:tc>
        <w:tc>
          <w:tcPr>
            <w:tcW w:w="900" w:type="dxa"/>
            <w:vMerge w:val="continue"/>
            <w:vAlign w:val="center"/>
          </w:tcPr>
          <w:p w14:paraId="5AFC48F3">
            <w:pPr>
              <w:rPr>
                <w:rFonts w:ascii="仿宋_GB2312" w:eastAsia="仿宋_GB2312"/>
                <w:color w:val="auto"/>
                <w:sz w:val="18"/>
                <w:szCs w:val="18"/>
              </w:rPr>
            </w:pPr>
          </w:p>
        </w:tc>
        <w:tc>
          <w:tcPr>
            <w:tcW w:w="776" w:type="dxa"/>
            <w:vAlign w:val="center"/>
          </w:tcPr>
          <w:p w14:paraId="32BDFC41">
            <w:pPr>
              <w:rPr>
                <w:rFonts w:ascii="仿宋_GB2312" w:eastAsia="仿宋_GB2312"/>
                <w:color w:val="auto"/>
                <w:sz w:val="18"/>
                <w:szCs w:val="18"/>
              </w:rPr>
            </w:pPr>
            <w:r>
              <w:rPr>
                <w:rFonts w:hint="eastAsia" w:ascii="仿宋_GB2312" w:eastAsia="仿宋_GB2312"/>
                <w:color w:val="auto"/>
                <w:sz w:val="18"/>
                <w:szCs w:val="18"/>
              </w:rPr>
              <w:t>国有企业产权转让成交公告</w:t>
            </w:r>
          </w:p>
        </w:tc>
        <w:tc>
          <w:tcPr>
            <w:tcW w:w="3364" w:type="dxa"/>
            <w:vAlign w:val="center"/>
          </w:tcPr>
          <w:p w14:paraId="6A5A434A">
            <w:pPr>
              <w:rPr>
                <w:rFonts w:ascii="仿宋_GB2312" w:eastAsia="仿宋_GB2312"/>
                <w:color w:val="auto"/>
                <w:sz w:val="18"/>
                <w:szCs w:val="18"/>
              </w:rPr>
            </w:pPr>
            <w:r>
              <w:rPr>
                <w:rFonts w:hint="eastAsia" w:ascii="仿宋_GB2312" w:eastAsia="仿宋_GB2312"/>
                <w:color w:val="auto"/>
                <w:sz w:val="18"/>
                <w:szCs w:val="18"/>
              </w:rPr>
              <w:t>交易标的名称、转让标的评估结果、转让底价、交易价格。</w:t>
            </w:r>
          </w:p>
        </w:tc>
        <w:tc>
          <w:tcPr>
            <w:tcW w:w="2340" w:type="dxa"/>
            <w:vAlign w:val="center"/>
          </w:tcPr>
          <w:p w14:paraId="030A2423">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《国务院办公厅关于推进公共资源配置领域政府信息公开的意见》、《企业国有资产交易监督管理办法》</w:t>
            </w:r>
          </w:p>
        </w:tc>
        <w:tc>
          <w:tcPr>
            <w:tcW w:w="1620" w:type="dxa"/>
            <w:vAlign w:val="center"/>
          </w:tcPr>
          <w:p w14:paraId="63EEB1F1">
            <w:pPr>
              <w:rPr>
                <w:rFonts w:ascii="仿宋_GB2312" w:eastAsia="仿宋_GB2312"/>
                <w:color w:val="auto"/>
                <w:sz w:val="18"/>
                <w:szCs w:val="18"/>
              </w:rPr>
            </w:pPr>
            <w:r>
              <w:rPr>
                <w:rFonts w:hint="eastAsia" w:ascii="仿宋_GB2312" w:eastAsia="仿宋_GB2312"/>
                <w:color w:val="auto"/>
                <w:sz w:val="18"/>
                <w:szCs w:val="18"/>
              </w:rPr>
              <w:t>及时公开，公告期不少于</w:t>
            </w:r>
            <w:r>
              <w:rPr>
                <w:rFonts w:ascii="仿宋_GB2312" w:eastAsia="仿宋_GB2312"/>
                <w:color w:val="auto"/>
                <w:sz w:val="18"/>
                <w:szCs w:val="18"/>
              </w:rPr>
              <w:t>5</w:t>
            </w:r>
            <w:r>
              <w:rPr>
                <w:rFonts w:hint="eastAsia" w:ascii="仿宋_GB2312" w:eastAsia="仿宋_GB2312"/>
                <w:color w:val="auto"/>
                <w:sz w:val="18"/>
                <w:szCs w:val="18"/>
              </w:rPr>
              <w:t>个工作日</w:t>
            </w:r>
          </w:p>
        </w:tc>
        <w:tc>
          <w:tcPr>
            <w:tcW w:w="956" w:type="dxa"/>
            <w:vAlign w:val="center"/>
          </w:tcPr>
          <w:p w14:paraId="164A68B5">
            <w:pPr>
              <w:rPr>
                <w:rFonts w:ascii="仿宋_GB2312" w:eastAsia="仿宋_GB2312"/>
                <w:color w:val="auto"/>
                <w:sz w:val="18"/>
                <w:szCs w:val="18"/>
              </w:rPr>
            </w:pPr>
            <w:r>
              <w:rPr>
                <w:rFonts w:hint="eastAsia" w:ascii="仿宋_GB2312" w:eastAsia="仿宋_GB2312"/>
                <w:color w:val="auto"/>
                <w:sz w:val="18"/>
                <w:szCs w:val="18"/>
              </w:rPr>
              <w:t>产权交易机构</w:t>
            </w:r>
          </w:p>
        </w:tc>
        <w:tc>
          <w:tcPr>
            <w:tcW w:w="1856" w:type="dxa"/>
            <w:vAlign w:val="center"/>
          </w:tcPr>
          <w:p w14:paraId="2B8A3849">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产权交易机构网站</w:t>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47DF4B5D">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3E783E5D">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40459619">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7A3545A1">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54619486">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28FF914">
            <w:pPr>
              <w:rPr>
                <w:rFonts w:ascii="仿宋_GB2312" w:eastAsia="仿宋_GB2312"/>
                <w:color w:val="auto"/>
                <w:sz w:val="18"/>
                <w:szCs w:val="18"/>
              </w:rPr>
            </w:pPr>
            <w:r>
              <w:rPr>
                <w:rFonts w:hint="eastAsia" w:ascii="仿宋_GB2312" w:eastAsia="仿宋_GB2312"/>
                <w:color w:val="auto"/>
                <w:sz w:val="18"/>
                <w:szCs w:val="18"/>
              </w:rPr>
              <w:t>　</w:t>
            </w:r>
          </w:p>
        </w:tc>
      </w:tr>
      <w:tr w14:paraId="0DD60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5EA62B2">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4</w:t>
            </w:r>
          </w:p>
        </w:tc>
        <w:tc>
          <w:tcPr>
            <w:tcW w:w="900" w:type="dxa"/>
            <w:vMerge w:val="restart"/>
            <w:vAlign w:val="center"/>
          </w:tcPr>
          <w:p w14:paraId="4B18B6A1">
            <w:pPr>
              <w:jc w:val="center"/>
              <w:rPr>
                <w:rFonts w:ascii="仿宋_GB2312" w:eastAsia="仿宋_GB2312"/>
                <w:color w:val="auto"/>
                <w:sz w:val="18"/>
                <w:szCs w:val="18"/>
              </w:rPr>
            </w:pPr>
            <w:r>
              <w:rPr>
                <w:rFonts w:hint="eastAsia" w:ascii="仿宋_GB2312" w:eastAsia="仿宋_GB2312"/>
                <w:color w:val="auto"/>
                <w:sz w:val="18"/>
                <w:szCs w:val="18"/>
              </w:rPr>
              <w:t>国有产权交易信息</w:t>
            </w:r>
          </w:p>
        </w:tc>
        <w:tc>
          <w:tcPr>
            <w:tcW w:w="776" w:type="dxa"/>
            <w:vAlign w:val="center"/>
          </w:tcPr>
          <w:p w14:paraId="312C5EF4">
            <w:pPr>
              <w:rPr>
                <w:rFonts w:ascii="仿宋_GB2312" w:eastAsia="仿宋_GB2312"/>
                <w:color w:val="auto"/>
                <w:sz w:val="18"/>
                <w:szCs w:val="18"/>
              </w:rPr>
            </w:pPr>
            <w:r>
              <w:rPr>
                <w:rFonts w:hint="eastAsia" w:ascii="仿宋_GB2312" w:eastAsia="仿宋_GB2312"/>
                <w:color w:val="auto"/>
                <w:sz w:val="18"/>
                <w:szCs w:val="18"/>
              </w:rPr>
              <w:t>国有企业资产转让信息披露</w:t>
            </w:r>
          </w:p>
        </w:tc>
        <w:tc>
          <w:tcPr>
            <w:tcW w:w="3364" w:type="dxa"/>
            <w:vAlign w:val="center"/>
          </w:tcPr>
          <w:p w14:paraId="5C581A8A">
            <w:pPr>
              <w:rPr>
                <w:rFonts w:ascii="仿宋_GB2312" w:eastAsia="仿宋_GB2312"/>
                <w:color w:val="auto"/>
                <w:sz w:val="18"/>
                <w:szCs w:val="18"/>
              </w:rPr>
            </w:pPr>
            <w:r>
              <w:rPr>
                <w:rFonts w:hint="eastAsia" w:ascii="仿宋_GB2312" w:eastAsia="仿宋_GB2312"/>
                <w:color w:val="auto"/>
                <w:sz w:val="18"/>
                <w:szCs w:val="18"/>
              </w:rPr>
              <w:t>标的基本情况、交易条件、转让底价、竞价方式、受让方选择的相关评判标准等。</w:t>
            </w:r>
          </w:p>
        </w:tc>
        <w:tc>
          <w:tcPr>
            <w:tcW w:w="2340" w:type="dxa"/>
            <w:vAlign w:val="center"/>
          </w:tcPr>
          <w:p w14:paraId="5DB4137B">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《国务院办公厅关于推进公共资源配置领域政府信息公开的意见》、《企业国有资产交易监督管理办法》</w:t>
            </w:r>
          </w:p>
        </w:tc>
        <w:tc>
          <w:tcPr>
            <w:tcW w:w="1620" w:type="dxa"/>
            <w:vAlign w:val="center"/>
          </w:tcPr>
          <w:p w14:paraId="787AE50C">
            <w:pPr>
              <w:rPr>
                <w:rFonts w:ascii="仿宋_GB2312" w:eastAsia="仿宋_GB2312"/>
                <w:color w:val="auto"/>
                <w:sz w:val="18"/>
                <w:szCs w:val="18"/>
              </w:rPr>
            </w:pPr>
            <w:r>
              <w:rPr>
                <w:rFonts w:hint="eastAsia" w:ascii="仿宋_GB2312" w:eastAsia="仿宋_GB2312"/>
                <w:color w:val="auto"/>
                <w:sz w:val="18"/>
                <w:szCs w:val="18"/>
              </w:rPr>
              <w:t>转让底价高于</w:t>
            </w:r>
            <w:r>
              <w:rPr>
                <w:rFonts w:ascii="仿宋_GB2312" w:eastAsia="仿宋_GB2312"/>
                <w:color w:val="auto"/>
                <w:sz w:val="18"/>
                <w:szCs w:val="18"/>
              </w:rPr>
              <w:t>100</w:t>
            </w:r>
            <w:r>
              <w:rPr>
                <w:rFonts w:hint="eastAsia" w:ascii="仿宋_GB2312" w:eastAsia="仿宋_GB2312"/>
                <w:color w:val="auto"/>
                <w:sz w:val="18"/>
                <w:szCs w:val="18"/>
              </w:rPr>
              <w:t>万元、低于</w:t>
            </w:r>
            <w:r>
              <w:rPr>
                <w:rFonts w:ascii="仿宋_GB2312" w:eastAsia="仿宋_GB2312"/>
                <w:color w:val="auto"/>
                <w:sz w:val="18"/>
                <w:szCs w:val="18"/>
              </w:rPr>
              <w:t>1000</w:t>
            </w:r>
            <w:r>
              <w:rPr>
                <w:rFonts w:hint="eastAsia" w:ascii="仿宋_GB2312" w:eastAsia="仿宋_GB2312"/>
                <w:color w:val="auto"/>
                <w:sz w:val="18"/>
                <w:szCs w:val="18"/>
              </w:rPr>
              <w:t>万元的资产转让项目，信息公告期应不少于</w:t>
            </w:r>
            <w:r>
              <w:rPr>
                <w:rFonts w:ascii="仿宋_GB2312" w:eastAsia="仿宋_GB2312"/>
                <w:color w:val="auto"/>
                <w:sz w:val="18"/>
                <w:szCs w:val="18"/>
              </w:rPr>
              <w:t>10</w:t>
            </w:r>
            <w:r>
              <w:rPr>
                <w:rFonts w:hint="eastAsia" w:ascii="仿宋_GB2312" w:eastAsia="仿宋_GB2312"/>
                <w:color w:val="auto"/>
                <w:sz w:val="18"/>
                <w:szCs w:val="18"/>
              </w:rPr>
              <w:t>个工作日；转让底价高于</w:t>
            </w:r>
            <w:r>
              <w:rPr>
                <w:rFonts w:ascii="仿宋_GB2312" w:eastAsia="仿宋_GB2312"/>
                <w:color w:val="auto"/>
                <w:sz w:val="18"/>
                <w:szCs w:val="18"/>
              </w:rPr>
              <w:t>1000</w:t>
            </w:r>
            <w:r>
              <w:rPr>
                <w:rFonts w:hint="eastAsia" w:ascii="仿宋_GB2312" w:eastAsia="仿宋_GB2312"/>
                <w:color w:val="auto"/>
                <w:sz w:val="18"/>
                <w:szCs w:val="18"/>
              </w:rPr>
              <w:t>万元的资产转让项目，信息公告期应不少于</w:t>
            </w:r>
            <w:r>
              <w:rPr>
                <w:rFonts w:ascii="仿宋_GB2312" w:eastAsia="仿宋_GB2312"/>
                <w:color w:val="auto"/>
                <w:sz w:val="18"/>
                <w:szCs w:val="18"/>
              </w:rPr>
              <w:t>20</w:t>
            </w:r>
            <w:r>
              <w:rPr>
                <w:rFonts w:hint="eastAsia" w:ascii="仿宋_GB2312" w:eastAsia="仿宋_GB2312"/>
                <w:color w:val="auto"/>
                <w:sz w:val="18"/>
                <w:szCs w:val="18"/>
              </w:rPr>
              <w:t>个工作日</w:t>
            </w:r>
          </w:p>
        </w:tc>
        <w:tc>
          <w:tcPr>
            <w:tcW w:w="956" w:type="dxa"/>
            <w:vAlign w:val="center"/>
          </w:tcPr>
          <w:p w14:paraId="7549B3BC">
            <w:pPr>
              <w:rPr>
                <w:rFonts w:ascii="仿宋_GB2312" w:eastAsia="仿宋_GB2312"/>
                <w:color w:val="auto"/>
                <w:sz w:val="18"/>
                <w:szCs w:val="18"/>
              </w:rPr>
            </w:pPr>
            <w:r>
              <w:rPr>
                <w:rFonts w:hint="eastAsia" w:ascii="仿宋_GB2312" w:eastAsia="仿宋_GB2312"/>
                <w:color w:val="auto"/>
                <w:sz w:val="18"/>
                <w:szCs w:val="18"/>
              </w:rPr>
              <w:t>转让方</w:t>
            </w:r>
          </w:p>
        </w:tc>
        <w:tc>
          <w:tcPr>
            <w:tcW w:w="1856" w:type="dxa"/>
            <w:vAlign w:val="center"/>
          </w:tcPr>
          <w:p w14:paraId="20513F66">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产权交易机构网站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7F0B2986">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2D1DFD8E">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37D3A2DF">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24A30EB5">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3A39BA8F">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0F9749F4">
            <w:pPr>
              <w:rPr>
                <w:rFonts w:ascii="仿宋_GB2312" w:eastAsia="仿宋_GB2312"/>
                <w:color w:val="auto"/>
                <w:sz w:val="18"/>
                <w:szCs w:val="18"/>
              </w:rPr>
            </w:pPr>
            <w:r>
              <w:rPr>
                <w:rFonts w:hint="eastAsia" w:ascii="仿宋_GB2312" w:eastAsia="仿宋_GB2312"/>
                <w:color w:val="auto"/>
                <w:sz w:val="18"/>
                <w:szCs w:val="18"/>
              </w:rPr>
              <w:t>　</w:t>
            </w:r>
          </w:p>
        </w:tc>
      </w:tr>
      <w:tr w14:paraId="4B642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1" w:hRule="atLeast"/>
          <w:jc w:val="center"/>
        </w:trPr>
        <w:tc>
          <w:tcPr>
            <w:tcW w:w="540" w:type="dxa"/>
            <w:vAlign w:val="center"/>
          </w:tcPr>
          <w:p w14:paraId="69A8C8A0">
            <w:pPr>
              <w:jc w:val="center"/>
              <w:rPr>
                <w:rFonts w:hint="eastAsia" w:ascii="仿宋_GB2312" w:eastAsia="仿宋_GB2312"/>
                <w:color w:val="auto"/>
                <w:sz w:val="18"/>
                <w:szCs w:val="18"/>
                <w:lang w:val="en-US" w:eastAsia="zh-CN"/>
              </w:rPr>
            </w:pPr>
            <w:r>
              <w:rPr>
                <w:rFonts w:ascii="仿宋_GB2312" w:eastAsia="仿宋_GB2312"/>
                <w:color w:val="auto"/>
                <w:sz w:val="18"/>
                <w:szCs w:val="18"/>
              </w:rPr>
              <w:t>3</w:t>
            </w:r>
            <w:r>
              <w:rPr>
                <w:rFonts w:hint="eastAsia" w:ascii="仿宋_GB2312" w:eastAsia="仿宋_GB2312"/>
                <w:color w:val="auto"/>
                <w:sz w:val="18"/>
                <w:szCs w:val="18"/>
                <w:lang w:val="en-US" w:eastAsia="zh-CN"/>
              </w:rPr>
              <w:t>5</w:t>
            </w:r>
          </w:p>
        </w:tc>
        <w:tc>
          <w:tcPr>
            <w:tcW w:w="900" w:type="dxa"/>
            <w:vMerge w:val="continue"/>
            <w:vAlign w:val="center"/>
          </w:tcPr>
          <w:p w14:paraId="38096D87">
            <w:pPr>
              <w:rPr>
                <w:rFonts w:ascii="仿宋_GB2312" w:eastAsia="仿宋_GB2312"/>
                <w:color w:val="auto"/>
                <w:sz w:val="18"/>
                <w:szCs w:val="18"/>
              </w:rPr>
            </w:pPr>
          </w:p>
        </w:tc>
        <w:tc>
          <w:tcPr>
            <w:tcW w:w="776" w:type="dxa"/>
            <w:vAlign w:val="center"/>
          </w:tcPr>
          <w:p w14:paraId="2F684D58">
            <w:pPr>
              <w:rPr>
                <w:rFonts w:ascii="仿宋_GB2312" w:eastAsia="仿宋_GB2312"/>
                <w:color w:val="auto"/>
                <w:sz w:val="18"/>
                <w:szCs w:val="18"/>
              </w:rPr>
            </w:pPr>
            <w:r>
              <w:rPr>
                <w:rFonts w:hint="eastAsia" w:ascii="仿宋_GB2312" w:eastAsia="仿宋_GB2312"/>
                <w:color w:val="auto"/>
                <w:sz w:val="18"/>
                <w:szCs w:val="18"/>
              </w:rPr>
              <w:t>国有企业资产转让成交公告</w:t>
            </w:r>
          </w:p>
        </w:tc>
        <w:tc>
          <w:tcPr>
            <w:tcW w:w="3364" w:type="dxa"/>
            <w:vAlign w:val="center"/>
          </w:tcPr>
          <w:p w14:paraId="6389CCDC">
            <w:pPr>
              <w:rPr>
                <w:rFonts w:ascii="仿宋_GB2312" w:eastAsia="仿宋_GB2312"/>
                <w:color w:val="auto"/>
                <w:sz w:val="18"/>
                <w:szCs w:val="18"/>
              </w:rPr>
            </w:pPr>
            <w:r>
              <w:rPr>
                <w:rFonts w:hint="eastAsia" w:ascii="仿宋_GB2312" w:eastAsia="仿宋_GB2312"/>
                <w:color w:val="auto"/>
                <w:sz w:val="18"/>
                <w:szCs w:val="18"/>
              </w:rPr>
              <w:t>交易标的名称、评估价格、转让底价、交易价格等。</w:t>
            </w:r>
          </w:p>
        </w:tc>
        <w:tc>
          <w:tcPr>
            <w:tcW w:w="2340" w:type="dxa"/>
            <w:vAlign w:val="center"/>
          </w:tcPr>
          <w:p w14:paraId="0E7B46AC">
            <w:pPr>
              <w:rPr>
                <w:rFonts w:ascii="仿宋_GB2312" w:eastAsia="仿宋_GB2312"/>
                <w:color w:val="auto"/>
                <w:sz w:val="18"/>
                <w:szCs w:val="18"/>
              </w:rPr>
            </w:pPr>
            <w:r>
              <w:rPr>
                <w:rFonts w:hint="eastAsia" w:ascii="仿宋_GB2312" w:eastAsia="仿宋_GB2312"/>
                <w:color w:val="auto"/>
                <w:sz w:val="18"/>
                <w:szCs w:val="18"/>
              </w:rPr>
              <w:t>《国务院办公厅关于推进公共资源配置领域政府信息公开的意见》、《企业国有资产交易监督管理办法》</w:t>
            </w:r>
          </w:p>
        </w:tc>
        <w:tc>
          <w:tcPr>
            <w:tcW w:w="1620" w:type="dxa"/>
            <w:vAlign w:val="center"/>
          </w:tcPr>
          <w:p w14:paraId="27959100">
            <w:pPr>
              <w:rPr>
                <w:rFonts w:ascii="仿宋_GB2312" w:eastAsia="仿宋_GB2312"/>
                <w:color w:val="auto"/>
                <w:sz w:val="18"/>
                <w:szCs w:val="18"/>
              </w:rPr>
            </w:pPr>
            <w:r>
              <w:rPr>
                <w:rFonts w:hint="eastAsia" w:ascii="仿宋_GB2312" w:eastAsia="仿宋_GB2312"/>
                <w:color w:val="auto"/>
                <w:sz w:val="18"/>
                <w:szCs w:val="18"/>
              </w:rPr>
              <w:t>不少于</w:t>
            </w:r>
            <w:r>
              <w:rPr>
                <w:rFonts w:ascii="仿宋_GB2312" w:eastAsia="仿宋_GB2312"/>
                <w:color w:val="auto"/>
                <w:sz w:val="18"/>
                <w:szCs w:val="18"/>
              </w:rPr>
              <w:t>5</w:t>
            </w:r>
            <w:r>
              <w:rPr>
                <w:rFonts w:hint="eastAsia" w:ascii="仿宋_GB2312" w:eastAsia="仿宋_GB2312"/>
                <w:color w:val="auto"/>
                <w:sz w:val="18"/>
                <w:szCs w:val="18"/>
              </w:rPr>
              <w:t>个工作日</w:t>
            </w:r>
          </w:p>
        </w:tc>
        <w:tc>
          <w:tcPr>
            <w:tcW w:w="956" w:type="dxa"/>
            <w:vAlign w:val="center"/>
          </w:tcPr>
          <w:p w14:paraId="6A7FF34C">
            <w:pPr>
              <w:rPr>
                <w:rFonts w:ascii="仿宋_GB2312" w:eastAsia="仿宋_GB2312"/>
                <w:color w:val="auto"/>
                <w:sz w:val="18"/>
                <w:szCs w:val="18"/>
              </w:rPr>
            </w:pPr>
            <w:r>
              <w:rPr>
                <w:rFonts w:hint="eastAsia" w:ascii="仿宋_GB2312" w:eastAsia="仿宋_GB2312"/>
                <w:color w:val="auto"/>
                <w:sz w:val="18"/>
                <w:szCs w:val="18"/>
              </w:rPr>
              <w:t>产权交易机构</w:t>
            </w:r>
          </w:p>
        </w:tc>
        <w:tc>
          <w:tcPr>
            <w:tcW w:w="1856" w:type="dxa"/>
            <w:vAlign w:val="center"/>
          </w:tcPr>
          <w:p w14:paraId="6E09252B">
            <w:pPr>
              <w:rPr>
                <w:rFonts w:ascii="仿宋_GB2312" w:hAnsi="仿宋_GB2312" w:eastAsia="仿宋_GB2312" w:cs="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rPr>
              <w:t>产权交易机构网站</w:t>
            </w:r>
            <w:r>
              <w:rPr>
                <w:rFonts w:ascii="仿宋_GB2312" w:eastAsia="仿宋_GB2312"/>
                <w:color w:val="auto"/>
                <w:sz w:val="18"/>
                <w:szCs w:val="18"/>
              </w:rPr>
              <w:br w:type="textWrapping"/>
            </w:r>
            <w:r>
              <w:rPr>
                <w:rFonts w:hint="eastAsia" w:ascii="仿宋_GB2312" w:hAnsi="宋体" w:eastAsia="仿宋_GB2312"/>
                <w:color w:val="auto"/>
                <w:sz w:val="18"/>
                <w:szCs w:val="18"/>
              </w:rPr>
              <w:t>■</w:t>
            </w:r>
            <w:r>
              <w:rPr>
                <w:rFonts w:hint="eastAsia" w:ascii="仿宋_GB2312" w:eastAsia="仿宋_GB2312"/>
                <w:color w:val="auto"/>
                <w:sz w:val="18"/>
                <w:szCs w:val="18"/>
              </w:rPr>
              <w:t>公共资源交易平台</w:t>
            </w:r>
            <w:r>
              <w:rPr>
                <w:rFonts w:hint="eastAsia" w:ascii="仿宋_GB2312" w:hAnsi="仿宋_GB2312" w:eastAsia="仿宋_GB2312" w:cs="仿宋_GB2312"/>
                <w:color w:val="auto"/>
                <w:sz w:val="18"/>
                <w:szCs w:val="18"/>
              </w:rPr>
              <w:t>■河北省招标投标公共服务平台</w:t>
            </w:r>
          </w:p>
          <w:p w14:paraId="09D3D221">
            <w:pPr>
              <w:rPr>
                <w:rFonts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■河北省公共资源交易平台</w:t>
            </w:r>
          </w:p>
          <w:p w14:paraId="068CA527">
            <w:pPr>
              <w:rPr>
                <w:rFonts w:ascii="仿宋_GB2312" w:eastAsia="仿宋_GB2312"/>
                <w:color w:val="auto"/>
                <w:sz w:val="18"/>
                <w:szCs w:val="18"/>
              </w:rPr>
            </w:pPr>
            <w:r>
              <w:rPr>
                <w:rFonts w:hint="eastAsia" w:ascii="仿宋_GB2312" w:hAnsi="仿宋_GB2312" w:eastAsia="仿宋_GB2312" w:cs="仿宋_GB2312"/>
                <w:color w:val="auto"/>
                <w:sz w:val="18"/>
                <w:szCs w:val="18"/>
              </w:rPr>
              <w:t>■石家庄公共资源交易网</w:t>
            </w:r>
          </w:p>
        </w:tc>
        <w:tc>
          <w:tcPr>
            <w:tcW w:w="720" w:type="dxa"/>
            <w:vAlign w:val="center"/>
          </w:tcPr>
          <w:p w14:paraId="3C0C4C2E">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1C4B28CF">
            <w:pPr>
              <w:rPr>
                <w:rFonts w:ascii="仿宋_GB2312" w:eastAsia="仿宋_GB2312"/>
                <w:color w:val="auto"/>
                <w:sz w:val="18"/>
                <w:szCs w:val="18"/>
              </w:rPr>
            </w:pPr>
            <w:r>
              <w:rPr>
                <w:rFonts w:hint="eastAsia" w:ascii="仿宋_GB2312" w:eastAsia="仿宋_GB2312"/>
                <w:color w:val="auto"/>
                <w:sz w:val="18"/>
                <w:szCs w:val="18"/>
              </w:rPr>
              <w:t>　</w:t>
            </w:r>
          </w:p>
        </w:tc>
        <w:tc>
          <w:tcPr>
            <w:tcW w:w="788" w:type="dxa"/>
            <w:vAlign w:val="center"/>
          </w:tcPr>
          <w:p w14:paraId="7085168C">
            <w:pPr>
              <w:jc w:val="center"/>
              <w:rPr>
                <w:rFonts w:ascii="仿宋_GB2312" w:eastAsia="仿宋_GB2312"/>
                <w:color w:val="auto"/>
                <w:sz w:val="18"/>
                <w:szCs w:val="18"/>
              </w:rPr>
            </w:pPr>
            <w:r>
              <w:rPr>
                <w:rFonts w:hint="eastAsia" w:ascii="仿宋_GB2312" w:eastAsia="仿宋_GB2312"/>
                <w:color w:val="auto"/>
                <w:sz w:val="18"/>
                <w:szCs w:val="18"/>
              </w:rPr>
              <w:t>√</w:t>
            </w:r>
          </w:p>
        </w:tc>
        <w:tc>
          <w:tcPr>
            <w:tcW w:w="900" w:type="dxa"/>
            <w:vAlign w:val="center"/>
          </w:tcPr>
          <w:p w14:paraId="4B87AF5C">
            <w:pPr>
              <w:rPr>
                <w:rFonts w:ascii="仿宋_GB2312" w:eastAsia="仿宋_GB2312"/>
                <w:color w:val="auto"/>
                <w:sz w:val="18"/>
                <w:szCs w:val="18"/>
              </w:rPr>
            </w:pPr>
            <w:r>
              <w:rPr>
                <w:rFonts w:hint="eastAsia" w:ascii="仿宋_GB2312" w:eastAsia="仿宋_GB2312"/>
                <w:color w:val="auto"/>
                <w:sz w:val="18"/>
                <w:szCs w:val="18"/>
              </w:rPr>
              <w:t>　</w:t>
            </w:r>
          </w:p>
        </w:tc>
      </w:tr>
    </w:tbl>
    <w:p w14:paraId="324F0E75">
      <w:pPr>
        <w:pStyle w:val="2"/>
        <w:jc w:val="center"/>
        <w:rPr>
          <w:rFonts w:ascii="?????_GBK" w:hAnsi="?????_GBK"/>
          <w:b w:val="0"/>
          <w:bCs w:val="0"/>
          <w:color w:val="auto"/>
          <w:sz w:val="30"/>
        </w:rPr>
      </w:pPr>
      <w:r>
        <w:rPr>
          <w:rFonts w:hint="eastAsia" w:ascii="宋体" w:hAnsi="宋体" w:cs="宋体"/>
          <w:b w:val="0"/>
          <w:bCs w:val="0"/>
          <w:color w:val="auto"/>
          <w:sz w:val="30"/>
        </w:rPr>
        <w:t>（三）义务教育领域基层政务公开标准目录</w:t>
      </w:r>
    </w:p>
    <w:tbl>
      <w:tblPr>
        <w:tblStyle w:val="7"/>
        <w:tblW w:w="12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620"/>
        <w:gridCol w:w="787"/>
        <w:gridCol w:w="2620"/>
        <w:gridCol w:w="1710"/>
        <w:gridCol w:w="1365"/>
        <w:gridCol w:w="1245"/>
        <w:gridCol w:w="1155"/>
        <w:gridCol w:w="649"/>
        <w:gridCol w:w="777"/>
        <w:gridCol w:w="705"/>
        <w:gridCol w:w="777"/>
      </w:tblGrid>
      <w:tr w14:paraId="4A78D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69A830CD">
            <w:pPr>
              <w:widowControl/>
              <w:jc w:val="center"/>
              <w:rPr>
                <w:rFonts w:ascii="黑体" w:hAnsi="Times New Roman" w:eastAsia="黑体"/>
                <w:color w:val="auto"/>
                <w:kern w:val="0"/>
                <w:sz w:val="22"/>
              </w:rPr>
            </w:pPr>
            <w:r>
              <w:rPr>
                <w:rFonts w:hint="eastAsia" w:ascii="黑体" w:hAnsi="宋体" w:eastAsia="黑体"/>
                <w:color w:val="auto"/>
                <w:kern w:val="0"/>
                <w:sz w:val="22"/>
              </w:rPr>
              <w:t>序号</w:t>
            </w:r>
          </w:p>
        </w:tc>
        <w:tc>
          <w:tcPr>
            <w:tcW w:w="1407" w:type="dxa"/>
            <w:gridSpan w:val="2"/>
            <w:vAlign w:val="center"/>
          </w:tcPr>
          <w:p w14:paraId="6291B9D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620" w:type="dxa"/>
            <w:vMerge w:val="restart"/>
            <w:vAlign w:val="center"/>
          </w:tcPr>
          <w:p w14:paraId="1A60227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710" w:type="dxa"/>
            <w:vMerge w:val="restart"/>
            <w:vAlign w:val="center"/>
          </w:tcPr>
          <w:p w14:paraId="23A5D19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365" w:type="dxa"/>
            <w:vMerge w:val="restart"/>
            <w:vAlign w:val="center"/>
          </w:tcPr>
          <w:p w14:paraId="3F209A3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245" w:type="dxa"/>
            <w:vMerge w:val="restart"/>
            <w:vAlign w:val="center"/>
          </w:tcPr>
          <w:p w14:paraId="6859D27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155" w:type="dxa"/>
            <w:vMerge w:val="restart"/>
            <w:vAlign w:val="center"/>
          </w:tcPr>
          <w:p w14:paraId="6128478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6" w:type="dxa"/>
            <w:gridSpan w:val="2"/>
            <w:vAlign w:val="center"/>
          </w:tcPr>
          <w:p w14:paraId="585B33F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482" w:type="dxa"/>
            <w:gridSpan w:val="2"/>
            <w:vAlign w:val="center"/>
          </w:tcPr>
          <w:p w14:paraId="4960800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25BD4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22D84D39">
            <w:pPr>
              <w:widowControl/>
              <w:jc w:val="left"/>
              <w:rPr>
                <w:rFonts w:ascii="黑体" w:hAnsi="Times New Roman" w:eastAsia="黑体"/>
                <w:color w:val="auto"/>
                <w:kern w:val="0"/>
                <w:sz w:val="22"/>
              </w:rPr>
            </w:pPr>
          </w:p>
        </w:tc>
        <w:tc>
          <w:tcPr>
            <w:tcW w:w="620" w:type="dxa"/>
            <w:vAlign w:val="center"/>
          </w:tcPr>
          <w:p w14:paraId="46EDDDB2">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787" w:type="dxa"/>
            <w:vAlign w:val="center"/>
          </w:tcPr>
          <w:p w14:paraId="1CB13E85">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620" w:type="dxa"/>
            <w:vMerge w:val="continue"/>
            <w:vAlign w:val="center"/>
          </w:tcPr>
          <w:p w14:paraId="10CD5AB4">
            <w:pPr>
              <w:widowControl/>
              <w:jc w:val="left"/>
              <w:rPr>
                <w:rFonts w:ascii="黑体" w:hAnsi="宋体" w:eastAsia="黑体" w:cs="宋体"/>
                <w:color w:val="auto"/>
                <w:kern w:val="0"/>
                <w:sz w:val="22"/>
              </w:rPr>
            </w:pPr>
          </w:p>
        </w:tc>
        <w:tc>
          <w:tcPr>
            <w:tcW w:w="1710" w:type="dxa"/>
            <w:vMerge w:val="continue"/>
            <w:vAlign w:val="center"/>
          </w:tcPr>
          <w:p w14:paraId="7B7360B6">
            <w:pPr>
              <w:widowControl/>
              <w:jc w:val="left"/>
              <w:rPr>
                <w:rFonts w:ascii="黑体" w:hAnsi="宋体" w:eastAsia="黑体" w:cs="宋体"/>
                <w:color w:val="auto"/>
                <w:kern w:val="0"/>
                <w:sz w:val="22"/>
              </w:rPr>
            </w:pPr>
          </w:p>
        </w:tc>
        <w:tc>
          <w:tcPr>
            <w:tcW w:w="1365" w:type="dxa"/>
            <w:vMerge w:val="continue"/>
            <w:vAlign w:val="center"/>
          </w:tcPr>
          <w:p w14:paraId="349D8640">
            <w:pPr>
              <w:widowControl/>
              <w:jc w:val="left"/>
              <w:rPr>
                <w:rFonts w:ascii="黑体" w:hAnsi="宋体" w:eastAsia="黑体" w:cs="宋体"/>
                <w:color w:val="auto"/>
                <w:kern w:val="0"/>
                <w:sz w:val="22"/>
              </w:rPr>
            </w:pPr>
          </w:p>
        </w:tc>
        <w:tc>
          <w:tcPr>
            <w:tcW w:w="1245" w:type="dxa"/>
            <w:vMerge w:val="continue"/>
            <w:vAlign w:val="center"/>
          </w:tcPr>
          <w:p w14:paraId="6132E18D">
            <w:pPr>
              <w:widowControl/>
              <w:jc w:val="left"/>
              <w:rPr>
                <w:rFonts w:ascii="黑体" w:hAnsi="宋体" w:eastAsia="黑体" w:cs="宋体"/>
                <w:color w:val="auto"/>
                <w:kern w:val="0"/>
                <w:sz w:val="22"/>
              </w:rPr>
            </w:pPr>
          </w:p>
        </w:tc>
        <w:tc>
          <w:tcPr>
            <w:tcW w:w="1155" w:type="dxa"/>
            <w:vMerge w:val="continue"/>
            <w:vAlign w:val="center"/>
          </w:tcPr>
          <w:p w14:paraId="326749E3">
            <w:pPr>
              <w:widowControl/>
              <w:jc w:val="left"/>
              <w:rPr>
                <w:rFonts w:ascii="黑体" w:hAnsi="宋体" w:eastAsia="黑体" w:cs="宋体"/>
                <w:color w:val="auto"/>
                <w:kern w:val="0"/>
                <w:sz w:val="22"/>
              </w:rPr>
            </w:pPr>
          </w:p>
        </w:tc>
        <w:tc>
          <w:tcPr>
            <w:tcW w:w="649" w:type="dxa"/>
            <w:vAlign w:val="center"/>
          </w:tcPr>
          <w:p w14:paraId="60FE2D8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77" w:type="dxa"/>
            <w:vAlign w:val="center"/>
          </w:tcPr>
          <w:p w14:paraId="2F703E7A">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705" w:type="dxa"/>
            <w:vAlign w:val="center"/>
          </w:tcPr>
          <w:p w14:paraId="030C0A1B">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77" w:type="dxa"/>
            <w:vAlign w:val="center"/>
          </w:tcPr>
          <w:p w14:paraId="4E39B698">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17FC9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6" w:hRule="atLeast"/>
          <w:jc w:val="center"/>
        </w:trPr>
        <w:tc>
          <w:tcPr>
            <w:tcW w:w="518" w:type="dxa"/>
            <w:vMerge w:val="restart"/>
            <w:vAlign w:val="center"/>
          </w:tcPr>
          <w:p w14:paraId="3D9CA15D">
            <w:pPr>
              <w:jc w:val="center"/>
              <w:rPr>
                <w:rFonts w:ascii="仿宋_GB2312" w:hAnsi="仿宋_GB2312" w:eastAsia="仿宋_GB2312" w:cs="仿宋"/>
                <w:color w:val="auto"/>
                <w:kern w:val="0"/>
                <w:sz w:val="18"/>
                <w:szCs w:val="18"/>
              </w:rPr>
            </w:pPr>
            <w:r>
              <w:rPr>
                <w:rFonts w:ascii="仿宋_GB2312" w:hAnsi="仿宋_GB2312" w:eastAsia="仿宋_GB2312" w:cs="仿宋"/>
                <w:color w:val="auto"/>
                <w:sz w:val="18"/>
                <w:szCs w:val="18"/>
              </w:rPr>
              <w:t>1</w:t>
            </w:r>
          </w:p>
        </w:tc>
        <w:tc>
          <w:tcPr>
            <w:tcW w:w="620" w:type="dxa"/>
            <w:vMerge w:val="restart"/>
            <w:vAlign w:val="center"/>
          </w:tcPr>
          <w:p w14:paraId="0789266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政策</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文件</w:t>
            </w:r>
          </w:p>
        </w:tc>
        <w:tc>
          <w:tcPr>
            <w:tcW w:w="787" w:type="dxa"/>
            <w:vAlign w:val="center"/>
          </w:tcPr>
          <w:p w14:paraId="1B55CC7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律</w:t>
            </w:r>
          </w:p>
        </w:tc>
        <w:tc>
          <w:tcPr>
            <w:tcW w:w="2620" w:type="dxa"/>
            <w:vAlign w:val="center"/>
          </w:tcPr>
          <w:p w14:paraId="36B2225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《中华人民共和国义务教育法》</w:t>
            </w: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《中华人民共和国民办教育促进法》</w:t>
            </w:r>
            <w:r>
              <w:rPr>
                <w:rFonts w:hint="eastAsia" w:ascii="仿宋_GB2312" w:hAnsi="仿宋_GB2312" w:eastAsia="仿宋_GB2312" w:cs="仿宋"/>
                <w:color w:val="auto"/>
                <w:sz w:val="18"/>
                <w:szCs w:val="18"/>
              </w:rPr>
              <w:t>、《教师法》、《国家通用语言文字法》</w:t>
            </w:r>
          </w:p>
        </w:tc>
        <w:tc>
          <w:tcPr>
            <w:tcW w:w="1710" w:type="dxa"/>
            <w:vAlign w:val="center"/>
          </w:tcPr>
          <w:p w14:paraId="1D7719DB">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《中华人民共和国政府信息公开条例》</w:t>
            </w:r>
          </w:p>
        </w:tc>
        <w:tc>
          <w:tcPr>
            <w:tcW w:w="1365" w:type="dxa"/>
            <w:vAlign w:val="center"/>
          </w:tcPr>
          <w:p w14:paraId="7FF931A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700EC2C">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354C76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4C5B51A5">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63F3EB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4F82EA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B9EB39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4612A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72311F0C">
            <w:pPr>
              <w:rPr>
                <w:rFonts w:ascii="仿宋_GB2312" w:hAnsi="仿宋_GB2312" w:eastAsia="仿宋_GB2312" w:cs="仿宋"/>
                <w:color w:val="auto"/>
                <w:sz w:val="18"/>
                <w:szCs w:val="18"/>
              </w:rPr>
            </w:pPr>
          </w:p>
        </w:tc>
        <w:tc>
          <w:tcPr>
            <w:tcW w:w="620" w:type="dxa"/>
            <w:vMerge w:val="continue"/>
            <w:vAlign w:val="center"/>
          </w:tcPr>
          <w:p w14:paraId="12B0E24F">
            <w:pPr>
              <w:rPr>
                <w:rFonts w:ascii="仿宋_GB2312" w:hAnsi="仿宋_GB2312" w:eastAsia="仿宋_GB2312" w:cs="仿宋"/>
                <w:color w:val="auto"/>
                <w:sz w:val="18"/>
                <w:szCs w:val="18"/>
              </w:rPr>
            </w:pPr>
          </w:p>
        </w:tc>
        <w:tc>
          <w:tcPr>
            <w:tcW w:w="787" w:type="dxa"/>
            <w:vAlign w:val="center"/>
          </w:tcPr>
          <w:p w14:paraId="06742FA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规范性文件</w:t>
            </w:r>
          </w:p>
        </w:tc>
        <w:tc>
          <w:tcPr>
            <w:tcW w:w="2620" w:type="dxa"/>
            <w:vAlign w:val="center"/>
          </w:tcPr>
          <w:p w14:paraId="5333B6A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部门和地方政府规章、各类教育政策文件</w:t>
            </w:r>
          </w:p>
        </w:tc>
        <w:tc>
          <w:tcPr>
            <w:tcW w:w="1710" w:type="dxa"/>
            <w:vAlign w:val="center"/>
          </w:tcPr>
          <w:p w14:paraId="29830C0A">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《中华人民共和国政府信息公开条例》</w:t>
            </w:r>
          </w:p>
        </w:tc>
        <w:tc>
          <w:tcPr>
            <w:tcW w:w="1365" w:type="dxa"/>
            <w:vAlign w:val="center"/>
          </w:tcPr>
          <w:p w14:paraId="77D004F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AA437B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0C9D8E3">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5F8D175D">
            <w:pPr>
              <w:jc w:val="left"/>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5A4A61D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312AF2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736A63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3CA247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2A0C4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B9C85B7">
            <w:pPr>
              <w:rPr>
                <w:rFonts w:ascii="仿宋_GB2312" w:hAnsi="仿宋_GB2312" w:eastAsia="仿宋_GB2312" w:cs="仿宋"/>
                <w:color w:val="auto"/>
                <w:sz w:val="18"/>
                <w:szCs w:val="18"/>
              </w:rPr>
            </w:pPr>
          </w:p>
        </w:tc>
        <w:tc>
          <w:tcPr>
            <w:tcW w:w="620" w:type="dxa"/>
            <w:vMerge w:val="continue"/>
            <w:vAlign w:val="center"/>
          </w:tcPr>
          <w:p w14:paraId="3EE2594C">
            <w:pPr>
              <w:rPr>
                <w:rFonts w:ascii="仿宋_GB2312" w:hAnsi="仿宋_GB2312" w:eastAsia="仿宋_GB2312" w:cs="仿宋"/>
                <w:color w:val="auto"/>
                <w:sz w:val="18"/>
                <w:szCs w:val="18"/>
              </w:rPr>
            </w:pPr>
          </w:p>
        </w:tc>
        <w:tc>
          <w:tcPr>
            <w:tcW w:w="787" w:type="dxa"/>
            <w:vAlign w:val="center"/>
          </w:tcPr>
          <w:p w14:paraId="55FE716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一般文件</w:t>
            </w:r>
          </w:p>
        </w:tc>
        <w:tc>
          <w:tcPr>
            <w:tcW w:w="2620" w:type="dxa"/>
            <w:vAlign w:val="center"/>
          </w:tcPr>
          <w:p w14:paraId="37433AC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教育局内部印发的文件</w:t>
            </w:r>
          </w:p>
        </w:tc>
        <w:tc>
          <w:tcPr>
            <w:tcW w:w="1710" w:type="dxa"/>
            <w:vAlign w:val="center"/>
          </w:tcPr>
          <w:p w14:paraId="13318A08">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《中华人民共和国政府信息公开条例》</w:t>
            </w:r>
          </w:p>
        </w:tc>
        <w:tc>
          <w:tcPr>
            <w:tcW w:w="1365" w:type="dxa"/>
            <w:vAlign w:val="center"/>
          </w:tcPr>
          <w:p w14:paraId="120F30D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4809C89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4A0B5FE5">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tc>
        <w:tc>
          <w:tcPr>
            <w:tcW w:w="649" w:type="dxa"/>
            <w:vAlign w:val="center"/>
          </w:tcPr>
          <w:p w14:paraId="2BB39B2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314580F">
            <w:pPr>
              <w:jc w:val="center"/>
              <w:rPr>
                <w:rFonts w:ascii="仿宋_GB2312" w:hAnsi="仿宋_GB2312" w:eastAsia="仿宋_GB2312" w:cs="仿宋"/>
                <w:color w:val="auto"/>
                <w:sz w:val="18"/>
                <w:szCs w:val="18"/>
              </w:rPr>
            </w:pPr>
          </w:p>
        </w:tc>
        <w:tc>
          <w:tcPr>
            <w:tcW w:w="705" w:type="dxa"/>
            <w:vAlign w:val="center"/>
          </w:tcPr>
          <w:p w14:paraId="66B5EDC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FCD56FD">
            <w:pPr>
              <w:jc w:val="center"/>
              <w:rPr>
                <w:rFonts w:ascii="仿宋_GB2312" w:hAnsi="仿宋_GB2312" w:eastAsia="仿宋_GB2312" w:cs="仿宋"/>
                <w:color w:val="auto"/>
                <w:sz w:val="18"/>
                <w:szCs w:val="18"/>
              </w:rPr>
            </w:pPr>
          </w:p>
        </w:tc>
      </w:tr>
      <w:tr w14:paraId="1B507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750FFB42">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2</w:t>
            </w:r>
          </w:p>
        </w:tc>
        <w:tc>
          <w:tcPr>
            <w:tcW w:w="620" w:type="dxa"/>
            <w:vMerge w:val="restart"/>
            <w:vAlign w:val="center"/>
          </w:tcPr>
          <w:p w14:paraId="5EF4316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教育概况</w:t>
            </w:r>
          </w:p>
        </w:tc>
        <w:tc>
          <w:tcPr>
            <w:tcW w:w="787" w:type="dxa"/>
            <w:vAlign w:val="center"/>
          </w:tcPr>
          <w:p w14:paraId="6F78513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教育事业发展主要情况</w:t>
            </w:r>
          </w:p>
        </w:tc>
        <w:tc>
          <w:tcPr>
            <w:tcW w:w="2620" w:type="dxa"/>
            <w:vAlign w:val="center"/>
          </w:tcPr>
          <w:p w14:paraId="53D442D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教育事业发展主要情况</w:t>
            </w:r>
          </w:p>
        </w:tc>
        <w:tc>
          <w:tcPr>
            <w:tcW w:w="1710" w:type="dxa"/>
            <w:vMerge w:val="restart"/>
            <w:vAlign w:val="center"/>
          </w:tcPr>
          <w:p w14:paraId="073F29E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中华人民共和国统计法</w:t>
            </w: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、《教育统计管理规定》</w:t>
            </w:r>
          </w:p>
        </w:tc>
        <w:tc>
          <w:tcPr>
            <w:tcW w:w="1365" w:type="dxa"/>
            <w:vAlign w:val="center"/>
          </w:tcPr>
          <w:p w14:paraId="37C7FED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5469EF0">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37A27B2">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p>
        </w:tc>
        <w:tc>
          <w:tcPr>
            <w:tcW w:w="649" w:type="dxa"/>
            <w:vAlign w:val="center"/>
          </w:tcPr>
          <w:p w14:paraId="6224ACD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E697D2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027140E5">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DCC2E5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22E50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698D2A2">
            <w:pPr>
              <w:rPr>
                <w:rFonts w:ascii="仿宋_GB2312" w:hAnsi="仿宋_GB2312" w:eastAsia="仿宋_GB2312" w:cs="仿宋"/>
                <w:color w:val="auto"/>
                <w:sz w:val="18"/>
                <w:szCs w:val="18"/>
              </w:rPr>
            </w:pPr>
          </w:p>
        </w:tc>
        <w:tc>
          <w:tcPr>
            <w:tcW w:w="620" w:type="dxa"/>
            <w:vMerge w:val="continue"/>
            <w:vAlign w:val="center"/>
          </w:tcPr>
          <w:p w14:paraId="3AB26FA8">
            <w:pPr>
              <w:rPr>
                <w:rFonts w:ascii="仿宋_GB2312" w:hAnsi="仿宋_GB2312" w:eastAsia="仿宋_GB2312" w:cs="仿宋"/>
                <w:color w:val="auto"/>
                <w:sz w:val="18"/>
                <w:szCs w:val="18"/>
              </w:rPr>
            </w:pPr>
          </w:p>
        </w:tc>
        <w:tc>
          <w:tcPr>
            <w:tcW w:w="787" w:type="dxa"/>
            <w:vAlign w:val="center"/>
          </w:tcPr>
          <w:p w14:paraId="024906D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教育统计数据</w:t>
            </w:r>
          </w:p>
        </w:tc>
        <w:tc>
          <w:tcPr>
            <w:tcW w:w="2620" w:type="dxa"/>
            <w:vAlign w:val="center"/>
          </w:tcPr>
          <w:p w14:paraId="0E6A1BB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学校数据、在校生数据、教师数据、办学条件数据、</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级汇总数据</w:t>
            </w:r>
          </w:p>
        </w:tc>
        <w:tc>
          <w:tcPr>
            <w:tcW w:w="1710" w:type="dxa"/>
            <w:vMerge w:val="continue"/>
            <w:vAlign w:val="center"/>
          </w:tcPr>
          <w:p w14:paraId="1ABAFE3C">
            <w:pPr>
              <w:rPr>
                <w:rFonts w:ascii="仿宋_GB2312" w:hAnsi="仿宋_GB2312" w:eastAsia="仿宋_GB2312" w:cs="仿宋"/>
                <w:color w:val="auto"/>
                <w:sz w:val="18"/>
                <w:szCs w:val="18"/>
              </w:rPr>
            </w:pPr>
          </w:p>
        </w:tc>
        <w:tc>
          <w:tcPr>
            <w:tcW w:w="1365" w:type="dxa"/>
            <w:vAlign w:val="center"/>
          </w:tcPr>
          <w:p w14:paraId="3BFCD18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ED9DC58">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867BD2B">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09F57E89">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69914A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4CD0B2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1FEF79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2940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CFAEFE8">
            <w:pPr>
              <w:rPr>
                <w:rFonts w:ascii="仿宋_GB2312" w:hAnsi="仿宋_GB2312" w:eastAsia="仿宋_GB2312" w:cs="仿宋"/>
                <w:color w:val="auto"/>
                <w:sz w:val="18"/>
                <w:szCs w:val="18"/>
              </w:rPr>
            </w:pPr>
          </w:p>
        </w:tc>
        <w:tc>
          <w:tcPr>
            <w:tcW w:w="620" w:type="dxa"/>
            <w:vMerge w:val="continue"/>
            <w:vAlign w:val="center"/>
          </w:tcPr>
          <w:p w14:paraId="68B34758">
            <w:pPr>
              <w:rPr>
                <w:rFonts w:ascii="仿宋_GB2312" w:hAnsi="仿宋_GB2312" w:eastAsia="仿宋_GB2312" w:cs="仿宋"/>
                <w:color w:val="auto"/>
                <w:sz w:val="18"/>
                <w:szCs w:val="18"/>
              </w:rPr>
            </w:pPr>
          </w:p>
        </w:tc>
        <w:tc>
          <w:tcPr>
            <w:tcW w:w="787" w:type="dxa"/>
            <w:vAlign w:val="center"/>
          </w:tcPr>
          <w:p w14:paraId="440A75B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义务教育学校名录</w:t>
            </w:r>
          </w:p>
        </w:tc>
        <w:tc>
          <w:tcPr>
            <w:tcW w:w="2620" w:type="dxa"/>
            <w:vAlign w:val="center"/>
          </w:tcPr>
          <w:p w14:paraId="61DC378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学校名称、学校地址、办学层次、办学类型、办公电话</w:t>
            </w:r>
          </w:p>
        </w:tc>
        <w:tc>
          <w:tcPr>
            <w:tcW w:w="1710" w:type="dxa"/>
            <w:vAlign w:val="center"/>
          </w:tcPr>
          <w:p w14:paraId="4B33BFCA">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《中华人民共和国政府信息公开条例》</w:t>
            </w:r>
          </w:p>
        </w:tc>
        <w:tc>
          <w:tcPr>
            <w:tcW w:w="1365" w:type="dxa"/>
            <w:vAlign w:val="center"/>
          </w:tcPr>
          <w:p w14:paraId="6EDFC78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7C2E8ECC">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CE6EB9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p>
        </w:tc>
        <w:tc>
          <w:tcPr>
            <w:tcW w:w="649" w:type="dxa"/>
            <w:vAlign w:val="center"/>
          </w:tcPr>
          <w:p w14:paraId="2A1AFC4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FE127B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D0F5D9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8ABA9C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3EE83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8" w:hRule="atLeast"/>
          <w:jc w:val="center"/>
        </w:trPr>
        <w:tc>
          <w:tcPr>
            <w:tcW w:w="518" w:type="dxa"/>
            <w:vMerge w:val="restart"/>
            <w:vAlign w:val="center"/>
          </w:tcPr>
          <w:p w14:paraId="4DB2D018">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3</w:t>
            </w:r>
          </w:p>
        </w:tc>
        <w:tc>
          <w:tcPr>
            <w:tcW w:w="620" w:type="dxa"/>
            <w:vMerge w:val="restart"/>
            <w:vAlign w:val="center"/>
          </w:tcPr>
          <w:p w14:paraId="15C3341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民办学校信息</w:t>
            </w:r>
          </w:p>
        </w:tc>
        <w:tc>
          <w:tcPr>
            <w:tcW w:w="787" w:type="dxa"/>
            <w:vAlign w:val="center"/>
          </w:tcPr>
          <w:p w14:paraId="1C53B2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民办学校办学基本信息</w:t>
            </w:r>
          </w:p>
        </w:tc>
        <w:tc>
          <w:tcPr>
            <w:tcW w:w="2620" w:type="dxa"/>
            <w:vAlign w:val="center"/>
          </w:tcPr>
          <w:p w14:paraId="76CA74C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学校名称、办学许可证、办学规模、联系方式</w:t>
            </w:r>
          </w:p>
        </w:tc>
        <w:tc>
          <w:tcPr>
            <w:tcW w:w="1710" w:type="dxa"/>
            <w:vMerge w:val="restart"/>
            <w:vAlign w:val="center"/>
          </w:tcPr>
          <w:p w14:paraId="0B57631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《中华人民共和国民办教育促进法》</w:t>
            </w: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、《国务院关于鼓励社会力量兴办教育</w:t>
            </w:r>
            <w:r>
              <w:rPr>
                <w:rFonts w:ascii="仿宋_GB2312" w:hAnsi="仿宋_GB2312" w:eastAsia="仿宋_GB2312" w:cs="仿宋"/>
                <w:color w:val="auto"/>
                <w:sz w:val="18"/>
                <w:szCs w:val="18"/>
              </w:rPr>
              <w:t xml:space="preserve"> </w:t>
            </w:r>
            <w:r>
              <w:rPr>
                <w:rFonts w:hint="eastAsia" w:ascii="仿宋_GB2312" w:hAnsi="仿宋_GB2312" w:eastAsia="仿宋_GB2312" w:cs="仿宋"/>
                <w:color w:val="auto"/>
                <w:sz w:val="18"/>
                <w:szCs w:val="18"/>
              </w:rPr>
              <w:t>促进民办教育健康发展的若干意见》</w:t>
            </w:r>
            <w:r>
              <w:rPr>
                <w:rFonts w:ascii="仿宋_GB2312" w:hAnsi="仿宋_GB2312" w:eastAsia="仿宋_GB2312" w:cs="仿宋"/>
                <w:color w:val="auto"/>
                <w:sz w:val="18"/>
                <w:szCs w:val="18"/>
              </w:rPr>
              <w:t xml:space="preserve">  </w:t>
            </w:r>
          </w:p>
        </w:tc>
        <w:tc>
          <w:tcPr>
            <w:tcW w:w="1365" w:type="dxa"/>
            <w:vAlign w:val="center"/>
          </w:tcPr>
          <w:p w14:paraId="65DD282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B5EB6CB">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CD62D7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3D4C7BF8">
            <w:pPr>
              <w:pStyle w:val="2"/>
              <w:rPr>
                <w:rFonts w:ascii="仿宋_GB2312" w:hAnsi="仿宋_GB2312" w:eastAsia="仿宋_GB2312"/>
                <w:color w:val="auto"/>
              </w:rPr>
            </w:pPr>
          </w:p>
        </w:tc>
        <w:tc>
          <w:tcPr>
            <w:tcW w:w="649" w:type="dxa"/>
            <w:vAlign w:val="center"/>
          </w:tcPr>
          <w:p w14:paraId="600BDDE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91577E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0095527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C3D60D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9A3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19" w:hRule="atLeast"/>
          <w:jc w:val="center"/>
        </w:trPr>
        <w:tc>
          <w:tcPr>
            <w:tcW w:w="518" w:type="dxa"/>
            <w:vMerge w:val="continue"/>
            <w:vAlign w:val="center"/>
          </w:tcPr>
          <w:p w14:paraId="189D9347">
            <w:pPr>
              <w:rPr>
                <w:rFonts w:ascii="仿宋_GB2312" w:hAnsi="仿宋_GB2312" w:eastAsia="仿宋_GB2312" w:cs="仿宋"/>
                <w:color w:val="auto"/>
                <w:sz w:val="18"/>
                <w:szCs w:val="18"/>
              </w:rPr>
            </w:pPr>
          </w:p>
        </w:tc>
        <w:tc>
          <w:tcPr>
            <w:tcW w:w="620" w:type="dxa"/>
            <w:vMerge w:val="continue"/>
            <w:vAlign w:val="center"/>
          </w:tcPr>
          <w:p w14:paraId="7B02402B">
            <w:pPr>
              <w:rPr>
                <w:rFonts w:ascii="仿宋_GB2312" w:hAnsi="仿宋_GB2312" w:eastAsia="仿宋_GB2312" w:cs="仿宋"/>
                <w:color w:val="auto"/>
                <w:sz w:val="18"/>
                <w:szCs w:val="18"/>
              </w:rPr>
            </w:pPr>
          </w:p>
        </w:tc>
        <w:tc>
          <w:tcPr>
            <w:tcW w:w="787" w:type="dxa"/>
            <w:vAlign w:val="center"/>
          </w:tcPr>
          <w:p w14:paraId="03DD3EF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民办学校的处罚</w:t>
            </w:r>
          </w:p>
        </w:tc>
        <w:tc>
          <w:tcPr>
            <w:tcW w:w="2620" w:type="dxa"/>
            <w:vAlign w:val="center"/>
          </w:tcPr>
          <w:p w14:paraId="1CC852CF">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、民办学校发布未经备案的招生简章和广告的处罚</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、民办学校的出资人未按规定要求取得合理回报的处罚</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、民办学校未按规定将出资人取得回报比例的决定向社会公布的与其办学水平和教育质量有关的材料、财务状况报审批机关备案，或者备案材料不真实的处罚</w:t>
            </w:r>
            <w:r>
              <w:rPr>
                <w:rFonts w:ascii="仿宋_GB2312" w:hAnsi="仿宋_GB2312" w:eastAsia="仿宋_GB2312" w:cs="仿宋"/>
                <w:color w:val="auto"/>
                <w:sz w:val="18"/>
                <w:szCs w:val="18"/>
              </w:rPr>
              <w:t>4</w:t>
            </w:r>
            <w:r>
              <w:rPr>
                <w:rFonts w:hint="eastAsia" w:ascii="仿宋_GB2312" w:hAnsi="仿宋_GB2312" w:eastAsia="仿宋_GB2312" w:cs="仿宋"/>
                <w:color w:val="auto"/>
                <w:sz w:val="18"/>
                <w:szCs w:val="18"/>
              </w:rPr>
              <w:t>、民办学校违反《校车安全管理条例》规定，导致发生学生伤亡事故的处罚</w:t>
            </w:r>
          </w:p>
        </w:tc>
        <w:tc>
          <w:tcPr>
            <w:tcW w:w="1710" w:type="dxa"/>
            <w:vMerge w:val="continue"/>
            <w:vAlign w:val="center"/>
          </w:tcPr>
          <w:p w14:paraId="518D9C3B">
            <w:pPr>
              <w:rPr>
                <w:rFonts w:ascii="仿宋_GB2312" w:hAnsi="仿宋_GB2312" w:eastAsia="仿宋_GB2312" w:cs="仿宋"/>
                <w:color w:val="auto"/>
                <w:sz w:val="18"/>
                <w:szCs w:val="18"/>
              </w:rPr>
            </w:pPr>
          </w:p>
        </w:tc>
        <w:tc>
          <w:tcPr>
            <w:tcW w:w="1365" w:type="dxa"/>
            <w:vAlign w:val="center"/>
          </w:tcPr>
          <w:p w14:paraId="47E6FD6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52684883">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6BCF963">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0A9EE96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88BAD9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470F679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1FED25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170F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76D3ED4C">
            <w:pPr>
              <w:rPr>
                <w:rFonts w:ascii="仿宋" w:hAnsi="仿宋" w:eastAsia="仿宋" w:cs="仿宋"/>
                <w:color w:val="auto"/>
                <w:sz w:val="18"/>
                <w:szCs w:val="18"/>
              </w:rPr>
            </w:pPr>
          </w:p>
        </w:tc>
        <w:tc>
          <w:tcPr>
            <w:tcW w:w="620" w:type="dxa"/>
            <w:vMerge w:val="continue"/>
            <w:vAlign w:val="center"/>
          </w:tcPr>
          <w:p w14:paraId="6672CD93">
            <w:pPr>
              <w:rPr>
                <w:rFonts w:ascii="仿宋" w:hAnsi="仿宋" w:eastAsia="仿宋" w:cs="仿宋"/>
                <w:color w:val="auto"/>
                <w:sz w:val="18"/>
                <w:szCs w:val="18"/>
              </w:rPr>
            </w:pPr>
          </w:p>
        </w:tc>
        <w:tc>
          <w:tcPr>
            <w:tcW w:w="787" w:type="dxa"/>
            <w:vMerge w:val="restart"/>
            <w:vAlign w:val="center"/>
          </w:tcPr>
          <w:p w14:paraId="21BE0256">
            <w:pPr>
              <w:rPr>
                <w:rFonts w:ascii="仿宋" w:hAnsi="仿宋" w:eastAsia="仿宋" w:cs="仿宋"/>
                <w:color w:val="auto"/>
                <w:sz w:val="18"/>
                <w:szCs w:val="18"/>
              </w:rPr>
            </w:pPr>
            <w:r>
              <w:rPr>
                <w:rFonts w:hint="eastAsia" w:ascii="仿宋" w:hAnsi="仿宋" w:eastAsia="仿宋" w:cs="仿宋"/>
                <w:color w:val="auto"/>
                <w:sz w:val="18"/>
                <w:szCs w:val="18"/>
              </w:rPr>
              <w:t>其他</w:t>
            </w:r>
          </w:p>
        </w:tc>
        <w:tc>
          <w:tcPr>
            <w:tcW w:w="2620" w:type="dxa"/>
            <w:vAlign w:val="center"/>
          </w:tcPr>
          <w:p w14:paraId="0C57B376">
            <w:pPr>
              <w:rPr>
                <w:rFonts w:ascii="仿宋" w:hAnsi="仿宋" w:eastAsia="仿宋" w:cs="仿宋"/>
                <w:color w:val="auto"/>
                <w:sz w:val="18"/>
                <w:szCs w:val="18"/>
              </w:rPr>
            </w:pPr>
            <w:r>
              <w:rPr>
                <w:rFonts w:hint="eastAsia" w:ascii="仿宋" w:hAnsi="仿宋" w:eastAsia="仿宋" w:cs="仿宋"/>
                <w:color w:val="auto"/>
                <w:sz w:val="18"/>
                <w:szCs w:val="18"/>
              </w:rPr>
              <w:t>民办学校办学水平</w:t>
            </w:r>
            <w:r>
              <w:rPr>
                <w:rFonts w:ascii="仿宋" w:hAnsi="仿宋" w:eastAsia="仿宋" w:cs="仿宋"/>
                <w:color w:val="auto"/>
                <w:sz w:val="18"/>
                <w:szCs w:val="18"/>
              </w:rPr>
              <w:br w:type="textWrapping"/>
            </w:r>
            <w:r>
              <w:rPr>
                <w:rFonts w:hint="eastAsia" w:ascii="仿宋" w:hAnsi="仿宋" w:eastAsia="仿宋" w:cs="仿宋"/>
                <w:color w:val="auto"/>
                <w:sz w:val="18"/>
                <w:szCs w:val="18"/>
              </w:rPr>
              <w:t>和教育质量评估的</w:t>
            </w:r>
            <w:r>
              <w:rPr>
                <w:rFonts w:ascii="仿宋" w:hAnsi="仿宋" w:eastAsia="仿宋" w:cs="仿宋"/>
                <w:color w:val="auto"/>
                <w:sz w:val="18"/>
                <w:szCs w:val="18"/>
              </w:rPr>
              <w:br w:type="textWrapping"/>
            </w:r>
            <w:r>
              <w:rPr>
                <w:rFonts w:hint="eastAsia" w:ascii="仿宋" w:hAnsi="仿宋" w:eastAsia="仿宋" w:cs="仿宋"/>
                <w:color w:val="auto"/>
                <w:sz w:val="18"/>
                <w:szCs w:val="18"/>
              </w:rPr>
              <w:t>确认</w:t>
            </w:r>
          </w:p>
        </w:tc>
        <w:tc>
          <w:tcPr>
            <w:tcW w:w="1710" w:type="dxa"/>
            <w:vMerge w:val="continue"/>
            <w:vAlign w:val="center"/>
          </w:tcPr>
          <w:p w14:paraId="3D7890E0">
            <w:pPr>
              <w:rPr>
                <w:rFonts w:ascii="仿宋" w:hAnsi="仿宋" w:eastAsia="仿宋" w:cs="仿宋"/>
                <w:color w:val="auto"/>
                <w:sz w:val="18"/>
                <w:szCs w:val="18"/>
              </w:rPr>
            </w:pPr>
          </w:p>
        </w:tc>
        <w:tc>
          <w:tcPr>
            <w:tcW w:w="1365" w:type="dxa"/>
            <w:vAlign w:val="center"/>
          </w:tcPr>
          <w:p w14:paraId="2EF589CD">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1A759EC1">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7DAEFAE8">
            <w:pPr>
              <w:jc w:val="left"/>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195BE8EB">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1436DD28">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5B03F7AF">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114C8CA">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11C9C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0D1AF3DE">
            <w:pPr>
              <w:rPr>
                <w:rFonts w:ascii="仿宋" w:hAnsi="仿宋" w:eastAsia="仿宋" w:cs="仿宋"/>
                <w:color w:val="auto"/>
                <w:sz w:val="18"/>
                <w:szCs w:val="18"/>
              </w:rPr>
            </w:pPr>
          </w:p>
        </w:tc>
        <w:tc>
          <w:tcPr>
            <w:tcW w:w="620" w:type="dxa"/>
            <w:vMerge w:val="continue"/>
            <w:vAlign w:val="center"/>
          </w:tcPr>
          <w:p w14:paraId="08622D6E">
            <w:pPr>
              <w:rPr>
                <w:rFonts w:ascii="仿宋" w:hAnsi="仿宋" w:eastAsia="仿宋" w:cs="仿宋"/>
                <w:color w:val="auto"/>
                <w:sz w:val="18"/>
                <w:szCs w:val="18"/>
              </w:rPr>
            </w:pPr>
          </w:p>
        </w:tc>
        <w:tc>
          <w:tcPr>
            <w:tcW w:w="787" w:type="dxa"/>
            <w:vMerge w:val="continue"/>
            <w:vAlign w:val="center"/>
          </w:tcPr>
          <w:p w14:paraId="14C53FAA">
            <w:pPr>
              <w:rPr>
                <w:rFonts w:ascii="仿宋" w:hAnsi="仿宋" w:eastAsia="仿宋" w:cs="仿宋"/>
                <w:color w:val="auto"/>
                <w:sz w:val="18"/>
                <w:szCs w:val="18"/>
              </w:rPr>
            </w:pPr>
          </w:p>
        </w:tc>
        <w:tc>
          <w:tcPr>
            <w:tcW w:w="2620" w:type="dxa"/>
            <w:vAlign w:val="center"/>
          </w:tcPr>
          <w:p w14:paraId="7224C442">
            <w:pPr>
              <w:rPr>
                <w:rFonts w:ascii="仿宋" w:hAnsi="仿宋" w:eastAsia="仿宋" w:cs="仿宋"/>
                <w:color w:val="auto"/>
                <w:sz w:val="18"/>
                <w:szCs w:val="18"/>
              </w:rPr>
            </w:pPr>
            <w:r>
              <w:rPr>
                <w:rFonts w:hint="eastAsia" w:ascii="仿宋" w:hAnsi="仿宋" w:eastAsia="仿宋" w:cs="仿宋"/>
                <w:color w:val="auto"/>
                <w:sz w:val="18"/>
                <w:szCs w:val="18"/>
              </w:rPr>
              <w:t>民办教育补助资金</w:t>
            </w:r>
          </w:p>
        </w:tc>
        <w:tc>
          <w:tcPr>
            <w:tcW w:w="1710" w:type="dxa"/>
            <w:vMerge w:val="restart"/>
            <w:vAlign w:val="center"/>
          </w:tcPr>
          <w:p w14:paraId="7ACD97E0">
            <w:pPr>
              <w:rPr>
                <w:rFonts w:ascii="仿宋" w:hAnsi="仿宋" w:eastAsia="仿宋" w:cs="仿宋"/>
                <w:color w:val="auto"/>
                <w:sz w:val="18"/>
                <w:szCs w:val="18"/>
              </w:rPr>
            </w:pPr>
          </w:p>
        </w:tc>
        <w:tc>
          <w:tcPr>
            <w:tcW w:w="1365" w:type="dxa"/>
            <w:vAlign w:val="center"/>
          </w:tcPr>
          <w:p w14:paraId="73E326DF">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474E27A5">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7873BC5D">
            <w:pPr>
              <w:jc w:val="left"/>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6C5E1676">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25AD04E8">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62906252">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152C9AB">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352F4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72AF31A7">
            <w:pPr>
              <w:rPr>
                <w:rFonts w:ascii="仿宋" w:hAnsi="仿宋" w:eastAsia="仿宋" w:cs="仿宋"/>
                <w:color w:val="auto"/>
                <w:sz w:val="18"/>
                <w:szCs w:val="18"/>
              </w:rPr>
            </w:pPr>
          </w:p>
        </w:tc>
        <w:tc>
          <w:tcPr>
            <w:tcW w:w="620" w:type="dxa"/>
            <w:vMerge w:val="continue"/>
            <w:vAlign w:val="center"/>
          </w:tcPr>
          <w:p w14:paraId="68F09E03">
            <w:pPr>
              <w:rPr>
                <w:rFonts w:ascii="仿宋" w:hAnsi="仿宋" w:eastAsia="仿宋" w:cs="仿宋"/>
                <w:color w:val="auto"/>
                <w:sz w:val="18"/>
                <w:szCs w:val="18"/>
              </w:rPr>
            </w:pPr>
          </w:p>
        </w:tc>
        <w:tc>
          <w:tcPr>
            <w:tcW w:w="787" w:type="dxa"/>
            <w:vMerge w:val="continue"/>
            <w:vAlign w:val="center"/>
          </w:tcPr>
          <w:p w14:paraId="54E76EC5">
            <w:pPr>
              <w:rPr>
                <w:rFonts w:ascii="仿宋" w:hAnsi="仿宋" w:eastAsia="仿宋" w:cs="仿宋"/>
                <w:color w:val="auto"/>
                <w:sz w:val="18"/>
                <w:szCs w:val="18"/>
              </w:rPr>
            </w:pPr>
          </w:p>
        </w:tc>
        <w:tc>
          <w:tcPr>
            <w:tcW w:w="2620" w:type="dxa"/>
            <w:vAlign w:val="center"/>
          </w:tcPr>
          <w:p w14:paraId="22307F85">
            <w:pPr>
              <w:rPr>
                <w:rFonts w:ascii="仿宋" w:hAnsi="仿宋" w:eastAsia="仿宋" w:cs="仿宋"/>
                <w:color w:val="auto"/>
                <w:sz w:val="18"/>
                <w:szCs w:val="18"/>
              </w:rPr>
            </w:pPr>
            <w:r>
              <w:rPr>
                <w:rFonts w:hint="eastAsia" w:ascii="仿宋" w:hAnsi="仿宋" w:eastAsia="仿宋" w:cs="仿宋"/>
                <w:color w:val="auto"/>
                <w:sz w:val="18"/>
                <w:szCs w:val="18"/>
              </w:rPr>
              <w:t>民办幼儿园分类评估</w:t>
            </w:r>
          </w:p>
        </w:tc>
        <w:tc>
          <w:tcPr>
            <w:tcW w:w="1710" w:type="dxa"/>
            <w:vMerge w:val="continue"/>
            <w:vAlign w:val="center"/>
          </w:tcPr>
          <w:p w14:paraId="65A93DED">
            <w:pPr>
              <w:rPr>
                <w:rFonts w:ascii="仿宋" w:hAnsi="仿宋" w:eastAsia="仿宋" w:cs="仿宋"/>
                <w:color w:val="auto"/>
                <w:sz w:val="18"/>
                <w:szCs w:val="18"/>
              </w:rPr>
            </w:pPr>
          </w:p>
        </w:tc>
        <w:tc>
          <w:tcPr>
            <w:tcW w:w="1365" w:type="dxa"/>
            <w:vAlign w:val="center"/>
          </w:tcPr>
          <w:p w14:paraId="78693CB9">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535DF722">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3B43E555">
            <w:pPr>
              <w:jc w:val="left"/>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2667C06D">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E67DE9C">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7E748176">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117D523A">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08817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1FB748A8">
            <w:pPr>
              <w:rPr>
                <w:rFonts w:ascii="仿宋" w:hAnsi="仿宋" w:eastAsia="仿宋" w:cs="仿宋"/>
                <w:color w:val="auto"/>
                <w:sz w:val="18"/>
                <w:szCs w:val="18"/>
              </w:rPr>
            </w:pPr>
          </w:p>
        </w:tc>
        <w:tc>
          <w:tcPr>
            <w:tcW w:w="620" w:type="dxa"/>
            <w:vMerge w:val="continue"/>
            <w:vAlign w:val="center"/>
          </w:tcPr>
          <w:p w14:paraId="23BA3A28">
            <w:pPr>
              <w:rPr>
                <w:rFonts w:ascii="仿宋" w:hAnsi="仿宋" w:eastAsia="仿宋" w:cs="仿宋"/>
                <w:color w:val="auto"/>
                <w:sz w:val="18"/>
                <w:szCs w:val="18"/>
              </w:rPr>
            </w:pPr>
          </w:p>
        </w:tc>
        <w:tc>
          <w:tcPr>
            <w:tcW w:w="787" w:type="dxa"/>
            <w:vAlign w:val="center"/>
          </w:tcPr>
          <w:p w14:paraId="210F9D23">
            <w:pPr>
              <w:rPr>
                <w:rFonts w:ascii="仿宋" w:hAnsi="仿宋" w:eastAsia="仿宋" w:cs="仿宋"/>
                <w:color w:val="auto"/>
                <w:sz w:val="18"/>
                <w:szCs w:val="18"/>
              </w:rPr>
            </w:pPr>
            <w:r>
              <w:rPr>
                <w:rFonts w:hint="eastAsia" w:ascii="仿宋" w:hAnsi="仿宋" w:eastAsia="仿宋" w:cs="仿宋"/>
                <w:color w:val="auto"/>
                <w:sz w:val="18"/>
                <w:szCs w:val="18"/>
              </w:rPr>
              <w:t>日常监管信息</w:t>
            </w:r>
          </w:p>
        </w:tc>
        <w:tc>
          <w:tcPr>
            <w:tcW w:w="2620" w:type="dxa"/>
            <w:vAlign w:val="center"/>
          </w:tcPr>
          <w:p w14:paraId="297DE89C">
            <w:pPr>
              <w:rPr>
                <w:rFonts w:ascii="仿宋" w:hAnsi="仿宋" w:eastAsia="仿宋" w:cs="仿宋"/>
                <w:color w:val="auto"/>
                <w:sz w:val="18"/>
                <w:szCs w:val="18"/>
              </w:rPr>
            </w:pPr>
            <w:r>
              <w:rPr>
                <w:rFonts w:hint="eastAsia" w:ascii="仿宋" w:hAnsi="仿宋" w:eastAsia="仿宋" w:cs="仿宋"/>
                <w:color w:val="auto"/>
                <w:sz w:val="18"/>
                <w:szCs w:val="18"/>
              </w:rPr>
              <w:t>年检指标、年检程序、年检结果信息</w:t>
            </w:r>
          </w:p>
        </w:tc>
        <w:tc>
          <w:tcPr>
            <w:tcW w:w="1710" w:type="dxa"/>
            <w:vMerge w:val="continue"/>
            <w:vAlign w:val="center"/>
          </w:tcPr>
          <w:p w14:paraId="69E33DBD">
            <w:pPr>
              <w:rPr>
                <w:rFonts w:ascii="仿宋" w:hAnsi="仿宋" w:eastAsia="仿宋" w:cs="仿宋"/>
                <w:color w:val="auto"/>
                <w:sz w:val="18"/>
                <w:szCs w:val="18"/>
              </w:rPr>
            </w:pPr>
          </w:p>
        </w:tc>
        <w:tc>
          <w:tcPr>
            <w:tcW w:w="1365" w:type="dxa"/>
            <w:vAlign w:val="center"/>
          </w:tcPr>
          <w:p w14:paraId="26F59AFF">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048EC0C9">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6A6528C8">
            <w:pPr>
              <w:rPr>
                <w:rFonts w:ascii="仿宋" w:hAnsi="仿宋" w:eastAsia="仿宋" w:cs="仿宋"/>
                <w:color w:val="auto"/>
                <w:sz w:val="18"/>
                <w:szCs w:val="18"/>
              </w:rPr>
            </w:pPr>
            <w:r>
              <w:rPr>
                <w:rFonts w:hint="eastAsia" w:ascii="仿宋" w:hAnsi="仿宋" w:eastAsia="仿宋" w:cs="仿宋"/>
                <w:color w:val="auto"/>
                <w:sz w:val="18"/>
                <w:szCs w:val="18"/>
              </w:rPr>
              <w:t>■政府网站</w:t>
            </w:r>
          </w:p>
        </w:tc>
        <w:tc>
          <w:tcPr>
            <w:tcW w:w="649" w:type="dxa"/>
            <w:vAlign w:val="center"/>
          </w:tcPr>
          <w:p w14:paraId="27161713">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C2F80BF">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57CF6742">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57840C7">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19177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2720FBFD">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4</w:t>
            </w:r>
          </w:p>
        </w:tc>
        <w:tc>
          <w:tcPr>
            <w:tcW w:w="620" w:type="dxa"/>
            <w:vMerge w:val="restart"/>
            <w:vAlign w:val="center"/>
          </w:tcPr>
          <w:p w14:paraId="3D0353F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招生管理</w:t>
            </w:r>
          </w:p>
        </w:tc>
        <w:tc>
          <w:tcPr>
            <w:tcW w:w="787" w:type="dxa"/>
            <w:vAlign w:val="center"/>
          </w:tcPr>
          <w:p w14:paraId="7DE3410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学校介绍</w:t>
            </w:r>
          </w:p>
        </w:tc>
        <w:tc>
          <w:tcPr>
            <w:tcW w:w="2620" w:type="dxa"/>
            <w:vAlign w:val="center"/>
          </w:tcPr>
          <w:p w14:paraId="5FA2DCB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办学性质、办学地点、办学规模、办学基本条件、联系方式等</w:t>
            </w:r>
          </w:p>
        </w:tc>
        <w:tc>
          <w:tcPr>
            <w:tcW w:w="1710" w:type="dxa"/>
            <w:vMerge w:val="restart"/>
            <w:vAlign w:val="center"/>
          </w:tcPr>
          <w:p w14:paraId="38F8A99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、《教育部关于进一步做好小学升入初中免试就近入学工作的实施意见》、《教育部关于推进中小学信息公开工作的意见》</w:t>
            </w:r>
          </w:p>
        </w:tc>
        <w:tc>
          <w:tcPr>
            <w:tcW w:w="1365" w:type="dxa"/>
            <w:vAlign w:val="center"/>
          </w:tcPr>
          <w:p w14:paraId="46E7E06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7C1AE33">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教育局、乡级教育部门</w:t>
            </w:r>
          </w:p>
        </w:tc>
        <w:tc>
          <w:tcPr>
            <w:tcW w:w="1155" w:type="dxa"/>
            <w:vAlign w:val="center"/>
          </w:tcPr>
          <w:p w14:paraId="76893CB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5E98D9C8">
            <w:pPr>
              <w:jc w:val="left"/>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034F1DA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C8BD72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23001F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65A1F8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A55B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5F25662">
            <w:pPr>
              <w:rPr>
                <w:rFonts w:ascii="仿宋_GB2312" w:hAnsi="仿宋_GB2312" w:eastAsia="仿宋_GB2312" w:cs="仿宋"/>
                <w:color w:val="auto"/>
                <w:sz w:val="18"/>
                <w:szCs w:val="18"/>
              </w:rPr>
            </w:pPr>
          </w:p>
        </w:tc>
        <w:tc>
          <w:tcPr>
            <w:tcW w:w="620" w:type="dxa"/>
            <w:vMerge w:val="continue"/>
            <w:vAlign w:val="center"/>
          </w:tcPr>
          <w:p w14:paraId="72E25239">
            <w:pPr>
              <w:rPr>
                <w:rFonts w:ascii="仿宋_GB2312" w:hAnsi="仿宋_GB2312" w:eastAsia="仿宋_GB2312" w:cs="仿宋"/>
                <w:color w:val="auto"/>
                <w:sz w:val="18"/>
                <w:szCs w:val="18"/>
              </w:rPr>
            </w:pPr>
          </w:p>
        </w:tc>
        <w:tc>
          <w:tcPr>
            <w:tcW w:w="787" w:type="dxa"/>
            <w:vAlign w:val="center"/>
          </w:tcPr>
          <w:p w14:paraId="50BA9FA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招生政策</w:t>
            </w:r>
          </w:p>
        </w:tc>
        <w:tc>
          <w:tcPr>
            <w:tcW w:w="2620" w:type="dxa"/>
            <w:vAlign w:val="center"/>
          </w:tcPr>
          <w:p w14:paraId="5437633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各校招生工作实施方案；随迁子女入学办法；部分适龄儿童或少年延缓入学、休学等特殊需求的政策解读等</w:t>
            </w:r>
          </w:p>
        </w:tc>
        <w:tc>
          <w:tcPr>
            <w:tcW w:w="1710" w:type="dxa"/>
            <w:vMerge w:val="continue"/>
            <w:vAlign w:val="center"/>
          </w:tcPr>
          <w:p w14:paraId="09886455">
            <w:pPr>
              <w:rPr>
                <w:rFonts w:ascii="仿宋_GB2312" w:hAnsi="仿宋_GB2312" w:eastAsia="仿宋_GB2312" w:cs="仿宋"/>
                <w:color w:val="auto"/>
                <w:sz w:val="18"/>
                <w:szCs w:val="18"/>
              </w:rPr>
            </w:pPr>
          </w:p>
        </w:tc>
        <w:tc>
          <w:tcPr>
            <w:tcW w:w="1365" w:type="dxa"/>
            <w:vAlign w:val="center"/>
          </w:tcPr>
          <w:p w14:paraId="6ABD84B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C3616FE">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420DFC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4BD42838">
            <w:pPr>
              <w:rPr>
                <w:rFonts w:ascii="仿宋_GB2312" w:hAnsi="仿宋_GB2312" w:eastAsia="仿宋_GB2312" w:cs="仿宋"/>
                <w:color w:val="auto"/>
                <w:sz w:val="18"/>
                <w:szCs w:val="18"/>
              </w:rPr>
            </w:pPr>
          </w:p>
          <w:p w14:paraId="167981AE">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■学校公示栏（电子屏）</w:t>
            </w:r>
            <w:r>
              <w:rPr>
                <w:rFonts w:ascii="仿宋_GB2312" w:hAnsi="仿宋_GB2312" w:eastAsia="仿宋_GB2312" w:cs="仿宋"/>
                <w:color w:val="auto"/>
                <w:sz w:val="18"/>
                <w:szCs w:val="18"/>
              </w:rPr>
              <w:t xml:space="preserve">   </w:t>
            </w:r>
          </w:p>
        </w:tc>
        <w:tc>
          <w:tcPr>
            <w:tcW w:w="649" w:type="dxa"/>
            <w:vAlign w:val="center"/>
          </w:tcPr>
          <w:p w14:paraId="652930A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D6DE03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FFC89A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670781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4E29F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5A680C9F">
            <w:pPr>
              <w:jc w:val="center"/>
              <w:rPr>
                <w:rFonts w:ascii="仿宋_GB2312" w:hAnsi="仿宋_GB2312" w:eastAsia="仿宋_GB2312" w:cs="仿宋"/>
                <w:color w:val="auto"/>
                <w:sz w:val="18"/>
                <w:szCs w:val="18"/>
              </w:rPr>
            </w:pPr>
          </w:p>
        </w:tc>
        <w:tc>
          <w:tcPr>
            <w:tcW w:w="620" w:type="dxa"/>
            <w:vMerge w:val="continue"/>
            <w:vAlign w:val="center"/>
          </w:tcPr>
          <w:p w14:paraId="5DBCF753">
            <w:pPr>
              <w:jc w:val="center"/>
              <w:rPr>
                <w:rFonts w:ascii="仿宋_GB2312" w:hAnsi="仿宋_GB2312" w:eastAsia="仿宋_GB2312" w:cs="仿宋"/>
                <w:color w:val="auto"/>
                <w:sz w:val="18"/>
                <w:szCs w:val="18"/>
              </w:rPr>
            </w:pPr>
          </w:p>
        </w:tc>
        <w:tc>
          <w:tcPr>
            <w:tcW w:w="787" w:type="dxa"/>
            <w:vAlign w:val="center"/>
          </w:tcPr>
          <w:p w14:paraId="20D68B0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招生计划</w:t>
            </w:r>
          </w:p>
        </w:tc>
        <w:tc>
          <w:tcPr>
            <w:tcW w:w="2620" w:type="dxa"/>
            <w:vAlign w:val="center"/>
          </w:tcPr>
          <w:p w14:paraId="14CDA63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各校本年度招生计划</w:t>
            </w:r>
          </w:p>
        </w:tc>
        <w:tc>
          <w:tcPr>
            <w:tcW w:w="1710" w:type="dxa"/>
            <w:vMerge w:val="restart"/>
            <w:vAlign w:val="center"/>
          </w:tcPr>
          <w:p w14:paraId="005E539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、《教育部关于进一步做好小学升入初中免试就近入学工作的实施意见》《教育部关于推进中小学信息公开工作的意见》</w:t>
            </w:r>
          </w:p>
        </w:tc>
        <w:tc>
          <w:tcPr>
            <w:tcW w:w="1365" w:type="dxa"/>
            <w:vAlign w:val="center"/>
          </w:tcPr>
          <w:p w14:paraId="64B3DBF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57F3CCC">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127E2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68E782B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■学校公示栏（电子屏）</w:t>
            </w:r>
            <w:r>
              <w:rPr>
                <w:rFonts w:ascii="仿宋_GB2312" w:hAnsi="仿宋_GB2312" w:eastAsia="仿宋_GB2312" w:cs="仿宋"/>
                <w:color w:val="auto"/>
                <w:sz w:val="18"/>
                <w:szCs w:val="18"/>
              </w:rPr>
              <w:t xml:space="preserve">  </w:t>
            </w:r>
          </w:p>
        </w:tc>
        <w:tc>
          <w:tcPr>
            <w:tcW w:w="649" w:type="dxa"/>
            <w:vAlign w:val="center"/>
          </w:tcPr>
          <w:p w14:paraId="5E50732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F6AF15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0DB343A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66000E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102DA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518" w:type="dxa"/>
            <w:vMerge w:val="continue"/>
            <w:vAlign w:val="center"/>
          </w:tcPr>
          <w:p w14:paraId="06B64973">
            <w:pPr>
              <w:rPr>
                <w:rFonts w:ascii="仿宋_GB2312" w:hAnsi="仿宋_GB2312" w:eastAsia="仿宋_GB2312" w:cs="仿宋"/>
                <w:color w:val="auto"/>
                <w:sz w:val="18"/>
                <w:szCs w:val="18"/>
              </w:rPr>
            </w:pPr>
          </w:p>
        </w:tc>
        <w:tc>
          <w:tcPr>
            <w:tcW w:w="620" w:type="dxa"/>
            <w:vMerge w:val="continue"/>
            <w:vAlign w:val="center"/>
          </w:tcPr>
          <w:p w14:paraId="0076AEBC">
            <w:pPr>
              <w:rPr>
                <w:rFonts w:ascii="仿宋_GB2312" w:hAnsi="仿宋_GB2312" w:eastAsia="仿宋_GB2312" w:cs="仿宋"/>
                <w:color w:val="auto"/>
                <w:sz w:val="18"/>
                <w:szCs w:val="18"/>
              </w:rPr>
            </w:pPr>
          </w:p>
        </w:tc>
        <w:tc>
          <w:tcPr>
            <w:tcW w:w="787" w:type="dxa"/>
            <w:vAlign w:val="center"/>
          </w:tcPr>
          <w:p w14:paraId="1E69DF6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招生范围</w:t>
            </w:r>
          </w:p>
        </w:tc>
        <w:tc>
          <w:tcPr>
            <w:tcW w:w="2620" w:type="dxa"/>
            <w:vAlign w:val="center"/>
          </w:tcPr>
          <w:p w14:paraId="4595A62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招生范围、学区划分详细情况</w:t>
            </w:r>
          </w:p>
        </w:tc>
        <w:tc>
          <w:tcPr>
            <w:tcW w:w="1710" w:type="dxa"/>
            <w:vMerge w:val="continue"/>
            <w:vAlign w:val="center"/>
          </w:tcPr>
          <w:p w14:paraId="5EB721BA">
            <w:pPr>
              <w:rPr>
                <w:rFonts w:ascii="仿宋_GB2312" w:hAnsi="仿宋_GB2312" w:eastAsia="仿宋_GB2312" w:cs="仿宋"/>
                <w:color w:val="auto"/>
                <w:sz w:val="18"/>
                <w:szCs w:val="18"/>
              </w:rPr>
            </w:pPr>
          </w:p>
        </w:tc>
        <w:tc>
          <w:tcPr>
            <w:tcW w:w="1365" w:type="dxa"/>
            <w:vAlign w:val="center"/>
          </w:tcPr>
          <w:p w14:paraId="5B179BF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489D0F3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42BE1E0D">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1A487BE5">
            <w:pPr>
              <w:jc w:val="left"/>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17E4DD2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A45E7B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02A1A19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E9E2FB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484E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6D083E6">
            <w:pPr>
              <w:rPr>
                <w:rFonts w:ascii="仿宋" w:hAnsi="仿宋" w:eastAsia="仿宋" w:cs="仿宋"/>
                <w:color w:val="auto"/>
                <w:sz w:val="18"/>
                <w:szCs w:val="18"/>
              </w:rPr>
            </w:pPr>
          </w:p>
        </w:tc>
        <w:tc>
          <w:tcPr>
            <w:tcW w:w="620" w:type="dxa"/>
            <w:vMerge w:val="continue"/>
            <w:vAlign w:val="center"/>
          </w:tcPr>
          <w:p w14:paraId="4F104F5B">
            <w:pPr>
              <w:rPr>
                <w:rFonts w:ascii="仿宋" w:hAnsi="仿宋" w:eastAsia="仿宋" w:cs="仿宋"/>
                <w:color w:val="auto"/>
                <w:sz w:val="18"/>
                <w:szCs w:val="18"/>
              </w:rPr>
            </w:pPr>
          </w:p>
        </w:tc>
        <w:tc>
          <w:tcPr>
            <w:tcW w:w="787" w:type="dxa"/>
            <w:vAlign w:val="center"/>
          </w:tcPr>
          <w:p w14:paraId="17F9C3E1">
            <w:pPr>
              <w:rPr>
                <w:rFonts w:ascii="仿宋" w:hAnsi="仿宋" w:eastAsia="仿宋" w:cs="仿宋"/>
                <w:color w:val="auto"/>
                <w:sz w:val="18"/>
                <w:szCs w:val="18"/>
              </w:rPr>
            </w:pPr>
            <w:r>
              <w:rPr>
                <w:rFonts w:hint="eastAsia" w:ascii="仿宋" w:hAnsi="仿宋" w:eastAsia="仿宋" w:cs="仿宋"/>
                <w:color w:val="auto"/>
                <w:sz w:val="18"/>
                <w:szCs w:val="18"/>
              </w:rPr>
              <w:t>招生结果</w:t>
            </w:r>
          </w:p>
        </w:tc>
        <w:tc>
          <w:tcPr>
            <w:tcW w:w="2620" w:type="dxa"/>
            <w:vAlign w:val="center"/>
          </w:tcPr>
          <w:p w14:paraId="4581EE1C">
            <w:pPr>
              <w:rPr>
                <w:rFonts w:ascii="仿宋" w:hAnsi="仿宋" w:eastAsia="仿宋" w:cs="仿宋"/>
                <w:color w:val="auto"/>
                <w:sz w:val="18"/>
                <w:szCs w:val="18"/>
              </w:rPr>
            </w:pPr>
            <w:r>
              <w:rPr>
                <w:rFonts w:hint="eastAsia" w:ascii="仿宋" w:hAnsi="仿宋" w:eastAsia="仿宋" w:cs="仿宋"/>
                <w:color w:val="auto"/>
                <w:sz w:val="18"/>
                <w:szCs w:val="18"/>
              </w:rPr>
              <w:t>各校本年度招生结果</w:t>
            </w:r>
          </w:p>
        </w:tc>
        <w:tc>
          <w:tcPr>
            <w:tcW w:w="1710" w:type="dxa"/>
            <w:vMerge w:val="continue"/>
            <w:vAlign w:val="center"/>
          </w:tcPr>
          <w:p w14:paraId="0634A91E">
            <w:pPr>
              <w:rPr>
                <w:rFonts w:ascii="仿宋" w:hAnsi="仿宋" w:eastAsia="仿宋" w:cs="仿宋"/>
                <w:color w:val="auto"/>
                <w:sz w:val="18"/>
                <w:szCs w:val="18"/>
              </w:rPr>
            </w:pPr>
          </w:p>
        </w:tc>
        <w:tc>
          <w:tcPr>
            <w:tcW w:w="1365" w:type="dxa"/>
            <w:vAlign w:val="center"/>
          </w:tcPr>
          <w:p w14:paraId="1A91384B">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2CB3C5E0">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4E5CB1E5">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p w14:paraId="5AFA8092">
            <w:pPr>
              <w:rPr>
                <w:rFonts w:ascii="仿宋" w:hAnsi="仿宋" w:eastAsia="仿宋" w:cs="仿宋"/>
                <w:color w:val="auto"/>
                <w:sz w:val="18"/>
                <w:szCs w:val="18"/>
              </w:rPr>
            </w:pPr>
            <w:r>
              <w:rPr>
                <w:rFonts w:ascii="仿宋" w:hAnsi="仿宋" w:eastAsia="仿宋" w:cs="仿宋"/>
                <w:color w:val="auto"/>
                <w:sz w:val="18"/>
                <w:szCs w:val="18"/>
              </w:rPr>
              <w:t xml:space="preserve">  </w:t>
            </w:r>
          </w:p>
        </w:tc>
        <w:tc>
          <w:tcPr>
            <w:tcW w:w="649" w:type="dxa"/>
            <w:vAlign w:val="center"/>
          </w:tcPr>
          <w:p w14:paraId="5D4CE39A">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BBE7748">
            <w:pP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1F20AC43">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7C2629D7">
            <w:pPr>
              <w:rPr>
                <w:rFonts w:ascii="仿宋" w:hAnsi="仿宋" w:eastAsia="仿宋" w:cs="仿宋"/>
                <w:color w:val="auto"/>
                <w:sz w:val="18"/>
                <w:szCs w:val="18"/>
              </w:rPr>
            </w:pPr>
            <w:r>
              <w:rPr>
                <w:rFonts w:hint="eastAsia" w:ascii="仿宋" w:hAnsi="仿宋" w:eastAsia="仿宋" w:cs="仿宋"/>
                <w:color w:val="auto"/>
                <w:sz w:val="18"/>
                <w:szCs w:val="18"/>
              </w:rPr>
              <w:t>　</w:t>
            </w:r>
          </w:p>
        </w:tc>
      </w:tr>
      <w:tr w14:paraId="1CB73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2772368C">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5</w:t>
            </w:r>
          </w:p>
        </w:tc>
        <w:tc>
          <w:tcPr>
            <w:tcW w:w="620" w:type="dxa"/>
            <w:vMerge w:val="restart"/>
            <w:vAlign w:val="center"/>
          </w:tcPr>
          <w:p w14:paraId="57172D2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学生管理</w:t>
            </w:r>
          </w:p>
        </w:tc>
        <w:tc>
          <w:tcPr>
            <w:tcW w:w="787" w:type="dxa"/>
            <w:vAlign w:val="center"/>
          </w:tcPr>
          <w:p w14:paraId="6971958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学籍管理</w:t>
            </w:r>
          </w:p>
        </w:tc>
        <w:tc>
          <w:tcPr>
            <w:tcW w:w="2620" w:type="dxa"/>
            <w:vAlign w:val="center"/>
          </w:tcPr>
          <w:p w14:paraId="52B9AB5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区域内义务教育学校学生、普通高中学生和中等职业学校学生学籍管理（注册、异动）；义务教育阶段学生休学、复学、转学相关政策及所需材料和办理流程；适龄儿童延缓入学所需材料及办理流程；学籍证明、毕（结）业证书遗失办理学历证明确认</w:t>
            </w:r>
          </w:p>
        </w:tc>
        <w:tc>
          <w:tcPr>
            <w:tcW w:w="1710" w:type="dxa"/>
            <w:vAlign w:val="center"/>
          </w:tcPr>
          <w:p w14:paraId="1734AF0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《中华人民共和国义务教育法》</w:t>
            </w:r>
            <w:bookmarkStart w:id="1" w:name="_GoBack"/>
            <w:bookmarkEnd w:id="1"/>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、《中小学生学籍管理办法》、《河北省义务教育阶段学生学籍管理办法实施细则（修订）》、《河北省普通高中学生学籍管理办法实施细则（修订）》</w:t>
            </w:r>
          </w:p>
        </w:tc>
        <w:tc>
          <w:tcPr>
            <w:tcW w:w="1365" w:type="dxa"/>
            <w:vAlign w:val="center"/>
          </w:tcPr>
          <w:p w14:paraId="6BBE8CB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10791E4A">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11C76A2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63B94EC7">
            <w:pPr>
              <w:rPr>
                <w:rFonts w:ascii="仿宋_GB2312" w:hAnsi="仿宋_GB2312" w:eastAsia="仿宋_GB2312" w:cs="仿宋"/>
                <w:color w:val="auto"/>
                <w:sz w:val="18"/>
                <w:szCs w:val="18"/>
              </w:rPr>
            </w:pPr>
          </w:p>
          <w:p w14:paraId="4669D089">
            <w:pPr>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4974BC4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BDE349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3ABA129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1FADD9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48DCF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51BA983C">
            <w:pPr>
              <w:rPr>
                <w:rFonts w:ascii="仿宋_GB2312" w:hAnsi="仿宋_GB2312" w:eastAsia="仿宋_GB2312" w:cs="仿宋"/>
                <w:color w:val="auto"/>
                <w:sz w:val="18"/>
                <w:szCs w:val="18"/>
              </w:rPr>
            </w:pPr>
          </w:p>
        </w:tc>
        <w:tc>
          <w:tcPr>
            <w:tcW w:w="620" w:type="dxa"/>
            <w:vMerge w:val="continue"/>
            <w:vAlign w:val="center"/>
          </w:tcPr>
          <w:p w14:paraId="12B173B1">
            <w:pPr>
              <w:rPr>
                <w:rFonts w:ascii="仿宋_GB2312" w:hAnsi="仿宋_GB2312" w:eastAsia="仿宋_GB2312" w:cs="仿宋"/>
                <w:color w:val="auto"/>
                <w:sz w:val="18"/>
                <w:szCs w:val="18"/>
              </w:rPr>
            </w:pPr>
          </w:p>
        </w:tc>
        <w:tc>
          <w:tcPr>
            <w:tcW w:w="787" w:type="dxa"/>
            <w:vAlign w:val="center"/>
          </w:tcPr>
          <w:p w14:paraId="4C654F5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义务教育学生资助政策</w:t>
            </w:r>
          </w:p>
        </w:tc>
        <w:tc>
          <w:tcPr>
            <w:tcW w:w="2620" w:type="dxa"/>
            <w:vAlign w:val="center"/>
          </w:tcPr>
          <w:p w14:paraId="2A9B7E1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统一城乡义务教育“两免一补”政策</w:t>
            </w:r>
          </w:p>
          <w:p w14:paraId="273509EC">
            <w:pPr>
              <w:rPr>
                <w:rFonts w:ascii="仿宋_GB2312" w:hAnsi="仿宋_GB2312" w:eastAsia="仿宋_GB2312" w:cs="仿宋"/>
                <w:color w:val="auto"/>
                <w:sz w:val="18"/>
                <w:szCs w:val="18"/>
              </w:rPr>
            </w:pPr>
          </w:p>
        </w:tc>
        <w:tc>
          <w:tcPr>
            <w:tcW w:w="1710" w:type="dxa"/>
            <w:vAlign w:val="center"/>
          </w:tcPr>
          <w:p w14:paraId="4A8722A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、《国务院关于进一步完善城乡义务教育经费保障机制的通知》</w:t>
            </w:r>
          </w:p>
        </w:tc>
        <w:tc>
          <w:tcPr>
            <w:tcW w:w="1365" w:type="dxa"/>
            <w:vAlign w:val="center"/>
          </w:tcPr>
          <w:p w14:paraId="25AB41E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98F53A0">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4A7F640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77936189">
            <w:pPr>
              <w:rPr>
                <w:rFonts w:ascii="仿宋_GB2312" w:hAnsi="仿宋_GB2312" w:eastAsia="仿宋_GB2312" w:cs="仿宋"/>
                <w:color w:val="auto"/>
                <w:sz w:val="18"/>
                <w:szCs w:val="18"/>
              </w:rPr>
            </w:pPr>
          </w:p>
        </w:tc>
        <w:tc>
          <w:tcPr>
            <w:tcW w:w="649" w:type="dxa"/>
            <w:vAlign w:val="center"/>
          </w:tcPr>
          <w:p w14:paraId="3A7301E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E8DC70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50D312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33FA56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F5FC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57E0503">
            <w:pPr>
              <w:rPr>
                <w:rFonts w:ascii="仿宋_GB2312" w:hAnsi="仿宋_GB2312" w:eastAsia="仿宋_GB2312" w:cs="仿宋"/>
                <w:color w:val="auto"/>
                <w:sz w:val="18"/>
                <w:szCs w:val="18"/>
              </w:rPr>
            </w:pPr>
          </w:p>
        </w:tc>
        <w:tc>
          <w:tcPr>
            <w:tcW w:w="620" w:type="dxa"/>
            <w:vMerge w:val="continue"/>
            <w:vAlign w:val="center"/>
          </w:tcPr>
          <w:p w14:paraId="47FC8FF7">
            <w:pPr>
              <w:rPr>
                <w:rFonts w:ascii="仿宋_GB2312" w:hAnsi="仿宋_GB2312" w:eastAsia="仿宋_GB2312" w:cs="仿宋"/>
                <w:color w:val="auto"/>
                <w:sz w:val="18"/>
                <w:szCs w:val="18"/>
              </w:rPr>
            </w:pPr>
          </w:p>
        </w:tc>
        <w:tc>
          <w:tcPr>
            <w:tcW w:w="787" w:type="dxa"/>
            <w:vAlign w:val="center"/>
          </w:tcPr>
          <w:p w14:paraId="5715BAE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学生评优奖励</w:t>
            </w:r>
          </w:p>
        </w:tc>
        <w:tc>
          <w:tcPr>
            <w:tcW w:w="2620" w:type="dxa"/>
            <w:vAlign w:val="center"/>
          </w:tcPr>
          <w:p w14:paraId="735F99E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级“三好学生”“优秀学生干部”学雷锋先进个人等评选标准；评比方法；表彰名单等</w:t>
            </w:r>
          </w:p>
        </w:tc>
        <w:tc>
          <w:tcPr>
            <w:tcW w:w="1710" w:type="dxa"/>
            <w:vAlign w:val="center"/>
          </w:tcPr>
          <w:p w14:paraId="312CA7B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，当地省市</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表彰文件</w:t>
            </w:r>
          </w:p>
        </w:tc>
        <w:tc>
          <w:tcPr>
            <w:tcW w:w="1365" w:type="dxa"/>
            <w:vAlign w:val="center"/>
          </w:tcPr>
          <w:p w14:paraId="58D4B25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89F2CF4">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1DAA2CD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3484D1AC">
            <w:pPr>
              <w:rPr>
                <w:rFonts w:ascii="仿宋_GB2312" w:hAnsi="仿宋_GB2312" w:eastAsia="仿宋_GB2312" w:cs="仿宋"/>
                <w:color w:val="auto"/>
                <w:sz w:val="18"/>
                <w:szCs w:val="18"/>
              </w:rPr>
            </w:pPr>
          </w:p>
        </w:tc>
        <w:tc>
          <w:tcPr>
            <w:tcW w:w="649" w:type="dxa"/>
            <w:vAlign w:val="center"/>
          </w:tcPr>
          <w:p w14:paraId="20E5AEC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F355AA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CD1503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EF7D1D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F32A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16468CB3">
            <w:pPr>
              <w:rPr>
                <w:rFonts w:ascii="仿宋_GB2312" w:hAnsi="仿宋_GB2312" w:eastAsia="仿宋_GB2312" w:cs="仿宋"/>
                <w:color w:val="auto"/>
                <w:sz w:val="18"/>
                <w:szCs w:val="18"/>
              </w:rPr>
            </w:pPr>
          </w:p>
        </w:tc>
        <w:tc>
          <w:tcPr>
            <w:tcW w:w="620" w:type="dxa"/>
            <w:vMerge w:val="continue"/>
            <w:vAlign w:val="center"/>
          </w:tcPr>
          <w:p w14:paraId="5A85B7DD">
            <w:pPr>
              <w:rPr>
                <w:rFonts w:ascii="仿宋_GB2312" w:hAnsi="仿宋_GB2312" w:eastAsia="仿宋_GB2312" w:cs="仿宋"/>
                <w:color w:val="auto"/>
                <w:sz w:val="18"/>
                <w:szCs w:val="18"/>
              </w:rPr>
            </w:pPr>
          </w:p>
        </w:tc>
        <w:tc>
          <w:tcPr>
            <w:tcW w:w="787" w:type="dxa"/>
            <w:vMerge w:val="restart"/>
            <w:vAlign w:val="center"/>
          </w:tcPr>
          <w:p w14:paraId="44A58F09">
            <w:pPr>
              <w:autoSpaceDN w:val="0"/>
              <w:jc w:val="center"/>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其他</w:t>
            </w:r>
          </w:p>
        </w:tc>
        <w:tc>
          <w:tcPr>
            <w:tcW w:w="2620" w:type="dxa"/>
            <w:vAlign w:val="center"/>
          </w:tcPr>
          <w:p w14:paraId="4CF8D027">
            <w:pPr>
              <w:autoSpaceDN w:val="0"/>
              <w:jc w:val="center"/>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对学生申诉作出的裁决</w:t>
            </w:r>
          </w:p>
        </w:tc>
        <w:tc>
          <w:tcPr>
            <w:tcW w:w="1710" w:type="dxa"/>
            <w:vAlign w:val="center"/>
          </w:tcPr>
          <w:p w14:paraId="3CC38F6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》第四十二条</w:t>
            </w:r>
          </w:p>
        </w:tc>
        <w:tc>
          <w:tcPr>
            <w:tcW w:w="1365" w:type="dxa"/>
            <w:vAlign w:val="center"/>
          </w:tcPr>
          <w:p w14:paraId="6E57670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A45AED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bottom"/>
          </w:tcPr>
          <w:p w14:paraId="2350A7E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0D052C4E">
            <w:pPr>
              <w:jc w:val="center"/>
              <w:rPr>
                <w:rFonts w:ascii="仿宋_GB2312" w:hAnsi="仿宋_GB2312" w:eastAsia="仿宋_GB2312" w:cs="仿宋"/>
                <w:color w:val="auto"/>
                <w:sz w:val="18"/>
                <w:szCs w:val="18"/>
              </w:rPr>
            </w:pPr>
          </w:p>
          <w:p w14:paraId="24003843">
            <w:pPr>
              <w:jc w:val="center"/>
              <w:rPr>
                <w:rFonts w:ascii="仿宋_GB2312" w:hAnsi="仿宋_GB2312" w:eastAsia="仿宋_GB2312" w:cs="仿宋"/>
                <w:color w:val="auto"/>
                <w:sz w:val="18"/>
                <w:szCs w:val="18"/>
              </w:rPr>
            </w:pPr>
          </w:p>
        </w:tc>
        <w:tc>
          <w:tcPr>
            <w:tcW w:w="649" w:type="dxa"/>
            <w:vAlign w:val="center"/>
          </w:tcPr>
          <w:p w14:paraId="4FBA9C9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77F1AF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A9E39B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2DBC35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46BA2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F026510">
            <w:pPr>
              <w:jc w:val="center"/>
              <w:rPr>
                <w:rFonts w:ascii="仿宋_GB2312" w:hAnsi="仿宋_GB2312" w:eastAsia="仿宋_GB2312" w:cs="仿宋"/>
                <w:color w:val="auto"/>
                <w:sz w:val="18"/>
                <w:szCs w:val="18"/>
              </w:rPr>
            </w:pPr>
          </w:p>
        </w:tc>
        <w:tc>
          <w:tcPr>
            <w:tcW w:w="620" w:type="dxa"/>
            <w:vMerge w:val="continue"/>
            <w:vAlign w:val="center"/>
          </w:tcPr>
          <w:p w14:paraId="57B2F60F">
            <w:pPr>
              <w:jc w:val="center"/>
              <w:rPr>
                <w:rFonts w:ascii="仿宋_GB2312" w:hAnsi="仿宋_GB2312" w:eastAsia="仿宋_GB2312" w:cs="仿宋"/>
                <w:color w:val="auto"/>
                <w:sz w:val="18"/>
                <w:szCs w:val="18"/>
              </w:rPr>
            </w:pPr>
          </w:p>
        </w:tc>
        <w:tc>
          <w:tcPr>
            <w:tcW w:w="787" w:type="dxa"/>
            <w:vMerge w:val="continue"/>
            <w:vAlign w:val="center"/>
          </w:tcPr>
          <w:p w14:paraId="5533B8D6">
            <w:pPr>
              <w:rPr>
                <w:rFonts w:ascii="仿宋_GB2312" w:hAnsi="仿宋_GB2312" w:eastAsia="仿宋_GB2312" w:cs="仿宋"/>
                <w:color w:val="auto"/>
                <w:sz w:val="18"/>
                <w:szCs w:val="18"/>
              </w:rPr>
            </w:pPr>
          </w:p>
        </w:tc>
        <w:tc>
          <w:tcPr>
            <w:tcW w:w="2620" w:type="dxa"/>
            <w:vAlign w:val="center"/>
          </w:tcPr>
          <w:p w14:paraId="15BB77D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各类贷学金、助学金、免学费审核发放</w:t>
            </w:r>
          </w:p>
        </w:tc>
        <w:tc>
          <w:tcPr>
            <w:tcW w:w="1710" w:type="dxa"/>
            <w:vAlign w:val="center"/>
          </w:tcPr>
          <w:p w14:paraId="5C7F0E7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ascii="仿宋_GB2312" w:hAnsi="仿宋_GB2312" w:eastAsia="仿宋_GB2312" w:cs="仿宋"/>
                <w:color w:val="auto"/>
                <w:sz w:val="18"/>
                <w:szCs w:val="18"/>
              </w:rPr>
              <w:t xml:space="preserve"> </w:t>
            </w:r>
            <w:r>
              <w:rPr>
                <w:rFonts w:hint="eastAsia" w:ascii="仿宋_GB2312" w:hAnsi="仿宋_GB2312" w:eastAsia="仿宋_GB2312" w:cs="仿宋"/>
                <w:color w:val="auto"/>
                <w:sz w:val="18"/>
                <w:szCs w:val="18"/>
              </w:rPr>
              <w:t>》第四十二条</w:t>
            </w:r>
          </w:p>
        </w:tc>
        <w:tc>
          <w:tcPr>
            <w:tcW w:w="1365" w:type="dxa"/>
            <w:vAlign w:val="center"/>
          </w:tcPr>
          <w:p w14:paraId="0C5480D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BBCC06C">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bottom"/>
          </w:tcPr>
          <w:p w14:paraId="5CB0243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7E95A39D">
            <w:pPr>
              <w:jc w:val="center"/>
              <w:rPr>
                <w:rFonts w:ascii="仿宋_GB2312" w:hAnsi="仿宋_GB2312" w:eastAsia="仿宋_GB2312" w:cs="仿宋"/>
                <w:color w:val="auto"/>
                <w:sz w:val="18"/>
                <w:szCs w:val="18"/>
              </w:rPr>
            </w:pPr>
          </w:p>
          <w:p w14:paraId="50F5986C">
            <w:pPr>
              <w:jc w:val="center"/>
              <w:rPr>
                <w:rFonts w:ascii="仿宋_GB2312" w:hAnsi="仿宋_GB2312" w:eastAsia="仿宋_GB2312" w:cs="仿宋"/>
                <w:color w:val="auto"/>
                <w:sz w:val="18"/>
                <w:szCs w:val="18"/>
              </w:rPr>
            </w:pPr>
          </w:p>
        </w:tc>
        <w:tc>
          <w:tcPr>
            <w:tcW w:w="649" w:type="dxa"/>
            <w:vAlign w:val="center"/>
          </w:tcPr>
          <w:p w14:paraId="4DC14AF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918B35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1906D12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6BB17A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729F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3" w:hRule="atLeast"/>
          <w:jc w:val="center"/>
        </w:trPr>
        <w:tc>
          <w:tcPr>
            <w:tcW w:w="518" w:type="dxa"/>
            <w:vAlign w:val="center"/>
          </w:tcPr>
          <w:p w14:paraId="5A873429">
            <w:pPr>
              <w:jc w:val="center"/>
              <w:rPr>
                <w:rFonts w:ascii="仿宋" w:hAnsi="仿宋" w:eastAsia="仿宋" w:cs="仿宋"/>
                <w:color w:val="auto"/>
                <w:sz w:val="18"/>
                <w:szCs w:val="18"/>
              </w:rPr>
            </w:pPr>
          </w:p>
        </w:tc>
        <w:tc>
          <w:tcPr>
            <w:tcW w:w="620" w:type="dxa"/>
            <w:vAlign w:val="center"/>
          </w:tcPr>
          <w:p w14:paraId="3D2A6D7F">
            <w:pPr>
              <w:jc w:val="center"/>
              <w:rPr>
                <w:rFonts w:ascii="仿宋" w:hAnsi="仿宋" w:eastAsia="仿宋" w:cs="仿宋"/>
                <w:color w:val="auto"/>
                <w:sz w:val="18"/>
                <w:szCs w:val="18"/>
              </w:rPr>
            </w:pPr>
            <w:r>
              <w:rPr>
                <w:rFonts w:hint="eastAsia" w:ascii="仿宋" w:hAnsi="仿宋" w:eastAsia="仿宋" w:cs="仿宋"/>
                <w:color w:val="auto"/>
                <w:sz w:val="18"/>
                <w:szCs w:val="18"/>
              </w:rPr>
              <w:t>学生管理</w:t>
            </w:r>
          </w:p>
        </w:tc>
        <w:tc>
          <w:tcPr>
            <w:tcW w:w="787" w:type="dxa"/>
            <w:vAlign w:val="center"/>
          </w:tcPr>
          <w:p w14:paraId="6B2CF5B9">
            <w:pPr>
              <w:rPr>
                <w:rFonts w:ascii="仿宋" w:hAnsi="仿宋" w:eastAsia="仿宋" w:cs="仿宋"/>
                <w:color w:val="auto"/>
                <w:sz w:val="18"/>
                <w:szCs w:val="18"/>
              </w:rPr>
            </w:pPr>
            <w:r>
              <w:rPr>
                <w:rFonts w:hint="eastAsia" w:ascii="仿宋" w:hAnsi="仿宋" w:eastAsia="仿宋" w:cs="仿宋"/>
                <w:color w:val="auto"/>
                <w:sz w:val="18"/>
                <w:szCs w:val="18"/>
              </w:rPr>
              <w:t>优待政策</w:t>
            </w:r>
          </w:p>
        </w:tc>
        <w:tc>
          <w:tcPr>
            <w:tcW w:w="2620" w:type="dxa"/>
            <w:vAlign w:val="center"/>
          </w:tcPr>
          <w:p w14:paraId="52C058BF">
            <w:pPr>
              <w:rPr>
                <w:rFonts w:ascii="仿宋" w:hAnsi="仿宋" w:eastAsia="仿宋" w:cs="仿宋"/>
                <w:color w:val="auto"/>
                <w:sz w:val="18"/>
                <w:szCs w:val="18"/>
              </w:rPr>
            </w:pPr>
            <w:r>
              <w:rPr>
                <w:rFonts w:hint="eastAsia" w:ascii="仿宋" w:hAnsi="仿宋" w:eastAsia="仿宋" w:cs="仿宋"/>
                <w:color w:val="auto"/>
                <w:sz w:val="18"/>
                <w:szCs w:val="18"/>
              </w:rPr>
              <w:t>军人子女参加中考优待确认办理的材料、流程和政策要求；少数民族考生中考加分确认办理的材料、流程和政策要求；归侨学生、归侨子女、华侨子女和港澳台籍考生中考加分确认</w:t>
            </w:r>
          </w:p>
        </w:tc>
        <w:tc>
          <w:tcPr>
            <w:tcW w:w="1710" w:type="dxa"/>
            <w:vAlign w:val="center"/>
          </w:tcPr>
          <w:p w14:paraId="370E19AE">
            <w:pPr>
              <w:rPr>
                <w:rFonts w:ascii="仿宋" w:hAnsi="仿宋" w:eastAsia="仿宋" w:cs="仿宋"/>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军人子女教育优待办法》、《国务院办公厅关于严格执行党和国家民族政策有关问题的通知》、《归侨侨眷权益保护法》、《教育部、国务院台湾事务办公室关于进一步做好台湾同胞子女在大陆中小学和幼儿园就读工作的若干意见》等</w:t>
            </w:r>
          </w:p>
        </w:tc>
        <w:tc>
          <w:tcPr>
            <w:tcW w:w="1365" w:type="dxa"/>
            <w:vAlign w:val="center"/>
          </w:tcPr>
          <w:p w14:paraId="6B99F0B2">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6DD3E31F">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68AFD1B3">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p w14:paraId="78B765B5">
            <w:pPr>
              <w:jc w:val="left"/>
              <w:rPr>
                <w:rFonts w:ascii="仿宋" w:hAnsi="仿宋" w:eastAsia="仿宋" w:cs="仿宋"/>
                <w:color w:val="auto"/>
                <w:sz w:val="18"/>
                <w:szCs w:val="18"/>
              </w:rPr>
            </w:pPr>
            <w:r>
              <w:rPr>
                <w:rFonts w:ascii="仿宋" w:hAnsi="仿宋" w:eastAsia="仿宋" w:cs="仿宋"/>
                <w:color w:val="auto"/>
                <w:sz w:val="18"/>
                <w:szCs w:val="18"/>
              </w:rPr>
              <w:t xml:space="preserve">    </w:t>
            </w:r>
          </w:p>
        </w:tc>
        <w:tc>
          <w:tcPr>
            <w:tcW w:w="649" w:type="dxa"/>
            <w:vAlign w:val="center"/>
          </w:tcPr>
          <w:p w14:paraId="3CB58B20">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73D176A1">
            <w:pP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19DFFE88">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62FDE8F">
            <w:pPr>
              <w:rPr>
                <w:rFonts w:ascii="仿宋" w:hAnsi="仿宋" w:eastAsia="仿宋" w:cs="仿宋"/>
                <w:color w:val="auto"/>
                <w:sz w:val="18"/>
                <w:szCs w:val="18"/>
              </w:rPr>
            </w:pPr>
            <w:r>
              <w:rPr>
                <w:rFonts w:hint="eastAsia" w:ascii="仿宋" w:hAnsi="仿宋" w:eastAsia="仿宋" w:cs="仿宋"/>
                <w:color w:val="auto"/>
                <w:sz w:val="18"/>
                <w:szCs w:val="18"/>
              </w:rPr>
              <w:t>　</w:t>
            </w:r>
          </w:p>
        </w:tc>
      </w:tr>
      <w:tr w14:paraId="1B8F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1" w:hRule="atLeast"/>
          <w:jc w:val="center"/>
        </w:trPr>
        <w:tc>
          <w:tcPr>
            <w:tcW w:w="518" w:type="dxa"/>
            <w:vAlign w:val="center"/>
          </w:tcPr>
          <w:p w14:paraId="2D28FA50">
            <w:pPr>
              <w:jc w:val="center"/>
              <w:rPr>
                <w:rFonts w:ascii="仿宋" w:hAnsi="仿宋" w:eastAsia="仿宋" w:cs="仿宋"/>
                <w:color w:val="auto"/>
                <w:sz w:val="18"/>
                <w:szCs w:val="18"/>
              </w:rPr>
            </w:pPr>
          </w:p>
        </w:tc>
        <w:tc>
          <w:tcPr>
            <w:tcW w:w="620" w:type="dxa"/>
            <w:vAlign w:val="center"/>
          </w:tcPr>
          <w:p w14:paraId="061188BE">
            <w:pPr>
              <w:jc w:val="center"/>
              <w:rPr>
                <w:rFonts w:ascii="仿宋" w:hAnsi="仿宋" w:eastAsia="仿宋" w:cs="仿宋"/>
                <w:color w:val="auto"/>
                <w:sz w:val="18"/>
                <w:szCs w:val="18"/>
              </w:rPr>
            </w:pPr>
            <w:r>
              <w:rPr>
                <w:rFonts w:hint="eastAsia" w:ascii="仿宋" w:hAnsi="仿宋" w:eastAsia="仿宋" w:cs="仿宋"/>
                <w:color w:val="auto"/>
                <w:sz w:val="18"/>
                <w:szCs w:val="18"/>
              </w:rPr>
              <w:t>教师管理</w:t>
            </w:r>
          </w:p>
        </w:tc>
        <w:tc>
          <w:tcPr>
            <w:tcW w:w="787" w:type="dxa"/>
            <w:vAlign w:val="center"/>
          </w:tcPr>
          <w:p w14:paraId="31076A1D">
            <w:pPr>
              <w:rPr>
                <w:rFonts w:ascii="仿宋" w:hAnsi="仿宋" w:eastAsia="仿宋" w:cs="仿宋"/>
                <w:color w:val="auto"/>
                <w:sz w:val="18"/>
                <w:szCs w:val="18"/>
              </w:rPr>
            </w:pPr>
            <w:r>
              <w:rPr>
                <w:rFonts w:hint="eastAsia" w:ascii="仿宋" w:hAnsi="仿宋" w:eastAsia="仿宋" w:cs="仿宋"/>
                <w:color w:val="auto"/>
                <w:sz w:val="18"/>
                <w:szCs w:val="18"/>
              </w:rPr>
              <w:t>教师培训</w:t>
            </w:r>
          </w:p>
        </w:tc>
        <w:tc>
          <w:tcPr>
            <w:tcW w:w="2620" w:type="dxa"/>
            <w:vAlign w:val="center"/>
          </w:tcPr>
          <w:p w14:paraId="61DFA58F">
            <w:pPr>
              <w:rPr>
                <w:rFonts w:ascii="仿宋" w:hAnsi="仿宋" w:eastAsia="仿宋" w:cs="仿宋"/>
                <w:color w:val="auto"/>
                <w:sz w:val="18"/>
                <w:szCs w:val="18"/>
              </w:rPr>
            </w:pPr>
            <w:r>
              <w:rPr>
                <w:rFonts w:hint="eastAsia" w:ascii="仿宋" w:hAnsi="仿宋" w:eastAsia="仿宋" w:cs="仿宋"/>
                <w:color w:val="auto"/>
                <w:sz w:val="18"/>
                <w:szCs w:val="18"/>
              </w:rPr>
              <w:t>教师培训政策文件、培训项目组织实施通知；中小学教师继续教育的实施、检查和评估</w:t>
            </w:r>
          </w:p>
        </w:tc>
        <w:tc>
          <w:tcPr>
            <w:tcW w:w="1710" w:type="dxa"/>
            <w:vAlign w:val="center"/>
          </w:tcPr>
          <w:p w14:paraId="294A3E2A">
            <w:pPr>
              <w:rPr>
                <w:rFonts w:ascii="仿宋" w:hAnsi="仿宋" w:eastAsia="仿宋" w:cs="仿宋"/>
                <w:color w:val="auto"/>
                <w:sz w:val="18"/>
                <w:szCs w:val="18"/>
              </w:rPr>
            </w:pPr>
            <w:r>
              <w:rPr>
                <w:rFonts w:hint="eastAsia" w:ascii="仿宋" w:hAnsi="仿宋" w:eastAsia="仿宋" w:cs="仿宋"/>
                <w:color w:val="auto"/>
                <w:sz w:val="18"/>
                <w:szCs w:val="18"/>
              </w:rPr>
              <w:t>《</w:t>
            </w:r>
            <w:r>
              <w:rPr>
                <w:rFonts w:hint="eastAsia" w:ascii="仿宋" w:hAnsi="仿宋" w:eastAsia="仿宋" w:cs="仿宋"/>
                <w:color w:val="auto"/>
                <w:sz w:val="18"/>
                <w:szCs w:val="18"/>
                <w:lang w:eastAsia="zh-CN"/>
              </w:rPr>
              <w:t>中华人民共和国教育法</w:t>
            </w:r>
            <w:r>
              <w:rPr>
                <w:rFonts w:hint="eastAsia" w:ascii="仿宋" w:hAnsi="仿宋" w:eastAsia="仿宋" w:cs="仿宋"/>
                <w:color w:val="auto"/>
                <w:sz w:val="18"/>
                <w:szCs w:val="18"/>
              </w:rPr>
              <w:t>》、《教师法》、《中小学教师继续教育规定》</w:t>
            </w:r>
          </w:p>
        </w:tc>
        <w:tc>
          <w:tcPr>
            <w:tcW w:w="1365" w:type="dxa"/>
            <w:vAlign w:val="center"/>
          </w:tcPr>
          <w:p w14:paraId="7B3779BE">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2F2C548D">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2839207A">
            <w:pPr>
              <w:rPr>
                <w:rFonts w:ascii="仿宋" w:hAnsi="仿宋" w:eastAsia="仿宋" w:cs="仿宋"/>
                <w:color w:val="auto"/>
                <w:sz w:val="18"/>
                <w:szCs w:val="18"/>
              </w:rPr>
            </w:pPr>
            <w:r>
              <w:rPr>
                <w:rFonts w:hint="eastAsia" w:ascii="仿宋" w:hAnsi="仿宋" w:eastAsia="仿宋" w:cs="仿宋"/>
                <w:color w:val="auto"/>
                <w:sz w:val="18"/>
                <w:szCs w:val="18"/>
              </w:rPr>
              <w:t>■政府网站</w:t>
            </w:r>
          </w:p>
          <w:p w14:paraId="5AFA91C5">
            <w:pPr>
              <w:rPr>
                <w:rFonts w:ascii="仿宋" w:hAnsi="仿宋" w:eastAsia="仿宋" w:cs="仿宋"/>
                <w:color w:val="auto"/>
                <w:sz w:val="18"/>
                <w:szCs w:val="18"/>
              </w:rPr>
            </w:pPr>
            <w:r>
              <w:rPr>
                <w:rFonts w:ascii="仿宋" w:hAnsi="仿宋" w:eastAsia="仿宋" w:cs="仿宋"/>
                <w:color w:val="auto"/>
                <w:sz w:val="18"/>
                <w:szCs w:val="18"/>
              </w:rPr>
              <w:t xml:space="preserve">   </w:t>
            </w:r>
          </w:p>
        </w:tc>
        <w:tc>
          <w:tcPr>
            <w:tcW w:w="649" w:type="dxa"/>
            <w:vAlign w:val="center"/>
          </w:tcPr>
          <w:p w14:paraId="48F73CDD">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D15144C">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24C753C6">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CED3091">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655EB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7B079572">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6</w:t>
            </w:r>
          </w:p>
        </w:tc>
        <w:tc>
          <w:tcPr>
            <w:tcW w:w="620" w:type="dxa"/>
            <w:vAlign w:val="center"/>
          </w:tcPr>
          <w:p w14:paraId="2D8E5E2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教师管理</w:t>
            </w:r>
          </w:p>
        </w:tc>
        <w:tc>
          <w:tcPr>
            <w:tcW w:w="787" w:type="dxa"/>
            <w:vAlign w:val="center"/>
          </w:tcPr>
          <w:p w14:paraId="0F1FB6E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教师公开招聘</w:t>
            </w:r>
          </w:p>
        </w:tc>
        <w:tc>
          <w:tcPr>
            <w:tcW w:w="2620" w:type="dxa"/>
            <w:vAlign w:val="center"/>
          </w:tcPr>
          <w:p w14:paraId="76EDC7B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教师招聘计划和公告、拟聘用人员名单公示</w:t>
            </w:r>
          </w:p>
        </w:tc>
        <w:tc>
          <w:tcPr>
            <w:tcW w:w="1710" w:type="dxa"/>
            <w:vAlign w:val="center"/>
          </w:tcPr>
          <w:p w14:paraId="55432BD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、《事业单位公开招聘人员暂行规定》、《关于进一步规范事业单位公开招聘工作的通知》、《人力资源社会保障部关于事业单位公开招聘岗位条件设置有关问题的通知》</w:t>
            </w:r>
          </w:p>
        </w:tc>
        <w:tc>
          <w:tcPr>
            <w:tcW w:w="1365" w:type="dxa"/>
            <w:vAlign w:val="center"/>
          </w:tcPr>
          <w:p w14:paraId="42545DF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CF1CDE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181A086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7A2D8543">
            <w:pPr>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4E4EE12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30546D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4ACA813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BE5D22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204A6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D84F96F">
            <w:pPr>
              <w:jc w:val="center"/>
              <w:rPr>
                <w:rFonts w:ascii="仿宋_GB2312" w:hAnsi="仿宋_GB2312" w:eastAsia="仿宋_GB2312" w:cs="仿宋"/>
                <w:color w:val="auto"/>
                <w:sz w:val="18"/>
                <w:szCs w:val="18"/>
              </w:rPr>
            </w:pPr>
          </w:p>
        </w:tc>
        <w:tc>
          <w:tcPr>
            <w:tcW w:w="620" w:type="dxa"/>
            <w:vMerge w:val="restart"/>
            <w:vAlign w:val="center"/>
          </w:tcPr>
          <w:p w14:paraId="524D727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教师管理</w:t>
            </w:r>
          </w:p>
        </w:tc>
        <w:tc>
          <w:tcPr>
            <w:tcW w:w="787" w:type="dxa"/>
            <w:vAlign w:val="center"/>
          </w:tcPr>
          <w:p w14:paraId="05C6909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教师资格定期</w:t>
            </w:r>
          </w:p>
          <w:p w14:paraId="68614085">
            <w:pPr>
              <w:spacing w:line="240" w:lineRule="atLeas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注册</w:t>
            </w:r>
          </w:p>
        </w:tc>
        <w:tc>
          <w:tcPr>
            <w:tcW w:w="2620" w:type="dxa"/>
            <w:vAlign w:val="center"/>
          </w:tcPr>
          <w:p w14:paraId="7D9F80B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在编在岗教师资格证定期注册</w:t>
            </w:r>
          </w:p>
        </w:tc>
        <w:tc>
          <w:tcPr>
            <w:tcW w:w="1710" w:type="dxa"/>
            <w:vAlign w:val="center"/>
          </w:tcPr>
          <w:p w14:paraId="5B025D7E">
            <w:pPr>
              <w:pStyle w:val="6"/>
              <w:widowControl/>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《中小学教师资格定期注册暂行办法》</w:t>
            </w:r>
          </w:p>
        </w:tc>
        <w:tc>
          <w:tcPr>
            <w:tcW w:w="1365" w:type="dxa"/>
            <w:vAlign w:val="center"/>
          </w:tcPr>
          <w:p w14:paraId="5C553B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0DBAB5A">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ADEEC2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tc>
        <w:tc>
          <w:tcPr>
            <w:tcW w:w="649" w:type="dxa"/>
            <w:vAlign w:val="center"/>
          </w:tcPr>
          <w:p w14:paraId="33C75F9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6A1366F">
            <w:pPr>
              <w:jc w:val="center"/>
              <w:rPr>
                <w:rFonts w:ascii="仿宋_GB2312" w:hAnsi="仿宋_GB2312" w:eastAsia="仿宋_GB2312" w:cs="仿宋"/>
                <w:color w:val="auto"/>
                <w:sz w:val="18"/>
                <w:szCs w:val="18"/>
              </w:rPr>
            </w:pPr>
          </w:p>
        </w:tc>
        <w:tc>
          <w:tcPr>
            <w:tcW w:w="705" w:type="dxa"/>
            <w:vAlign w:val="center"/>
          </w:tcPr>
          <w:p w14:paraId="4CF2F9E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37EA738">
            <w:pPr>
              <w:jc w:val="center"/>
              <w:rPr>
                <w:rFonts w:ascii="仿宋_GB2312" w:hAnsi="仿宋_GB2312" w:eastAsia="仿宋_GB2312" w:cs="仿宋"/>
                <w:color w:val="auto"/>
                <w:sz w:val="18"/>
                <w:szCs w:val="18"/>
              </w:rPr>
            </w:pPr>
          </w:p>
        </w:tc>
      </w:tr>
      <w:tr w14:paraId="371A6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6ACD49B5">
            <w:pPr>
              <w:jc w:val="center"/>
              <w:rPr>
                <w:rFonts w:ascii="仿宋_GB2312" w:hAnsi="仿宋_GB2312" w:eastAsia="仿宋_GB2312" w:cs="仿宋"/>
                <w:color w:val="auto"/>
                <w:sz w:val="18"/>
                <w:szCs w:val="18"/>
              </w:rPr>
            </w:pPr>
          </w:p>
        </w:tc>
        <w:tc>
          <w:tcPr>
            <w:tcW w:w="620" w:type="dxa"/>
            <w:vMerge w:val="continue"/>
            <w:vAlign w:val="center"/>
          </w:tcPr>
          <w:p w14:paraId="7A00E6BE">
            <w:pPr>
              <w:jc w:val="center"/>
              <w:rPr>
                <w:rFonts w:ascii="仿宋_GB2312" w:hAnsi="仿宋_GB2312" w:eastAsia="仿宋_GB2312" w:cs="仿宋"/>
                <w:color w:val="auto"/>
                <w:sz w:val="18"/>
                <w:szCs w:val="18"/>
              </w:rPr>
            </w:pPr>
          </w:p>
        </w:tc>
        <w:tc>
          <w:tcPr>
            <w:tcW w:w="787" w:type="dxa"/>
            <w:vMerge w:val="restart"/>
            <w:vAlign w:val="center"/>
          </w:tcPr>
          <w:p w14:paraId="058F270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行为</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规范</w:t>
            </w:r>
          </w:p>
        </w:tc>
        <w:tc>
          <w:tcPr>
            <w:tcW w:w="2620" w:type="dxa"/>
            <w:vAlign w:val="center"/>
          </w:tcPr>
          <w:p w14:paraId="32D61475">
            <w:pPr>
              <w:widowControl/>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教师职业道德建设监督检查</w:t>
            </w:r>
          </w:p>
        </w:tc>
        <w:tc>
          <w:tcPr>
            <w:tcW w:w="1710" w:type="dxa"/>
            <w:vAlign w:val="center"/>
          </w:tcPr>
          <w:p w14:paraId="6611DFD7">
            <w:pPr>
              <w:widowControl/>
              <w:jc w:val="left"/>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《国务院关于加强教师队伍建设的意见（国发</w:t>
            </w:r>
            <w:r>
              <w:rPr>
                <w:rFonts w:ascii="仿宋_GB2312" w:hAnsi="仿宋_GB2312" w:eastAsia="仿宋_GB2312" w:cs="仿宋"/>
                <w:color w:val="auto"/>
                <w:kern w:val="0"/>
                <w:sz w:val="18"/>
                <w:szCs w:val="18"/>
              </w:rPr>
              <w:t>[2012]41</w:t>
            </w:r>
            <w:r>
              <w:rPr>
                <w:rFonts w:hint="eastAsia" w:ascii="仿宋_GB2312" w:hAnsi="仿宋_GB2312" w:eastAsia="仿宋_GB2312" w:cs="仿宋"/>
                <w:color w:val="auto"/>
                <w:kern w:val="0"/>
                <w:sz w:val="18"/>
                <w:szCs w:val="18"/>
              </w:rPr>
              <w:t>号）</w:t>
            </w:r>
          </w:p>
        </w:tc>
        <w:tc>
          <w:tcPr>
            <w:tcW w:w="1365" w:type="dxa"/>
            <w:vAlign w:val="center"/>
          </w:tcPr>
          <w:p w14:paraId="18E498E4">
            <w:pPr>
              <w:widowControl/>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信息形成或者变更之日起</w:t>
            </w:r>
            <w:r>
              <w:rPr>
                <w:rFonts w:ascii="仿宋_GB2312" w:hAnsi="仿宋_GB2312" w:eastAsia="仿宋_GB2312" w:cs="仿宋"/>
                <w:color w:val="auto"/>
                <w:kern w:val="0"/>
                <w:sz w:val="18"/>
                <w:szCs w:val="18"/>
              </w:rPr>
              <w:t>20</w:t>
            </w:r>
            <w:r>
              <w:rPr>
                <w:rFonts w:hint="eastAsia" w:ascii="仿宋_GB2312" w:hAnsi="仿宋_GB2312" w:eastAsia="仿宋_GB2312" w:cs="仿宋"/>
                <w:color w:val="auto"/>
                <w:kern w:val="0"/>
                <w:sz w:val="18"/>
                <w:szCs w:val="18"/>
              </w:rPr>
              <w:t>个工作日内</w:t>
            </w:r>
          </w:p>
        </w:tc>
        <w:tc>
          <w:tcPr>
            <w:tcW w:w="1245" w:type="dxa"/>
            <w:vAlign w:val="center"/>
          </w:tcPr>
          <w:p w14:paraId="6073F05A">
            <w:pPr>
              <w:widowControl/>
              <w:textAlignment w:val="cente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kern w:val="0"/>
                <w:sz w:val="18"/>
                <w:szCs w:val="18"/>
              </w:rPr>
              <w:t>教育局</w:t>
            </w:r>
          </w:p>
        </w:tc>
        <w:tc>
          <w:tcPr>
            <w:tcW w:w="1155" w:type="dxa"/>
            <w:vAlign w:val="center"/>
          </w:tcPr>
          <w:p w14:paraId="276FB796">
            <w:pPr>
              <w:widowControl/>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■政府网站</w:t>
            </w:r>
          </w:p>
        </w:tc>
        <w:tc>
          <w:tcPr>
            <w:tcW w:w="649" w:type="dxa"/>
            <w:vAlign w:val="center"/>
          </w:tcPr>
          <w:p w14:paraId="1FC33D68">
            <w:pPr>
              <w:widowControl/>
              <w:jc w:val="center"/>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w:t>
            </w:r>
          </w:p>
        </w:tc>
        <w:tc>
          <w:tcPr>
            <w:tcW w:w="777" w:type="dxa"/>
            <w:vAlign w:val="center"/>
          </w:tcPr>
          <w:p w14:paraId="132A440B">
            <w:pPr>
              <w:jc w:val="center"/>
              <w:rPr>
                <w:rFonts w:ascii="仿宋_GB2312" w:hAnsi="仿宋_GB2312" w:eastAsia="仿宋_GB2312" w:cs="仿宋"/>
                <w:color w:val="auto"/>
                <w:sz w:val="18"/>
                <w:szCs w:val="18"/>
              </w:rPr>
            </w:pPr>
          </w:p>
        </w:tc>
        <w:tc>
          <w:tcPr>
            <w:tcW w:w="705" w:type="dxa"/>
            <w:vAlign w:val="center"/>
          </w:tcPr>
          <w:p w14:paraId="3A32C9AF">
            <w:pPr>
              <w:widowControl/>
              <w:jc w:val="center"/>
              <w:textAlignment w:val="center"/>
              <w:rPr>
                <w:rFonts w:ascii="仿宋_GB2312" w:hAnsi="仿宋_GB2312" w:eastAsia="仿宋_GB2312" w:cs="仿宋"/>
                <w:color w:val="auto"/>
                <w:sz w:val="18"/>
                <w:szCs w:val="18"/>
              </w:rPr>
            </w:pPr>
            <w:r>
              <w:rPr>
                <w:rFonts w:hint="eastAsia" w:ascii="仿宋_GB2312" w:hAnsi="仿宋_GB2312" w:eastAsia="仿宋_GB2312" w:cs="仿宋"/>
                <w:color w:val="auto"/>
                <w:kern w:val="0"/>
                <w:sz w:val="18"/>
                <w:szCs w:val="18"/>
              </w:rPr>
              <w:t>√</w:t>
            </w:r>
          </w:p>
        </w:tc>
        <w:tc>
          <w:tcPr>
            <w:tcW w:w="777" w:type="dxa"/>
            <w:vAlign w:val="center"/>
          </w:tcPr>
          <w:p w14:paraId="77897A59">
            <w:pPr>
              <w:jc w:val="center"/>
              <w:rPr>
                <w:rFonts w:ascii="仿宋_GB2312" w:hAnsi="仿宋_GB2312" w:eastAsia="仿宋_GB2312" w:cs="仿宋"/>
                <w:color w:val="auto"/>
                <w:sz w:val="18"/>
                <w:szCs w:val="18"/>
              </w:rPr>
            </w:pPr>
          </w:p>
        </w:tc>
      </w:tr>
      <w:tr w14:paraId="49D27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5BAD9E19">
            <w:pPr>
              <w:jc w:val="center"/>
              <w:rPr>
                <w:rFonts w:ascii="仿宋_GB2312" w:hAnsi="仿宋_GB2312" w:eastAsia="仿宋_GB2312" w:cs="仿宋"/>
                <w:color w:val="auto"/>
                <w:sz w:val="18"/>
                <w:szCs w:val="18"/>
              </w:rPr>
            </w:pPr>
          </w:p>
        </w:tc>
        <w:tc>
          <w:tcPr>
            <w:tcW w:w="620" w:type="dxa"/>
            <w:vMerge w:val="continue"/>
            <w:vAlign w:val="center"/>
          </w:tcPr>
          <w:p w14:paraId="69339C99">
            <w:pPr>
              <w:jc w:val="center"/>
              <w:rPr>
                <w:rFonts w:ascii="仿宋_GB2312" w:hAnsi="仿宋_GB2312" w:eastAsia="仿宋_GB2312" w:cs="仿宋"/>
                <w:color w:val="auto"/>
                <w:sz w:val="18"/>
                <w:szCs w:val="18"/>
              </w:rPr>
            </w:pPr>
          </w:p>
        </w:tc>
        <w:tc>
          <w:tcPr>
            <w:tcW w:w="787" w:type="dxa"/>
            <w:vMerge w:val="continue"/>
            <w:vAlign w:val="center"/>
          </w:tcPr>
          <w:p w14:paraId="639BE73F">
            <w:pPr>
              <w:jc w:val="center"/>
              <w:rPr>
                <w:rFonts w:ascii="仿宋_GB2312" w:hAnsi="仿宋_GB2312" w:eastAsia="仿宋_GB2312" w:cs="仿宋"/>
                <w:color w:val="auto"/>
                <w:sz w:val="18"/>
                <w:szCs w:val="18"/>
              </w:rPr>
            </w:pPr>
          </w:p>
        </w:tc>
        <w:tc>
          <w:tcPr>
            <w:tcW w:w="2620" w:type="dxa"/>
            <w:vAlign w:val="center"/>
          </w:tcPr>
          <w:p w14:paraId="4B2697E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教师职业行为准则及违规处理办法</w:t>
            </w:r>
          </w:p>
        </w:tc>
        <w:tc>
          <w:tcPr>
            <w:tcW w:w="1710" w:type="dxa"/>
            <w:vMerge w:val="restart"/>
            <w:vAlign w:val="center"/>
          </w:tcPr>
          <w:p w14:paraId="5984FEA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、《新时代高校教师职业行为十项准则》、《新时代中小学教师职业行为十项准则》、《新时代幼儿园教师职业行为十项准则》、《中小学教师违反职业道德行为处理办法（</w:t>
            </w:r>
            <w:r>
              <w:rPr>
                <w:rFonts w:ascii="仿宋_GB2312" w:hAnsi="仿宋_GB2312" w:eastAsia="仿宋_GB2312" w:cs="仿宋"/>
                <w:color w:val="auto"/>
                <w:sz w:val="18"/>
                <w:szCs w:val="18"/>
              </w:rPr>
              <w:t>2018</w:t>
            </w:r>
            <w:r>
              <w:rPr>
                <w:rFonts w:hint="eastAsia" w:ascii="仿宋_GB2312" w:hAnsi="仿宋_GB2312" w:eastAsia="仿宋_GB2312" w:cs="仿宋"/>
                <w:color w:val="auto"/>
                <w:sz w:val="18"/>
                <w:szCs w:val="18"/>
              </w:rPr>
              <w:t>年修订）》、《幼儿园教师违反职业道德行为处理办法》等</w:t>
            </w:r>
          </w:p>
        </w:tc>
        <w:tc>
          <w:tcPr>
            <w:tcW w:w="1365" w:type="dxa"/>
            <w:vAlign w:val="center"/>
          </w:tcPr>
          <w:p w14:paraId="234E9AD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A0578E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2354097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60EE8C9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7C7D0F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20A99B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6BF6AF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8B5E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71BA6EC">
            <w:pPr>
              <w:rPr>
                <w:rFonts w:ascii="仿宋_GB2312" w:hAnsi="仿宋_GB2312" w:eastAsia="仿宋_GB2312" w:cs="仿宋"/>
                <w:color w:val="auto"/>
                <w:sz w:val="18"/>
                <w:szCs w:val="18"/>
              </w:rPr>
            </w:pPr>
          </w:p>
        </w:tc>
        <w:tc>
          <w:tcPr>
            <w:tcW w:w="620" w:type="dxa"/>
            <w:vMerge w:val="continue"/>
            <w:vAlign w:val="center"/>
          </w:tcPr>
          <w:p w14:paraId="194A6048">
            <w:pPr>
              <w:rPr>
                <w:rFonts w:ascii="仿宋_GB2312" w:hAnsi="仿宋_GB2312" w:eastAsia="仿宋_GB2312" w:cs="仿宋"/>
                <w:color w:val="auto"/>
                <w:sz w:val="18"/>
                <w:szCs w:val="18"/>
              </w:rPr>
            </w:pPr>
          </w:p>
        </w:tc>
        <w:tc>
          <w:tcPr>
            <w:tcW w:w="787" w:type="dxa"/>
            <w:vMerge w:val="continue"/>
            <w:vAlign w:val="center"/>
          </w:tcPr>
          <w:p w14:paraId="7147539C">
            <w:pPr>
              <w:rPr>
                <w:rFonts w:ascii="仿宋_GB2312" w:hAnsi="仿宋_GB2312" w:eastAsia="仿宋_GB2312" w:cs="仿宋"/>
                <w:color w:val="auto"/>
                <w:sz w:val="18"/>
                <w:szCs w:val="18"/>
              </w:rPr>
            </w:pPr>
          </w:p>
        </w:tc>
        <w:tc>
          <w:tcPr>
            <w:tcW w:w="2620" w:type="dxa"/>
            <w:vAlign w:val="center"/>
          </w:tcPr>
          <w:p w14:paraId="2FAD4EE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对教师有严重违反教师职业行为准则的行政处罚信息</w:t>
            </w:r>
          </w:p>
        </w:tc>
        <w:tc>
          <w:tcPr>
            <w:tcW w:w="1710" w:type="dxa"/>
            <w:vMerge w:val="continue"/>
            <w:vAlign w:val="center"/>
          </w:tcPr>
          <w:p w14:paraId="789BBF50">
            <w:pPr>
              <w:rPr>
                <w:rFonts w:ascii="仿宋_GB2312" w:hAnsi="仿宋_GB2312" w:eastAsia="仿宋_GB2312" w:cs="仿宋"/>
                <w:color w:val="auto"/>
                <w:sz w:val="18"/>
                <w:szCs w:val="18"/>
              </w:rPr>
            </w:pPr>
          </w:p>
        </w:tc>
        <w:tc>
          <w:tcPr>
            <w:tcW w:w="1365" w:type="dxa"/>
            <w:vAlign w:val="center"/>
          </w:tcPr>
          <w:p w14:paraId="5CA3D44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32E202D1">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302D65B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421D5B3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1F91D1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48CD8B9">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09B3F1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133CD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DD6E4BA">
            <w:pPr>
              <w:jc w:val="center"/>
              <w:rPr>
                <w:rFonts w:ascii="仿宋" w:hAnsi="仿宋" w:eastAsia="仿宋" w:cs="仿宋"/>
                <w:color w:val="auto"/>
                <w:sz w:val="18"/>
                <w:szCs w:val="18"/>
              </w:rPr>
            </w:pPr>
          </w:p>
        </w:tc>
        <w:tc>
          <w:tcPr>
            <w:tcW w:w="620" w:type="dxa"/>
            <w:vMerge w:val="continue"/>
            <w:vAlign w:val="center"/>
          </w:tcPr>
          <w:p w14:paraId="70BFCB42">
            <w:pPr>
              <w:jc w:val="center"/>
              <w:rPr>
                <w:rFonts w:ascii="仿宋" w:hAnsi="仿宋" w:eastAsia="仿宋" w:cs="仿宋"/>
                <w:color w:val="auto"/>
                <w:sz w:val="18"/>
                <w:szCs w:val="18"/>
              </w:rPr>
            </w:pPr>
          </w:p>
        </w:tc>
        <w:tc>
          <w:tcPr>
            <w:tcW w:w="787" w:type="dxa"/>
            <w:vMerge w:val="restart"/>
            <w:vAlign w:val="center"/>
          </w:tcPr>
          <w:p w14:paraId="4AABE062">
            <w:pPr>
              <w:jc w:val="center"/>
              <w:rPr>
                <w:rFonts w:ascii="仿宋" w:hAnsi="仿宋" w:eastAsia="仿宋" w:cs="仿宋"/>
                <w:color w:val="auto"/>
                <w:sz w:val="18"/>
                <w:szCs w:val="18"/>
              </w:rPr>
            </w:pPr>
            <w:r>
              <w:rPr>
                <w:rFonts w:hint="eastAsia" w:ascii="仿宋" w:hAnsi="仿宋" w:eastAsia="仿宋" w:cs="仿宋"/>
                <w:color w:val="auto"/>
                <w:sz w:val="18"/>
                <w:szCs w:val="18"/>
              </w:rPr>
              <w:t>教师评优评先</w:t>
            </w:r>
          </w:p>
        </w:tc>
        <w:tc>
          <w:tcPr>
            <w:tcW w:w="2620" w:type="dxa"/>
            <w:vAlign w:val="center"/>
          </w:tcPr>
          <w:p w14:paraId="489EF4CE">
            <w:pPr>
              <w:rPr>
                <w:rFonts w:ascii="仿宋" w:hAnsi="仿宋" w:eastAsia="仿宋" w:cs="仿宋"/>
                <w:color w:val="auto"/>
                <w:sz w:val="18"/>
                <w:szCs w:val="18"/>
              </w:rPr>
            </w:pPr>
            <w:r>
              <w:rPr>
                <w:rFonts w:hint="eastAsia" w:ascii="仿宋" w:hAnsi="仿宋" w:eastAsia="仿宋" w:cs="仿宋"/>
                <w:color w:val="auto"/>
                <w:sz w:val="18"/>
                <w:szCs w:val="18"/>
              </w:rPr>
              <w:t>优秀教师的表彰、奖励等行政奖励信息公示</w:t>
            </w:r>
          </w:p>
        </w:tc>
        <w:tc>
          <w:tcPr>
            <w:tcW w:w="1710" w:type="dxa"/>
            <w:vAlign w:val="center"/>
          </w:tcPr>
          <w:p w14:paraId="7A209EB7">
            <w:pPr>
              <w:rPr>
                <w:rFonts w:ascii="仿宋" w:hAnsi="仿宋" w:eastAsia="仿宋" w:cs="仿宋"/>
                <w:color w:val="auto"/>
                <w:sz w:val="18"/>
                <w:szCs w:val="18"/>
              </w:rPr>
            </w:pPr>
            <w:r>
              <w:rPr>
                <w:rFonts w:hint="eastAsia" w:ascii="仿宋" w:hAnsi="仿宋" w:eastAsia="仿宋" w:cs="仿宋"/>
                <w:color w:val="auto"/>
                <w:sz w:val="18"/>
                <w:szCs w:val="18"/>
              </w:rPr>
              <w:t>《教师法》、《中共中央</w:t>
            </w:r>
            <w:r>
              <w:rPr>
                <w:rFonts w:ascii="仿宋" w:hAnsi="仿宋" w:eastAsia="仿宋" w:cs="仿宋"/>
                <w:color w:val="auto"/>
                <w:sz w:val="18"/>
                <w:szCs w:val="18"/>
              </w:rPr>
              <w:t xml:space="preserve"> </w:t>
            </w:r>
            <w:r>
              <w:rPr>
                <w:rFonts w:hint="eastAsia" w:ascii="仿宋" w:hAnsi="仿宋" w:eastAsia="仿宋" w:cs="仿宋"/>
                <w:color w:val="auto"/>
                <w:sz w:val="18"/>
                <w:szCs w:val="18"/>
              </w:rPr>
              <w:t>国务院关于全面深化新时代教师队伍建设改革的意见》</w:t>
            </w:r>
          </w:p>
        </w:tc>
        <w:tc>
          <w:tcPr>
            <w:tcW w:w="1365" w:type="dxa"/>
            <w:vAlign w:val="center"/>
          </w:tcPr>
          <w:p w14:paraId="3FD856BF">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0B066E99">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0B9606B0">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30DB78A8">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334FD0D9">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4A4E454E">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4BCE84A6">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51965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63ADBF98">
            <w:pPr>
              <w:rPr>
                <w:rFonts w:ascii="仿宋" w:hAnsi="仿宋" w:eastAsia="仿宋" w:cs="仿宋"/>
                <w:color w:val="auto"/>
                <w:sz w:val="18"/>
                <w:szCs w:val="18"/>
              </w:rPr>
            </w:pPr>
          </w:p>
        </w:tc>
        <w:tc>
          <w:tcPr>
            <w:tcW w:w="620" w:type="dxa"/>
            <w:vMerge w:val="continue"/>
            <w:vAlign w:val="center"/>
          </w:tcPr>
          <w:p w14:paraId="40EC0263">
            <w:pPr>
              <w:rPr>
                <w:rFonts w:ascii="仿宋" w:hAnsi="仿宋" w:eastAsia="仿宋" w:cs="仿宋"/>
                <w:color w:val="auto"/>
                <w:sz w:val="18"/>
                <w:szCs w:val="18"/>
              </w:rPr>
            </w:pPr>
          </w:p>
        </w:tc>
        <w:tc>
          <w:tcPr>
            <w:tcW w:w="787" w:type="dxa"/>
            <w:vMerge w:val="continue"/>
            <w:vAlign w:val="center"/>
          </w:tcPr>
          <w:p w14:paraId="16603955">
            <w:pPr>
              <w:rPr>
                <w:rFonts w:ascii="仿宋" w:hAnsi="仿宋" w:eastAsia="仿宋" w:cs="仿宋"/>
                <w:color w:val="auto"/>
                <w:sz w:val="18"/>
                <w:szCs w:val="18"/>
              </w:rPr>
            </w:pPr>
          </w:p>
        </w:tc>
        <w:tc>
          <w:tcPr>
            <w:tcW w:w="2620" w:type="dxa"/>
            <w:vAlign w:val="center"/>
          </w:tcPr>
          <w:p w14:paraId="6E63A4A9">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学科名师、骨干教师、师德标兵评选</w:t>
            </w:r>
          </w:p>
        </w:tc>
        <w:tc>
          <w:tcPr>
            <w:tcW w:w="1710" w:type="dxa"/>
            <w:vAlign w:val="center"/>
          </w:tcPr>
          <w:p w14:paraId="026E9C3F">
            <w:pPr>
              <w:widowControl/>
              <w:textAlignment w:val="center"/>
              <w:rPr>
                <w:rFonts w:ascii="仿宋" w:hAnsi="仿宋" w:eastAsia="仿宋" w:cs="仿宋"/>
                <w:color w:val="auto"/>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《国务院关于加强教师队伍建设的意见》（国发</w:t>
            </w:r>
            <w:r>
              <w:rPr>
                <w:rFonts w:ascii="仿宋" w:hAnsi="仿宋" w:eastAsia="仿宋" w:cs="仿宋"/>
                <w:color w:val="auto"/>
                <w:kern w:val="0"/>
                <w:sz w:val="18"/>
                <w:szCs w:val="18"/>
              </w:rPr>
              <w:t>[2012]41</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2.</w:t>
            </w:r>
            <w:r>
              <w:rPr>
                <w:rFonts w:hint="eastAsia" w:ascii="仿宋" w:hAnsi="仿宋" w:eastAsia="仿宋" w:cs="仿宋"/>
                <w:color w:val="auto"/>
                <w:kern w:val="0"/>
                <w:sz w:val="18"/>
                <w:szCs w:val="18"/>
              </w:rPr>
              <w:t>《河北省教育厅关于印发河北省中小学教师学科名师工程实施方案的通知》</w:t>
            </w:r>
            <w:r>
              <w:rPr>
                <w:rStyle w:val="13"/>
                <w:rFonts w:hint="eastAsia" w:ascii="仿宋" w:hAnsi="仿宋" w:eastAsia="仿宋" w:cs="仿宋"/>
                <w:color w:val="auto"/>
                <w:szCs w:val="18"/>
              </w:rPr>
              <w:t>（冀教师</w:t>
            </w:r>
            <w:r>
              <w:rPr>
                <w:rStyle w:val="13"/>
                <w:rFonts w:ascii="仿宋" w:hAnsi="仿宋" w:eastAsia="仿宋" w:cs="仿宋"/>
                <w:color w:val="auto"/>
                <w:szCs w:val="18"/>
              </w:rPr>
              <w:t>[2009]25</w:t>
            </w:r>
            <w:r>
              <w:rPr>
                <w:rStyle w:val="13"/>
                <w:rFonts w:hint="eastAsia" w:ascii="仿宋" w:hAnsi="仿宋" w:eastAsia="仿宋" w:cs="仿宋"/>
                <w:color w:val="auto"/>
                <w:szCs w:val="18"/>
              </w:rPr>
              <w:t>号）；</w:t>
            </w:r>
          </w:p>
        </w:tc>
        <w:tc>
          <w:tcPr>
            <w:tcW w:w="1365" w:type="dxa"/>
            <w:vAlign w:val="center"/>
          </w:tcPr>
          <w:p w14:paraId="0857CC25">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w:t>
            </w:r>
          </w:p>
        </w:tc>
        <w:tc>
          <w:tcPr>
            <w:tcW w:w="1245" w:type="dxa"/>
            <w:vAlign w:val="center"/>
          </w:tcPr>
          <w:p w14:paraId="6A552BCF">
            <w:pPr>
              <w:widowControl/>
              <w:textAlignment w:val="cente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kern w:val="0"/>
                <w:sz w:val="18"/>
                <w:szCs w:val="18"/>
              </w:rPr>
              <w:t>教育局</w:t>
            </w:r>
          </w:p>
        </w:tc>
        <w:tc>
          <w:tcPr>
            <w:tcW w:w="1155" w:type="dxa"/>
            <w:vAlign w:val="center"/>
          </w:tcPr>
          <w:p w14:paraId="34DF69C0">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■政府网站</w:t>
            </w:r>
          </w:p>
        </w:tc>
        <w:tc>
          <w:tcPr>
            <w:tcW w:w="649" w:type="dxa"/>
            <w:vAlign w:val="center"/>
          </w:tcPr>
          <w:p w14:paraId="74DDDAC1">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7186E418">
            <w:pPr>
              <w:jc w:val="center"/>
              <w:rPr>
                <w:rFonts w:ascii="仿宋" w:hAnsi="仿宋" w:eastAsia="仿宋" w:cs="仿宋"/>
                <w:color w:val="auto"/>
                <w:sz w:val="18"/>
                <w:szCs w:val="18"/>
              </w:rPr>
            </w:pPr>
          </w:p>
        </w:tc>
        <w:tc>
          <w:tcPr>
            <w:tcW w:w="705" w:type="dxa"/>
            <w:vAlign w:val="center"/>
          </w:tcPr>
          <w:p w14:paraId="4374559A">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09F236BD">
            <w:pPr>
              <w:jc w:val="center"/>
              <w:rPr>
                <w:rFonts w:ascii="仿宋" w:hAnsi="仿宋" w:eastAsia="仿宋" w:cs="仿宋"/>
                <w:color w:val="auto"/>
                <w:sz w:val="18"/>
                <w:szCs w:val="18"/>
              </w:rPr>
            </w:pPr>
          </w:p>
        </w:tc>
      </w:tr>
      <w:tr w14:paraId="1225F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067E199C">
            <w:pPr>
              <w:rPr>
                <w:rFonts w:ascii="仿宋" w:hAnsi="仿宋" w:eastAsia="仿宋" w:cs="仿宋"/>
                <w:color w:val="auto"/>
                <w:sz w:val="18"/>
                <w:szCs w:val="18"/>
              </w:rPr>
            </w:pPr>
          </w:p>
        </w:tc>
        <w:tc>
          <w:tcPr>
            <w:tcW w:w="620" w:type="dxa"/>
            <w:vMerge w:val="continue"/>
            <w:vAlign w:val="center"/>
          </w:tcPr>
          <w:p w14:paraId="34716358">
            <w:pPr>
              <w:rPr>
                <w:rFonts w:ascii="仿宋" w:hAnsi="仿宋" w:eastAsia="仿宋" w:cs="仿宋"/>
                <w:color w:val="auto"/>
                <w:sz w:val="18"/>
                <w:szCs w:val="18"/>
              </w:rPr>
            </w:pPr>
          </w:p>
        </w:tc>
        <w:tc>
          <w:tcPr>
            <w:tcW w:w="787" w:type="dxa"/>
            <w:vMerge w:val="continue"/>
            <w:vAlign w:val="center"/>
          </w:tcPr>
          <w:p w14:paraId="20538404">
            <w:pPr>
              <w:rPr>
                <w:rFonts w:ascii="仿宋" w:hAnsi="仿宋" w:eastAsia="仿宋" w:cs="仿宋"/>
                <w:color w:val="auto"/>
                <w:sz w:val="18"/>
                <w:szCs w:val="18"/>
              </w:rPr>
            </w:pPr>
          </w:p>
        </w:tc>
        <w:tc>
          <w:tcPr>
            <w:tcW w:w="2620" w:type="dxa"/>
            <w:vAlign w:val="center"/>
          </w:tcPr>
          <w:p w14:paraId="76888EE0">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中小学教师继续教育表彰和奖励</w:t>
            </w:r>
          </w:p>
        </w:tc>
        <w:tc>
          <w:tcPr>
            <w:tcW w:w="1710" w:type="dxa"/>
            <w:vAlign w:val="center"/>
          </w:tcPr>
          <w:p w14:paraId="12DA9573">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《中小学教师继续教育规定》（教育部令第</w:t>
            </w:r>
            <w:r>
              <w:rPr>
                <w:rFonts w:ascii="仿宋" w:hAnsi="仿宋" w:eastAsia="仿宋" w:cs="仿宋"/>
                <w:color w:val="auto"/>
                <w:kern w:val="0"/>
                <w:sz w:val="18"/>
                <w:szCs w:val="18"/>
              </w:rPr>
              <w:t>7</w:t>
            </w:r>
            <w:r>
              <w:rPr>
                <w:rFonts w:hint="eastAsia" w:ascii="仿宋" w:hAnsi="仿宋" w:eastAsia="仿宋" w:cs="仿宋"/>
                <w:color w:val="auto"/>
                <w:kern w:val="0"/>
                <w:sz w:val="18"/>
                <w:szCs w:val="18"/>
              </w:rPr>
              <w:t>号）</w:t>
            </w:r>
          </w:p>
        </w:tc>
        <w:tc>
          <w:tcPr>
            <w:tcW w:w="1365" w:type="dxa"/>
            <w:vAlign w:val="center"/>
          </w:tcPr>
          <w:p w14:paraId="12D01620">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w:t>
            </w:r>
          </w:p>
        </w:tc>
        <w:tc>
          <w:tcPr>
            <w:tcW w:w="1245" w:type="dxa"/>
            <w:vAlign w:val="center"/>
          </w:tcPr>
          <w:p w14:paraId="1992B655">
            <w:pPr>
              <w:widowControl/>
              <w:textAlignment w:val="cente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kern w:val="0"/>
                <w:sz w:val="18"/>
                <w:szCs w:val="18"/>
              </w:rPr>
              <w:t>教育局</w:t>
            </w:r>
          </w:p>
        </w:tc>
        <w:tc>
          <w:tcPr>
            <w:tcW w:w="1155" w:type="dxa"/>
            <w:vAlign w:val="center"/>
          </w:tcPr>
          <w:p w14:paraId="7D89EB71">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■政府网站</w:t>
            </w:r>
          </w:p>
        </w:tc>
        <w:tc>
          <w:tcPr>
            <w:tcW w:w="649" w:type="dxa"/>
            <w:vAlign w:val="center"/>
          </w:tcPr>
          <w:p w14:paraId="6D92360E">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34CD1782">
            <w:pPr>
              <w:jc w:val="center"/>
              <w:rPr>
                <w:rFonts w:ascii="仿宋" w:hAnsi="仿宋" w:eastAsia="仿宋" w:cs="仿宋"/>
                <w:color w:val="auto"/>
                <w:sz w:val="18"/>
                <w:szCs w:val="18"/>
              </w:rPr>
            </w:pPr>
          </w:p>
        </w:tc>
        <w:tc>
          <w:tcPr>
            <w:tcW w:w="705" w:type="dxa"/>
            <w:vAlign w:val="center"/>
          </w:tcPr>
          <w:p w14:paraId="3DC848CF">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020D8952">
            <w:pPr>
              <w:jc w:val="center"/>
              <w:rPr>
                <w:rFonts w:ascii="仿宋" w:hAnsi="仿宋" w:eastAsia="仿宋" w:cs="仿宋"/>
                <w:color w:val="auto"/>
                <w:sz w:val="18"/>
                <w:szCs w:val="18"/>
              </w:rPr>
            </w:pPr>
          </w:p>
        </w:tc>
      </w:tr>
      <w:tr w14:paraId="64365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518" w:type="dxa"/>
            <w:vMerge w:val="continue"/>
            <w:vAlign w:val="center"/>
          </w:tcPr>
          <w:p w14:paraId="00D11463">
            <w:pPr>
              <w:rPr>
                <w:rFonts w:ascii="仿宋" w:hAnsi="仿宋" w:eastAsia="仿宋" w:cs="仿宋"/>
                <w:color w:val="auto"/>
                <w:sz w:val="18"/>
                <w:szCs w:val="18"/>
              </w:rPr>
            </w:pPr>
          </w:p>
        </w:tc>
        <w:tc>
          <w:tcPr>
            <w:tcW w:w="620" w:type="dxa"/>
            <w:vMerge w:val="continue"/>
            <w:vAlign w:val="center"/>
          </w:tcPr>
          <w:p w14:paraId="1449546D">
            <w:pPr>
              <w:rPr>
                <w:rFonts w:ascii="仿宋" w:hAnsi="仿宋" w:eastAsia="仿宋" w:cs="仿宋"/>
                <w:color w:val="auto"/>
                <w:sz w:val="18"/>
                <w:szCs w:val="18"/>
              </w:rPr>
            </w:pPr>
          </w:p>
        </w:tc>
        <w:tc>
          <w:tcPr>
            <w:tcW w:w="787" w:type="dxa"/>
            <w:vMerge w:val="continue"/>
            <w:vAlign w:val="center"/>
          </w:tcPr>
          <w:p w14:paraId="34C0D705">
            <w:pPr>
              <w:rPr>
                <w:rFonts w:ascii="仿宋" w:hAnsi="仿宋" w:eastAsia="仿宋" w:cs="仿宋"/>
                <w:color w:val="auto"/>
                <w:sz w:val="18"/>
                <w:szCs w:val="18"/>
              </w:rPr>
            </w:pPr>
          </w:p>
        </w:tc>
        <w:tc>
          <w:tcPr>
            <w:tcW w:w="2620" w:type="dxa"/>
            <w:vAlign w:val="center"/>
          </w:tcPr>
          <w:p w14:paraId="5DBA5240">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教育系统先进个人和先进集体奖励</w:t>
            </w:r>
          </w:p>
        </w:tc>
        <w:tc>
          <w:tcPr>
            <w:tcW w:w="1710" w:type="dxa"/>
            <w:vAlign w:val="center"/>
          </w:tcPr>
          <w:p w14:paraId="3BE9AE5D">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r>
              <w:rPr>
                <w:rFonts w:hint="eastAsia" w:ascii="仿宋" w:hAnsi="仿宋" w:eastAsia="仿宋" w:cs="仿宋"/>
                <w:color w:val="auto"/>
                <w:kern w:val="0"/>
                <w:sz w:val="18"/>
                <w:szCs w:val="18"/>
                <w:lang w:eastAsia="zh-CN"/>
              </w:rPr>
              <w:t>中华人民共和国教育法</w:t>
            </w:r>
            <w:r>
              <w:rPr>
                <w:rFonts w:hint="eastAsia" w:ascii="仿宋" w:hAnsi="仿宋" w:eastAsia="仿宋" w:cs="仿宋"/>
                <w:color w:val="auto"/>
                <w:kern w:val="0"/>
                <w:sz w:val="18"/>
                <w:szCs w:val="18"/>
              </w:rPr>
              <w:t>》</w:t>
            </w:r>
          </w:p>
        </w:tc>
        <w:tc>
          <w:tcPr>
            <w:tcW w:w="1365" w:type="dxa"/>
            <w:vAlign w:val="center"/>
          </w:tcPr>
          <w:p w14:paraId="6E3076C0">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w:t>
            </w:r>
          </w:p>
        </w:tc>
        <w:tc>
          <w:tcPr>
            <w:tcW w:w="1245" w:type="dxa"/>
            <w:vAlign w:val="center"/>
          </w:tcPr>
          <w:p w14:paraId="76E662E2">
            <w:pPr>
              <w:widowControl/>
              <w:textAlignment w:val="cente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kern w:val="0"/>
                <w:sz w:val="18"/>
                <w:szCs w:val="18"/>
              </w:rPr>
              <w:t>教育局</w:t>
            </w:r>
          </w:p>
        </w:tc>
        <w:tc>
          <w:tcPr>
            <w:tcW w:w="1155" w:type="dxa"/>
            <w:vAlign w:val="center"/>
          </w:tcPr>
          <w:p w14:paraId="497425BD">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■政府网站</w:t>
            </w:r>
            <w:r>
              <w:rPr>
                <w:rFonts w:ascii="仿宋" w:hAnsi="仿宋" w:eastAsia="仿宋" w:cs="仿宋"/>
                <w:color w:val="auto"/>
                <w:kern w:val="0"/>
                <w:sz w:val="18"/>
                <w:szCs w:val="18"/>
              </w:rPr>
              <w:t xml:space="preserve">  </w:t>
            </w:r>
          </w:p>
        </w:tc>
        <w:tc>
          <w:tcPr>
            <w:tcW w:w="649" w:type="dxa"/>
            <w:vAlign w:val="center"/>
          </w:tcPr>
          <w:p w14:paraId="0C8AB99C">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685C8296">
            <w:pPr>
              <w:jc w:val="center"/>
              <w:rPr>
                <w:rFonts w:ascii="仿宋" w:hAnsi="仿宋" w:eastAsia="仿宋" w:cs="仿宋"/>
                <w:color w:val="auto"/>
                <w:sz w:val="18"/>
                <w:szCs w:val="18"/>
              </w:rPr>
            </w:pPr>
          </w:p>
        </w:tc>
        <w:tc>
          <w:tcPr>
            <w:tcW w:w="705" w:type="dxa"/>
            <w:vAlign w:val="center"/>
          </w:tcPr>
          <w:p w14:paraId="125AE936">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0B2B3DFF">
            <w:pPr>
              <w:jc w:val="center"/>
              <w:rPr>
                <w:rFonts w:ascii="仿宋" w:hAnsi="仿宋" w:eastAsia="仿宋" w:cs="仿宋"/>
                <w:color w:val="auto"/>
                <w:sz w:val="18"/>
                <w:szCs w:val="18"/>
              </w:rPr>
            </w:pPr>
          </w:p>
        </w:tc>
      </w:tr>
      <w:tr w14:paraId="0C82A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6A2E9A6">
            <w:pPr>
              <w:rPr>
                <w:rFonts w:ascii="仿宋" w:hAnsi="仿宋" w:eastAsia="仿宋" w:cs="仿宋"/>
                <w:color w:val="auto"/>
                <w:sz w:val="18"/>
                <w:szCs w:val="18"/>
              </w:rPr>
            </w:pPr>
          </w:p>
        </w:tc>
        <w:tc>
          <w:tcPr>
            <w:tcW w:w="620" w:type="dxa"/>
            <w:vMerge w:val="continue"/>
            <w:vAlign w:val="center"/>
          </w:tcPr>
          <w:p w14:paraId="5B391108">
            <w:pPr>
              <w:rPr>
                <w:rFonts w:ascii="仿宋" w:hAnsi="仿宋" w:eastAsia="仿宋" w:cs="仿宋"/>
                <w:color w:val="auto"/>
                <w:sz w:val="18"/>
                <w:szCs w:val="18"/>
              </w:rPr>
            </w:pPr>
          </w:p>
        </w:tc>
        <w:tc>
          <w:tcPr>
            <w:tcW w:w="787" w:type="dxa"/>
            <w:vMerge w:val="continue"/>
            <w:vAlign w:val="center"/>
          </w:tcPr>
          <w:p w14:paraId="70663A2F">
            <w:pPr>
              <w:rPr>
                <w:rFonts w:ascii="仿宋" w:hAnsi="仿宋" w:eastAsia="仿宋" w:cs="仿宋"/>
                <w:color w:val="auto"/>
                <w:sz w:val="18"/>
                <w:szCs w:val="18"/>
              </w:rPr>
            </w:pPr>
          </w:p>
        </w:tc>
        <w:tc>
          <w:tcPr>
            <w:tcW w:w="2620" w:type="dxa"/>
            <w:vAlign w:val="center"/>
          </w:tcPr>
          <w:p w14:paraId="4B967F6F">
            <w:pPr>
              <w:widowControl/>
              <w:textAlignment w:val="center"/>
              <w:rPr>
                <w:rFonts w:ascii="仿宋" w:hAnsi="仿宋" w:eastAsia="仿宋" w:cs="仿宋"/>
                <w:color w:val="auto"/>
                <w:sz w:val="18"/>
                <w:szCs w:val="18"/>
              </w:rPr>
            </w:pPr>
            <w:r>
              <w:rPr>
                <w:rStyle w:val="14"/>
                <w:rFonts w:hint="eastAsia" w:ascii="仿宋" w:hAnsi="仿宋" w:eastAsia="仿宋" w:cs="仿宋"/>
                <w:color w:val="auto"/>
                <w:sz w:val="18"/>
                <w:szCs w:val="18"/>
              </w:rPr>
              <w:t>国防教育专兼职教师评优评选</w:t>
            </w:r>
          </w:p>
        </w:tc>
        <w:tc>
          <w:tcPr>
            <w:tcW w:w="1710" w:type="dxa"/>
            <w:vAlign w:val="center"/>
          </w:tcPr>
          <w:p w14:paraId="33A2A4D4">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lang w:eastAsia="zh-CN"/>
              </w:rPr>
              <w:t>《中华人民共和国政府信息公开条例》</w:t>
            </w:r>
            <w:r>
              <w:rPr>
                <w:rFonts w:hint="eastAsia" w:ascii="仿宋" w:hAnsi="仿宋" w:eastAsia="仿宋" w:cs="仿宋"/>
                <w:color w:val="auto"/>
                <w:kern w:val="0"/>
                <w:sz w:val="18"/>
                <w:szCs w:val="18"/>
              </w:rPr>
              <w:t>，当地省市</w:t>
            </w:r>
            <w:r>
              <w:rPr>
                <w:rFonts w:hint="eastAsia" w:ascii="仿宋" w:hAnsi="仿宋" w:eastAsia="仿宋" w:cs="仿宋"/>
                <w:color w:val="auto"/>
                <w:kern w:val="0"/>
                <w:sz w:val="18"/>
                <w:szCs w:val="18"/>
                <w:lang w:eastAsia="zh-CN"/>
              </w:rPr>
              <w:t>区</w:t>
            </w:r>
            <w:r>
              <w:rPr>
                <w:rFonts w:hint="eastAsia" w:ascii="仿宋" w:hAnsi="仿宋" w:eastAsia="仿宋" w:cs="仿宋"/>
                <w:color w:val="auto"/>
                <w:kern w:val="0"/>
                <w:sz w:val="18"/>
                <w:szCs w:val="18"/>
              </w:rPr>
              <w:t>表彰文件</w:t>
            </w:r>
          </w:p>
        </w:tc>
        <w:tc>
          <w:tcPr>
            <w:tcW w:w="1365" w:type="dxa"/>
            <w:vAlign w:val="center"/>
          </w:tcPr>
          <w:p w14:paraId="1A977747">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w:t>
            </w:r>
          </w:p>
        </w:tc>
        <w:tc>
          <w:tcPr>
            <w:tcW w:w="1245" w:type="dxa"/>
            <w:vAlign w:val="center"/>
          </w:tcPr>
          <w:p w14:paraId="7DF5850A">
            <w:pPr>
              <w:widowControl/>
              <w:textAlignment w:val="cente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kern w:val="0"/>
                <w:sz w:val="18"/>
                <w:szCs w:val="18"/>
              </w:rPr>
              <w:t>教育局</w:t>
            </w:r>
          </w:p>
        </w:tc>
        <w:tc>
          <w:tcPr>
            <w:tcW w:w="1155" w:type="dxa"/>
            <w:vAlign w:val="center"/>
          </w:tcPr>
          <w:p w14:paraId="4227A50E">
            <w:pPr>
              <w:widowControl/>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■政府网站</w:t>
            </w:r>
            <w:r>
              <w:rPr>
                <w:rFonts w:ascii="仿宋" w:hAnsi="仿宋" w:eastAsia="仿宋" w:cs="仿宋"/>
                <w:color w:val="auto"/>
                <w:kern w:val="0"/>
                <w:sz w:val="18"/>
                <w:szCs w:val="18"/>
              </w:rPr>
              <w:t xml:space="preserve">  </w:t>
            </w:r>
          </w:p>
        </w:tc>
        <w:tc>
          <w:tcPr>
            <w:tcW w:w="649" w:type="dxa"/>
            <w:vAlign w:val="center"/>
          </w:tcPr>
          <w:p w14:paraId="68C4ADEE">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0F0A5FC1">
            <w:pPr>
              <w:jc w:val="center"/>
              <w:rPr>
                <w:rFonts w:ascii="仿宋" w:hAnsi="仿宋" w:eastAsia="仿宋" w:cs="仿宋"/>
                <w:color w:val="auto"/>
                <w:sz w:val="18"/>
                <w:szCs w:val="18"/>
              </w:rPr>
            </w:pPr>
          </w:p>
        </w:tc>
        <w:tc>
          <w:tcPr>
            <w:tcW w:w="705" w:type="dxa"/>
            <w:vAlign w:val="center"/>
          </w:tcPr>
          <w:p w14:paraId="6AD52192">
            <w:pPr>
              <w:widowControl/>
              <w:jc w:val="center"/>
              <w:textAlignment w:val="center"/>
              <w:rPr>
                <w:rFonts w:ascii="仿宋" w:hAnsi="仿宋" w:eastAsia="仿宋" w:cs="仿宋"/>
                <w:color w:val="auto"/>
                <w:sz w:val="18"/>
                <w:szCs w:val="18"/>
              </w:rPr>
            </w:pPr>
            <w:r>
              <w:rPr>
                <w:rFonts w:hint="eastAsia" w:ascii="仿宋" w:hAnsi="仿宋" w:eastAsia="仿宋" w:cs="仿宋"/>
                <w:color w:val="auto"/>
                <w:kern w:val="0"/>
                <w:sz w:val="18"/>
                <w:szCs w:val="18"/>
              </w:rPr>
              <w:t>√</w:t>
            </w:r>
          </w:p>
        </w:tc>
        <w:tc>
          <w:tcPr>
            <w:tcW w:w="777" w:type="dxa"/>
            <w:vAlign w:val="center"/>
          </w:tcPr>
          <w:p w14:paraId="2239CD50">
            <w:pPr>
              <w:jc w:val="center"/>
              <w:rPr>
                <w:rFonts w:ascii="仿宋" w:hAnsi="仿宋" w:eastAsia="仿宋" w:cs="仿宋"/>
                <w:color w:val="auto"/>
                <w:sz w:val="18"/>
                <w:szCs w:val="18"/>
              </w:rPr>
            </w:pPr>
          </w:p>
        </w:tc>
      </w:tr>
      <w:tr w14:paraId="68FCA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27CAE19">
            <w:pPr>
              <w:rPr>
                <w:rFonts w:ascii="仿宋" w:hAnsi="仿宋" w:eastAsia="仿宋" w:cs="仿宋"/>
                <w:color w:val="auto"/>
                <w:sz w:val="18"/>
                <w:szCs w:val="18"/>
              </w:rPr>
            </w:pPr>
          </w:p>
        </w:tc>
        <w:tc>
          <w:tcPr>
            <w:tcW w:w="620" w:type="dxa"/>
            <w:vMerge w:val="continue"/>
            <w:vAlign w:val="center"/>
          </w:tcPr>
          <w:p w14:paraId="65CB25BD">
            <w:pPr>
              <w:rPr>
                <w:rFonts w:ascii="仿宋" w:hAnsi="仿宋" w:eastAsia="仿宋" w:cs="仿宋"/>
                <w:color w:val="auto"/>
                <w:sz w:val="18"/>
                <w:szCs w:val="18"/>
              </w:rPr>
            </w:pPr>
          </w:p>
        </w:tc>
        <w:tc>
          <w:tcPr>
            <w:tcW w:w="787" w:type="dxa"/>
            <w:vMerge w:val="continue"/>
            <w:vAlign w:val="center"/>
          </w:tcPr>
          <w:p w14:paraId="08CFECA1">
            <w:pPr>
              <w:rPr>
                <w:rFonts w:ascii="仿宋" w:hAnsi="仿宋" w:eastAsia="仿宋" w:cs="仿宋"/>
                <w:color w:val="auto"/>
                <w:sz w:val="18"/>
                <w:szCs w:val="18"/>
              </w:rPr>
            </w:pPr>
          </w:p>
        </w:tc>
        <w:tc>
          <w:tcPr>
            <w:tcW w:w="2620" w:type="dxa"/>
            <w:vAlign w:val="center"/>
          </w:tcPr>
          <w:p w14:paraId="04412417">
            <w:pPr>
              <w:rPr>
                <w:rFonts w:ascii="仿宋" w:hAnsi="仿宋" w:eastAsia="仿宋" w:cs="仿宋"/>
                <w:color w:val="auto"/>
                <w:sz w:val="18"/>
                <w:szCs w:val="18"/>
              </w:rPr>
            </w:pPr>
            <w:r>
              <w:rPr>
                <w:rFonts w:hint="eastAsia" w:ascii="仿宋" w:hAnsi="仿宋" w:eastAsia="仿宋" w:cs="仿宋"/>
                <w:color w:val="auto"/>
                <w:sz w:val="18"/>
                <w:szCs w:val="18"/>
              </w:rPr>
              <w:t>任教</w:t>
            </w:r>
            <w:r>
              <w:rPr>
                <w:rFonts w:ascii="仿宋" w:hAnsi="仿宋" w:eastAsia="仿宋" w:cs="仿宋"/>
                <w:color w:val="auto"/>
                <w:sz w:val="18"/>
                <w:szCs w:val="18"/>
              </w:rPr>
              <w:t>30</w:t>
            </w:r>
            <w:r>
              <w:rPr>
                <w:rFonts w:hint="eastAsia" w:ascii="仿宋" w:hAnsi="仿宋" w:eastAsia="仿宋" w:cs="仿宋"/>
                <w:color w:val="auto"/>
                <w:sz w:val="18"/>
                <w:szCs w:val="18"/>
              </w:rPr>
              <w:t>年乡村教师以上教师申请荣誉证书相关政策</w:t>
            </w:r>
          </w:p>
        </w:tc>
        <w:tc>
          <w:tcPr>
            <w:tcW w:w="1710" w:type="dxa"/>
            <w:vAlign w:val="center"/>
          </w:tcPr>
          <w:p w14:paraId="02C4ABE1">
            <w:pPr>
              <w:rPr>
                <w:rFonts w:ascii="仿宋" w:hAnsi="仿宋" w:eastAsia="仿宋" w:cs="仿宋"/>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、《关于做好乡村学校从教</w:t>
            </w:r>
            <w:r>
              <w:rPr>
                <w:rFonts w:ascii="仿宋" w:hAnsi="仿宋" w:eastAsia="仿宋" w:cs="仿宋"/>
                <w:color w:val="auto"/>
                <w:sz w:val="18"/>
                <w:szCs w:val="18"/>
              </w:rPr>
              <w:t>30</w:t>
            </w:r>
            <w:r>
              <w:rPr>
                <w:rFonts w:hint="eastAsia" w:ascii="仿宋" w:hAnsi="仿宋" w:eastAsia="仿宋" w:cs="仿宋"/>
                <w:color w:val="auto"/>
                <w:sz w:val="18"/>
                <w:szCs w:val="18"/>
              </w:rPr>
              <w:t>年教师荣誉证书颁发工作的通知》</w:t>
            </w:r>
          </w:p>
        </w:tc>
        <w:tc>
          <w:tcPr>
            <w:tcW w:w="1365" w:type="dxa"/>
            <w:vAlign w:val="center"/>
          </w:tcPr>
          <w:p w14:paraId="03A130B6">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3FB46DF7">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1E5A4893">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4D4DEF73">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6E50C0CA">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0EE9FF4F">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62D28F67">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4FD6E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F52EBE0">
            <w:pPr>
              <w:rPr>
                <w:rFonts w:ascii="仿宋" w:hAnsi="仿宋" w:eastAsia="仿宋" w:cs="仿宋"/>
                <w:color w:val="auto"/>
                <w:sz w:val="18"/>
                <w:szCs w:val="18"/>
              </w:rPr>
            </w:pPr>
          </w:p>
        </w:tc>
        <w:tc>
          <w:tcPr>
            <w:tcW w:w="620" w:type="dxa"/>
            <w:vMerge w:val="continue"/>
            <w:vAlign w:val="center"/>
          </w:tcPr>
          <w:p w14:paraId="478D1F15">
            <w:pPr>
              <w:rPr>
                <w:rFonts w:ascii="仿宋" w:hAnsi="仿宋" w:eastAsia="仿宋" w:cs="仿宋"/>
                <w:color w:val="auto"/>
                <w:sz w:val="18"/>
                <w:szCs w:val="18"/>
              </w:rPr>
            </w:pPr>
          </w:p>
        </w:tc>
        <w:tc>
          <w:tcPr>
            <w:tcW w:w="787" w:type="dxa"/>
            <w:vAlign w:val="center"/>
          </w:tcPr>
          <w:p w14:paraId="2489E2EC">
            <w:pPr>
              <w:jc w:val="center"/>
              <w:rPr>
                <w:rFonts w:ascii="仿宋" w:hAnsi="仿宋" w:eastAsia="仿宋" w:cs="仿宋"/>
                <w:color w:val="auto"/>
                <w:sz w:val="18"/>
                <w:szCs w:val="18"/>
              </w:rPr>
            </w:pPr>
            <w:r>
              <w:rPr>
                <w:rFonts w:hint="eastAsia" w:ascii="仿宋" w:hAnsi="仿宋" w:eastAsia="仿宋" w:cs="仿宋"/>
                <w:color w:val="auto"/>
                <w:sz w:val="18"/>
                <w:szCs w:val="18"/>
              </w:rPr>
              <w:t>教师职称评审</w:t>
            </w:r>
          </w:p>
        </w:tc>
        <w:tc>
          <w:tcPr>
            <w:tcW w:w="2620" w:type="dxa"/>
            <w:vAlign w:val="center"/>
          </w:tcPr>
          <w:p w14:paraId="0E348112">
            <w:pPr>
              <w:rPr>
                <w:rFonts w:ascii="仿宋" w:hAnsi="仿宋" w:eastAsia="仿宋" w:cs="仿宋"/>
                <w:color w:val="auto"/>
                <w:sz w:val="18"/>
                <w:szCs w:val="18"/>
              </w:rPr>
            </w:pPr>
            <w:r>
              <w:rPr>
                <w:rFonts w:hint="eastAsia" w:ascii="仿宋" w:hAnsi="仿宋" w:eastAsia="仿宋" w:cs="仿宋"/>
                <w:color w:val="auto"/>
                <w:sz w:val="18"/>
                <w:szCs w:val="18"/>
              </w:rPr>
              <w:t>评审政策、评审通知</w:t>
            </w:r>
          </w:p>
        </w:tc>
        <w:tc>
          <w:tcPr>
            <w:tcW w:w="1710" w:type="dxa"/>
            <w:vAlign w:val="center"/>
          </w:tcPr>
          <w:p w14:paraId="052C0638">
            <w:pPr>
              <w:rPr>
                <w:rFonts w:ascii="仿宋" w:hAnsi="仿宋" w:eastAsia="仿宋" w:cs="仿宋"/>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、《人力资源社会保障部教育部关于印发深化中小学教师职称制度改革的指导意见的通知》</w:t>
            </w:r>
          </w:p>
        </w:tc>
        <w:tc>
          <w:tcPr>
            <w:tcW w:w="1365" w:type="dxa"/>
            <w:vAlign w:val="center"/>
          </w:tcPr>
          <w:p w14:paraId="4191B384">
            <w:pPr>
              <w:rPr>
                <w:rFonts w:ascii="仿宋" w:hAnsi="仿宋" w:eastAsia="仿宋" w:cs="仿宋"/>
                <w:color w:val="auto"/>
                <w:sz w:val="18"/>
                <w:szCs w:val="18"/>
              </w:rPr>
            </w:pPr>
            <w:r>
              <w:rPr>
                <w:rFonts w:hint="eastAsia" w:ascii="仿宋" w:hAnsi="仿宋" w:eastAsia="仿宋" w:cs="仿宋"/>
                <w:color w:val="auto"/>
                <w:sz w:val="18"/>
                <w:szCs w:val="18"/>
              </w:rPr>
              <w:t>信息形成（变更）</w:t>
            </w:r>
            <w:r>
              <w:rPr>
                <w:rFonts w:ascii="仿宋" w:hAnsi="仿宋" w:eastAsia="仿宋" w:cs="仿宋"/>
                <w:color w:val="auto"/>
                <w:sz w:val="18"/>
                <w:szCs w:val="18"/>
              </w:rPr>
              <w:t>3</w:t>
            </w:r>
            <w:r>
              <w:rPr>
                <w:rFonts w:hint="eastAsia" w:ascii="仿宋" w:hAnsi="仿宋" w:eastAsia="仿宋" w:cs="仿宋"/>
                <w:color w:val="auto"/>
                <w:sz w:val="18"/>
                <w:szCs w:val="18"/>
              </w:rPr>
              <w:t>个工作日内，公示时间不少于</w:t>
            </w:r>
            <w:r>
              <w:rPr>
                <w:rFonts w:ascii="仿宋" w:hAnsi="仿宋" w:eastAsia="仿宋" w:cs="仿宋"/>
                <w:color w:val="auto"/>
                <w:sz w:val="18"/>
                <w:szCs w:val="18"/>
              </w:rPr>
              <w:t>7</w:t>
            </w:r>
            <w:r>
              <w:rPr>
                <w:rFonts w:hint="eastAsia" w:ascii="仿宋" w:hAnsi="仿宋" w:eastAsia="仿宋" w:cs="仿宋"/>
                <w:color w:val="auto"/>
                <w:sz w:val="18"/>
                <w:szCs w:val="18"/>
              </w:rPr>
              <w:t>个工作日</w:t>
            </w:r>
          </w:p>
        </w:tc>
        <w:tc>
          <w:tcPr>
            <w:tcW w:w="1245" w:type="dxa"/>
            <w:vAlign w:val="center"/>
          </w:tcPr>
          <w:p w14:paraId="392A41E4">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63DB36E9">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tc>
        <w:tc>
          <w:tcPr>
            <w:tcW w:w="649" w:type="dxa"/>
            <w:vAlign w:val="center"/>
          </w:tcPr>
          <w:p w14:paraId="2B6181D0">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c>
          <w:tcPr>
            <w:tcW w:w="777" w:type="dxa"/>
            <w:vAlign w:val="center"/>
          </w:tcPr>
          <w:p w14:paraId="20A24423">
            <w:pPr>
              <w:jc w:val="center"/>
              <w:rPr>
                <w:rFonts w:ascii="仿宋" w:hAnsi="仿宋" w:eastAsia="仿宋" w:cs="仿宋"/>
                <w:color w:val="auto"/>
                <w:sz w:val="18"/>
                <w:szCs w:val="18"/>
              </w:rPr>
            </w:pPr>
            <w:r>
              <w:rPr>
                <w:rFonts w:hint="eastAsia" w:ascii="仿宋" w:hAnsi="仿宋" w:eastAsia="仿宋" w:cs="仿宋"/>
                <w:color w:val="auto"/>
                <w:sz w:val="18"/>
                <w:szCs w:val="18"/>
              </w:rPr>
              <w:t>教师</w:t>
            </w:r>
          </w:p>
        </w:tc>
        <w:tc>
          <w:tcPr>
            <w:tcW w:w="705" w:type="dxa"/>
            <w:vAlign w:val="center"/>
          </w:tcPr>
          <w:p w14:paraId="41F91940">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2FC2E003">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4395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2" w:hRule="atLeast"/>
          <w:jc w:val="center"/>
        </w:trPr>
        <w:tc>
          <w:tcPr>
            <w:tcW w:w="518" w:type="dxa"/>
            <w:vMerge w:val="continue"/>
            <w:vAlign w:val="center"/>
          </w:tcPr>
          <w:p w14:paraId="3A679AFF">
            <w:pPr>
              <w:jc w:val="center"/>
              <w:rPr>
                <w:rFonts w:ascii="仿宋" w:hAnsi="仿宋" w:eastAsia="仿宋" w:cs="仿宋"/>
                <w:color w:val="auto"/>
                <w:sz w:val="18"/>
                <w:szCs w:val="18"/>
              </w:rPr>
            </w:pPr>
          </w:p>
        </w:tc>
        <w:tc>
          <w:tcPr>
            <w:tcW w:w="620" w:type="dxa"/>
            <w:vMerge w:val="restart"/>
            <w:vAlign w:val="center"/>
          </w:tcPr>
          <w:p w14:paraId="7D536FF2">
            <w:pPr>
              <w:jc w:val="center"/>
              <w:rPr>
                <w:rFonts w:ascii="仿宋" w:hAnsi="仿宋" w:eastAsia="仿宋" w:cs="仿宋"/>
                <w:color w:val="auto"/>
                <w:sz w:val="18"/>
                <w:szCs w:val="18"/>
              </w:rPr>
            </w:pPr>
            <w:r>
              <w:rPr>
                <w:rFonts w:hint="eastAsia" w:ascii="仿宋" w:hAnsi="仿宋" w:eastAsia="仿宋" w:cs="仿宋"/>
                <w:color w:val="auto"/>
                <w:sz w:val="18"/>
                <w:szCs w:val="18"/>
              </w:rPr>
              <w:t>教师管理</w:t>
            </w:r>
          </w:p>
        </w:tc>
        <w:tc>
          <w:tcPr>
            <w:tcW w:w="787" w:type="dxa"/>
            <w:vAlign w:val="center"/>
          </w:tcPr>
          <w:p w14:paraId="518DC5E5">
            <w:pPr>
              <w:rPr>
                <w:rFonts w:ascii="仿宋" w:hAnsi="仿宋" w:eastAsia="仿宋" w:cs="仿宋"/>
                <w:color w:val="auto"/>
                <w:sz w:val="18"/>
                <w:szCs w:val="18"/>
              </w:rPr>
            </w:pPr>
            <w:r>
              <w:rPr>
                <w:rFonts w:hint="eastAsia" w:ascii="仿宋" w:hAnsi="仿宋" w:eastAsia="仿宋" w:cs="仿宋"/>
                <w:color w:val="auto"/>
                <w:sz w:val="18"/>
                <w:szCs w:val="18"/>
              </w:rPr>
              <w:t>乡村教师生活补助</w:t>
            </w:r>
          </w:p>
        </w:tc>
        <w:tc>
          <w:tcPr>
            <w:tcW w:w="2620" w:type="dxa"/>
            <w:vAlign w:val="center"/>
          </w:tcPr>
          <w:p w14:paraId="14C9CD7A">
            <w:pPr>
              <w:rPr>
                <w:rFonts w:ascii="仿宋" w:hAnsi="仿宋" w:eastAsia="仿宋" w:cs="仿宋"/>
                <w:color w:val="auto"/>
                <w:sz w:val="18"/>
                <w:szCs w:val="18"/>
              </w:rPr>
            </w:pPr>
            <w:r>
              <w:rPr>
                <w:rFonts w:hint="eastAsia" w:ascii="仿宋" w:hAnsi="仿宋" w:eastAsia="仿宋" w:cs="仿宋"/>
                <w:color w:val="auto"/>
                <w:sz w:val="18"/>
                <w:szCs w:val="18"/>
              </w:rPr>
              <w:t>管理制度、实施方案、实施时间、补助范围、发放对象、补助档次标准、发放情况</w:t>
            </w:r>
          </w:p>
        </w:tc>
        <w:tc>
          <w:tcPr>
            <w:tcW w:w="1710" w:type="dxa"/>
            <w:vAlign w:val="center"/>
          </w:tcPr>
          <w:p w14:paraId="03F8FE53">
            <w:pPr>
              <w:rPr>
                <w:rFonts w:ascii="仿宋" w:hAnsi="仿宋" w:eastAsia="仿宋" w:cs="仿宋"/>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、《教育部</w:t>
            </w:r>
            <w:r>
              <w:rPr>
                <w:rFonts w:ascii="仿宋" w:hAnsi="仿宋" w:eastAsia="仿宋" w:cs="仿宋"/>
                <w:color w:val="auto"/>
                <w:sz w:val="18"/>
                <w:szCs w:val="18"/>
              </w:rPr>
              <w:t xml:space="preserve"> </w:t>
            </w:r>
            <w:r>
              <w:rPr>
                <w:rFonts w:hint="eastAsia" w:ascii="仿宋" w:hAnsi="仿宋" w:eastAsia="仿宋" w:cs="仿宋"/>
                <w:color w:val="auto"/>
                <w:sz w:val="18"/>
                <w:szCs w:val="18"/>
              </w:rPr>
              <w:t>财政部关于落实</w:t>
            </w:r>
            <w:r>
              <w:rPr>
                <w:rFonts w:ascii="仿宋" w:hAnsi="仿宋" w:eastAsia="仿宋" w:cs="仿宋"/>
                <w:color w:val="auto"/>
                <w:sz w:val="18"/>
                <w:szCs w:val="18"/>
              </w:rPr>
              <w:t>2013</w:t>
            </w:r>
            <w:r>
              <w:rPr>
                <w:rFonts w:hint="eastAsia" w:ascii="仿宋" w:hAnsi="仿宋" w:eastAsia="仿宋" w:cs="仿宋"/>
                <w:color w:val="auto"/>
                <w:sz w:val="18"/>
                <w:szCs w:val="18"/>
              </w:rPr>
              <w:t>年中央</w:t>
            </w:r>
            <w:r>
              <w:rPr>
                <w:rFonts w:ascii="仿宋" w:hAnsi="仿宋" w:eastAsia="仿宋" w:cs="仿宋"/>
                <w:color w:val="auto"/>
                <w:sz w:val="18"/>
                <w:szCs w:val="18"/>
              </w:rPr>
              <w:t>1</w:t>
            </w:r>
            <w:r>
              <w:rPr>
                <w:rFonts w:hint="eastAsia" w:ascii="仿宋" w:hAnsi="仿宋" w:eastAsia="仿宋" w:cs="仿宋"/>
                <w:color w:val="auto"/>
                <w:sz w:val="18"/>
                <w:szCs w:val="18"/>
              </w:rPr>
              <w:t>号文件要求对在连片特困地区工作的乡村教师给予生活补助的通知》、《教育部关于加强乡村教师生活补助经费管理有关工作的通知》</w:t>
            </w:r>
          </w:p>
        </w:tc>
        <w:tc>
          <w:tcPr>
            <w:tcW w:w="1365" w:type="dxa"/>
            <w:vAlign w:val="center"/>
          </w:tcPr>
          <w:p w14:paraId="7A8E4462">
            <w:pPr>
              <w:rPr>
                <w:rFonts w:ascii="仿宋" w:hAnsi="仿宋" w:eastAsia="仿宋" w:cs="仿宋"/>
                <w:color w:val="auto"/>
                <w:sz w:val="18"/>
                <w:szCs w:val="18"/>
              </w:rPr>
            </w:pPr>
            <w:r>
              <w:rPr>
                <w:rFonts w:hint="eastAsia" w:ascii="仿宋" w:hAnsi="仿宋" w:eastAsia="仿宋" w:cs="仿宋"/>
                <w:color w:val="auto"/>
                <w:sz w:val="18"/>
                <w:szCs w:val="18"/>
              </w:rPr>
              <w:t>信息形成（变更）</w:t>
            </w:r>
            <w:r>
              <w:rPr>
                <w:rFonts w:ascii="仿宋" w:hAnsi="仿宋" w:eastAsia="仿宋" w:cs="仿宋"/>
                <w:color w:val="auto"/>
                <w:sz w:val="18"/>
                <w:szCs w:val="18"/>
              </w:rPr>
              <w:t>3</w:t>
            </w:r>
            <w:r>
              <w:rPr>
                <w:rFonts w:hint="eastAsia" w:ascii="仿宋" w:hAnsi="仿宋" w:eastAsia="仿宋" w:cs="仿宋"/>
                <w:color w:val="auto"/>
                <w:sz w:val="18"/>
                <w:szCs w:val="18"/>
              </w:rPr>
              <w:t>个工作日内；教师申领情况进行常年公示</w:t>
            </w:r>
          </w:p>
        </w:tc>
        <w:tc>
          <w:tcPr>
            <w:tcW w:w="1245" w:type="dxa"/>
            <w:vAlign w:val="center"/>
          </w:tcPr>
          <w:p w14:paraId="1633E18B">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279D0C70">
            <w:pPr>
              <w:jc w:val="left"/>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p w14:paraId="33250964">
            <w:pPr>
              <w:jc w:val="left"/>
              <w:rPr>
                <w:rFonts w:ascii="仿宋" w:hAnsi="仿宋" w:eastAsia="仿宋" w:cs="仿宋"/>
                <w:color w:val="auto"/>
                <w:sz w:val="18"/>
                <w:szCs w:val="18"/>
              </w:rPr>
            </w:pPr>
          </w:p>
        </w:tc>
        <w:tc>
          <w:tcPr>
            <w:tcW w:w="649" w:type="dxa"/>
            <w:vAlign w:val="center"/>
          </w:tcPr>
          <w:p w14:paraId="4E0304A2">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29E866AA">
            <w:pP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3418DDC8">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5041A2F">
            <w:pPr>
              <w:jc w:val="center"/>
              <w:rPr>
                <w:rFonts w:ascii="仿宋" w:hAnsi="仿宋" w:eastAsia="仿宋" w:cs="仿宋"/>
                <w:color w:val="auto"/>
                <w:sz w:val="18"/>
                <w:szCs w:val="18"/>
              </w:rPr>
            </w:pPr>
            <w:r>
              <w:rPr>
                <w:rFonts w:hint="eastAsia" w:ascii="仿宋" w:hAnsi="仿宋" w:eastAsia="仿宋" w:cs="仿宋"/>
                <w:color w:val="auto"/>
                <w:sz w:val="18"/>
                <w:szCs w:val="18"/>
              </w:rPr>
              <w:t>　</w:t>
            </w:r>
          </w:p>
        </w:tc>
      </w:tr>
      <w:tr w14:paraId="56241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6A73BC4C">
            <w:pPr>
              <w:rPr>
                <w:rFonts w:ascii="仿宋" w:hAnsi="仿宋" w:eastAsia="仿宋" w:cs="仿宋"/>
                <w:color w:val="auto"/>
                <w:sz w:val="18"/>
                <w:szCs w:val="18"/>
              </w:rPr>
            </w:pPr>
          </w:p>
        </w:tc>
        <w:tc>
          <w:tcPr>
            <w:tcW w:w="620" w:type="dxa"/>
            <w:vMerge w:val="continue"/>
            <w:vAlign w:val="center"/>
          </w:tcPr>
          <w:p w14:paraId="7C43393F">
            <w:pPr>
              <w:rPr>
                <w:rFonts w:ascii="仿宋" w:hAnsi="仿宋" w:eastAsia="仿宋" w:cs="仿宋"/>
                <w:color w:val="auto"/>
                <w:sz w:val="18"/>
                <w:szCs w:val="18"/>
              </w:rPr>
            </w:pPr>
          </w:p>
        </w:tc>
        <w:tc>
          <w:tcPr>
            <w:tcW w:w="787" w:type="dxa"/>
            <w:vAlign w:val="center"/>
          </w:tcPr>
          <w:p w14:paraId="5D8AF8EB">
            <w:pPr>
              <w:rPr>
                <w:rFonts w:ascii="仿宋" w:hAnsi="仿宋" w:eastAsia="仿宋" w:cs="仿宋"/>
                <w:color w:val="auto"/>
                <w:sz w:val="18"/>
                <w:szCs w:val="18"/>
              </w:rPr>
            </w:pPr>
            <w:r>
              <w:rPr>
                <w:rFonts w:hint="eastAsia" w:ascii="仿宋" w:hAnsi="仿宋" w:eastAsia="仿宋" w:cs="仿宋"/>
                <w:color w:val="auto"/>
                <w:sz w:val="18"/>
                <w:szCs w:val="18"/>
              </w:rPr>
              <w:t>对教师申诉作出的裁决</w:t>
            </w:r>
          </w:p>
        </w:tc>
        <w:tc>
          <w:tcPr>
            <w:tcW w:w="2620" w:type="dxa"/>
            <w:vAlign w:val="center"/>
          </w:tcPr>
          <w:p w14:paraId="12D83FD3">
            <w:pPr>
              <w:rPr>
                <w:rFonts w:ascii="仿宋" w:hAnsi="仿宋" w:eastAsia="仿宋" w:cs="仿宋"/>
                <w:color w:val="auto"/>
                <w:sz w:val="18"/>
                <w:szCs w:val="18"/>
              </w:rPr>
            </w:pPr>
            <w:r>
              <w:rPr>
                <w:rFonts w:hint="eastAsia" w:ascii="仿宋" w:hAnsi="仿宋" w:eastAsia="仿宋" w:cs="仿宋"/>
                <w:color w:val="auto"/>
                <w:sz w:val="18"/>
                <w:szCs w:val="18"/>
              </w:rPr>
              <w:t>教师申诉流程等</w:t>
            </w:r>
          </w:p>
        </w:tc>
        <w:tc>
          <w:tcPr>
            <w:tcW w:w="1710" w:type="dxa"/>
            <w:vAlign w:val="center"/>
          </w:tcPr>
          <w:p w14:paraId="57FD80E0">
            <w:pPr>
              <w:rPr>
                <w:rFonts w:ascii="仿宋" w:hAnsi="仿宋" w:eastAsia="仿宋" w:cs="仿宋"/>
                <w:color w:val="auto"/>
                <w:sz w:val="18"/>
                <w:szCs w:val="18"/>
              </w:rPr>
            </w:pPr>
            <w:r>
              <w:rPr>
                <w:rFonts w:hint="eastAsia" w:ascii="仿宋" w:hAnsi="仿宋" w:eastAsia="仿宋" w:cs="仿宋"/>
                <w:color w:val="auto"/>
                <w:sz w:val="18"/>
                <w:szCs w:val="18"/>
              </w:rPr>
              <w:t>《中华人民共和国教师法》第四十二条</w:t>
            </w:r>
          </w:p>
        </w:tc>
        <w:tc>
          <w:tcPr>
            <w:tcW w:w="1365" w:type="dxa"/>
            <w:vAlign w:val="center"/>
          </w:tcPr>
          <w:p w14:paraId="3E08865C">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0DF7F735">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3E999AF0">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p w14:paraId="598230B8">
            <w:pPr>
              <w:rPr>
                <w:rFonts w:ascii="仿宋" w:hAnsi="仿宋" w:eastAsia="仿宋" w:cs="仿宋"/>
                <w:color w:val="auto"/>
                <w:sz w:val="18"/>
                <w:szCs w:val="18"/>
              </w:rPr>
            </w:pPr>
          </w:p>
          <w:p w14:paraId="505C91AC">
            <w:pPr>
              <w:rPr>
                <w:rFonts w:ascii="仿宋" w:hAnsi="仿宋" w:eastAsia="仿宋" w:cs="仿宋"/>
                <w:color w:val="auto"/>
                <w:sz w:val="18"/>
                <w:szCs w:val="18"/>
              </w:rPr>
            </w:pPr>
            <w:r>
              <w:rPr>
                <w:rFonts w:ascii="仿宋" w:hAnsi="仿宋" w:eastAsia="仿宋" w:cs="仿宋"/>
                <w:color w:val="auto"/>
                <w:sz w:val="18"/>
                <w:szCs w:val="18"/>
              </w:rPr>
              <w:t xml:space="preserve">   </w:t>
            </w:r>
          </w:p>
        </w:tc>
        <w:tc>
          <w:tcPr>
            <w:tcW w:w="649" w:type="dxa"/>
            <w:vAlign w:val="center"/>
          </w:tcPr>
          <w:p w14:paraId="56F61C57">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F37BA3C">
            <w:pP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62F2568E">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03E5732D">
            <w:pPr>
              <w:rPr>
                <w:rFonts w:ascii="仿宋" w:hAnsi="仿宋" w:eastAsia="仿宋" w:cs="仿宋"/>
                <w:color w:val="auto"/>
                <w:sz w:val="18"/>
                <w:szCs w:val="18"/>
              </w:rPr>
            </w:pPr>
            <w:r>
              <w:rPr>
                <w:rFonts w:hint="eastAsia" w:ascii="仿宋" w:hAnsi="仿宋" w:eastAsia="仿宋" w:cs="仿宋"/>
                <w:color w:val="auto"/>
                <w:sz w:val="18"/>
                <w:szCs w:val="18"/>
              </w:rPr>
              <w:t>　</w:t>
            </w:r>
          </w:p>
        </w:tc>
      </w:tr>
      <w:tr w14:paraId="470A2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7449D1DE">
            <w:pPr>
              <w:rPr>
                <w:rFonts w:ascii="仿宋" w:hAnsi="仿宋" w:eastAsia="仿宋" w:cs="仿宋"/>
                <w:color w:val="auto"/>
                <w:sz w:val="18"/>
                <w:szCs w:val="18"/>
              </w:rPr>
            </w:pPr>
          </w:p>
        </w:tc>
        <w:tc>
          <w:tcPr>
            <w:tcW w:w="620" w:type="dxa"/>
            <w:vAlign w:val="center"/>
          </w:tcPr>
          <w:p w14:paraId="05FE0EC3">
            <w:pPr>
              <w:rPr>
                <w:rFonts w:ascii="仿宋" w:hAnsi="仿宋" w:eastAsia="仿宋" w:cs="仿宋"/>
                <w:color w:val="auto"/>
                <w:sz w:val="18"/>
                <w:szCs w:val="18"/>
              </w:rPr>
            </w:pPr>
          </w:p>
        </w:tc>
        <w:tc>
          <w:tcPr>
            <w:tcW w:w="787" w:type="dxa"/>
            <w:vAlign w:val="center"/>
          </w:tcPr>
          <w:p w14:paraId="63CD4541">
            <w:pPr>
              <w:rPr>
                <w:rFonts w:ascii="仿宋" w:hAnsi="仿宋" w:eastAsia="仿宋" w:cs="仿宋"/>
                <w:color w:val="auto"/>
                <w:sz w:val="18"/>
                <w:szCs w:val="18"/>
              </w:rPr>
            </w:pPr>
            <w:r>
              <w:rPr>
                <w:rFonts w:hint="eastAsia" w:ascii="仿宋" w:hAnsi="仿宋" w:eastAsia="仿宋" w:cs="仿宋"/>
                <w:color w:val="auto"/>
                <w:sz w:val="18"/>
                <w:szCs w:val="18"/>
              </w:rPr>
              <w:t>使用假教师资格证书的处罚</w:t>
            </w:r>
          </w:p>
        </w:tc>
        <w:tc>
          <w:tcPr>
            <w:tcW w:w="2620" w:type="dxa"/>
            <w:vAlign w:val="center"/>
          </w:tcPr>
          <w:p w14:paraId="1EAE43AF">
            <w:pPr>
              <w:rPr>
                <w:rFonts w:ascii="仿宋" w:hAnsi="仿宋" w:eastAsia="仿宋" w:cs="仿宋"/>
                <w:color w:val="auto"/>
                <w:sz w:val="18"/>
                <w:szCs w:val="18"/>
              </w:rPr>
            </w:pPr>
            <w:r>
              <w:rPr>
                <w:rFonts w:hint="eastAsia" w:ascii="仿宋" w:hAnsi="仿宋" w:eastAsia="仿宋" w:cs="仿宋"/>
                <w:color w:val="auto"/>
                <w:sz w:val="18"/>
                <w:szCs w:val="18"/>
              </w:rPr>
              <w:t>处罚结果等</w:t>
            </w:r>
          </w:p>
        </w:tc>
        <w:tc>
          <w:tcPr>
            <w:tcW w:w="1710" w:type="dxa"/>
            <w:vAlign w:val="center"/>
          </w:tcPr>
          <w:p w14:paraId="6DED4E6F">
            <w:pPr>
              <w:rPr>
                <w:rFonts w:ascii="仿宋" w:hAnsi="仿宋" w:eastAsia="仿宋" w:cs="仿宋"/>
                <w:color w:val="auto"/>
                <w:sz w:val="18"/>
                <w:szCs w:val="18"/>
              </w:rPr>
            </w:pPr>
            <w:r>
              <w:rPr>
                <w:rFonts w:hint="eastAsia" w:ascii="仿宋" w:hAnsi="仿宋" w:eastAsia="仿宋" w:cs="仿宋"/>
                <w:color w:val="auto"/>
                <w:sz w:val="18"/>
                <w:szCs w:val="18"/>
              </w:rPr>
              <w:t>《〈教师资格条例〉实施办法》第二十七条</w:t>
            </w:r>
          </w:p>
        </w:tc>
        <w:tc>
          <w:tcPr>
            <w:tcW w:w="1365" w:type="dxa"/>
            <w:vAlign w:val="center"/>
          </w:tcPr>
          <w:p w14:paraId="584FF35C">
            <w:pPr>
              <w:rPr>
                <w:rFonts w:ascii="仿宋" w:hAnsi="仿宋" w:eastAsia="仿宋" w:cs="仿宋"/>
                <w:color w:val="auto"/>
                <w:sz w:val="18"/>
                <w:szCs w:val="18"/>
              </w:rPr>
            </w:pPr>
            <w:r>
              <w:rPr>
                <w:rFonts w:hint="eastAsia" w:ascii="仿宋" w:hAnsi="仿宋" w:eastAsia="仿宋" w:cs="仿宋"/>
                <w:color w:val="auto"/>
                <w:sz w:val="18"/>
                <w:szCs w:val="18"/>
              </w:rPr>
              <w:t>信息形成或者变更之日起</w:t>
            </w:r>
            <w:r>
              <w:rPr>
                <w:rFonts w:ascii="仿宋" w:hAnsi="仿宋" w:eastAsia="仿宋" w:cs="仿宋"/>
                <w:color w:val="auto"/>
                <w:sz w:val="18"/>
                <w:szCs w:val="18"/>
              </w:rPr>
              <w:t>20</w:t>
            </w:r>
            <w:r>
              <w:rPr>
                <w:rFonts w:hint="eastAsia" w:ascii="仿宋" w:hAnsi="仿宋" w:eastAsia="仿宋" w:cs="仿宋"/>
                <w:color w:val="auto"/>
                <w:sz w:val="18"/>
                <w:szCs w:val="18"/>
              </w:rPr>
              <w:t>个工作日内</w:t>
            </w:r>
          </w:p>
        </w:tc>
        <w:tc>
          <w:tcPr>
            <w:tcW w:w="1245" w:type="dxa"/>
            <w:vAlign w:val="center"/>
          </w:tcPr>
          <w:p w14:paraId="22BA073D">
            <w:pPr>
              <w:rPr>
                <w:rFonts w:ascii="仿宋" w:hAnsi="仿宋" w:eastAsia="仿宋" w:cs="仿宋"/>
                <w:color w:val="auto"/>
                <w:sz w:val="18"/>
                <w:szCs w:val="18"/>
              </w:rPr>
            </w:pPr>
            <w:r>
              <w:rPr>
                <w:rFonts w:hint="eastAsia" w:ascii="仿宋_GB2312" w:eastAsia="仿宋_GB2312"/>
                <w:color w:val="auto"/>
                <w:sz w:val="18"/>
                <w:szCs w:val="18"/>
                <w:lang w:eastAsia="zh-CN"/>
              </w:rPr>
              <w:t>区</w:t>
            </w:r>
            <w:r>
              <w:rPr>
                <w:rFonts w:hint="eastAsia" w:ascii="仿宋" w:hAnsi="仿宋" w:eastAsia="仿宋" w:cs="仿宋"/>
                <w:color w:val="auto"/>
                <w:sz w:val="18"/>
                <w:szCs w:val="18"/>
              </w:rPr>
              <w:t>教育局</w:t>
            </w:r>
          </w:p>
        </w:tc>
        <w:tc>
          <w:tcPr>
            <w:tcW w:w="1155" w:type="dxa"/>
            <w:vAlign w:val="center"/>
          </w:tcPr>
          <w:p w14:paraId="3F655348">
            <w:pPr>
              <w:rPr>
                <w:rFonts w:ascii="仿宋" w:hAnsi="仿宋" w:eastAsia="仿宋" w:cs="仿宋"/>
                <w:color w:val="auto"/>
                <w:sz w:val="18"/>
                <w:szCs w:val="18"/>
              </w:rPr>
            </w:pPr>
            <w:r>
              <w:rPr>
                <w:rFonts w:hint="eastAsia" w:ascii="仿宋" w:hAnsi="仿宋" w:eastAsia="仿宋" w:cs="仿宋"/>
                <w:color w:val="auto"/>
                <w:sz w:val="18"/>
                <w:szCs w:val="18"/>
              </w:rPr>
              <w:t>■政府网站</w:t>
            </w:r>
            <w:r>
              <w:rPr>
                <w:rFonts w:ascii="仿宋" w:hAnsi="仿宋" w:eastAsia="仿宋" w:cs="仿宋"/>
                <w:color w:val="auto"/>
                <w:sz w:val="18"/>
                <w:szCs w:val="18"/>
              </w:rPr>
              <w:t xml:space="preserve">  </w:t>
            </w:r>
          </w:p>
          <w:p w14:paraId="76075F96">
            <w:pPr>
              <w:rPr>
                <w:rFonts w:ascii="仿宋" w:hAnsi="仿宋" w:eastAsia="仿宋" w:cs="仿宋"/>
                <w:color w:val="auto"/>
                <w:sz w:val="18"/>
                <w:szCs w:val="18"/>
              </w:rPr>
            </w:pPr>
          </w:p>
          <w:p w14:paraId="04B70D21">
            <w:pPr>
              <w:rPr>
                <w:rFonts w:ascii="仿宋" w:hAnsi="仿宋" w:eastAsia="仿宋" w:cs="仿宋"/>
                <w:color w:val="auto"/>
                <w:sz w:val="18"/>
                <w:szCs w:val="18"/>
              </w:rPr>
            </w:pPr>
            <w:r>
              <w:rPr>
                <w:rFonts w:ascii="仿宋" w:hAnsi="仿宋" w:eastAsia="仿宋" w:cs="仿宋"/>
                <w:color w:val="auto"/>
                <w:sz w:val="18"/>
                <w:szCs w:val="18"/>
              </w:rPr>
              <w:t xml:space="preserve">   </w:t>
            </w:r>
          </w:p>
        </w:tc>
        <w:tc>
          <w:tcPr>
            <w:tcW w:w="649" w:type="dxa"/>
            <w:vAlign w:val="center"/>
          </w:tcPr>
          <w:p w14:paraId="20BCC114">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61258219">
            <w:pPr>
              <w:rPr>
                <w:rFonts w:ascii="仿宋" w:hAnsi="仿宋" w:eastAsia="仿宋" w:cs="仿宋"/>
                <w:color w:val="auto"/>
                <w:sz w:val="18"/>
                <w:szCs w:val="18"/>
              </w:rPr>
            </w:pPr>
            <w:r>
              <w:rPr>
                <w:rFonts w:hint="eastAsia" w:ascii="仿宋" w:hAnsi="仿宋" w:eastAsia="仿宋" w:cs="仿宋"/>
                <w:color w:val="auto"/>
                <w:sz w:val="18"/>
                <w:szCs w:val="18"/>
              </w:rPr>
              <w:t>　</w:t>
            </w:r>
          </w:p>
        </w:tc>
        <w:tc>
          <w:tcPr>
            <w:tcW w:w="705" w:type="dxa"/>
            <w:vAlign w:val="center"/>
          </w:tcPr>
          <w:p w14:paraId="2A267E7E">
            <w:pPr>
              <w:jc w:val="center"/>
              <w:rPr>
                <w:rFonts w:ascii="仿宋" w:hAnsi="仿宋" w:eastAsia="仿宋" w:cs="仿宋"/>
                <w:color w:val="auto"/>
                <w:sz w:val="18"/>
                <w:szCs w:val="18"/>
              </w:rPr>
            </w:pPr>
            <w:r>
              <w:rPr>
                <w:rFonts w:hint="eastAsia" w:ascii="仿宋" w:hAnsi="仿宋" w:eastAsia="仿宋" w:cs="仿宋"/>
                <w:color w:val="auto"/>
                <w:sz w:val="18"/>
                <w:szCs w:val="18"/>
              </w:rPr>
              <w:t>√</w:t>
            </w:r>
          </w:p>
        </w:tc>
        <w:tc>
          <w:tcPr>
            <w:tcW w:w="777" w:type="dxa"/>
            <w:vAlign w:val="center"/>
          </w:tcPr>
          <w:p w14:paraId="532974FD">
            <w:pPr>
              <w:rPr>
                <w:rFonts w:ascii="仿宋" w:hAnsi="仿宋" w:eastAsia="仿宋" w:cs="仿宋"/>
                <w:color w:val="auto"/>
                <w:sz w:val="18"/>
                <w:szCs w:val="18"/>
              </w:rPr>
            </w:pPr>
            <w:r>
              <w:rPr>
                <w:rFonts w:hint="eastAsia" w:ascii="仿宋" w:hAnsi="仿宋" w:eastAsia="仿宋" w:cs="仿宋"/>
                <w:color w:val="auto"/>
                <w:sz w:val="18"/>
                <w:szCs w:val="18"/>
              </w:rPr>
              <w:t>　</w:t>
            </w:r>
          </w:p>
        </w:tc>
      </w:tr>
      <w:tr w14:paraId="6B133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25" w:hRule="atLeast"/>
          <w:jc w:val="center"/>
        </w:trPr>
        <w:tc>
          <w:tcPr>
            <w:tcW w:w="518" w:type="dxa"/>
            <w:vMerge w:val="restart"/>
            <w:vAlign w:val="center"/>
          </w:tcPr>
          <w:p w14:paraId="3D8A9766">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7</w:t>
            </w:r>
          </w:p>
        </w:tc>
        <w:tc>
          <w:tcPr>
            <w:tcW w:w="620" w:type="dxa"/>
            <w:vMerge w:val="restart"/>
            <w:vAlign w:val="center"/>
          </w:tcPr>
          <w:p w14:paraId="2B349E19">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公办学校管理</w:t>
            </w:r>
          </w:p>
        </w:tc>
        <w:tc>
          <w:tcPr>
            <w:tcW w:w="787" w:type="dxa"/>
            <w:vAlign w:val="center"/>
          </w:tcPr>
          <w:p w14:paraId="2DE37D5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学校日常监管督查</w:t>
            </w:r>
          </w:p>
        </w:tc>
        <w:tc>
          <w:tcPr>
            <w:tcW w:w="2620" w:type="dxa"/>
          </w:tcPr>
          <w:p w14:paraId="2148D526">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、中小学德育、体育、艺术、国防和校外教育工作督导检查</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、职业教育工作的统筹规划、综合协调、宏观管理</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、学校开展安全教育管理、安全隐患排查整改和安全责任落实的监督检查</w:t>
            </w:r>
            <w:r>
              <w:rPr>
                <w:rFonts w:ascii="仿宋_GB2312" w:hAnsi="仿宋_GB2312" w:eastAsia="仿宋_GB2312" w:cs="仿宋"/>
                <w:color w:val="auto"/>
                <w:sz w:val="18"/>
                <w:szCs w:val="18"/>
              </w:rPr>
              <w:t>4</w:t>
            </w:r>
            <w:r>
              <w:rPr>
                <w:rFonts w:hint="eastAsia" w:ascii="仿宋_GB2312" w:hAnsi="仿宋_GB2312" w:eastAsia="仿宋_GB2312" w:cs="仿宋"/>
                <w:color w:val="auto"/>
                <w:sz w:val="18"/>
                <w:szCs w:val="18"/>
              </w:rPr>
              <w:t>、教育系统法制教育工作评估监督</w:t>
            </w:r>
            <w:r>
              <w:rPr>
                <w:rFonts w:ascii="仿宋_GB2312" w:hAnsi="仿宋_GB2312" w:eastAsia="仿宋_GB2312" w:cs="仿宋"/>
                <w:color w:val="auto"/>
                <w:sz w:val="18"/>
                <w:szCs w:val="18"/>
              </w:rPr>
              <w:t>5</w:t>
            </w:r>
            <w:r>
              <w:rPr>
                <w:rFonts w:hint="eastAsia" w:ascii="仿宋_GB2312" w:hAnsi="仿宋_GB2312" w:eastAsia="仿宋_GB2312" w:cs="仿宋"/>
                <w:color w:val="auto"/>
                <w:sz w:val="18"/>
                <w:szCs w:val="18"/>
              </w:rPr>
              <w:t>、特殊教育、学前教育工作的监督、指导、检查</w:t>
            </w:r>
            <w:r>
              <w:rPr>
                <w:rFonts w:ascii="仿宋_GB2312" w:hAnsi="仿宋_GB2312" w:eastAsia="仿宋_GB2312" w:cs="仿宋"/>
                <w:color w:val="auto"/>
                <w:sz w:val="18"/>
                <w:szCs w:val="18"/>
              </w:rPr>
              <w:t>6</w:t>
            </w:r>
            <w:r>
              <w:rPr>
                <w:rFonts w:hint="eastAsia" w:ascii="仿宋_GB2312" w:hAnsi="仿宋_GB2312" w:eastAsia="仿宋_GB2312" w:cs="仿宋"/>
                <w:color w:val="auto"/>
                <w:sz w:val="18"/>
                <w:szCs w:val="18"/>
              </w:rPr>
              <w:t>、民族教育工作的指导检查</w:t>
            </w:r>
            <w:r>
              <w:rPr>
                <w:rFonts w:ascii="仿宋_GB2312" w:hAnsi="仿宋_GB2312" w:eastAsia="仿宋_GB2312" w:cs="仿宋"/>
                <w:color w:val="auto"/>
                <w:sz w:val="18"/>
                <w:szCs w:val="18"/>
              </w:rPr>
              <w:t>7</w:t>
            </w:r>
            <w:r>
              <w:rPr>
                <w:rFonts w:hint="eastAsia" w:ascii="仿宋_GB2312" w:hAnsi="仿宋_GB2312" w:eastAsia="仿宋_GB2312" w:cs="仿宋"/>
                <w:color w:val="auto"/>
                <w:sz w:val="18"/>
                <w:szCs w:val="18"/>
              </w:rPr>
              <w:t>、义务教育学校办学行为的监督检查</w:t>
            </w:r>
            <w:r>
              <w:rPr>
                <w:rFonts w:ascii="仿宋_GB2312" w:hAnsi="仿宋_GB2312" w:eastAsia="仿宋_GB2312" w:cs="仿宋"/>
                <w:color w:val="auto"/>
                <w:sz w:val="18"/>
                <w:szCs w:val="18"/>
              </w:rPr>
              <w:t>8</w:t>
            </w:r>
            <w:r>
              <w:rPr>
                <w:rFonts w:hint="eastAsia" w:ascii="仿宋_GB2312" w:hAnsi="仿宋_GB2312" w:eastAsia="仿宋_GB2312" w:cs="仿宋"/>
                <w:color w:val="auto"/>
                <w:sz w:val="18"/>
                <w:szCs w:val="18"/>
              </w:rPr>
              <w:t>、普通高中教学常规检查</w:t>
            </w:r>
            <w:r>
              <w:rPr>
                <w:rFonts w:ascii="仿宋_GB2312" w:hAnsi="仿宋_GB2312" w:eastAsia="仿宋_GB2312" w:cs="仿宋"/>
                <w:color w:val="auto"/>
                <w:sz w:val="18"/>
                <w:szCs w:val="18"/>
              </w:rPr>
              <w:t>9</w:t>
            </w:r>
            <w:r>
              <w:rPr>
                <w:rFonts w:hint="eastAsia" w:ascii="仿宋_GB2312" w:hAnsi="仿宋_GB2312" w:eastAsia="仿宋_GB2312" w:cs="仿宋"/>
                <w:color w:val="auto"/>
                <w:sz w:val="18"/>
                <w:szCs w:val="18"/>
              </w:rPr>
              <w:t>、普通中小学学校管理和办学行为的监督检查</w:t>
            </w:r>
            <w:r>
              <w:rPr>
                <w:rFonts w:ascii="仿宋_GB2312" w:hAnsi="仿宋_GB2312" w:eastAsia="仿宋_GB2312" w:cs="仿宋"/>
                <w:color w:val="auto"/>
                <w:sz w:val="18"/>
                <w:szCs w:val="18"/>
              </w:rPr>
              <w:t>10</w:t>
            </w:r>
            <w:r>
              <w:rPr>
                <w:rFonts w:hint="eastAsia" w:ascii="仿宋_GB2312" w:hAnsi="仿宋_GB2312" w:eastAsia="仿宋_GB2312" w:cs="仿宋"/>
                <w:color w:val="auto"/>
                <w:sz w:val="18"/>
                <w:szCs w:val="18"/>
              </w:rPr>
              <w:t>、普通中小学教辅材料选订</w:t>
            </w:r>
          </w:p>
        </w:tc>
        <w:tc>
          <w:tcPr>
            <w:tcW w:w="1710" w:type="dxa"/>
            <w:vAlign w:val="center"/>
          </w:tcPr>
          <w:p w14:paraId="4108F9E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《中华人民共和国职业</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》第十一条</w:t>
            </w:r>
          </w:p>
          <w:p w14:paraId="70309123">
            <w:pPr>
              <w:rPr>
                <w:rFonts w:ascii="仿宋_GB2312" w:hAnsi="仿宋_GB2312" w:eastAsia="仿宋_GB2312" w:cs="仿宋"/>
                <w:color w:val="auto"/>
                <w:sz w:val="18"/>
                <w:szCs w:val="18"/>
              </w:rPr>
            </w:pPr>
          </w:p>
          <w:p w14:paraId="2122637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省市</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文件</w:t>
            </w:r>
          </w:p>
        </w:tc>
        <w:tc>
          <w:tcPr>
            <w:tcW w:w="1365" w:type="dxa"/>
            <w:vAlign w:val="center"/>
          </w:tcPr>
          <w:p w14:paraId="5F7BCA5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4A12BA7">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3980054">
            <w:pPr>
              <w:spacing w:line="240" w:lineRule="exac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0ED50A93">
            <w:pPr>
              <w:jc w:val="left"/>
              <w:rPr>
                <w:rFonts w:ascii="仿宋_GB2312" w:hAnsi="仿宋_GB2312" w:eastAsia="仿宋_GB2312" w:cs="仿宋"/>
                <w:color w:val="auto"/>
                <w:sz w:val="18"/>
                <w:szCs w:val="18"/>
              </w:rPr>
            </w:pPr>
          </w:p>
        </w:tc>
        <w:tc>
          <w:tcPr>
            <w:tcW w:w="649" w:type="dxa"/>
            <w:vAlign w:val="center"/>
          </w:tcPr>
          <w:p w14:paraId="09D7D76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19DD82F">
            <w:pPr>
              <w:rPr>
                <w:rFonts w:ascii="仿宋_GB2312" w:hAnsi="仿宋_GB2312" w:eastAsia="仿宋_GB2312" w:cs="仿宋"/>
                <w:color w:val="auto"/>
                <w:sz w:val="18"/>
                <w:szCs w:val="18"/>
              </w:rPr>
            </w:pPr>
          </w:p>
        </w:tc>
        <w:tc>
          <w:tcPr>
            <w:tcW w:w="705" w:type="dxa"/>
            <w:vAlign w:val="center"/>
          </w:tcPr>
          <w:p w14:paraId="7941EE4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4133755">
            <w:pPr>
              <w:jc w:val="center"/>
              <w:rPr>
                <w:rFonts w:ascii="仿宋_GB2312" w:hAnsi="仿宋_GB2312" w:eastAsia="仿宋_GB2312" w:cs="仿宋"/>
                <w:color w:val="auto"/>
                <w:sz w:val="18"/>
                <w:szCs w:val="18"/>
              </w:rPr>
            </w:pPr>
          </w:p>
        </w:tc>
      </w:tr>
      <w:tr w14:paraId="330E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vAlign w:val="center"/>
          </w:tcPr>
          <w:p w14:paraId="35101220">
            <w:pPr>
              <w:jc w:val="center"/>
              <w:rPr>
                <w:rFonts w:ascii="仿宋_GB2312" w:hAnsi="仿宋_GB2312" w:eastAsia="仿宋_GB2312" w:cs="仿宋"/>
                <w:color w:val="auto"/>
                <w:sz w:val="18"/>
                <w:szCs w:val="18"/>
              </w:rPr>
            </w:pPr>
          </w:p>
        </w:tc>
        <w:tc>
          <w:tcPr>
            <w:tcW w:w="620" w:type="dxa"/>
            <w:vMerge w:val="continue"/>
            <w:vAlign w:val="center"/>
          </w:tcPr>
          <w:p w14:paraId="0D4E2AE0">
            <w:pPr>
              <w:jc w:val="center"/>
              <w:rPr>
                <w:rFonts w:ascii="仿宋_GB2312" w:hAnsi="仿宋_GB2312" w:eastAsia="仿宋_GB2312" w:cs="仿宋"/>
                <w:color w:val="auto"/>
                <w:sz w:val="18"/>
                <w:szCs w:val="18"/>
              </w:rPr>
            </w:pPr>
          </w:p>
        </w:tc>
        <w:tc>
          <w:tcPr>
            <w:tcW w:w="787" w:type="dxa"/>
            <w:vAlign w:val="center"/>
          </w:tcPr>
          <w:p w14:paraId="6A25294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学校奖励</w:t>
            </w:r>
          </w:p>
        </w:tc>
        <w:tc>
          <w:tcPr>
            <w:tcW w:w="2620" w:type="dxa"/>
          </w:tcPr>
          <w:p w14:paraId="27A4BA8D">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、法制教育工作表彰奖励</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、教学研究工作表彰奖励</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、教育科学研究优秀成果表彰奖励</w:t>
            </w:r>
            <w:r>
              <w:rPr>
                <w:rFonts w:ascii="仿宋_GB2312" w:hAnsi="仿宋_GB2312" w:eastAsia="仿宋_GB2312" w:cs="仿宋"/>
                <w:color w:val="auto"/>
                <w:sz w:val="18"/>
                <w:szCs w:val="18"/>
              </w:rPr>
              <w:t>4</w:t>
            </w:r>
            <w:r>
              <w:rPr>
                <w:rFonts w:hint="eastAsia" w:ascii="仿宋_GB2312" w:hAnsi="仿宋_GB2312" w:eastAsia="仿宋_GB2312" w:cs="仿宋"/>
                <w:color w:val="auto"/>
                <w:sz w:val="18"/>
                <w:szCs w:val="18"/>
              </w:rPr>
              <w:t>、学校德育、体育、卫生、艺术工作先进单位和个人评选</w:t>
            </w:r>
            <w:r>
              <w:rPr>
                <w:rFonts w:ascii="仿宋_GB2312" w:hAnsi="仿宋_GB2312" w:eastAsia="仿宋_GB2312" w:cs="仿宋"/>
                <w:color w:val="auto"/>
                <w:sz w:val="18"/>
                <w:szCs w:val="18"/>
              </w:rPr>
              <w:t>5</w:t>
            </w:r>
            <w:r>
              <w:rPr>
                <w:rFonts w:hint="eastAsia" w:ascii="仿宋_GB2312" w:hAnsi="仿宋_GB2312" w:eastAsia="仿宋_GB2312" w:cs="仿宋"/>
                <w:color w:val="auto"/>
                <w:sz w:val="18"/>
                <w:szCs w:val="18"/>
              </w:rPr>
              <w:t>、先进班集体、学雷锋先进集体</w:t>
            </w:r>
            <w:r>
              <w:rPr>
                <w:rFonts w:ascii="仿宋_GB2312" w:hAnsi="仿宋_GB2312" w:eastAsia="仿宋_GB2312" w:cs="仿宋"/>
                <w:color w:val="auto"/>
                <w:sz w:val="18"/>
                <w:szCs w:val="18"/>
              </w:rPr>
              <w:t>6</w:t>
            </w:r>
            <w:r>
              <w:rPr>
                <w:rFonts w:hint="eastAsia" w:ascii="仿宋_GB2312" w:hAnsi="仿宋_GB2312" w:eastAsia="仿宋_GB2312" w:cs="仿宋"/>
                <w:color w:val="auto"/>
                <w:sz w:val="18"/>
                <w:szCs w:val="18"/>
              </w:rPr>
              <w:t>、学前教育先进单位及个人表彰</w:t>
            </w:r>
            <w:r>
              <w:rPr>
                <w:rFonts w:ascii="仿宋_GB2312" w:hAnsi="仿宋_GB2312" w:eastAsia="仿宋_GB2312" w:cs="仿宋"/>
                <w:color w:val="auto"/>
                <w:sz w:val="18"/>
                <w:szCs w:val="18"/>
              </w:rPr>
              <w:t>7</w:t>
            </w:r>
            <w:r>
              <w:rPr>
                <w:rFonts w:hint="eastAsia" w:ascii="仿宋_GB2312" w:hAnsi="仿宋_GB2312" w:eastAsia="仿宋_GB2312" w:cs="仿宋"/>
                <w:color w:val="auto"/>
                <w:sz w:val="18"/>
                <w:szCs w:val="18"/>
              </w:rPr>
              <w:t>、优秀基础教育校本课程评选</w:t>
            </w:r>
            <w:r>
              <w:rPr>
                <w:rFonts w:ascii="仿宋_GB2312" w:hAnsi="仿宋_GB2312" w:eastAsia="仿宋_GB2312" w:cs="仿宋"/>
                <w:color w:val="auto"/>
                <w:sz w:val="18"/>
                <w:szCs w:val="18"/>
              </w:rPr>
              <w:t>8</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级优秀班主任评选</w:t>
            </w:r>
          </w:p>
        </w:tc>
        <w:tc>
          <w:tcPr>
            <w:tcW w:w="1710" w:type="dxa"/>
            <w:vAlign w:val="center"/>
          </w:tcPr>
          <w:p w14:paraId="796E6C6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《中华人民共和国职业</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》第十一条</w:t>
            </w:r>
          </w:p>
          <w:p w14:paraId="6A640B38">
            <w:pPr>
              <w:rPr>
                <w:rFonts w:ascii="仿宋_GB2312" w:hAnsi="仿宋_GB2312" w:eastAsia="仿宋_GB2312" w:cs="仿宋"/>
                <w:color w:val="auto"/>
                <w:sz w:val="18"/>
                <w:szCs w:val="18"/>
              </w:rPr>
            </w:pPr>
          </w:p>
          <w:p w14:paraId="28D2C70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省市</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文件</w:t>
            </w:r>
          </w:p>
        </w:tc>
        <w:tc>
          <w:tcPr>
            <w:tcW w:w="1365" w:type="dxa"/>
            <w:vAlign w:val="center"/>
          </w:tcPr>
          <w:p w14:paraId="1695E22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436F844B">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225EF81C">
            <w:pPr>
              <w:spacing w:line="240" w:lineRule="exac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64BAC232">
            <w:pPr>
              <w:jc w:val="left"/>
              <w:rPr>
                <w:rFonts w:ascii="仿宋_GB2312" w:hAnsi="仿宋_GB2312" w:eastAsia="仿宋_GB2312" w:cs="仿宋"/>
                <w:color w:val="auto"/>
                <w:sz w:val="18"/>
                <w:szCs w:val="18"/>
              </w:rPr>
            </w:pPr>
          </w:p>
        </w:tc>
        <w:tc>
          <w:tcPr>
            <w:tcW w:w="649" w:type="dxa"/>
            <w:vAlign w:val="center"/>
          </w:tcPr>
          <w:p w14:paraId="22534725">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3CB7A62">
            <w:pPr>
              <w:rPr>
                <w:rFonts w:ascii="仿宋_GB2312" w:hAnsi="仿宋_GB2312" w:eastAsia="仿宋_GB2312" w:cs="仿宋"/>
                <w:color w:val="auto"/>
                <w:sz w:val="18"/>
                <w:szCs w:val="18"/>
              </w:rPr>
            </w:pPr>
          </w:p>
        </w:tc>
        <w:tc>
          <w:tcPr>
            <w:tcW w:w="705" w:type="dxa"/>
            <w:vAlign w:val="center"/>
          </w:tcPr>
          <w:p w14:paraId="148D3C8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5905FE2">
            <w:pPr>
              <w:jc w:val="center"/>
              <w:rPr>
                <w:rFonts w:ascii="仿宋_GB2312" w:hAnsi="仿宋_GB2312" w:eastAsia="仿宋_GB2312" w:cs="仿宋"/>
                <w:color w:val="auto"/>
                <w:sz w:val="18"/>
                <w:szCs w:val="18"/>
              </w:rPr>
            </w:pPr>
          </w:p>
        </w:tc>
      </w:tr>
      <w:tr w14:paraId="4AC0A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37" w:hRule="atLeast"/>
          <w:jc w:val="center"/>
        </w:trPr>
        <w:tc>
          <w:tcPr>
            <w:tcW w:w="518" w:type="dxa"/>
            <w:vMerge w:val="continue"/>
            <w:vAlign w:val="center"/>
          </w:tcPr>
          <w:p w14:paraId="6DE2A565">
            <w:pPr>
              <w:jc w:val="center"/>
              <w:rPr>
                <w:rFonts w:ascii="仿宋_GB2312" w:hAnsi="仿宋_GB2312" w:eastAsia="仿宋_GB2312" w:cs="仿宋"/>
                <w:color w:val="auto"/>
                <w:sz w:val="18"/>
                <w:szCs w:val="18"/>
              </w:rPr>
            </w:pPr>
          </w:p>
        </w:tc>
        <w:tc>
          <w:tcPr>
            <w:tcW w:w="620" w:type="dxa"/>
            <w:vMerge w:val="continue"/>
            <w:vAlign w:val="center"/>
          </w:tcPr>
          <w:p w14:paraId="086EDF30">
            <w:pPr>
              <w:jc w:val="center"/>
              <w:rPr>
                <w:rFonts w:ascii="仿宋_GB2312" w:hAnsi="仿宋_GB2312" w:eastAsia="仿宋_GB2312" w:cs="仿宋"/>
                <w:color w:val="auto"/>
                <w:sz w:val="18"/>
                <w:szCs w:val="18"/>
              </w:rPr>
            </w:pPr>
          </w:p>
        </w:tc>
        <w:tc>
          <w:tcPr>
            <w:tcW w:w="787" w:type="dxa"/>
            <w:vAlign w:val="center"/>
          </w:tcPr>
          <w:p w14:paraId="4D0D768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学校的处罚</w:t>
            </w:r>
          </w:p>
        </w:tc>
        <w:tc>
          <w:tcPr>
            <w:tcW w:w="2620" w:type="dxa"/>
          </w:tcPr>
          <w:p w14:paraId="4B945439">
            <w:pPr>
              <w:autoSpaceDN w:val="0"/>
              <w:textAlignment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、学校违法颁发学历或者其他学业证书的处罚</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、学校违反国家有关规定向受教育者收取费用的处罚</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、义务教育学校以向学生推销商品、服务等方式谋取利益的处罚</w:t>
            </w:r>
            <w:r>
              <w:rPr>
                <w:rFonts w:ascii="仿宋_GB2312" w:hAnsi="仿宋_GB2312" w:eastAsia="仿宋_GB2312" w:cs="仿宋"/>
                <w:color w:val="auto"/>
                <w:sz w:val="18"/>
                <w:szCs w:val="18"/>
              </w:rPr>
              <w:t>4</w:t>
            </w:r>
            <w:r>
              <w:rPr>
                <w:rFonts w:hint="eastAsia" w:ascii="仿宋_GB2312" w:hAnsi="仿宋_GB2312" w:eastAsia="仿宋_GB2312" w:cs="仿宋"/>
                <w:color w:val="auto"/>
                <w:sz w:val="18"/>
                <w:szCs w:val="18"/>
              </w:rPr>
              <w:t>、义务教育学校违规办学的处罚</w:t>
            </w:r>
            <w:r>
              <w:rPr>
                <w:rFonts w:ascii="仿宋_GB2312" w:hAnsi="仿宋_GB2312" w:eastAsia="仿宋_GB2312" w:cs="仿宋"/>
                <w:color w:val="auto"/>
                <w:sz w:val="18"/>
                <w:szCs w:val="18"/>
              </w:rPr>
              <w:t>5</w:t>
            </w:r>
            <w:r>
              <w:rPr>
                <w:rFonts w:hint="eastAsia" w:ascii="仿宋_GB2312" w:hAnsi="仿宋_GB2312" w:eastAsia="仿宋_GB2312" w:cs="仿宋"/>
                <w:color w:val="auto"/>
                <w:sz w:val="18"/>
                <w:szCs w:val="18"/>
              </w:rPr>
              <w:t>、侵害未成年人合法权益的处罚</w:t>
            </w:r>
            <w:r>
              <w:rPr>
                <w:rFonts w:ascii="仿宋_GB2312" w:hAnsi="仿宋_GB2312" w:eastAsia="仿宋_GB2312" w:cs="仿宋"/>
                <w:color w:val="auto"/>
                <w:sz w:val="18"/>
                <w:szCs w:val="18"/>
              </w:rPr>
              <w:t>6</w:t>
            </w:r>
            <w:r>
              <w:rPr>
                <w:rFonts w:hint="eastAsia" w:ascii="仿宋_GB2312" w:hAnsi="仿宋_GB2312" w:eastAsia="仿宋_GB2312" w:cs="仿宋"/>
                <w:color w:val="auto"/>
                <w:sz w:val="18"/>
                <w:szCs w:val="18"/>
              </w:rPr>
              <w:t>、不按规定开设体育课的处罚</w:t>
            </w:r>
            <w:r>
              <w:rPr>
                <w:rFonts w:ascii="仿宋_GB2312" w:hAnsi="仿宋_GB2312" w:eastAsia="仿宋_GB2312" w:cs="仿宋"/>
                <w:color w:val="auto"/>
                <w:sz w:val="18"/>
                <w:szCs w:val="18"/>
              </w:rPr>
              <w:t>7</w:t>
            </w:r>
            <w:r>
              <w:rPr>
                <w:rFonts w:hint="eastAsia" w:ascii="仿宋_GB2312" w:hAnsi="仿宋_GB2312" w:eastAsia="仿宋_GB2312" w:cs="仿宋"/>
                <w:color w:val="auto"/>
                <w:sz w:val="18"/>
                <w:szCs w:val="18"/>
              </w:rPr>
              <w:t>、对拒绝或者妨碍学校卫生监督员实施卫生监督，且情节严重的处罚</w:t>
            </w:r>
            <w:r>
              <w:rPr>
                <w:rFonts w:ascii="仿宋_GB2312" w:hAnsi="仿宋_GB2312" w:eastAsia="仿宋_GB2312" w:cs="仿宋"/>
                <w:color w:val="auto"/>
                <w:sz w:val="18"/>
                <w:szCs w:val="18"/>
              </w:rPr>
              <w:t>8</w:t>
            </w:r>
            <w:r>
              <w:rPr>
                <w:rFonts w:hint="eastAsia" w:ascii="仿宋_GB2312" w:hAnsi="仿宋_GB2312" w:eastAsia="仿宋_GB2312" w:cs="仿宋"/>
                <w:color w:val="auto"/>
                <w:sz w:val="18"/>
                <w:szCs w:val="18"/>
              </w:rPr>
              <w:t>、招收学生工作中徇私舞弊的处罚</w:t>
            </w:r>
            <w:r>
              <w:rPr>
                <w:rFonts w:ascii="仿宋_GB2312" w:hAnsi="仿宋_GB2312" w:eastAsia="仿宋_GB2312" w:cs="仿宋"/>
                <w:color w:val="auto"/>
                <w:sz w:val="18"/>
                <w:szCs w:val="18"/>
              </w:rPr>
              <w:t>9</w:t>
            </w:r>
            <w:r>
              <w:rPr>
                <w:rFonts w:hint="eastAsia" w:ascii="仿宋_GB2312" w:hAnsi="仿宋_GB2312" w:eastAsia="仿宋_GB2312" w:cs="仿宋"/>
                <w:color w:val="auto"/>
                <w:sz w:val="18"/>
                <w:szCs w:val="18"/>
              </w:rPr>
              <w:t>、学校擅自转让、出租、出借、抵押教育设施及用地违法收入的收缴</w:t>
            </w:r>
            <w:r>
              <w:rPr>
                <w:rFonts w:ascii="仿宋_GB2312" w:hAnsi="仿宋_GB2312" w:eastAsia="仿宋_GB2312" w:cs="仿宋"/>
                <w:color w:val="auto"/>
                <w:sz w:val="18"/>
                <w:szCs w:val="18"/>
              </w:rPr>
              <w:t>10</w:t>
            </w:r>
            <w:r>
              <w:rPr>
                <w:rFonts w:hint="eastAsia" w:ascii="仿宋_GB2312" w:hAnsi="仿宋_GB2312" w:eastAsia="仿宋_GB2312" w:cs="仿宋"/>
                <w:color w:val="auto"/>
                <w:sz w:val="18"/>
                <w:szCs w:val="18"/>
              </w:rPr>
              <w:t>、违反国家有关规定招收学员的处罚</w:t>
            </w:r>
          </w:p>
        </w:tc>
        <w:tc>
          <w:tcPr>
            <w:tcW w:w="1710" w:type="dxa"/>
            <w:vAlign w:val="center"/>
          </w:tcPr>
          <w:p w14:paraId="05CB8BB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《中华人民共和国职业</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》第十一条</w:t>
            </w:r>
          </w:p>
          <w:p w14:paraId="5D0E4B11">
            <w:pPr>
              <w:rPr>
                <w:rFonts w:ascii="仿宋_GB2312" w:hAnsi="仿宋_GB2312" w:eastAsia="仿宋_GB2312" w:cs="仿宋"/>
                <w:color w:val="auto"/>
                <w:sz w:val="18"/>
                <w:szCs w:val="18"/>
              </w:rPr>
            </w:pPr>
          </w:p>
          <w:p w14:paraId="567E4B0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省市</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文件</w:t>
            </w:r>
          </w:p>
        </w:tc>
        <w:tc>
          <w:tcPr>
            <w:tcW w:w="1365" w:type="dxa"/>
            <w:vAlign w:val="center"/>
          </w:tcPr>
          <w:p w14:paraId="535D442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850AEE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92A4D3C">
            <w:pPr>
              <w:spacing w:line="240" w:lineRule="exac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6A26685D">
            <w:pPr>
              <w:jc w:val="left"/>
              <w:rPr>
                <w:rFonts w:ascii="仿宋_GB2312" w:hAnsi="仿宋_GB2312" w:eastAsia="仿宋_GB2312" w:cs="仿宋"/>
                <w:color w:val="auto"/>
                <w:sz w:val="18"/>
                <w:szCs w:val="18"/>
              </w:rPr>
            </w:pPr>
          </w:p>
        </w:tc>
        <w:tc>
          <w:tcPr>
            <w:tcW w:w="649" w:type="dxa"/>
            <w:vAlign w:val="center"/>
          </w:tcPr>
          <w:p w14:paraId="1E38A435">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EC02F57">
            <w:pPr>
              <w:rPr>
                <w:rFonts w:ascii="仿宋_GB2312" w:hAnsi="仿宋_GB2312" w:eastAsia="仿宋_GB2312" w:cs="仿宋"/>
                <w:color w:val="auto"/>
                <w:sz w:val="18"/>
                <w:szCs w:val="18"/>
              </w:rPr>
            </w:pPr>
          </w:p>
        </w:tc>
        <w:tc>
          <w:tcPr>
            <w:tcW w:w="705" w:type="dxa"/>
            <w:vAlign w:val="center"/>
          </w:tcPr>
          <w:p w14:paraId="73E45DA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72BC08C">
            <w:pPr>
              <w:jc w:val="center"/>
              <w:rPr>
                <w:rFonts w:ascii="仿宋_GB2312" w:hAnsi="仿宋_GB2312" w:eastAsia="仿宋_GB2312" w:cs="仿宋"/>
                <w:color w:val="auto"/>
                <w:sz w:val="18"/>
                <w:szCs w:val="18"/>
              </w:rPr>
            </w:pPr>
          </w:p>
        </w:tc>
      </w:tr>
      <w:tr w14:paraId="707F2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vAlign w:val="center"/>
          </w:tcPr>
          <w:p w14:paraId="598A94CD">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8</w:t>
            </w:r>
          </w:p>
        </w:tc>
        <w:tc>
          <w:tcPr>
            <w:tcW w:w="620" w:type="dxa"/>
            <w:vAlign w:val="center"/>
          </w:tcPr>
          <w:p w14:paraId="209482A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重要政策执行情况</w:t>
            </w:r>
          </w:p>
        </w:tc>
        <w:tc>
          <w:tcPr>
            <w:tcW w:w="787" w:type="dxa"/>
            <w:vAlign w:val="center"/>
          </w:tcPr>
          <w:p w14:paraId="01C1D94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控辍保学</w:t>
            </w:r>
          </w:p>
        </w:tc>
        <w:tc>
          <w:tcPr>
            <w:tcW w:w="2620" w:type="dxa"/>
            <w:vAlign w:val="center"/>
          </w:tcPr>
          <w:p w14:paraId="3AB47D1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“一</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一策”控辍保学工作方案；年度工作进展情况（含义务教育学生失学、辍学的总体情况，建档立卡家庭贫困学生总体就学情况）；督导检查结果公告；典型经验和有效做法</w:t>
            </w:r>
          </w:p>
        </w:tc>
        <w:tc>
          <w:tcPr>
            <w:tcW w:w="1710" w:type="dxa"/>
            <w:vAlign w:val="center"/>
          </w:tcPr>
          <w:p w14:paraId="516BF17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、《国务院办公厅关于进一步加强控辍保学提高义务教育巩固水平的通知</w:t>
            </w:r>
          </w:p>
        </w:tc>
        <w:tc>
          <w:tcPr>
            <w:tcW w:w="1365" w:type="dxa"/>
            <w:vAlign w:val="center"/>
          </w:tcPr>
          <w:p w14:paraId="16AB3DFC">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457ACE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DC84528">
            <w:pPr>
              <w:spacing w:line="240" w:lineRule="exac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754BD39A">
            <w:pPr>
              <w:spacing w:line="240" w:lineRule="exact"/>
              <w:jc w:val="left"/>
              <w:rPr>
                <w:rFonts w:ascii="仿宋_GB2312" w:hAnsi="仿宋_GB2312" w:eastAsia="仿宋_GB2312" w:cs="仿宋"/>
                <w:color w:val="auto"/>
                <w:sz w:val="18"/>
                <w:szCs w:val="18"/>
              </w:rPr>
            </w:pPr>
          </w:p>
        </w:tc>
        <w:tc>
          <w:tcPr>
            <w:tcW w:w="649" w:type="dxa"/>
            <w:vAlign w:val="center"/>
          </w:tcPr>
          <w:p w14:paraId="5DB7203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A94959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49E14E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433663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C324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6022D27E">
            <w:pPr>
              <w:jc w:val="center"/>
              <w:rPr>
                <w:rFonts w:ascii="仿宋_GB2312" w:hAnsi="仿宋_GB2312" w:eastAsia="仿宋_GB2312" w:cs="仿宋"/>
                <w:color w:val="auto"/>
                <w:sz w:val="18"/>
                <w:szCs w:val="18"/>
              </w:rPr>
            </w:pPr>
          </w:p>
        </w:tc>
        <w:tc>
          <w:tcPr>
            <w:tcW w:w="620" w:type="dxa"/>
            <w:vMerge w:val="restart"/>
            <w:vAlign w:val="center"/>
          </w:tcPr>
          <w:p w14:paraId="7251ECA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重要政策执行情况</w:t>
            </w:r>
          </w:p>
        </w:tc>
        <w:tc>
          <w:tcPr>
            <w:tcW w:w="787" w:type="dxa"/>
            <w:vMerge w:val="restart"/>
            <w:vAlign w:val="center"/>
          </w:tcPr>
          <w:p w14:paraId="1798413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农村义务教育学生营养改善计划</w:t>
            </w:r>
          </w:p>
        </w:tc>
        <w:tc>
          <w:tcPr>
            <w:tcW w:w="2620" w:type="dxa"/>
            <w:vAlign w:val="center"/>
          </w:tcPr>
          <w:p w14:paraId="5D3D4E9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有关政策法规、规章、规范性文件；组织机构和职责，举报电话、信箱或电子邮箱</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；供餐企业、托餐家庭名单</w:t>
            </w:r>
          </w:p>
        </w:tc>
        <w:tc>
          <w:tcPr>
            <w:tcW w:w="1710" w:type="dxa"/>
            <w:vMerge w:val="restart"/>
            <w:vAlign w:val="center"/>
          </w:tcPr>
          <w:p w14:paraId="462E6D5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《国务院办公厅关于实施农村义务教育学生营养改善计划的意见》《教育部等十五部门关于印发〈农村义务教育学生营养改善计划实施细则〉等五个配套文件的通知》</w:t>
            </w:r>
          </w:p>
        </w:tc>
        <w:tc>
          <w:tcPr>
            <w:tcW w:w="1365" w:type="dxa"/>
            <w:vAlign w:val="center"/>
          </w:tcPr>
          <w:p w14:paraId="0C3D721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4BC42F8B">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52AEB5C">
            <w:pPr>
              <w:spacing w:line="240" w:lineRule="exact"/>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p w14:paraId="5EA9E62A">
            <w:pPr>
              <w:spacing w:line="240" w:lineRule="exact"/>
              <w:jc w:val="left"/>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454C2B6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2AB1E6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A419CA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AB0C6C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5E72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4B6A370">
            <w:pPr>
              <w:rPr>
                <w:rFonts w:ascii="仿宋_GB2312" w:hAnsi="仿宋_GB2312" w:eastAsia="仿宋_GB2312" w:cs="仿宋"/>
                <w:color w:val="auto"/>
                <w:sz w:val="18"/>
                <w:szCs w:val="18"/>
              </w:rPr>
            </w:pPr>
          </w:p>
        </w:tc>
        <w:tc>
          <w:tcPr>
            <w:tcW w:w="620" w:type="dxa"/>
            <w:vMerge w:val="continue"/>
            <w:vAlign w:val="center"/>
          </w:tcPr>
          <w:p w14:paraId="11C3E4FB">
            <w:pPr>
              <w:rPr>
                <w:rFonts w:ascii="仿宋_GB2312" w:hAnsi="仿宋_GB2312" w:eastAsia="仿宋_GB2312" w:cs="仿宋"/>
                <w:color w:val="auto"/>
                <w:sz w:val="18"/>
                <w:szCs w:val="18"/>
              </w:rPr>
            </w:pPr>
          </w:p>
        </w:tc>
        <w:tc>
          <w:tcPr>
            <w:tcW w:w="787" w:type="dxa"/>
            <w:vMerge w:val="continue"/>
            <w:vAlign w:val="center"/>
          </w:tcPr>
          <w:p w14:paraId="0210E867">
            <w:pPr>
              <w:rPr>
                <w:rFonts w:ascii="仿宋_GB2312" w:hAnsi="仿宋_GB2312" w:eastAsia="仿宋_GB2312" w:cs="仿宋"/>
                <w:color w:val="auto"/>
                <w:sz w:val="18"/>
                <w:szCs w:val="18"/>
              </w:rPr>
            </w:pPr>
          </w:p>
        </w:tc>
        <w:tc>
          <w:tcPr>
            <w:tcW w:w="2620" w:type="dxa"/>
            <w:vAlign w:val="center"/>
          </w:tcPr>
          <w:p w14:paraId="647AC12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学校食堂饭菜价格、带量食谱；学校膳食委员会名单；学校管理人员陪餐情况；食品安全突发事件应急预案</w:t>
            </w:r>
          </w:p>
        </w:tc>
        <w:tc>
          <w:tcPr>
            <w:tcW w:w="1710" w:type="dxa"/>
            <w:vMerge w:val="continue"/>
            <w:vAlign w:val="center"/>
          </w:tcPr>
          <w:p w14:paraId="3439D1E6">
            <w:pPr>
              <w:rPr>
                <w:rFonts w:ascii="仿宋_GB2312" w:hAnsi="仿宋_GB2312" w:eastAsia="仿宋_GB2312" w:cs="仿宋"/>
                <w:color w:val="auto"/>
                <w:sz w:val="18"/>
                <w:szCs w:val="18"/>
              </w:rPr>
            </w:pPr>
          </w:p>
        </w:tc>
        <w:tc>
          <w:tcPr>
            <w:tcW w:w="1365" w:type="dxa"/>
            <w:vAlign w:val="center"/>
          </w:tcPr>
          <w:p w14:paraId="30D5A07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344D02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实施营养改善计划的试点学校</w:t>
            </w:r>
          </w:p>
        </w:tc>
        <w:tc>
          <w:tcPr>
            <w:tcW w:w="1155" w:type="dxa"/>
            <w:vAlign w:val="center"/>
          </w:tcPr>
          <w:p w14:paraId="36665AA5">
            <w:pPr>
              <w:spacing w:line="240" w:lineRule="exact"/>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tc>
        <w:tc>
          <w:tcPr>
            <w:tcW w:w="649" w:type="dxa"/>
            <w:vAlign w:val="center"/>
          </w:tcPr>
          <w:p w14:paraId="5D2F187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1FB009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321A317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68755B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551FE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FE787A5">
            <w:pPr>
              <w:rPr>
                <w:rFonts w:ascii="仿宋_GB2312" w:hAnsi="仿宋_GB2312" w:eastAsia="仿宋_GB2312" w:cs="仿宋"/>
                <w:color w:val="auto"/>
                <w:sz w:val="18"/>
                <w:szCs w:val="18"/>
              </w:rPr>
            </w:pPr>
          </w:p>
        </w:tc>
        <w:tc>
          <w:tcPr>
            <w:tcW w:w="620" w:type="dxa"/>
            <w:vMerge w:val="continue"/>
            <w:vAlign w:val="center"/>
          </w:tcPr>
          <w:p w14:paraId="033B222B">
            <w:pPr>
              <w:rPr>
                <w:rFonts w:ascii="仿宋_GB2312" w:hAnsi="仿宋_GB2312" w:eastAsia="仿宋_GB2312" w:cs="仿宋"/>
                <w:color w:val="auto"/>
                <w:sz w:val="18"/>
                <w:szCs w:val="18"/>
              </w:rPr>
            </w:pPr>
          </w:p>
        </w:tc>
        <w:tc>
          <w:tcPr>
            <w:tcW w:w="787" w:type="dxa"/>
            <w:vMerge w:val="continue"/>
            <w:vAlign w:val="center"/>
          </w:tcPr>
          <w:p w14:paraId="505C7365">
            <w:pPr>
              <w:rPr>
                <w:rFonts w:ascii="仿宋_GB2312" w:hAnsi="仿宋_GB2312" w:eastAsia="仿宋_GB2312" w:cs="仿宋"/>
                <w:color w:val="auto"/>
                <w:sz w:val="18"/>
                <w:szCs w:val="18"/>
              </w:rPr>
            </w:pPr>
          </w:p>
        </w:tc>
        <w:tc>
          <w:tcPr>
            <w:tcW w:w="2620" w:type="dxa"/>
            <w:vAlign w:val="center"/>
          </w:tcPr>
          <w:p w14:paraId="3EEC1E1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供餐企业（单位）配套管理制度，食品安全责任人、供餐方签约人；食品安全突发事件应急预案</w:t>
            </w:r>
          </w:p>
        </w:tc>
        <w:tc>
          <w:tcPr>
            <w:tcW w:w="1710" w:type="dxa"/>
            <w:vMerge w:val="continue"/>
            <w:vAlign w:val="center"/>
          </w:tcPr>
          <w:p w14:paraId="48045293">
            <w:pPr>
              <w:rPr>
                <w:rFonts w:ascii="仿宋_GB2312" w:hAnsi="仿宋_GB2312" w:eastAsia="仿宋_GB2312" w:cs="仿宋"/>
                <w:color w:val="auto"/>
                <w:sz w:val="18"/>
                <w:szCs w:val="18"/>
              </w:rPr>
            </w:pPr>
          </w:p>
        </w:tc>
        <w:tc>
          <w:tcPr>
            <w:tcW w:w="1365" w:type="dxa"/>
            <w:vAlign w:val="center"/>
          </w:tcPr>
          <w:p w14:paraId="17C2B48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3FC9948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实施营养改善计划的供餐企业（单位）</w:t>
            </w:r>
          </w:p>
        </w:tc>
        <w:tc>
          <w:tcPr>
            <w:tcW w:w="1155" w:type="dxa"/>
            <w:vAlign w:val="center"/>
          </w:tcPr>
          <w:p w14:paraId="35F49ED1">
            <w:pPr>
              <w:spacing w:line="240" w:lineRule="exact"/>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0129B097">
            <w:pPr>
              <w:spacing w:line="240" w:lineRule="exact"/>
              <w:jc w:val="left"/>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p>
        </w:tc>
        <w:tc>
          <w:tcPr>
            <w:tcW w:w="649" w:type="dxa"/>
            <w:vAlign w:val="center"/>
          </w:tcPr>
          <w:p w14:paraId="20A6B28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ADC0C7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56AC9C5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7D590C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AED6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5257E9DF">
            <w:pPr>
              <w:jc w:val="center"/>
              <w:rPr>
                <w:rFonts w:ascii="仿宋_GB2312" w:hAnsi="仿宋_GB2312" w:eastAsia="仿宋_GB2312" w:cs="仿宋"/>
                <w:color w:val="auto"/>
                <w:sz w:val="18"/>
                <w:szCs w:val="18"/>
              </w:rPr>
            </w:pPr>
          </w:p>
        </w:tc>
        <w:tc>
          <w:tcPr>
            <w:tcW w:w="620" w:type="dxa"/>
            <w:vMerge w:val="restart"/>
            <w:vAlign w:val="center"/>
          </w:tcPr>
          <w:p w14:paraId="4F55D28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重要政策执行情况</w:t>
            </w:r>
          </w:p>
        </w:tc>
        <w:tc>
          <w:tcPr>
            <w:tcW w:w="787" w:type="dxa"/>
            <w:vAlign w:val="center"/>
          </w:tcPr>
          <w:p w14:paraId="40FDC35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学校体育评价</w:t>
            </w:r>
          </w:p>
        </w:tc>
        <w:tc>
          <w:tcPr>
            <w:tcW w:w="2620" w:type="dxa"/>
            <w:vAlign w:val="center"/>
          </w:tcPr>
          <w:p w14:paraId="47D59AD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体育工作自评结果（体育课、体育训练、体育比赛、体育教师、体育场地、条件保障等）；学校体育发展年度报告（重点反映体育教学改革、体育教师配备、体育经费投入和体育场地设施、学生体质健康测试等方面的情况）</w:t>
            </w:r>
          </w:p>
        </w:tc>
        <w:tc>
          <w:tcPr>
            <w:tcW w:w="1710" w:type="dxa"/>
            <w:vAlign w:val="center"/>
          </w:tcPr>
          <w:p w14:paraId="5CCB547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、教育部关于印发《学生体质健康监测评价办法》等三个文件的通知</w:t>
            </w:r>
          </w:p>
        </w:tc>
        <w:tc>
          <w:tcPr>
            <w:tcW w:w="1365" w:type="dxa"/>
            <w:vAlign w:val="center"/>
          </w:tcPr>
          <w:p w14:paraId="6694AEF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5C410C6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93A96F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6EA497D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8D01CC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9910BF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61E8D4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2506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4D409263">
            <w:pPr>
              <w:rPr>
                <w:rFonts w:ascii="仿宋_GB2312" w:hAnsi="仿宋_GB2312" w:eastAsia="仿宋_GB2312" w:cs="仿宋"/>
                <w:color w:val="auto"/>
                <w:sz w:val="18"/>
                <w:szCs w:val="18"/>
              </w:rPr>
            </w:pPr>
          </w:p>
        </w:tc>
        <w:tc>
          <w:tcPr>
            <w:tcW w:w="620" w:type="dxa"/>
            <w:vMerge w:val="continue"/>
            <w:vAlign w:val="center"/>
          </w:tcPr>
          <w:p w14:paraId="6DE03E3A">
            <w:pPr>
              <w:rPr>
                <w:rFonts w:ascii="仿宋_GB2312" w:hAnsi="仿宋_GB2312" w:eastAsia="仿宋_GB2312" w:cs="仿宋"/>
                <w:color w:val="auto"/>
                <w:sz w:val="18"/>
                <w:szCs w:val="18"/>
              </w:rPr>
            </w:pPr>
          </w:p>
        </w:tc>
        <w:tc>
          <w:tcPr>
            <w:tcW w:w="787" w:type="dxa"/>
            <w:vAlign w:val="center"/>
          </w:tcPr>
          <w:p w14:paraId="4F5BFF3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学校美育评价</w:t>
            </w:r>
          </w:p>
        </w:tc>
        <w:tc>
          <w:tcPr>
            <w:tcW w:w="2620" w:type="dxa"/>
            <w:vAlign w:val="center"/>
          </w:tcPr>
          <w:p w14:paraId="77DCE07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艺术教育工作自评结果（艺术课程、艺术活动、艺术教师、条件保障、特色发展及学生艺术素质测评等）；学校艺术教育发展年度报告（重点反映艺术课程建设、艺术教师配备、艺术教育管理、艺术教育经费投入和设施设备、课外艺术活动、校园文化艺术环境、重点项目推进以及中小学实施学校艺术教育工作自评制度等方面的情况）</w:t>
            </w:r>
          </w:p>
        </w:tc>
        <w:tc>
          <w:tcPr>
            <w:tcW w:w="1710" w:type="dxa"/>
            <w:vAlign w:val="center"/>
          </w:tcPr>
          <w:p w14:paraId="64AEA21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、教育部关于印发《中小学生艺术素质测评办法》等三个文件的通知</w:t>
            </w:r>
          </w:p>
        </w:tc>
        <w:tc>
          <w:tcPr>
            <w:tcW w:w="1365" w:type="dxa"/>
            <w:vAlign w:val="center"/>
          </w:tcPr>
          <w:p w14:paraId="179ADB8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319AA13">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214E5F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7D71705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AF8E17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6F2E22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449044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DE0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18" w:type="dxa"/>
            <w:vMerge w:val="restart"/>
            <w:vAlign w:val="center"/>
          </w:tcPr>
          <w:p w14:paraId="16E63110">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9</w:t>
            </w:r>
          </w:p>
        </w:tc>
        <w:tc>
          <w:tcPr>
            <w:tcW w:w="620" w:type="dxa"/>
            <w:vMerge w:val="restart"/>
            <w:vAlign w:val="center"/>
          </w:tcPr>
          <w:p w14:paraId="6DA77769">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 xml:space="preserve">    </w:t>
            </w:r>
            <w:r>
              <w:rPr>
                <w:rFonts w:hint="eastAsia" w:ascii="仿宋_GB2312" w:hAnsi="仿宋_GB2312" w:eastAsia="仿宋_GB2312" w:cs="仿宋"/>
                <w:color w:val="auto"/>
                <w:sz w:val="18"/>
                <w:szCs w:val="18"/>
              </w:rPr>
              <w:t>教育督导</w:t>
            </w:r>
          </w:p>
        </w:tc>
        <w:tc>
          <w:tcPr>
            <w:tcW w:w="787" w:type="dxa"/>
            <w:vAlign w:val="center"/>
          </w:tcPr>
          <w:p w14:paraId="267314F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机构队伍</w:t>
            </w:r>
          </w:p>
        </w:tc>
        <w:tc>
          <w:tcPr>
            <w:tcW w:w="2620" w:type="dxa"/>
            <w:vAlign w:val="center"/>
          </w:tcPr>
          <w:p w14:paraId="2E4C7E8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督导部门组成、督学名单</w:t>
            </w:r>
          </w:p>
        </w:tc>
        <w:tc>
          <w:tcPr>
            <w:tcW w:w="1710" w:type="dxa"/>
            <w:vMerge w:val="restart"/>
            <w:vAlign w:val="center"/>
          </w:tcPr>
          <w:p w14:paraId="38B4F4ED">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《教育督导条例》、《</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域义务教育均衡发展督导评估暂行办法》、《</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域义务教育优质均衡发展督导评估办法》</w:t>
            </w:r>
          </w:p>
        </w:tc>
        <w:tc>
          <w:tcPr>
            <w:tcW w:w="1365" w:type="dxa"/>
            <w:vAlign w:val="center"/>
          </w:tcPr>
          <w:p w14:paraId="560B92B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1B90B277">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63929FC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785D0870">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52DDEE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DD62A8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24EFE9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5F858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4" w:hRule="atLeast"/>
          <w:jc w:val="center"/>
        </w:trPr>
        <w:tc>
          <w:tcPr>
            <w:tcW w:w="518" w:type="dxa"/>
            <w:vMerge w:val="continue"/>
            <w:vAlign w:val="center"/>
          </w:tcPr>
          <w:p w14:paraId="5543DE2B">
            <w:pPr>
              <w:rPr>
                <w:rFonts w:ascii="仿宋_GB2312" w:hAnsi="仿宋_GB2312" w:eastAsia="仿宋_GB2312" w:cs="仿宋"/>
                <w:color w:val="auto"/>
                <w:sz w:val="18"/>
                <w:szCs w:val="18"/>
              </w:rPr>
            </w:pPr>
          </w:p>
        </w:tc>
        <w:tc>
          <w:tcPr>
            <w:tcW w:w="620" w:type="dxa"/>
            <w:vMerge w:val="continue"/>
            <w:vAlign w:val="center"/>
          </w:tcPr>
          <w:p w14:paraId="3CBB7045">
            <w:pPr>
              <w:rPr>
                <w:rFonts w:ascii="仿宋_GB2312" w:hAnsi="仿宋_GB2312" w:eastAsia="仿宋_GB2312" w:cs="仿宋"/>
                <w:color w:val="auto"/>
                <w:sz w:val="18"/>
                <w:szCs w:val="18"/>
              </w:rPr>
            </w:pPr>
          </w:p>
        </w:tc>
        <w:tc>
          <w:tcPr>
            <w:tcW w:w="787" w:type="dxa"/>
            <w:vAlign w:val="center"/>
          </w:tcPr>
          <w:p w14:paraId="6BA4CDF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学校和其他教育机构教育教学工作督导评估</w:t>
            </w:r>
          </w:p>
        </w:tc>
        <w:tc>
          <w:tcPr>
            <w:tcW w:w="2620" w:type="dxa"/>
            <w:vAlign w:val="center"/>
          </w:tcPr>
          <w:p w14:paraId="2878529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年度督导工作计划内容、责任区划分和责任督学名单、责任督学日常督导事项，学校督导评估的办法、指标体系、督导评估结果</w:t>
            </w:r>
          </w:p>
        </w:tc>
        <w:tc>
          <w:tcPr>
            <w:tcW w:w="1710" w:type="dxa"/>
            <w:vMerge w:val="continue"/>
            <w:vAlign w:val="center"/>
          </w:tcPr>
          <w:p w14:paraId="0918D1AA">
            <w:pPr>
              <w:rPr>
                <w:rFonts w:ascii="仿宋_GB2312" w:hAnsi="仿宋_GB2312" w:eastAsia="仿宋_GB2312" w:cs="仿宋"/>
                <w:color w:val="auto"/>
                <w:sz w:val="18"/>
                <w:szCs w:val="18"/>
              </w:rPr>
            </w:pPr>
          </w:p>
        </w:tc>
        <w:tc>
          <w:tcPr>
            <w:tcW w:w="1365" w:type="dxa"/>
            <w:vAlign w:val="center"/>
          </w:tcPr>
          <w:p w14:paraId="3F467E5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35DF702F">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2F3F3877">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4C37585B">
            <w:pPr>
              <w:rPr>
                <w:rFonts w:ascii="仿宋_GB2312" w:hAnsi="仿宋_GB2312" w:eastAsia="仿宋_GB2312" w:cs="仿宋"/>
                <w:color w:val="auto"/>
                <w:sz w:val="18"/>
                <w:szCs w:val="18"/>
              </w:rPr>
            </w:pPr>
          </w:p>
        </w:tc>
        <w:tc>
          <w:tcPr>
            <w:tcW w:w="649" w:type="dxa"/>
            <w:vAlign w:val="center"/>
          </w:tcPr>
          <w:p w14:paraId="1A9ABD4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A0B533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9C0F6D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1EE364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F7EE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535D1FB5">
            <w:pPr>
              <w:rPr>
                <w:rFonts w:ascii="仿宋_GB2312" w:hAnsi="仿宋_GB2312" w:eastAsia="仿宋_GB2312" w:cs="仿宋"/>
                <w:color w:val="auto"/>
                <w:sz w:val="18"/>
                <w:szCs w:val="18"/>
              </w:rPr>
            </w:pPr>
          </w:p>
        </w:tc>
        <w:tc>
          <w:tcPr>
            <w:tcW w:w="620" w:type="dxa"/>
            <w:vMerge w:val="continue"/>
            <w:vAlign w:val="center"/>
          </w:tcPr>
          <w:p w14:paraId="61821B90">
            <w:pPr>
              <w:rPr>
                <w:rFonts w:ascii="仿宋_GB2312" w:hAnsi="仿宋_GB2312" w:eastAsia="仿宋_GB2312" w:cs="仿宋"/>
                <w:color w:val="auto"/>
                <w:sz w:val="18"/>
                <w:szCs w:val="18"/>
              </w:rPr>
            </w:pPr>
          </w:p>
        </w:tc>
        <w:tc>
          <w:tcPr>
            <w:tcW w:w="787" w:type="dxa"/>
            <w:vAlign w:val="center"/>
          </w:tcPr>
          <w:p w14:paraId="3FF8BDB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义务教育均衡发展督导评估</w:t>
            </w:r>
          </w:p>
        </w:tc>
        <w:tc>
          <w:tcPr>
            <w:tcW w:w="2620" w:type="dxa"/>
            <w:vAlign w:val="center"/>
          </w:tcPr>
          <w:p w14:paraId="17EC671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义务教育均衡发展有关政策文件、监督方式、年度工作计划等，义务教育均衡发展状况自评方案及结果，省级教育督导机构对</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进行督导评估的工作安排、评估结果</w:t>
            </w:r>
            <w:r>
              <w:rPr>
                <w:rFonts w:ascii="仿宋_GB2312" w:hAnsi="仿宋_GB2312" w:eastAsia="仿宋_GB2312" w:cs="仿宋"/>
                <w:color w:val="auto"/>
                <w:sz w:val="18"/>
                <w:szCs w:val="18"/>
              </w:rPr>
              <w:br w:type="textWrapping"/>
            </w:r>
            <w:r>
              <w:rPr>
                <w:rFonts w:hint="eastAsia" w:ascii="仿宋_GB2312" w:hAnsi="仿宋_GB2312" w:eastAsia="仿宋_GB2312" w:cs="仿宋"/>
                <w:color w:val="auto"/>
                <w:sz w:val="18"/>
                <w:szCs w:val="18"/>
              </w:rPr>
              <w:t>国务院教育督导委员会对义务教育发展均衡</w:t>
            </w:r>
            <w:r>
              <w:rPr>
                <w:rFonts w:hint="eastAsia" w:ascii="仿宋_GB2312" w:hAnsi="仿宋_GB2312" w:eastAsia="仿宋_GB2312" w:cs="仿宋"/>
                <w:color w:val="auto"/>
                <w:sz w:val="18"/>
                <w:szCs w:val="18"/>
                <w:lang w:eastAsia="zh-CN"/>
              </w:rPr>
              <w:t>区</w:t>
            </w:r>
            <w:r>
              <w:rPr>
                <w:rFonts w:hint="eastAsia" w:ascii="仿宋_GB2312" w:hAnsi="仿宋_GB2312" w:eastAsia="仿宋_GB2312" w:cs="仿宋"/>
                <w:color w:val="auto"/>
                <w:sz w:val="18"/>
                <w:szCs w:val="18"/>
              </w:rPr>
              <w:t>进行认定的结果</w:t>
            </w:r>
          </w:p>
        </w:tc>
        <w:tc>
          <w:tcPr>
            <w:tcW w:w="1710" w:type="dxa"/>
            <w:vMerge w:val="continue"/>
            <w:vAlign w:val="center"/>
          </w:tcPr>
          <w:p w14:paraId="6B070654">
            <w:pPr>
              <w:rPr>
                <w:rFonts w:ascii="仿宋_GB2312" w:hAnsi="仿宋_GB2312" w:eastAsia="仿宋_GB2312" w:cs="仿宋"/>
                <w:color w:val="auto"/>
                <w:sz w:val="18"/>
                <w:szCs w:val="18"/>
              </w:rPr>
            </w:pPr>
          </w:p>
        </w:tc>
        <w:tc>
          <w:tcPr>
            <w:tcW w:w="1365" w:type="dxa"/>
            <w:vAlign w:val="center"/>
          </w:tcPr>
          <w:p w14:paraId="5D34BA8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18EA35EB">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2A6498B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tc>
        <w:tc>
          <w:tcPr>
            <w:tcW w:w="649" w:type="dxa"/>
            <w:vAlign w:val="center"/>
          </w:tcPr>
          <w:p w14:paraId="5694EF8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BE9252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1A4CDF9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BF608F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7715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5" w:hRule="atLeast"/>
          <w:jc w:val="center"/>
        </w:trPr>
        <w:tc>
          <w:tcPr>
            <w:tcW w:w="518" w:type="dxa"/>
            <w:vAlign w:val="center"/>
          </w:tcPr>
          <w:p w14:paraId="377FD4BC">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10</w:t>
            </w:r>
          </w:p>
        </w:tc>
        <w:tc>
          <w:tcPr>
            <w:tcW w:w="620" w:type="dxa"/>
            <w:vAlign w:val="center"/>
          </w:tcPr>
          <w:p w14:paraId="483F251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校园安全</w:t>
            </w:r>
          </w:p>
        </w:tc>
        <w:tc>
          <w:tcPr>
            <w:tcW w:w="787" w:type="dxa"/>
            <w:vAlign w:val="center"/>
          </w:tcPr>
          <w:p w14:paraId="04F2D18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校园安全管理</w:t>
            </w:r>
          </w:p>
        </w:tc>
        <w:tc>
          <w:tcPr>
            <w:tcW w:w="2620" w:type="dxa"/>
            <w:vAlign w:val="center"/>
          </w:tcPr>
          <w:p w14:paraId="426D1FA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校园安全管理法律法规、配套管理制度，学生住宿、用餐、组织活动等安全管理情况，校园安全突发事件应急预案、预警信息、应对情况、调查处理情况，学校管理混乱，存在重大安全隐患或者发生重大安全事故的处罚校车使用许可申请政策规定及申请流程</w:t>
            </w:r>
          </w:p>
        </w:tc>
        <w:tc>
          <w:tcPr>
            <w:tcW w:w="1710" w:type="dxa"/>
            <w:vAlign w:val="center"/>
          </w:tcPr>
          <w:p w14:paraId="4AB5841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、《国务院办公厅关于加强中小学幼儿园安全风险防控体系建设的意见》、《教育部关于推进中小学信息公开工作的意见》、《校车安全管理条例》</w:t>
            </w:r>
          </w:p>
        </w:tc>
        <w:tc>
          <w:tcPr>
            <w:tcW w:w="1365" w:type="dxa"/>
            <w:vAlign w:val="center"/>
          </w:tcPr>
          <w:p w14:paraId="74FC5A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647267C">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4B87989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p>
          <w:p w14:paraId="76E30CEC">
            <w:pPr>
              <w:rPr>
                <w:rFonts w:ascii="仿宋_GB2312" w:hAnsi="仿宋_GB2312" w:eastAsia="仿宋_GB2312" w:cs="仿宋"/>
                <w:color w:val="auto"/>
                <w:sz w:val="18"/>
                <w:szCs w:val="18"/>
              </w:rPr>
            </w:pPr>
          </w:p>
        </w:tc>
        <w:tc>
          <w:tcPr>
            <w:tcW w:w="649" w:type="dxa"/>
            <w:vAlign w:val="center"/>
          </w:tcPr>
          <w:p w14:paraId="36FFB41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860F5F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5ADF4C69">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9468917">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E94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restart"/>
            <w:vAlign w:val="center"/>
          </w:tcPr>
          <w:p w14:paraId="1609ECFB">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11</w:t>
            </w:r>
          </w:p>
        </w:tc>
        <w:tc>
          <w:tcPr>
            <w:tcW w:w="620" w:type="dxa"/>
            <w:vMerge w:val="restart"/>
            <w:vAlign w:val="center"/>
          </w:tcPr>
          <w:p w14:paraId="32395E7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其他信息</w:t>
            </w:r>
          </w:p>
        </w:tc>
        <w:tc>
          <w:tcPr>
            <w:tcW w:w="787" w:type="dxa"/>
            <w:vMerge w:val="restart"/>
            <w:vAlign w:val="center"/>
          </w:tcPr>
          <w:p w14:paraId="7161850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初中毕业升学有关考试</w:t>
            </w:r>
          </w:p>
        </w:tc>
        <w:tc>
          <w:tcPr>
            <w:tcW w:w="2620" w:type="dxa"/>
            <w:vMerge w:val="restart"/>
          </w:tcPr>
          <w:p w14:paraId="69C09D56">
            <w:pPr>
              <w:numPr>
                <w:ilvl w:val="0"/>
                <w:numId w:val="1"/>
              </w:num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初中毕业与升学信息技术考试组织</w:t>
            </w:r>
          </w:p>
          <w:p w14:paraId="4E711CF6">
            <w:pPr>
              <w:numPr>
                <w:ilvl w:val="0"/>
                <w:numId w:val="2"/>
              </w:num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初中毕业与升学物理、化学、生物实验操作考试组织</w:t>
            </w:r>
          </w:p>
          <w:p w14:paraId="03B7FDCE">
            <w:pPr>
              <w:rPr>
                <w:rFonts w:ascii="仿宋_GB2312" w:hAnsi="仿宋_GB2312" w:eastAsia="仿宋_GB2312" w:cs="仿宋"/>
                <w:color w:val="auto"/>
                <w:sz w:val="18"/>
                <w:szCs w:val="18"/>
              </w:rPr>
            </w:pP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、初中毕业与升学体育考试组织</w:t>
            </w:r>
          </w:p>
        </w:tc>
        <w:tc>
          <w:tcPr>
            <w:tcW w:w="1710" w:type="dxa"/>
            <w:vMerge w:val="restart"/>
            <w:vAlign w:val="center"/>
          </w:tcPr>
          <w:p w14:paraId="75B74CB9">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《教育部关于积极推进中小学评价与考试制度改革的通知》（教基</w:t>
            </w:r>
            <w:r>
              <w:rPr>
                <w:rFonts w:ascii="仿宋_GB2312" w:hAnsi="仿宋_GB2312" w:eastAsia="仿宋_GB2312" w:cs="仿宋"/>
                <w:color w:val="auto"/>
                <w:sz w:val="18"/>
                <w:szCs w:val="18"/>
              </w:rPr>
              <w:t>[2002]26</w:t>
            </w:r>
            <w:r>
              <w:rPr>
                <w:rFonts w:hint="eastAsia" w:ascii="仿宋_GB2312" w:hAnsi="仿宋_GB2312" w:eastAsia="仿宋_GB2312" w:cs="仿宋"/>
                <w:color w:val="auto"/>
                <w:sz w:val="18"/>
                <w:szCs w:val="18"/>
              </w:rPr>
              <w:t>号）。</w:t>
            </w:r>
          </w:p>
          <w:p w14:paraId="32667168">
            <w:pPr>
              <w:rPr>
                <w:rFonts w:ascii="仿宋_GB2312" w:hAnsi="仿宋_GB2312" w:eastAsia="仿宋_GB2312" w:cs="仿宋"/>
                <w:color w:val="auto"/>
                <w:sz w:val="18"/>
                <w:szCs w:val="18"/>
              </w:rPr>
            </w:pP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《河北省教育厅关于初中毕业与升学考试工作的通知》（冀教基</w:t>
            </w:r>
            <w:r>
              <w:rPr>
                <w:rFonts w:ascii="仿宋_GB2312" w:hAnsi="仿宋_GB2312" w:eastAsia="仿宋_GB2312" w:cs="仿宋"/>
                <w:color w:val="auto"/>
                <w:sz w:val="18"/>
                <w:szCs w:val="18"/>
              </w:rPr>
              <w:t>[2005]106</w:t>
            </w:r>
            <w:r>
              <w:rPr>
                <w:rFonts w:hint="eastAsia" w:ascii="仿宋_GB2312" w:hAnsi="仿宋_GB2312" w:eastAsia="仿宋_GB2312" w:cs="仿宋"/>
                <w:color w:val="auto"/>
                <w:sz w:val="18"/>
                <w:szCs w:val="18"/>
              </w:rPr>
              <w:t>、</w:t>
            </w:r>
            <w:r>
              <w:rPr>
                <w:rFonts w:ascii="仿宋_GB2312" w:hAnsi="仿宋_GB2312" w:eastAsia="仿宋_GB2312" w:cs="仿宋"/>
                <w:color w:val="auto"/>
                <w:sz w:val="18"/>
                <w:szCs w:val="18"/>
              </w:rPr>
              <w:t>107</w:t>
            </w:r>
            <w:r>
              <w:rPr>
                <w:rFonts w:hint="eastAsia" w:ascii="仿宋_GB2312" w:hAnsi="仿宋_GB2312" w:eastAsia="仿宋_GB2312" w:cs="仿宋"/>
                <w:color w:val="auto"/>
                <w:sz w:val="18"/>
                <w:szCs w:val="18"/>
              </w:rPr>
              <w:t>号）及市教育局初中毕业与升学相关文件。</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、中共中央、国务院</w:t>
            </w:r>
            <w:r>
              <w:rPr>
                <w:rFonts w:ascii="仿宋_GB2312" w:hAnsi="仿宋_GB2312" w:eastAsia="仿宋_GB2312" w:cs="仿宋"/>
                <w:color w:val="auto"/>
                <w:sz w:val="18"/>
                <w:szCs w:val="18"/>
              </w:rPr>
              <w:t xml:space="preserve"> </w:t>
            </w:r>
            <w:r>
              <w:rPr>
                <w:rFonts w:hint="eastAsia" w:ascii="仿宋_GB2312" w:hAnsi="仿宋_GB2312" w:eastAsia="仿宋_GB2312" w:cs="仿宋"/>
                <w:color w:val="auto"/>
                <w:sz w:val="18"/>
                <w:szCs w:val="18"/>
              </w:rPr>
              <w:t>《关于加强青少年体育增强青少年体质的意见》（中发</w:t>
            </w:r>
            <w:r>
              <w:rPr>
                <w:rFonts w:ascii="仿宋_GB2312" w:hAnsi="仿宋_GB2312" w:eastAsia="仿宋_GB2312" w:cs="仿宋"/>
                <w:color w:val="auto"/>
                <w:sz w:val="18"/>
                <w:szCs w:val="18"/>
              </w:rPr>
              <w:t>[2007]7</w:t>
            </w:r>
            <w:r>
              <w:rPr>
                <w:rFonts w:hint="eastAsia" w:ascii="仿宋_GB2312" w:hAnsi="仿宋_GB2312" w:eastAsia="仿宋_GB2312" w:cs="仿宋"/>
                <w:color w:val="auto"/>
                <w:sz w:val="18"/>
                <w:szCs w:val="18"/>
              </w:rPr>
              <w:t>号）</w:t>
            </w:r>
          </w:p>
        </w:tc>
        <w:tc>
          <w:tcPr>
            <w:tcW w:w="1365" w:type="dxa"/>
            <w:vMerge w:val="restart"/>
            <w:vAlign w:val="center"/>
          </w:tcPr>
          <w:p w14:paraId="57D7DB34">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Merge w:val="restart"/>
            <w:vAlign w:val="center"/>
          </w:tcPr>
          <w:p w14:paraId="166F41C9">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Merge w:val="restart"/>
            <w:vAlign w:val="center"/>
          </w:tcPr>
          <w:p w14:paraId="4524275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Merge w:val="restart"/>
            <w:vAlign w:val="center"/>
          </w:tcPr>
          <w:p w14:paraId="7B3658C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Merge w:val="restart"/>
            <w:vAlign w:val="center"/>
          </w:tcPr>
          <w:p w14:paraId="6C9FCFC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Merge w:val="restart"/>
            <w:vAlign w:val="center"/>
          </w:tcPr>
          <w:p w14:paraId="79E7F2A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Merge w:val="restart"/>
            <w:vAlign w:val="center"/>
          </w:tcPr>
          <w:p w14:paraId="75A9744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CB2D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vAlign w:val="center"/>
          </w:tcPr>
          <w:p w14:paraId="3D1DBD5C">
            <w:pPr>
              <w:jc w:val="center"/>
              <w:rPr>
                <w:rFonts w:ascii="仿宋_GB2312" w:hAnsi="仿宋_GB2312" w:eastAsia="仿宋_GB2312" w:cs="仿宋"/>
                <w:color w:val="auto"/>
                <w:sz w:val="18"/>
                <w:szCs w:val="18"/>
              </w:rPr>
            </w:pPr>
          </w:p>
        </w:tc>
        <w:tc>
          <w:tcPr>
            <w:tcW w:w="620" w:type="dxa"/>
            <w:vMerge w:val="continue"/>
            <w:vAlign w:val="center"/>
          </w:tcPr>
          <w:p w14:paraId="555510D7">
            <w:pPr>
              <w:jc w:val="center"/>
              <w:rPr>
                <w:rFonts w:ascii="仿宋_GB2312" w:hAnsi="仿宋_GB2312" w:eastAsia="仿宋_GB2312" w:cs="仿宋"/>
                <w:color w:val="auto"/>
                <w:sz w:val="18"/>
                <w:szCs w:val="18"/>
              </w:rPr>
            </w:pPr>
          </w:p>
        </w:tc>
        <w:tc>
          <w:tcPr>
            <w:tcW w:w="787" w:type="dxa"/>
            <w:vMerge w:val="continue"/>
            <w:vAlign w:val="center"/>
          </w:tcPr>
          <w:p w14:paraId="02B4FF1F">
            <w:pPr>
              <w:jc w:val="center"/>
              <w:rPr>
                <w:rFonts w:ascii="仿宋_GB2312" w:hAnsi="仿宋_GB2312" w:eastAsia="仿宋_GB2312" w:cs="仿宋"/>
                <w:color w:val="auto"/>
                <w:sz w:val="18"/>
                <w:szCs w:val="18"/>
              </w:rPr>
            </w:pPr>
          </w:p>
        </w:tc>
        <w:tc>
          <w:tcPr>
            <w:tcW w:w="2620" w:type="dxa"/>
            <w:vMerge w:val="continue"/>
            <w:vAlign w:val="center"/>
          </w:tcPr>
          <w:p w14:paraId="686AA2F3">
            <w:pPr>
              <w:rPr>
                <w:rFonts w:ascii="仿宋_GB2312" w:hAnsi="仿宋_GB2312" w:eastAsia="仿宋_GB2312" w:cs="仿宋"/>
                <w:color w:val="auto"/>
                <w:sz w:val="18"/>
                <w:szCs w:val="18"/>
              </w:rPr>
            </w:pPr>
          </w:p>
        </w:tc>
        <w:tc>
          <w:tcPr>
            <w:tcW w:w="1710" w:type="dxa"/>
            <w:vMerge w:val="continue"/>
            <w:vAlign w:val="center"/>
          </w:tcPr>
          <w:p w14:paraId="2A37E2E4">
            <w:pPr>
              <w:rPr>
                <w:rFonts w:ascii="仿宋_GB2312" w:hAnsi="仿宋_GB2312" w:eastAsia="仿宋_GB2312" w:cs="仿宋"/>
                <w:color w:val="auto"/>
                <w:sz w:val="18"/>
                <w:szCs w:val="18"/>
              </w:rPr>
            </w:pPr>
          </w:p>
        </w:tc>
        <w:tc>
          <w:tcPr>
            <w:tcW w:w="1365" w:type="dxa"/>
            <w:vMerge w:val="continue"/>
            <w:vAlign w:val="center"/>
          </w:tcPr>
          <w:p w14:paraId="12C384AA">
            <w:pPr>
              <w:rPr>
                <w:rFonts w:ascii="仿宋_GB2312" w:hAnsi="仿宋_GB2312" w:eastAsia="仿宋_GB2312" w:cs="仿宋"/>
                <w:color w:val="auto"/>
                <w:sz w:val="18"/>
                <w:szCs w:val="18"/>
              </w:rPr>
            </w:pPr>
          </w:p>
        </w:tc>
        <w:tc>
          <w:tcPr>
            <w:tcW w:w="1245" w:type="dxa"/>
            <w:vMerge w:val="continue"/>
            <w:vAlign w:val="center"/>
          </w:tcPr>
          <w:p w14:paraId="42EA32DE">
            <w:pPr>
              <w:rPr>
                <w:rFonts w:ascii="仿宋_GB2312" w:hAnsi="仿宋_GB2312" w:eastAsia="仿宋_GB2312" w:cs="仿宋"/>
                <w:color w:val="auto"/>
                <w:sz w:val="18"/>
                <w:szCs w:val="18"/>
              </w:rPr>
            </w:pPr>
          </w:p>
        </w:tc>
        <w:tc>
          <w:tcPr>
            <w:tcW w:w="1155" w:type="dxa"/>
            <w:vMerge w:val="continue"/>
            <w:vAlign w:val="center"/>
          </w:tcPr>
          <w:p w14:paraId="7190F024">
            <w:pPr>
              <w:jc w:val="left"/>
              <w:rPr>
                <w:rFonts w:ascii="仿宋_GB2312" w:hAnsi="仿宋_GB2312" w:eastAsia="仿宋_GB2312" w:cs="仿宋"/>
                <w:color w:val="auto"/>
                <w:sz w:val="18"/>
                <w:szCs w:val="18"/>
              </w:rPr>
            </w:pPr>
          </w:p>
        </w:tc>
        <w:tc>
          <w:tcPr>
            <w:tcW w:w="649" w:type="dxa"/>
            <w:vMerge w:val="continue"/>
            <w:vAlign w:val="center"/>
          </w:tcPr>
          <w:p w14:paraId="03678B70">
            <w:pPr>
              <w:jc w:val="center"/>
              <w:rPr>
                <w:rFonts w:ascii="仿宋_GB2312" w:hAnsi="仿宋_GB2312" w:eastAsia="仿宋_GB2312" w:cs="仿宋"/>
                <w:color w:val="auto"/>
                <w:sz w:val="18"/>
                <w:szCs w:val="18"/>
              </w:rPr>
            </w:pPr>
          </w:p>
        </w:tc>
        <w:tc>
          <w:tcPr>
            <w:tcW w:w="777" w:type="dxa"/>
            <w:vMerge w:val="continue"/>
            <w:vAlign w:val="center"/>
          </w:tcPr>
          <w:p w14:paraId="5BB511E4">
            <w:pPr>
              <w:rPr>
                <w:rFonts w:ascii="仿宋_GB2312" w:hAnsi="仿宋_GB2312" w:eastAsia="仿宋_GB2312" w:cs="仿宋"/>
                <w:color w:val="auto"/>
                <w:sz w:val="18"/>
                <w:szCs w:val="18"/>
              </w:rPr>
            </w:pPr>
          </w:p>
        </w:tc>
        <w:tc>
          <w:tcPr>
            <w:tcW w:w="705" w:type="dxa"/>
            <w:vMerge w:val="continue"/>
            <w:vAlign w:val="center"/>
          </w:tcPr>
          <w:p w14:paraId="26907EAB">
            <w:pPr>
              <w:jc w:val="center"/>
              <w:rPr>
                <w:rFonts w:ascii="仿宋_GB2312" w:hAnsi="仿宋_GB2312" w:eastAsia="仿宋_GB2312" w:cs="仿宋"/>
                <w:color w:val="auto"/>
                <w:sz w:val="18"/>
                <w:szCs w:val="18"/>
              </w:rPr>
            </w:pPr>
          </w:p>
        </w:tc>
        <w:tc>
          <w:tcPr>
            <w:tcW w:w="777" w:type="dxa"/>
            <w:vMerge w:val="continue"/>
            <w:vAlign w:val="center"/>
          </w:tcPr>
          <w:p w14:paraId="74FFB066">
            <w:pPr>
              <w:jc w:val="center"/>
              <w:rPr>
                <w:rFonts w:ascii="仿宋_GB2312" w:hAnsi="仿宋_GB2312" w:eastAsia="仿宋_GB2312" w:cs="仿宋"/>
                <w:color w:val="auto"/>
                <w:sz w:val="18"/>
                <w:szCs w:val="18"/>
              </w:rPr>
            </w:pPr>
          </w:p>
        </w:tc>
      </w:tr>
      <w:tr w14:paraId="3E972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vAlign w:val="center"/>
          </w:tcPr>
          <w:p w14:paraId="24204758">
            <w:pPr>
              <w:jc w:val="center"/>
              <w:rPr>
                <w:rFonts w:ascii="仿宋_GB2312" w:hAnsi="仿宋_GB2312" w:eastAsia="仿宋_GB2312" w:cs="仿宋"/>
                <w:color w:val="auto"/>
                <w:sz w:val="18"/>
                <w:szCs w:val="18"/>
              </w:rPr>
            </w:pPr>
          </w:p>
        </w:tc>
        <w:tc>
          <w:tcPr>
            <w:tcW w:w="620" w:type="dxa"/>
            <w:vMerge w:val="continue"/>
            <w:vAlign w:val="center"/>
          </w:tcPr>
          <w:p w14:paraId="3E2DA5B0">
            <w:pPr>
              <w:jc w:val="center"/>
              <w:rPr>
                <w:rFonts w:ascii="仿宋_GB2312" w:hAnsi="仿宋_GB2312" w:eastAsia="仿宋_GB2312" w:cs="仿宋"/>
                <w:color w:val="auto"/>
                <w:sz w:val="18"/>
                <w:szCs w:val="18"/>
              </w:rPr>
            </w:pPr>
          </w:p>
        </w:tc>
        <w:tc>
          <w:tcPr>
            <w:tcW w:w="787" w:type="dxa"/>
            <w:vMerge w:val="continue"/>
            <w:vAlign w:val="center"/>
          </w:tcPr>
          <w:p w14:paraId="72DF9FDA">
            <w:pPr>
              <w:jc w:val="center"/>
              <w:rPr>
                <w:rFonts w:ascii="仿宋_GB2312" w:hAnsi="仿宋_GB2312" w:eastAsia="仿宋_GB2312" w:cs="仿宋"/>
                <w:color w:val="auto"/>
                <w:sz w:val="18"/>
                <w:szCs w:val="18"/>
              </w:rPr>
            </w:pPr>
          </w:p>
        </w:tc>
        <w:tc>
          <w:tcPr>
            <w:tcW w:w="2620" w:type="dxa"/>
            <w:vMerge w:val="continue"/>
            <w:vAlign w:val="center"/>
          </w:tcPr>
          <w:p w14:paraId="77F050CB">
            <w:pPr>
              <w:rPr>
                <w:rFonts w:ascii="仿宋_GB2312" w:hAnsi="仿宋_GB2312" w:eastAsia="仿宋_GB2312" w:cs="仿宋"/>
                <w:color w:val="auto"/>
                <w:sz w:val="18"/>
                <w:szCs w:val="18"/>
              </w:rPr>
            </w:pPr>
          </w:p>
        </w:tc>
        <w:tc>
          <w:tcPr>
            <w:tcW w:w="1710" w:type="dxa"/>
            <w:vMerge w:val="continue"/>
            <w:vAlign w:val="center"/>
          </w:tcPr>
          <w:p w14:paraId="00572C89">
            <w:pPr>
              <w:rPr>
                <w:rFonts w:ascii="仿宋_GB2312" w:hAnsi="仿宋_GB2312" w:eastAsia="仿宋_GB2312" w:cs="仿宋"/>
                <w:color w:val="auto"/>
                <w:sz w:val="18"/>
                <w:szCs w:val="18"/>
              </w:rPr>
            </w:pPr>
          </w:p>
        </w:tc>
        <w:tc>
          <w:tcPr>
            <w:tcW w:w="1365" w:type="dxa"/>
            <w:vMerge w:val="continue"/>
            <w:vAlign w:val="center"/>
          </w:tcPr>
          <w:p w14:paraId="2B0916BF">
            <w:pPr>
              <w:rPr>
                <w:rFonts w:ascii="仿宋_GB2312" w:hAnsi="仿宋_GB2312" w:eastAsia="仿宋_GB2312" w:cs="仿宋"/>
                <w:color w:val="auto"/>
                <w:sz w:val="18"/>
                <w:szCs w:val="18"/>
              </w:rPr>
            </w:pPr>
          </w:p>
        </w:tc>
        <w:tc>
          <w:tcPr>
            <w:tcW w:w="1245" w:type="dxa"/>
            <w:vMerge w:val="continue"/>
            <w:vAlign w:val="center"/>
          </w:tcPr>
          <w:p w14:paraId="5826813F">
            <w:pPr>
              <w:rPr>
                <w:rFonts w:ascii="仿宋_GB2312" w:hAnsi="仿宋_GB2312" w:eastAsia="仿宋_GB2312" w:cs="仿宋"/>
                <w:color w:val="auto"/>
                <w:sz w:val="18"/>
                <w:szCs w:val="18"/>
              </w:rPr>
            </w:pPr>
          </w:p>
        </w:tc>
        <w:tc>
          <w:tcPr>
            <w:tcW w:w="1155" w:type="dxa"/>
            <w:vMerge w:val="continue"/>
            <w:vAlign w:val="center"/>
          </w:tcPr>
          <w:p w14:paraId="1D020D67">
            <w:pPr>
              <w:jc w:val="left"/>
              <w:rPr>
                <w:rFonts w:ascii="仿宋_GB2312" w:hAnsi="仿宋_GB2312" w:eastAsia="仿宋_GB2312" w:cs="仿宋"/>
                <w:color w:val="auto"/>
                <w:sz w:val="18"/>
                <w:szCs w:val="18"/>
              </w:rPr>
            </w:pPr>
          </w:p>
        </w:tc>
        <w:tc>
          <w:tcPr>
            <w:tcW w:w="649" w:type="dxa"/>
            <w:vMerge w:val="continue"/>
            <w:vAlign w:val="center"/>
          </w:tcPr>
          <w:p w14:paraId="02DAF7B8">
            <w:pPr>
              <w:jc w:val="center"/>
              <w:rPr>
                <w:rFonts w:ascii="仿宋_GB2312" w:hAnsi="仿宋_GB2312" w:eastAsia="仿宋_GB2312" w:cs="仿宋"/>
                <w:color w:val="auto"/>
                <w:sz w:val="18"/>
                <w:szCs w:val="18"/>
              </w:rPr>
            </w:pPr>
          </w:p>
        </w:tc>
        <w:tc>
          <w:tcPr>
            <w:tcW w:w="777" w:type="dxa"/>
            <w:vMerge w:val="continue"/>
            <w:vAlign w:val="center"/>
          </w:tcPr>
          <w:p w14:paraId="352CFEB4">
            <w:pPr>
              <w:rPr>
                <w:rFonts w:ascii="仿宋_GB2312" w:hAnsi="仿宋_GB2312" w:eastAsia="仿宋_GB2312" w:cs="仿宋"/>
                <w:color w:val="auto"/>
                <w:sz w:val="18"/>
                <w:szCs w:val="18"/>
              </w:rPr>
            </w:pPr>
          </w:p>
        </w:tc>
        <w:tc>
          <w:tcPr>
            <w:tcW w:w="705" w:type="dxa"/>
            <w:vMerge w:val="continue"/>
            <w:vAlign w:val="center"/>
          </w:tcPr>
          <w:p w14:paraId="7F2EC590">
            <w:pPr>
              <w:jc w:val="center"/>
              <w:rPr>
                <w:rFonts w:ascii="仿宋_GB2312" w:hAnsi="仿宋_GB2312" w:eastAsia="仿宋_GB2312" w:cs="仿宋"/>
                <w:color w:val="auto"/>
                <w:sz w:val="18"/>
                <w:szCs w:val="18"/>
              </w:rPr>
            </w:pPr>
          </w:p>
        </w:tc>
        <w:tc>
          <w:tcPr>
            <w:tcW w:w="777" w:type="dxa"/>
            <w:vMerge w:val="continue"/>
            <w:vAlign w:val="center"/>
          </w:tcPr>
          <w:p w14:paraId="3E8E51B2">
            <w:pPr>
              <w:jc w:val="center"/>
              <w:rPr>
                <w:rFonts w:ascii="仿宋_GB2312" w:hAnsi="仿宋_GB2312" w:eastAsia="仿宋_GB2312" w:cs="仿宋"/>
                <w:color w:val="auto"/>
                <w:sz w:val="18"/>
                <w:szCs w:val="18"/>
              </w:rPr>
            </w:pPr>
          </w:p>
        </w:tc>
      </w:tr>
      <w:tr w14:paraId="73EDD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0D2ECBDF">
            <w:pPr>
              <w:jc w:val="center"/>
              <w:rPr>
                <w:rFonts w:ascii="仿宋_GB2312" w:hAnsi="仿宋_GB2312" w:eastAsia="仿宋_GB2312" w:cs="仿宋"/>
                <w:color w:val="auto"/>
                <w:sz w:val="18"/>
                <w:szCs w:val="18"/>
              </w:rPr>
            </w:pPr>
          </w:p>
        </w:tc>
        <w:tc>
          <w:tcPr>
            <w:tcW w:w="620" w:type="dxa"/>
            <w:vMerge w:val="continue"/>
            <w:vAlign w:val="center"/>
          </w:tcPr>
          <w:p w14:paraId="0A722890">
            <w:pPr>
              <w:jc w:val="center"/>
              <w:rPr>
                <w:rFonts w:ascii="仿宋_GB2312" w:hAnsi="仿宋_GB2312" w:eastAsia="仿宋_GB2312" w:cs="仿宋"/>
                <w:color w:val="auto"/>
                <w:sz w:val="18"/>
                <w:szCs w:val="18"/>
              </w:rPr>
            </w:pPr>
          </w:p>
        </w:tc>
        <w:tc>
          <w:tcPr>
            <w:tcW w:w="787" w:type="dxa"/>
            <w:vMerge w:val="restart"/>
            <w:vAlign w:val="center"/>
          </w:tcPr>
          <w:p w14:paraId="1EAD58BB">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奖、惩、复议等</w:t>
            </w:r>
          </w:p>
        </w:tc>
        <w:tc>
          <w:tcPr>
            <w:tcW w:w="2620" w:type="dxa"/>
            <w:vAlign w:val="center"/>
          </w:tcPr>
          <w:p w14:paraId="22C6BFE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未经批准擅自举办民办教育机构的处罚</w:t>
            </w:r>
          </w:p>
        </w:tc>
        <w:tc>
          <w:tcPr>
            <w:tcW w:w="1710" w:type="dxa"/>
            <w:vAlign w:val="center"/>
          </w:tcPr>
          <w:p w14:paraId="4E34B62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》，《中华人民共和国民办教育促进法》</w:t>
            </w:r>
          </w:p>
        </w:tc>
        <w:tc>
          <w:tcPr>
            <w:tcW w:w="1365" w:type="dxa"/>
            <w:vAlign w:val="center"/>
          </w:tcPr>
          <w:p w14:paraId="3C208BE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33949A65">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4483CC7F">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tc>
        <w:tc>
          <w:tcPr>
            <w:tcW w:w="649" w:type="dxa"/>
            <w:vAlign w:val="center"/>
          </w:tcPr>
          <w:p w14:paraId="02FD317D">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7513D49">
            <w:pPr>
              <w:rPr>
                <w:rFonts w:ascii="仿宋_GB2312" w:hAnsi="仿宋_GB2312" w:eastAsia="仿宋_GB2312" w:cs="仿宋"/>
                <w:color w:val="auto"/>
                <w:sz w:val="18"/>
                <w:szCs w:val="18"/>
              </w:rPr>
            </w:pPr>
          </w:p>
        </w:tc>
        <w:tc>
          <w:tcPr>
            <w:tcW w:w="705" w:type="dxa"/>
            <w:vAlign w:val="center"/>
          </w:tcPr>
          <w:p w14:paraId="433BA03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4611799">
            <w:pPr>
              <w:jc w:val="center"/>
              <w:rPr>
                <w:rFonts w:ascii="仿宋_GB2312" w:hAnsi="仿宋_GB2312" w:eastAsia="仿宋_GB2312" w:cs="仿宋"/>
                <w:color w:val="auto"/>
                <w:sz w:val="18"/>
                <w:szCs w:val="18"/>
              </w:rPr>
            </w:pPr>
          </w:p>
        </w:tc>
      </w:tr>
      <w:tr w14:paraId="4F233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2F1294E0">
            <w:pPr>
              <w:jc w:val="center"/>
              <w:rPr>
                <w:rFonts w:ascii="仿宋_GB2312" w:hAnsi="仿宋_GB2312" w:eastAsia="仿宋_GB2312" w:cs="仿宋"/>
                <w:color w:val="auto"/>
                <w:sz w:val="18"/>
                <w:szCs w:val="18"/>
              </w:rPr>
            </w:pPr>
          </w:p>
        </w:tc>
        <w:tc>
          <w:tcPr>
            <w:tcW w:w="620" w:type="dxa"/>
            <w:vMerge w:val="continue"/>
            <w:vAlign w:val="center"/>
          </w:tcPr>
          <w:p w14:paraId="738B3368">
            <w:pPr>
              <w:jc w:val="center"/>
              <w:rPr>
                <w:rFonts w:ascii="仿宋_GB2312" w:hAnsi="仿宋_GB2312" w:eastAsia="仿宋_GB2312" w:cs="仿宋"/>
                <w:color w:val="auto"/>
                <w:sz w:val="18"/>
                <w:szCs w:val="18"/>
              </w:rPr>
            </w:pPr>
          </w:p>
        </w:tc>
        <w:tc>
          <w:tcPr>
            <w:tcW w:w="787" w:type="dxa"/>
            <w:vMerge w:val="continue"/>
            <w:vAlign w:val="center"/>
          </w:tcPr>
          <w:p w14:paraId="2F10ADB0">
            <w:pPr>
              <w:tabs>
                <w:tab w:val="left" w:pos="287"/>
              </w:tabs>
              <w:jc w:val="left"/>
              <w:rPr>
                <w:rFonts w:ascii="仿宋_GB2312" w:hAnsi="仿宋_GB2312" w:eastAsia="仿宋_GB2312" w:cs="仿宋"/>
                <w:color w:val="auto"/>
                <w:sz w:val="18"/>
                <w:szCs w:val="18"/>
              </w:rPr>
            </w:pPr>
          </w:p>
        </w:tc>
        <w:tc>
          <w:tcPr>
            <w:tcW w:w="2620" w:type="dxa"/>
            <w:vAlign w:val="center"/>
          </w:tcPr>
          <w:p w14:paraId="12F498F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对发展教育事业做出突出贡献的奖励</w:t>
            </w:r>
          </w:p>
        </w:tc>
        <w:tc>
          <w:tcPr>
            <w:tcW w:w="1710" w:type="dxa"/>
            <w:vAlign w:val="center"/>
          </w:tcPr>
          <w:p w14:paraId="6C831DB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》第十三条</w:t>
            </w:r>
            <w:r>
              <w:rPr>
                <w:rFonts w:ascii="仿宋_GB2312" w:hAnsi="仿宋_GB2312" w:eastAsia="仿宋_GB2312" w:cs="仿宋"/>
                <w:color w:val="auto"/>
                <w:sz w:val="18"/>
                <w:szCs w:val="18"/>
              </w:rPr>
              <w:t xml:space="preserve">        </w:t>
            </w:r>
            <w:r>
              <w:rPr>
                <w:rFonts w:hint="eastAsia" w:ascii="仿宋_GB2312" w:hAnsi="仿宋_GB2312" w:eastAsia="仿宋_GB2312" w:cs="仿宋"/>
                <w:color w:val="auto"/>
                <w:sz w:val="18"/>
                <w:szCs w:val="18"/>
              </w:rPr>
              <w:t>《中华人民共和国教师法》</w:t>
            </w:r>
          </w:p>
          <w:p w14:paraId="1FC49996">
            <w:pPr>
              <w:rPr>
                <w:rFonts w:ascii="仿宋_GB2312" w:hAnsi="仿宋_GB2312" w:eastAsia="仿宋_GB2312" w:cs="仿宋"/>
                <w:color w:val="auto"/>
                <w:sz w:val="18"/>
                <w:szCs w:val="18"/>
              </w:rPr>
            </w:pPr>
          </w:p>
        </w:tc>
        <w:tc>
          <w:tcPr>
            <w:tcW w:w="1365" w:type="dxa"/>
            <w:vAlign w:val="center"/>
          </w:tcPr>
          <w:p w14:paraId="2C58F1C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4D9A2112">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32005990">
            <w:pPr>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p>
        </w:tc>
        <w:tc>
          <w:tcPr>
            <w:tcW w:w="649" w:type="dxa"/>
            <w:vAlign w:val="center"/>
          </w:tcPr>
          <w:p w14:paraId="5A8ED57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96A3558">
            <w:pPr>
              <w:rPr>
                <w:rFonts w:ascii="仿宋_GB2312" w:hAnsi="仿宋_GB2312" w:eastAsia="仿宋_GB2312" w:cs="仿宋"/>
                <w:color w:val="auto"/>
                <w:sz w:val="18"/>
                <w:szCs w:val="18"/>
              </w:rPr>
            </w:pPr>
          </w:p>
        </w:tc>
        <w:tc>
          <w:tcPr>
            <w:tcW w:w="705" w:type="dxa"/>
            <w:vAlign w:val="center"/>
          </w:tcPr>
          <w:p w14:paraId="11FCE7B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BF07569">
            <w:pPr>
              <w:jc w:val="center"/>
              <w:rPr>
                <w:rFonts w:ascii="仿宋_GB2312" w:hAnsi="仿宋_GB2312" w:eastAsia="仿宋_GB2312" w:cs="仿宋"/>
                <w:color w:val="auto"/>
                <w:sz w:val="18"/>
                <w:szCs w:val="18"/>
              </w:rPr>
            </w:pPr>
          </w:p>
        </w:tc>
      </w:tr>
      <w:tr w14:paraId="4BFBC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3BC62078">
            <w:pPr>
              <w:jc w:val="center"/>
              <w:rPr>
                <w:rFonts w:ascii="仿宋_GB2312" w:hAnsi="仿宋_GB2312" w:eastAsia="仿宋_GB2312" w:cs="仿宋"/>
                <w:color w:val="auto"/>
                <w:sz w:val="18"/>
                <w:szCs w:val="18"/>
              </w:rPr>
            </w:pPr>
          </w:p>
        </w:tc>
        <w:tc>
          <w:tcPr>
            <w:tcW w:w="620" w:type="dxa"/>
            <w:vMerge w:val="continue"/>
            <w:vAlign w:val="center"/>
          </w:tcPr>
          <w:p w14:paraId="493798A8">
            <w:pPr>
              <w:jc w:val="center"/>
              <w:rPr>
                <w:rFonts w:ascii="仿宋_GB2312" w:hAnsi="仿宋_GB2312" w:eastAsia="仿宋_GB2312" w:cs="仿宋"/>
                <w:color w:val="auto"/>
                <w:sz w:val="18"/>
                <w:szCs w:val="18"/>
              </w:rPr>
            </w:pPr>
          </w:p>
        </w:tc>
        <w:tc>
          <w:tcPr>
            <w:tcW w:w="787" w:type="dxa"/>
            <w:vMerge w:val="continue"/>
            <w:vAlign w:val="center"/>
          </w:tcPr>
          <w:p w14:paraId="0F0DE231">
            <w:pPr>
              <w:tabs>
                <w:tab w:val="left" w:pos="287"/>
              </w:tabs>
              <w:jc w:val="left"/>
              <w:rPr>
                <w:rFonts w:ascii="仿宋_GB2312" w:hAnsi="仿宋_GB2312" w:eastAsia="仿宋_GB2312" w:cs="仿宋"/>
                <w:color w:val="auto"/>
                <w:sz w:val="18"/>
                <w:szCs w:val="18"/>
              </w:rPr>
            </w:pPr>
          </w:p>
        </w:tc>
        <w:tc>
          <w:tcPr>
            <w:tcW w:w="2620" w:type="dxa"/>
            <w:vAlign w:val="center"/>
          </w:tcPr>
          <w:p w14:paraId="52B2D2A9">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对于残疾人教育有突出贡献的单位和个人的奖励</w:t>
            </w:r>
          </w:p>
        </w:tc>
        <w:tc>
          <w:tcPr>
            <w:tcW w:w="1710" w:type="dxa"/>
            <w:vAlign w:val="center"/>
          </w:tcPr>
          <w:p w14:paraId="16D3D043">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中华人民共和国教育法</w:t>
            </w:r>
            <w:r>
              <w:rPr>
                <w:rFonts w:hint="eastAsia" w:ascii="仿宋_GB2312" w:hAnsi="仿宋_GB2312" w:eastAsia="仿宋_GB2312" w:cs="仿宋"/>
                <w:color w:val="auto"/>
                <w:sz w:val="18"/>
                <w:szCs w:val="18"/>
              </w:rPr>
              <w:t>》</w:t>
            </w:r>
          </w:p>
        </w:tc>
        <w:tc>
          <w:tcPr>
            <w:tcW w:w="1365" w:type="dxa"/>
            <w:vAlign w:val="center"/>
          </w:tcPr>
          <w:p w14:paraId="115E977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6DEF1F8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0F4C332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5F0D15E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73849C4">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215CD79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175AE60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02E0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vAlign w:val="center"/>
          </w:tcPr>
          <w:p w14:paraId="2149AB7F">
            <w:pPr>
              <w:jc w:val="center"/>
              <w:rPr>
                <w:rFonts w:ascii="仿宋_GB2312" w:hAnsi="仿宋_GB2312" w:eastAsia="仿宋_GB2312" w:cs="仿宋"/>
                <w:color w:val="auto"/>
                <w:sz w:val="18"/>
                <w:szCs w:val="18"/>
              </w:rPr>
            </w:pPr>
          </w:p>
        </w:tc>
        <w:tc>
          <w:tcPr>
            <w:tcW w:w="620" w:type="dxa"/>
            <w:vMerge w:val="continue"/>
            <w:vAlign w:val="center"/>
          </w:tcPr>
          <w:p w14:paraId="55E6AA9D">
            <w:pPr>
              <w:jc w:val="center"/>
              <w:rPr>
                <w:rFonts w:ascii="仿宋_GB2312" w:hAnsi="仿宋_GB2312" w:eastAsia="仿宋_GB2312" w:cs="仿宋"/>
                <w:color w:val="auto"/>
                <w:sz w:val="18"/>
                <w:szCs w:val="18"/>
              </w:rPr>
            </w:pPr>
          </w:p>
        </w:tc>
        <w:tc>
          <w:tcPr>
            <w:tcW w:w="787" w:type="dxa"/>
            <w:vMerge w:val="continue"/>
            <w:vAlign w:val="center"/>
          </w:tcPr>
          <w:p w14:paraId="3A2CBE14">
            <w:pPr>
              <w:tabs>
                <w:tab w:val="left" w:pos="287"/>
              </w:tabs>
              <w:jc w:val="left"/>
              <w:rPr>
                <w:rFonts w:ascii="仿宋_GB2312" w:hAnsi="仿宋_GB2312" w:eastAsia="仿宋_GB2312" w:cs="仿宋"/>
                <w:color w:val="auto"/>
                <w:sz w:val="18"/>
                <w:szCs w:val="18"/>
              </w:rPr>
            </w:pPr>
          </w:p>
        </w:tc>
        <w:tc>
          <w:tcPr>
            <w:tcW w:w="2620" w:type="dxa"/>
            <w:vAlign w:val="center"/>
          </w:tcPr>
          <w:p w14:paraId="5EF3654A">
            <w:pPr>
              <w:tabs>
                <w:tab w:val="left" w:pos="287"/>
              </w:tabs>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对教育管理方面具体行政行为不服的行政复议</w:t>
            </w:r>
          </w:p>
        </w:tc>
        <w:tc>
          <w:tcPr>
            <w:tcW w:w="1710" w:type="dxa"/>
            <w:vAlign w:val="center"/>
          </w:tcPr>
          <w:p w14:paraId="73210868">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lang w:eastAsia="zh-CN"/>
              </w:rPr>
              <w:t>《中华人民共和国政府信息公开条例》</w:t>
            </w:r>
            <w:r>
              <w:rPr>
                <w:rFonts w:hint="eastAsia" w:ascii="仿宋_GB2312" w:hAnsi="仿宋_GB2312" w:eastAsia="仿宋_GB2312" w:cs="仿宋"/>
                <w:color w:val="auto"/>
                <w:sz w:val="18"/>
                <w:szCs w:val="18"/>
              </w:rPr>
              <w:t>、《中华人民共和国行政复议法》第十二条</w:t>
            </w:r>
          </w:p>
        </w:tc>
        <w:tc>
          <w:tcPr>
            <w:tcW w:w="1365" w:type="dxa"/>
            <w:vAlign w:val="center"/>
          </w:tcPr>
          <w:p w14:paraId="7E193912">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13F617D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3FB062E">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02172F7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D52188E">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2BF7065">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7B3476C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6A127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18" w:hRule="atLeast"/>
          <w:jc w:val="center"/>
        </w:trPr>
        <w:tc>
          <w:tcPr>
            <w:tcW w:w="518" w:type="dxa"/>
            <w:vMerge w:val="continue"/>
            <w:vAlign w:val="center"/>
          </w:tcPr>
          <w:p w14:paraId="1C54A2B1">
            <w:pPr>
              <w:jc w:val="center"/>
              <w:rPr>
                <w:rFonts w:ascii="仿宋_GB2312" w:hAnsi="仿宋_GB2312" w:eastAsia="仿宋_GB2312" w:cs="仿宋"/>
                <w:color w:val="auto"/>
                <w:sz w:val="18"/>
                <w:szCs w:val="18"/>
              </w:rPr>
            </w:pPr>
          </w:p>
        </w:tc>
        <w:tc>
          <w:tcPr>
            <w:tcW w:w="620" w:type="dxa"/>
            <w:vMerge w:val="continue"/>
            <w:vAlign w:val="center"/>
          </w:tcPr>
          <w:p w14:paraId="470E0B1B">
            <w:pPr>
              <w:jc w:val="center"/>
              <w:rPr>
                <w:rFonts w:ascii="仿宋_GB2312" w:hAnsi="仿宋_GB2312" w:eastAsia="仿宋_GB2312" w:cs="仿宋"/>
                <w:color w:val="auto"/>
                <w:sz w:val="18"/>
                <w:szCs w:val="18"/>
              </w:rPr>
            </w:pPr>
          </w:p>
        </w:tc>
        <w:tc>
          <w:tcPr>
            <w:tcW w:w="787" w:type="dxa"/>
            <w:vAlign w:val="center"/>
          </w:tcPr>
          <w:p w14:paraId="2529005E">
            <w:pPr>
              <w:tabs>
                <w:tab w:val="left" w:pos="287"/>
              </w:tabs>
              <w:jc w:val="left"/>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语言文字工作</w:t>
            </w:r>
          </w:p>
        </w:tc>
        <w:tc>
          <w:tcPr>
            <w:tcW w:w="2620" w:type="dxa"/>
            <w:vAlign w:val="center"/>
          </w:tcPr>
          <w:p w14:paraId="625F3114">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、违法干涉他人学习和使用国家通用语言文字的处罚</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、城市公共场所的设施和招牌、广告用字违规的处罚</w:t>
            </w:r>
          </w:p>
        </w:tc>
        <w:tc>
          <w:tcPr>
            <w:tcW w:w="1710" w:type="dxa"/>
            <w:vAlign w:val="center"/>
          </w:tcPr>
          <w:p w14:paraId="67AB068B">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《国家通用语言文字法》第二十六条、第二十七条。</w:t>
            </w:r>
          </w:p>
        </w:tc>
        <w:tc>
          <w:tcPr>
            <w:tcW w:w="1365" w:type="dxa"/>
            <w:vAlign w:val="center"/>
          </w:tcPr>
          <w:p w14:paraId="6CC12F1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2B286AB6">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73DAEB0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24EC7CC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8E0E1A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074A46E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2451CB33">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78D58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22" w:hRule="atLeast"/>
          <w:jc w:val="center"/>
        </w:trPr>
        <w:tc>
          <w:tcPr>
            <w:tcW w:w="518" w:type="dxa"/>
            <w:vMerge w:val="continue"/>
            <w:vAlign w:val="center"/>
          </w:tcPr>
          <w:p w14:paraId="70C1313A">
            <w:pPr>
              <w:jc w:val="center"/>
              <w:rPr>
                <w:rFonts w:ascii="仿宋_GB2312" w:hAnsi="仿宋_GB2312" w:eastAsia="仿宋_GB2312" w:cs="仿宋"/>
                <w:color w:val="auto"/>
                <w:sz w:val="18"/>
                <w:szCs w:val="18"/>
              </w:rPr>
            </w:pPr>
          </w:p>
        </w:tc>
        <w:tc>
          <w:tcPr>
            <w:tcW w:w="620" w:type="dxa"/>
            <w:vMerge w:val="continue"/>
            <w:vAlign w:val="center"/>
          </w:tcPr>
          <w:p w14:paraId="5D043A80">
            <w:pPr>
              <w:jc w:val="center"/>
              <w:rPr>
                <w:rFonts w:ascii="仿宋_GB2312" w:hAnsi="仿宋_GB2312" w:eastAsia="仿宋_GB2312" w:cs="仿宋"/>
                <w:color w:val="auto"/>
                <w:sz w:val="18"/>
                <w:szCs w:val="18"/>
              </w:rPr>
            </w:pPr>
          </w:p>
        </w:tc>
        <w:tc>
          <w:tcPr>
            <w:tcW w:w="787" w:type="dxa"/>
            <w:vAlign w:val="center"/>
          </w:tcPr>
          <w:p w14:paraId="2F3995F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行政强制工作</w:t>
            </w:r>
          </w:p>
        </w:tc>
        <w:tc>
          <w:tcPr>
            <w:tcW w:w="2620" w:type="dxa"/>
            <w:vAlign w:val="center"/>
          </w:tcPr>
          <w:p w14:paraId="32F0AA99">
            <w:pPr>
              <w:rPr>
                <w:rFonts w:ascii="仿宋_GB2312" w:hAnsi="仿宋_GB2312" w:eastAsia="仿宋_GB2312" w:cs="仿宋"/>
                <w:color w:val="auto"/>
                <w:sz w:val="18"/>
                <w:szCs w:val="18"/>
              </w:rPr>
            </w:pPr>
            <w:r>
              <w:rPr>
                <w:rFonts w:ascii="仿宋_GB2312" w:hAnsi="仿宋_GB2312" w:eastAsia="仿宋_GB2312" w:cs="仿宋"/>
                <w:color w:val="auto"/>
                <w:sz w:val="18"/>
                <w:szCs w:val="18"/>
              </w:rPr>
              <w:t>1</w:t>
            </w:r>
            <w:r>
              <w:rPr>
                <w:rFonts w:hint="eastAsia" w:ascii="仿宋_GB2312" w:hAnsi="仿宋_GB2312" w:eastAsia="仿宋_GB2312" w:cs="仿宋"/>
                <w:color w:val="auto"/>
                <w:sz w:val="18"/>
                <w:szCs w:val="18"/>
              </w:rPr>
              <w:t>、抽样取证</w:t>
            </w:r>
            <w:r>
              <w:rPr>
                <w:rFonts w:ascii="仿宋_GB2312" w:hAnsi="仿宋_GB2312" w:eastAsia="仿宋_GB2312" w:cs="仿宋"/>
                <w:color w:val="auto"/>
                <w:sz w:val="18"/>
                <w:szCs w:val="18"/>
              </w:rPr>
              <w:t>2</w:t>
            </w:r>
            <w:r>
              <w:rPr>
                <w:rFonts w:hint="eastAsia" w:ascii="仿宋_GB2312" w:hAnsi="仿宋_GB2312" w:eastAsia="仿宋_GB2312" w:cs="仿宋"/>
                <w:color w:val="auto"/>
                <w:sz w:val="18"/>
                <w:szCs w:val="18"/>
              </w:rPr>
              <w:t>、先行登记保存证据</w:t>
            </w:r>
            <w:r>
              <w:rPr>
                <w:rFonts w:ascii="仿宋_GB2312" w:hAnsi="仿宋_GB2312" w:eastAsia="仿宋_GB2312" w:cs="仿宋"/>
                <w:color w:val="auto"/>
                <w:sz w:val="18"/>
                <w:szCs w:val="18"/>
              </w:rPr>
              <w:t>3</w:t>
            </w:r>
            <w:r>
              <w:rPr>
                <w:rFonts w:hint="eastAsia" w:ascii="仿宋_GB2312" w:hAnsi="仿宋_GB2312" w:eastAsia="仿宋_GB2312" w:cs="仿宋"/>
                <w:color w:val="auto"/>
                <w:sz w:val="18"/>
                <w:szCs w:val="18"/>
              </w:rPr>
              <w:t>、加处罚款</w:t>
            </w:r>
          </w:p>
        </w:tc>
        <w:tc>
          <w:tcPr>
            <w:tcW w:w="1710" w:type="dxa"/>
            <w:vAlign w:val="center"/>
          </w:tcPr>
          <w:p w14:paraId="41559921">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《中华人民共和国行政处罚法》第三十七条第二款、《中华人民共和国行政处罚法》第五十一条第（一）项</w:t>
            </w:r>
          </w:p>
        </w:tc>
        <w:tc>
          <w:tcPr>
            <w:tcW w:w="1365" w:type="dxa"/>
            <w:vAlign w:val="center"/>
          </w:tcPr>
          <w:p w14:paraId="616F7740">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1DF8319D">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5E48BA85">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59A2D8C9">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5D94B2C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6E4E63D8">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64AF6B4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0E788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1" w:hRule="atLeast"/>
          <w:jc w:val="center"/>
        </w:trPr>
        <w:tc>
          <w:tcPr>
            <w:tcW w:w="518" w:type="dxa"/>
            <w:vAlign w:val="center"/>
          </w:tcPr>
          <w:p w14:paraId="2668E8F6">
            <w:pPr>
              <w:jc w:val="center"/>
              <w:rPr>
                <w:rFonts w:ascii="仿宋_GB2312" w:hAnsi="仿宋_GB2312" w:eastAsia="仿宋_GB2312" w:cs="仿宋"/>
                <w:color w:val="auto"/>
                <w:sz w:val="18"/>
                <w:szCs w:val="18"/>
              </w:rPr>
            </w:pPr>
            <w:r>
              <w:rPr>
                <w:rFonts w:ascii="仿宋_GB2312" w:hAnsi="仿宋_GB2312" w:eastAsia="仿宋_GB2312" w:cs="仿宋"/>
                <w:color w:val="auto"/>
                <w:sz w:val="18"/>
                <w:szCs w:val="18"/>
              </w:rPr>
              <w:t>12</w:t>
            </w:r>
          </w:p>
        </w:tc>
        <w:tc>
          <w:tcPr>
            <w:tcW w:w="620" w:type="dxa"/>
            <w:vAlign w:val="center"/>
          </w:tcPr>
          <w:p w14:paraId="5FBF322C">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财务信息</w:t>
            </w:r>
          </w:p>
        </w:tc>
        <w:tc>
          <w:tcPr>
            <w:tcW w:w="787" w:type="dxa"/>
            <w:vAlign w:val="center"/>
          </w:tcPr>
          <w:p w14:paraId="4C30AD62">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财务</w:t>
            </w:r>
          </w:p>
          <w:p w14:paraId="0D94CB2B">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w:t>
            </w:r>
          </w:p>
        </w:tc>
        <w:tc>
          <w:tcPr>
            <w:tcW w:w="2620" w:type="dxa"/>
            <w:vAlign w:val="center"/>
          </w:tcPr>
          <w:p w14:paraId="5106BF8F">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财务管理及监督办法、年度经费预决算信息、收费项目及收费标准</w:t>
            </w:r>
          </w:p>
        </w:tc>
        <w:tc>
          <w:tcPr>
            <w:tcW w:w="1710" w:type="dxa"/>
            <w:vAlign w:val="center"/>
          </w:tcPr>
          <w:p w14:paraId="292C9C0D">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《中华人民共和国政府信息公开条例》</w:t>
            </w:r>
          </w:p>
        </w:tc>
        <w:tc>
          <w:tcPr>
            <w:tcW w:w="1365" w:type="dxa"/>
            <w:vAlign w:val="center"/>
          </w:tcPr>
          <w:p w14:paraId="34AA4086">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信息形成或者变更之日起</w:t>
            </w:r>
            <w:r>
              <w:rPr>
                <w:rFonts w:ascii="仿宋_GB2312" w:hAnsi="仿宋_GB2312" w:eastAsia="仿宋_GB2312" w:cs="仿宋"/>
                <w:color w:val="auto"/>
                <w:sz w:val="18"/>
                <w:szCs w:val="18"/>
              </w:rPr>
              <w:t>20</w:t>
            </w:r>
            <w:r>
              <w:rPr>
                <w:rFonts w:hint="eastAsia" w:ascii="仿宋_GB2312" w:hAnsi="仿宋_GB2312" w:eastAsia="仿宋_GB2312" w:cs="仿宋"/>
                <w:color w:val="auto"/>
                <w:sz w:val="18"/>
                <w:szCs w:val="18"/>
              </w:rPr>
              <w:t>个工作日内</w:t>
            </w:r>
          </w:p>
        </w:tc>
        <w:tc>
          <w:tcPr>
            <w:tcW w:w="1245" w:type="dxa"/>
            <w:vAlign w:val="center"/>
          </w:tcPr>
          <w:p w14:paraId="0D134A52">
            <w:pPr>
              <w:rPr>
                <w:rFonts w:ascii="仿宋_GB2312" w:hAnsi="仿宋_GB2312" w:eastAsia="仿宋_GB2312" w:cs="仿宋"/>
                <w:color w:val="auto"/>
                <w:sz w:val="18"/>
                <w:szCs w:val="18"/>
              </w:rPr>
            </w:pPr>
            <w:r>
              <w:rPr>
                <w:rFonts w:hint="eastAsia" w:ascii="仿宋_GB2312" w:hAnsi="仿宋_GB2312" w:eastAsia="仿宋_GB2312"/>
                <w:color w:val="auto"/>
                <w:sz w:val="18"/>
                <w:szCs w:val="18"/>
                <w:lang w:eastAsia="zh-CN"/>
              </w:rPr>
              <w:t>区</w:t>
            </w:r>
            <w:r>
              <w:rPr>
                <w:rFonts w:hint="eastAsia" w:ascii="仿宋_GB2312" w:hAnsi="仿宋_GB2312" w:eastAsia="仿宋_GB2312" w:cs="仿宋"/>
                <w:color w:val="auto"/>
                <w:sz w:val="18"/>
                <w:szCs w:val="18"/>
              </w:rPr>
              <w:t>教育局</w:t>
            </w:r>
          </w:p>
        </w:tc>
        <w:tc>
          <w:tcPr>
            <w:tcW w:w="1155" w:type="dxa"/>
            <w:vAlign w:val="center"/>
          </w:tcPr>
          <w:p w14:paraId="37A7F26A">
            <w:pP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■政府网站</w:t>
            </w:r>
            <w:r>
              <w:rPr>
                <w:rFonts w:ascii="仿宋_GB2312" w:hAnsi="仿宋_GB2312" w:eastAsia="仿宋_GB2312" w:cs="仿宋"/>
                <w:color w:val="auto"/>
                <w:sz w:val="18"/>
                <w:szCs w:val="18"/>
              </w:rPr>
              <w:t xml:space="preserve">  </w:t>
            </w:r>
            <w:r>
              <w:rPr>
                <w:rFonts w:ascii="仿宋_GB2312" w:hAnsi="仿宋_GB2312" w:eastAsia="仿宋_GB2312" w:cs="仿宋"/>
                <w:color w:val="auto"/>
                <w:sz w:val="18"/>
                <w:szCs w:val="18"/>
              </w:rPr>
              <w:br w:type="textWrapping"/>
            </w:r>
            <w:r>
              <w:rPr>
                <w:rFonts w:ascii="仿宋_GB2312" w:hAnsi="仿宋_GB2312" w:eastAsia="仿宋_GB2312" w:cs="仿宋"/>
                <w:color w:val="auto"/>
                <w:sz w:val="18"/>
                <w:szCs w:val="18"/>
              </w:rPr>
              <w:t xml:space="preserve">    </w:t>
            </w:r>
          </w:p>
        </w:tc>
        <w:tc>
          <w:tcPr>
            <w:tcW w:w="649" w:type="dxa"/>
            <w:vAlign w:val="center"/>
          </w:tcPr>
          <w:p w14:paraId="41FB9641">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456AD9EF">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c>
          <w:tcPr>
            <w:tcW w:w="705" w:type="dxa"/>
            <w:vAlign w:val="center"/>
          </w:tcPr>
          <w:p w14:paraId="75AADE3A">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3A9CF5E6">
            <w:pPr>
              <w:jc w:val="center"/>
              <w:rPr>
                <w:rFonts w:ascii="仿宋_GB2312" w:hAnsi="仿宋_GB2312" w:eastAsia="仿宋_GB2312" w:cs="仿宋"/>
                <w:color w:val="auto"/>
                <w:sz w:val="18"/>
                <w:szCs w:val="18"/>
              </w:rPr>
            </w:pPr>
            <w:r>
              <w:rPr>
                <w:rFonts w:hint="eastAsia" w:ascii="仿宋_GB2312" w:hAnsi="仿宋_GB2312" w:eastAsia="仿宋_GB2312" w:cs="仿宋"/>
                <w:color w:val="auto"/>
                <w:sz w:val="18"/>
                <w:szCs w:val="18"/>
              </w:rPr>
              <w:t>　</w:t>
            </w:r>
          </w:p>
        </w:tc>
      </w:tr>
      <w:tr w14:paraId="45658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05" w:hRule="atLeast"/>
          <w:jc w:val="center"/>
        </w:trPr>
        <w:tc>
          <w:tcPr>
            <w:tcW w:w="518" w:type="dxa"/>
            <w:vAlign w:val="center"/>
          </w:tcPr>
          <w:p w14:paraId="6102BEE5">
            <w:pPr>
              <w:jc w:val="center"/>
              <w:rPr>
                <w:rFonts w:hint="default" w:ascii="仿宋_GB2312" w:hAnsi="仿宋_GB2312" w:eastAsia="仿宋_GB2312" w:cs="仿宋"/>
                <w:color w:val="auto"/>
                <w:sz w:val="18"/>
                <w:szCs w:val="18"/>
                <w:lang w:val="en-US" w:eastAsia="zh-CN"/>
              </w:rPr>
            </w:pPr>
            <w:r>
              <w:rPr>
                <w:rFonts w:hint="eastAsia" w:ascii="仿宋_GB2312" w:hAnsi="仿宋_GB2312" w:eastAsia="仿宋_GB2312" w:cs="仿宋"/>
                <w:color w:val="auto"/>
                <w:sz w:val="18"/>
                <w:szCs w:val="18"/>
                <w:lang w:val="en-US" w:eastAsia="zh-CN"/>
              </w:rPr>
              <w:t>13</w:t>
            </w:r>
          </w:p>
        </w:tc>
        <w:tc>
          <w:tcPr>
            <w:tcW w:w="620" w:type="dxa"/>
            <w:vAlign w:val="center"/>
          </w:tcPr>
          <w:p w14:paraId="69A58754">
            <w:pPr>
              <w:jc w:val="cente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行政许可</w:t>
            </w:r>
          </w:p>
        </w:tc>
        <w:tc>
          <w:tcPr>
            <w:tcW w:w="787" w:type="dxa"/>
            <w:vAlign w:val="center"/>
          </w:tcPr>
          <w:p w14:paraId="797E4784">
            <w:pPr>
              <w:jc w:val="cente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lang w:eastAsia="zh-CN"/>
              </w:rPr>
              <w:t>实施中等及中等以下学历教育、学前教育、自学考试助学及其他文化教育的学校设立、变更和注销</w:t>
            </w:r>
          </w:p>
        </w:tc>
        <w:tc>
          <w:tcPr>
            <w:tcW w:w="2620" w:type="dxa"/>
            <w:vAlign w:val="center"/>
          </w:tcPr>
          <w:p w14:paraId="786A721E">
            <w:pP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基本信息、受理条件、设定依据、办理流程、办理材料目录、办理结果样本</w:t>
            </w:r>
          </w:p>
        </w:tc>
        <w:tc>
          <w:tcPr>
            <w:tcW w:w="1710" w:type="dxa"/>
            <w:vAlign w:val="center"/>
          </w:tcPr>
          <w:p w14:paraId="55BE1302">
            <w:pP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w:t>
            </w:r>
            <w:r>
              <w:rPr>
                <w:rFonts w:hint="eastAsia" w:ascii="仿宋_GB2312" w:hAnsi="仿宋_GB2312" w:eastAsia="仿宋_GB2312" w:cs="仿宋"/>
                <w:color w:val="auto"/>
                <w:sz w:val="18"/>
                <w:szCs w:val="18"/>
              </w:rPr>
              <w:t>政府信息公开条例 》、 《石家庄市人民政府办公厅关于印发石家庄市行政执法公示办法的通知》（石政办发〔2017〕23号）</w:t>
            </w:r>
          </w:p>
        </w:tc>
        <w:tc>
          <w:tcPr>
            <w:tcW w:w="1365" w:type="dxa"/>
            <w:vAlign w:val="center"/>
          </w:tcPr>
          <w:p w14:paraId="5975B044">
            <w:pP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20个工作日</w:t>
            </w:r>
          </w:p>
        </w:tc>
        <w:tc>
          <w:tcPr>
            <w:tcW w:w="1245" w:type="dxa"/>
            <w:vAlign w:val="center"/>
          </w:tcPr>
          <w:p w14:paraId="632C6E2A">
            <w:pPr>
              <w:rPr>
                <w:rFonts w:hint="eastAsia" w:ascii="仿宋_GB2312" w:hAnsi="仿宋_GB2312" w:eastAsia="仿宋_GB2312"/>
                <w:color w:val="auto"/>
                <w:sz w:val="18"/>
                <w:szCs w:val="18"/>
                <w:lang w:eastAsia="zh-CN"/>
              </w:rPr>
            </w:pPr>
            <w:r>
              <w:rPr>
                <w:rFonts w:hint="eastAsia" w:ascii="仿宋_GB2312" w:hAnsi="仿宋_GB2312" w:eastAsia="仿宋_GB2312"/>
                <w:color w:val="auto"/>
                <w:sz w:val="18"/>
                <w:szCs w:val="18"/>
                <w:lang w:eastAsia="zh-CN"/>
              </w:rPr>
              <w:t>区行政审批局</w:t>
            </w:r>
          </w:p>
          <w:p w14:paraId="49DCF2CB">
            <w:pPr>
              <w:rPr>
                <w:rFonts w:hint="eastAsia" w:ascii="仿宋_GB2312" w:hAnsi="仿宋_GB2312" w:eastAsia="仿宋_GB2312"/>
                <w:color w:val="auto"/>
                <w:sz w:val="18"/>
                <w:szCs w:val="18"/>
                <w:lang w:eastAsia="zh-CN"/>
              </w:rPr>
            </w:pPr>
          </w:p>
        </w:tc>
        <w:tc>
          <w:tcPr>
            <w:tcW w:w="1155" w:type="dxa"/>
            <w:vAlign w:val="center"/>
          </w:tcPr>
          <w:p w14:paraId="5A7249F1">
            <w:pP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 xml:space="preserve">■藁城区政府门户网站      </w:t>
            </w:r>
          </w:p>
          <w:p w14:paraId="66676AD7">
            <w:pP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■河北政务服务网</w:t>
            </w:r>
          </w:p>
          <w:p w14:paraId="2E3DD22A">
            <w:pPr>
              <w:rPr>
                <w:rFonts w:hint="eastAsia" w:ascii="仿宋_GB2312" w:hAnsi="仿宋_GB2312" w:eastAsia="仿宋_GB2312" w:cs="仿宋"/>
                <w:color w:val="auto"/>
                <w:sz w:val="18"/>
                <w:szCs w:val="18"/>
                <w:lang w:eastAsia="zh-CN"/>
              </w:rPr>
            </w:pP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信用中国</w:t>
            </w:r>
          </w:p>
        </w:tc>
        <w:tc>
          <w:tcPr>
            <w:tcW w:w="649" w:type="dxa"/>
            <w:vAlign w:val="center"/>
          </w:tcPr>
          <w:p w14:paraId="7050E937">
            <w:pPr>
              <w:jc w:val="cente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D48B6C2">
            <w:pPr>
              <w:jc w:val="center"/>
              <w:rPr>
                <w:rFonts w:hint="eastAsia" w:ascii="仿宋_GB2312" w:hAnsi="仿宋_GB2312" w:eastAsia="仿宋_GB2312" w:cs="仿宋"/>
                <w:color w:val="auto"/>
                <w:sz w:val="18"/>
                <w:szCs w:val="18"/>
              </w:rPr>
            </w:pPr>
          </w:p>
        </w:tc>
        <w:tc>
          <w:tcPr>
            <w:tcW w:w="705" w:type="dxa"/>
            <w:vAlign w:val="center"/>
          </w:tcPr>
          <w:p w14:paraId="0B4D175A">
            <w:pPr>
              <w:jc w:val="center"/>
              <w:rPr>
                <w:rFonts w:hint="eastAsia" w:ascii="仿宋_GB2312" w:hAnsi="仿宋_GB2312" w:eastAsia="仿宋_GB2312" w:cs="仿宋"/>
                <w:color w:val="auto"/>
                <w:sz w:val="18"/>
                <w:szCs w:val="18"/>
              </w:rPr>
            </w:pPr>
            <w:r>
              <w:rPr>
                <w:rFonts w:hint="eastAsia" w:ascii="仿宋_GB2312" w:hAnsi="仿宋_GB2312" w:eastAsia="仿宋_GB2312" w:cs="仿宋"/>
                <w:color w:val="auto"/>
                <w:sz w:val="18"/>
                <w:szCs w:val="18"/>
              </w:rPr>
              <w:t>√</w:t>
            </w:r>
          </w:p>
        </w:tc>
        <w:tc>
          <w:tcPr>
            <w:tcW w:w="777" w:type="dxa"/>
            <w:vAlign w:val="center"/>
          </w:tcPr>
          <w:p w14:paraId="0C86EC67">
            <w:pPr>
              <w:jc w:val="center"/>
              <w:rPr>
                <w:rFonts w:hint="eastAsia" w:ascii="仿宋_GB2312" w:hAnsi="仿宋_GB2312" w:eastAsia="仿宋_GB2312" w:cs="仿宋"/>
                <w:color w:val="auto"/>
                <w:sz w:val="18"/>
                <w:szCs w:val="18"/>
              </w:rPr>
            </w:pPr>
          </w:p>
        </w:tc>
      </w:tr>
    </w:tbl>
    <w:p w14:paraId="25B02C31">
      <w:pPr>
        <w:rPr>
          <w:color w:val="auto"/>
        </w:rPr>
      </w:pPr>
    </w:p>
    <w:p w14:paraId="645D7898">
      <w:pPr>
        <w:rPr>
          <w:color w:val="auto"/>
        </w:rPr>
      </w:pPr>
    </w:p>
    <w:p w14:paraId="3C9C2038">
      <w:pPr>
        <w:rPr>
          <w:color w:val="auto"/>
        </w:rPr>
      </w:pPr>
    </w:p>
    <w:p w14:paraId="2B77CDA9">
      <w:pPr>
        <w:rPr>
          <w:color w:val="auto"/>
        </w:rPr>
      </w:pPr>
    </w:p>
    <w:p w14:paraId="3CFF7867">
      <w:pPr>
        <w:rPr>
          <w:color w:val="auto"/>
        </w:rPr>
      </w:pPr>
    </w:p>
    <w:p w14:paraId="48D63567">
      <w:pPr>
        <w:rPr>
          <w:color w:val="auto"/>
        </w:rPr>
      </w:pPr>
    </w:p>
    <w:p w14:paraId="2CCA1240">
      <w:pPr>
        <w:rPr>
          <w:color w:val="auto"/>
        </w:rPr>
      </w:pPr>
    </w:p>
    <w:p w14:paraId="092A3476">
      <w:pPr>
        <w:pStyle w:val="2"/>
        <w:jc w:val="center"/>
        <w:rPr>
          <w:rFonts w:hint="eastAsia" w:ascii="宋体" w:hAnsi="宋体" w:cs="宋体"/>
          <w:b w:val="0"/>
          <w:bCs w:val="0"/>
          <w:color w:val="auto"/>
          <w:sz w:val="30"/>
        </w:rPr>
      </w:pPr>
      <w:r>
        <w:rPr>
          <w:rFonts w:hint="eastAsia" w:ascii="宋体" w:hAnsi="宋体" w:cs="宋体"/>
          <w:b w:val="0"/>
          <w:bCs w:val="0"/>
          <w:color w:val="auto"/>
          <w:sz w:val="30"/>
          <w:lang w:eastAsia="zh-CN"/>
        </w:rPr>
        <w:t>（四）</w:t>
      </w:r>
      <w:r>
        <w:rPr>
          <w:rFonts w:hint="eastAsia" w:ascii="宋体" w:hAnsi="宋体" w:cs="宋体"/>
          <w:b w:val="0"/>
          <w:bCs w:val="0"/>
          <w:color w:val="auto"/>
          <w:sz w:val="30"/>
        </w:rPr>
        <w:t>户籍管理领域基层政务公开标准目录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3055"/>
        <w:gridCol w:w="1078"/>
        <w:gridCol w:w="1515"/>
        <w:gridCol w:w="1335"/>
        <w:gridCol w:w="1425"/>
        <w:gridCol w:w="706"/>
        <w:gridCol w:w="929"/>
        <w:gridCol w:w="718"/>
        <w:gridCol w:w="939"/>
      </w:tblGrid>
      <w:tr w14:paraId="2D08D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blHeader/>
          <w:jc w:val="center"/>
        </w:trPr>
        <w:tc>
          <w:tcPr>
            <w:tcW w:w="540" w:type="dxa"/>
            <w:vMerge w:val="restart"/>
            <w:vAlign w:val="center"/>
          </w:tcPr>
          <w:p w14:paraId="58816E12">
            <w:pPr>
              <w:keepNext/>
              <w:widowControl/>
              <w:spacing w:line="240" w:lineRule="atLeast"/>
              <w:jc w:val="center"/>
              <w:rPr>
                <w:rFonts w:ascii="Times New Roman" w:hAnsi="Times New Roman"/>
                <w:color w:val="auto"/>
                <w:kern w:val="0"/>
                <w:sz w:val="22"/>
              </w:rPr>
            </w:pPr>
            <w:r>
              <w:rPr>
                <w:rFonts w:hint="eastAsia" w:ascii="黑体" w:hAnsi="黑体" w:eastAsia="黑体" w:cs="黑体"/>
                <w:color w:val="auto"/>
                <w:kern w:val="0"/>
                <w:sz w:val="22"/>
              </w:rPr>
              <w:t>序号</w:t>
            </w:r>
          </w:p>
        </w:tc>
        <w:tc>
          <w:tcPr>
            <w:tcW w:w="1800" w:type="dxa"/>
            <w:gridSpan w:val="2"/>
            <w:vAlign w:val="center"/>
          </w:tcPr>
          <w:p w14:paraId="29519FDF">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3055" w:type="dxa"/>
            <w:vMerge w:val="restart"/>
            <w:vAlign w:val="center"/>
          </w:tcPr>
          <w:p w14:paraId="26B2D395">
            <w:pPr>
              <w:keepNext/>
              <w:widowControl/>
              <w:spacing w:line="240" w:lineRule="atLeast"/>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078" w:type="dxa"/>
            <w:vMerge w:val="restart"/>
            <w:vAlign w:val="center"/>
          </w:tcPr>
          <w:p w14:paraId="053BE0BB">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515" w:type="dxa"/>
            <w:vMerge w:val="restart"/>
            <w:vAlign w:val="center"/>
          </w:tcPr>
          <w:p w14:paraId="0CA0B95E">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335" w:type="dxa"/>
            <w:vMerge w:val="restart"/>
            <w:vAlign w:val="center"/>
          </w:tcPr>
          <w:p w14:paraId="624ABAC8">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25" w:type="dxa"/>
            <w:vMerge w:val="restart"/>
            <w:vAlign w:val="center"/>
          </w:tcPr>
          <w:p w14:paraId="653E9903">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635" w:type="dxa"/>
            <w:gridSpan w:val="2"/>
            <w:vAlign w:val="center"/>
          </w:tcPr>
          <w:p w14:paraId="1FE9EB43">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657" w:type="dxa"/>
            <w:gridSpan w:val="2"/>
            <w:vAlign w:val="center"/>
          </w:tcPr>
          <w:p w14:paraId="2CB3AC0A">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4E3DF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tblHeader/>
          <w:jc w:val="center"/>
        </w:trPr>
        <w:tc>
          <w:tcPr>
            <w:tcW w:w="540" w:type="dxa"/>
            <w:vMerge w:val="continue"/>
            <w:vAlign w:val="center"/>
          </w:tcPr>
          <w:p w14:paraId="502F9DEF">
            <w:pPr>
              <w:keepNext/>
              <w:widowControl/>
              <w:spacing w:line="240" w:lineRule="atLeast"/>
              <w:jc w:val="left"/>
              <w:rPr>
                <w:rFonts w:ascii="Times New Roman" w:hAnsi="Times New Roman"/>
                <w:color w:val="auto"/>
                <w:kern w:val="0"/>
                <w:sz w:val="22"/>
              </w:rPr>
            </w:pPr>
          </w:p>
        </w:tc>
        <w:tc>
          <w:tcPr>
            <w:tcW w:w="900" w:type="dxa"/>
            <w:vAlign w:val="center"/>
          </w:tcPr>
          <w:p w14:paraId="7CA705FD">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900" w:type="dxa"/>
            <w:vAlign w:val="center"/>
          </w:tcPr>
          <w:p w14:paraId="102A3AC4">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3055" w:type="dxa"/>
            <w:vMerge w:val="continue"/>
            <w:vAlign w:val="center"/>
          </w:tcPr>
          <w:p w14:paraId="2339067F">
            <w:pPr>
              <w:keepNext/>
              <w:widowControl/>
              <w:spacing w:line="240" w:lineRule="atLeast"/>
              <w:rPr>
                <w:rFonts w:ascii="黑体" w:hAnsi="宋体" w:eastAsia="黑体" w:cs="宋体"/>
                <w:color w:val="auto"/>
                <w:kern w:val="0"/>
                <w:sz w:val="22"/>
              </w:rPr>
            </w:pPr>
          </w:p>
        </w:tc>
        <w:tc>
          <w:tcPr>
            <w:tcW w:w="1078" w:type="dxa"/>
            <w:vMerge w:val="continue"/>
            <w:vAlign w:val="center"/>
          </w:tcPr>
          <w:p w14:paraId="0954A9CB">
            <w:pPr>
              <w:keepNext/>
              <w:widowControl/>
              <w:spacing w:line="240" w:lineRule="atLeast"/>
              <w:jc w:val="left"/>
              <w:rPr>
                <w:rFonts w:ascii="黑体" w:hAnsi="宋体" w:eastAsia="黑体" w:cs="宋体"/>
                <w:color w:val="auto"/>
                <w:kern w:val="0"/>
                <w:sz w:val="22"/>
              </w:rPr>
            </w:pPr>
          </w:p>
        </w:tc>
        <w:tc>
          <w:tcPr>
            <w:tcW w:w="1515" w:type="dxa"/>
            <w:vMerge w:val="continue"/>
            <w:vAlign w:val="center"/>
          </w:tcPr>
          <w:p w14:paraId="6F96DEE1">
            <w:pPr>
              <w:keepNext/>
              <w:widowControl/>
              <w:spacing w:line="240" w:lineRule="atLeast"/>
              <w:jc w:val="left"/>
              <w:rPr>
                <w:rFonts w:ascii="黑体" w:hAnsi="宋体" w:eastAsia="黑体" w:cs="宋体"/>
                <w:color w:val="auto"/>
                <w:kern w:val="0"/>
                <w:sz w:val="22"/>
              </w:rPr>
            </w:pPr>
          </w:p>
        </w:tc>
        <w:tc>
          <w:tcPr>
            <w:tcW w:w="1335" w:type="dxa"/>
            <w:vMerge w:val="continue"/>
            <w:vAlign w:val="center"/>
          </w:tcPr>
          <w:p w14:paraId="1FD7E175">
            <w:pPr>
              <w:keepNext/>
              <w:widowControl/>
              <w:spacing w:line="240" w:lineRule="atLeast"/>
              <w:jc w:val="left"/>
              <w:rPr>
                <w:rFonts w:ascii="黑体" w:hAnsi="宋体" w:eastAsia="黑体" w:cs="宋体"/>
                <w:color w:val="auto"/>
                <w:kern w:val="0"/>
                <w:sz w:val="22"/>
              </w:rPr>
            </w:pPr>
          </w:p>
        </w:tc>
        <w:tc>
          <w:tcPr>
            <w:tcW w:w="1425" w:type="dxa"/>
            <w:vMerge w:val="continue"/>
            <w:vAlign w:val="center"/>
          </w:tcPr>
          <w:p w14:paraId="08B29AED">
            <w:pPr>
              <w:keepNext/>
              <w:widowControl/>
              <w:spacing w:line="240" w:lineRule="atLeast"/>
              <w:jc w:val="left"/>
              <w:rPr>
                <w:rFonts w:ascii="黑体" w:hAnsi="宋体" w:eastAsia="黑体" w:cs="宋体"/>
                <w:color w:val="auto"/>
                <w:kern w:val="0"/>
                <w:sz w:val="22"/>
              </w:rPr>
            </w:pPr>
          </w:p>
        </w:tc>
        <w:tc>
          <w:tcPr>
            <w:tcW w:w="706" w:type="dxa"/>
            <w:vAlign w:val="center"/>
          </w:tcPr>
          <w:p w14:paraId="73A5B271">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929" w:type="dxa"/>
            <w:vAlign w:val="center"/>
          </w:tcPr>
          <w:p w14:paraId="4209DA9C">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718" w:type="dxa"/>
            <w:vAlign w:val="center"/>
          </w:tcPr>
          <w:p w14:paraId="780AF402">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939" w:type="dxa"/>
            <w:vAlign w:val="center"/>
          </w:tcPr>
          <w:p w14:paraId="7A790467">
            <w:pPr>
              <w:keepNext/>
              <w:widowControl/>
              <w:spacing w:line="240" w:lineRule="atLeast"/>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34D5E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7" w:hRule="atLeast"/>
          <w:tblHeader/>
          <w:jc w:val="center"/>
        </w:trPr>
        <w:tc>
          <w:tcPr>
            <w:tcW w:w="540" w:type="dxa"/>
            <w:vAlign w:val="center"/>
          </w:tcPr>
          <w:p w14:paraId="777D78C3">
            <w:pPr>
              <w:keepNext/>
              <w:widowControl/>
              <w:spacing w:line="240" w:lineRule="atLeast"/>
              <w:jc w:val="center"/>
              <w:textAlignment w:val="center"/>
              <w:rPr>
                <w:rFonts w:ascii="仿宋" w:hAnsi="仿宋" w:eastAsia="仿宋" w:cs="仿宋"/>
                <w:color w:val="auto"/>
                <w:sz w:val="18"/>
                <w:szCs w:val="18"/>
              </w:rPr>
            </w:pPr>
            <w:r>
              <w:rPr>
                <w:rFonts w:ascii="仿宋_GB2312" w:hAnsi="宋体" w:eastAsia="仿宋_GB2312"/>
                <w:color w:val="auto"/>
                <w:sz w:val="18"/>
                <w:szCs w:val="18"/>
              </w:rPr>
              <w:t>1</w:t>
            </w:r>
          </w:p>
        </w:tc>
        <w:tc>
          <w:tcPr>
            <w:tcW w:w="900" w:type="dxa"/>
            <w:vAlign w:val="center"/>
          </w:tcPr>
          <w:p w14:paraId="548CC10D">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出生</w:t>
            </w:r>
            <w:r>
              <w:rPr>
                <w:rFonts w:hint="eastAsia" w:ascii="仿宋_GB2312" w:hAnsi="宋体" w:eastAsia="仿宋_GB2312"/>
                <w:color w:val="auto"/>
                <w:sz w:val="18"/>
                <w:szCs w:val="18"/>
              </w:rPr>
              <w:br w:type="textWrapping"/>
            </w:r>
            <w:r>
              <w:rPr>
                <w:rFonts w:hint="eastAsia" w:ascii="仿宋_GB2312" w:hAnsi="宋体" w:eastAsia="仿宋_GB2312"/>
                <w:color w:val="auto"/>
                <w:sz w:val="18"/>
                <w:szCs w:val="18"/>
              </w:rPr>
              <w:t>登记</w:t>
            </w:r>
          </w:p>
        </w:tc>
        <w:tc>
          <w:tcPr>
            <w:tcW w:w="900" w:type="dxa"/>
            <w:vAlign w:val="center"/>
          </w:tcPr>
          <w:p w14:paraId="5243B060">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出生</w:t>
            </w:r>
            <w:r>
              <w:rPr>
                <w:rFonts w:hint="eastAsia" w:ascii="仿宋_GB2312" w:hAnsi="宋体" w:eastAsia="仿宋_GB2312"/>
                <w:color w:val="auto"/>
                <w:sz w:val="18"/>
                <w:szCs w:val="18"/>
              </w:rPr>
              <w:br w:type="textWrapping"/>
            </w:r>
            <w:r>
              <w:rPr>
                <w:rFonts w:hint="eastAsia" w:ascii="仿宋_GB2312" w:hAnsi="宋体" w:eastAsia="仿宋_GB2312"/>
                <w:color w:val="auto"/>
                <w:sz w:val="18"/>
                <w:szCs w:val="18"/>
              </w:rPr>
              <w:t>登记</w:t>
            </w:r>
          </w:p>
        </w:tc>
        <w:tc>
          <w:tcPr>
            <w:tcW w:w="3055" w:type="dxa"/>
            <w:vAlign w:val="center"/>
          </w:tcPr>
          <w:p w14:paraId="16B86C4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p>
          <w:p w14:paraId="2849235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4EAB5097">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办理流程：核验证件、核查户成员、确认民族、登记信息、打印常表、填写编码表</w:t>
            </w:r>
          </w:p>
          <w:p w14:paraId="7C1A68AD">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所需材料：《出生医学证明》、父母的结婚证件或非婚生育说明、落户方居民户口簿。</w:t>
            </w:r>
          </w:p>
          <w:p w14:paraId="2A4C86A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办理时限：材料齐全，当场办结，需要调查核实的，应当在5个工作日内办结</w:t>
            </w:r>
          </w:p>
          <w:p w14:paraId="23E142B1">
            <w:pPr>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rPr>
              <w:t xml:space="preserve">收费依据及标准 ：无    </w:t>
            </w:r>
          </w:p>
        </w:tc>
        <w:tc>
          <w:tcPr>
            <w:tcW w:w="1078" w:type="dxa"/>
            <w:vAlign w:val="center"/>
          </w:tcPr>
          <w:p w14:paraId="1AB3CE25">
            <w:pPr>
              <w:keepNext/>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lang w:eastAsia="zh-CN"/>
              </w:rPr>
              <w:t>《中华人民共和国户口登记条例》、</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6F3B1011">
            <w:pPr>
              <w:keepNext/>
              <w:widowControl/>
              <w:spacing w:line="240" w:lineRule="atLeast"/>
              <w:textAlignment w:val="center"/>
              <w:rPr>
                <w:rFonts w:hint="eastAsia" w:ascii="仿宋" w:hAnsi="仿宋" w:eastAsia="仿宋" w:cs="仿宋"/>
                <w:color w:val="auto"/>
                <w:sz w:val="18"/>
                <w:szCs w:val="18"/>
                <w:lang w:val="en-US" w:eastAsia="zh-CN"/>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07ECDD80">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0018E23D">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090273D">
            <w:pPr>
              <w:keepNext/>
              <w:widowControl/>
              <w:spacing w:line="240" w:lineRule="atLeast"/>
              <w:jc w:val="left"/>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661D2F37">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p>
        </w:tc>
        <w:tc>
          <w:tcPr>
            <w:tcW w:w="929" w:type="dxa"/>
            <w:vAlign w:val="center"/>
          </w:tcPr>
          <w:p w14:paraId="225D59CA">
            <w:pPr>
              <w:keepNext/>
              <w:widowControl/>
              <w:spacing w:line="240" w:lineRule="atLeast"/>
              <w:rPr>
                <w:rFonts w:ascii="仿宋" w:hAnsi="仿宋" w:eastAsia="仿宋" w:cs="仿宋"/>
                <w:color w:val="auto"/>
                <w:sz w:val="18"/>
                <w:szCs w:val="18"/>
              </w:rPr>
            </w:pPr>
          </w:p>
        </w:tc>
        <w:tc>
          <w:tcPr>
            <w:tcW w:w="718" w:type="dxa"/>
            <w:vAlign w:val="center"/>
          </w:tcPr>
          <w:p w14:paraId="2A2804E3">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p>
        </w:tc>
        <w:tc>
          <w:tcPr>
            <w:tcW w:w="939" w:type="dxa"/>
            <w:vAlign w:val="center"/>
          </w:tcPr>
          <w:p w14:paraId="3889D1F8">
            <w:pPr>
              <w:keepNext/>
              <w:widowControl/>
              <w:spacing w:line="240" w:lineRule="atLeast"/>
              <w:jc w:val="center"/>
              <w:rPr>
                <w:rFonts w:ascii="仿宋" w:hAnsi="仿宋" w:eastAsia="仿宋" w:cs="仿宋"/>
                <w:color w:val="auto"/>
                <w:sz w:val="18"/>
                <w:szCs w:val="18"/>
              </w:rPr>
            </w:pPr>
            <w:r>
              <w:rPr>
                <w:rFonts w:hint="eastAsia" w:ascii="仿宋_GB2312" w:hAnsi="宋体" w:eastAsia="仿宋_GB2312"/>
                <w:color w:val="auto"/>
                <w:sz w:val="18"/>
                <w:szCs w:val="18"/>
              </w:rPr>
              <w:t>√</w:t>
            </w:r>
          </w:p>
        </w:tc>
      </w:tr>
      <w:tr w14:paraId="65199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7" w:hRule="atLeast"/>
          <w:tblHeader/>
          <w:jc w:val="center"/>
        </w:trPr>
        <w:tc>
          <w:tcPr>
            <w:tcW w:w="540" w:type="dxa"/>
            <w:vAlign w:val="center"/>
          </w:tcPr>
          <w:p w14:paraId="1A2CC3F7">
            <w:pPr>
              <w:keepNext/>
              <w:widowControl/>
              <w:spacing w:line="240" w:lineRule="atLeast"/>
              <w:jc w:val="center"/>
              <w:textAlignment w:val="center"/>
              <w:rPr>
                <w:rFonts w:ascii="仿宋" w:hAnsi="仿宋" w:eastAsia="仿宋" w:cs="仿宋"/>
                <w:color w:val="auto"/>
                <w:sz w:val="18"/>
                <w:szCs w:val="18"/>
              </w:rPr>
            </w:pPr>
            <w:r>
              <w:rPr>
                <w:rFonts w:ascii="仿宋_GB2312" w:hAnsi="宋体" w:eastAsia="仿宋_GB2312"/>
                <w:color w:val="auto"/>
                <w:sz w:val="18"/>
                <w:szCs w:val="18"/>
              </w:rPr>
              <w:t>2</w:t>
            </w:r>
          </w:p>
        </w:tc>
        <w:tc>
          <w:tcPr>
            <w:tcW w:w="900" w:type="dxa"/>
            <w:vAlign w:val="center"/>
          </w:tcPr>
          <w:p w14:paraId="32CC329A">
            <w:pPr>
              <w:keepNext/>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rPr>
              <w:t>收养、入籍等登记</w:t>
            </w:r>
          </w:p>
        </w:tc>
        <w:tc>
          <w:tcPr>
            <w:tcW w:w="900" w:type="dxa"/>
            <w:vAlign w:val="center"/>
          </w:tcPr>
          <w:p w14:paraId="25E23AF4">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收养</w:t>
            </w:r>
            <w:r>
              <w:rPr>
                <w:rFonts w:hint="eastAsia" w:ascii="仿宋_GB2312" w:hAnsi="宋体" w:eastAsia="仿宋_GB2312"/>
                <w:color w:val="auto"/>
                <w:sz w:val="18"/>
                <w:szCs w:val="18"/>
              </w:rPr>
              <w:br w:type="textWrapping"/>
            </w:r>
            <w:r>
              <w:rPr>
                <w:rFonts w:hint="eastAsia" w:ascii="仿宋_GB2312" w:hAnsi="宋体" w:eastAsia="仿宋_GB2312"/>
                <w:color w:val="auto"/>
                <w:sz w:val="18"/>
                <w:szCs w:val="18"/>
              </w:rPr>
              <w:t>登记</w:t>
            </w:r>
          </w:p>
        </w:tc>
        <w:tc>
          <w:tcPr>
            <w:tcW w:w="3055" w:type="dxa"/>
            <w:vAlign w:val="center"/>
          </w:tcPr>
          <w:p w14:paraId="06CB0853">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p>
          <w:p w14:paraId="5048EAC9">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27EF07D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办理流程：核验证件、登记</w:t>
            </w:r>
            <w:r>
              <w:rPr>
                <w:rFonts w:hint="eastAsia" w:ascii="仿宋_GB2312" w:hAnsi="宋体" w:eastAsia="仿宋_GB2312"/>
                <w:color w:val="auto"/>
                <w:sz w:val="18"/>
                <w:szCs w:val="18"/>
                <w:lang w:eastAsia="zh-CN"/>
              </w:rPr>
              <w:t>信息</w:t>
            </w:r>
          </w:p>
          <w:p w14:paraId="7FD43552">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所需材料：收养凭收养人居民户口簿、《收养登记证明》；入籍凭公安部批准入籍证书。</w:t>
            </w:r>
          </w:p>
          <w:p w14:paraId="7C0FAE3A">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办理时限：材料齐全，当场办结，需要调查核实的，应当在5个工作日内办结</w:t>
            </w:r>
          </w:p>
          <w:p w14:paraId="6D902EE3">
            <w:pPr>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rPr>
              <w:t xml:space="preserve">收费依据及标准 ：无  </w:t>
            </w:r>
          </w:p>
        </w:tc>
        <w:tc>
          <w:tcPr>
            <w:tcW w:w="1078" w:type="dxa"/>
            <w:vAlign w:val="center"/>
          </w:tcPr>
          <w:p w14:paraId="557E04D7">
            <w:pPr>
              <w:keepNext/>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lang w:eastAsia="zh-CN"/>
              </w:rPr>
              <w:t>《中华人民共和国户口登记条例》、《中华人民共和国收养法》、《中国公民收养子女登记办法》、《中华人民共和国国籍法》、</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324E1844">
            <w:pPr>
              <w:keepNext/>
              <w:widowControl/>
              <w:spacing w:line="240" w:lineRule="atLeast"/>
              <w:textAlignment w:val="center"/>
              <w:rPr>
                <w:rFonts w:ascii="仿宋" w:hAnsi="仿宋" w:eastAsia="仿宋" w:cs="仿宋"/>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4324EE0D">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1753CA92">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F178D9E">
            <w:pPr>
              <w:keepNext/>
              <w:widowControl/>
              <w:spacing w:line="240" w:lineRule="atLeast"/>
              <w:jc w:val="left"/>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44C6436C">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p>
        </w:tc>
        <w:tc>
          <w:tcPr>
            <w:tcW w:w="929" w:type="dxa"/>
            <w:vAlign w:val="center"/>
          </w:tcPr>
          <w:p w14:paraId="4CEE2BCE">
            <w:pPr>
              <w:keepNext/>
              <w:widowControl/>
              <w:spacing w:line="240" w:lineRule="atLeast"/>
              <w:rPr>
                <w:rFonts w:ascii="仿宋" w:hAnsi="仿宋" w:eastAsia="仿宋" w:cs="仿宋"/>
                <w:color w:val="auto"/>
                <w:sz w:val="18"/>
                <w:szCs w:val="18"/>
              </w:rPr>
            </w:pPr>
          </w:p>
        </w:tc>
        <w:tc>
          <w:tcPr>
            <w:tcW w:w="718" w:type="dxa"/>
            <w:vAlign w:val="center"/>
          </w:tcPr>
          <w:p w14:paraId="5C70E647">
            <w:pPr>
              <w:keepNext/>
              <w:widowControl/>
              <w:spacing w:line="240" w:lineRule="atLeast"/>
              <w:jc w:val="center"/>
              <w:textAlignment w:val="center"/>
              <w:rPr>
                <w:rFonts w:ascii="仿宋" w:hAnsi="仿宋" w:eastAsia="仿宋" w:cs="仿宋"/>
                <w:color w:val="auto"/>
                <w:sz w:val="18"/>
                <w:szCs w:val="18"/>
              </w:rPr>
            </w:pPr>
            <w:r>
              <w:rPr>
                <w:rFonts w:hint="eastAsia" w:ascii="仿宋_GB2312" w:hAnsi="宋体" w:eastAsia="仿宋_GB2312"/>
                <w:color w:val="auto"/>
                <w:sz w:val="18"/>
                <w:szCs w:val="18"/>
              </w:rPr>
              <w:t>√</w:t>
            </w:r>
          </w:p>
        </w:tc>
        <w:tc>
          <w:tcPr>
            <w:tcW w:w="939" w:type="dxa"/>
            <w:vAlign w:val="center"/>
          </w:tcPr>
          <w:p w14:paraId="5842A939">
            <w:pPr>
              <w:keepNext/>
              <w:widowControl/>
              <w:spacing w:line="240" w:lineRule="atLeast"/>
              <w:jc w:val="center"/>
              <w:rPr>
                <w:rFonts w:ascii="仿宋" w:hAnsi="仿宋" w:eastAsia="仿宋" w:cs="仿宋"/>
                <w:color w:val="auto"/>
                <w:sz w:val="18"/>
                <w:szCs w:val="18"/>
              </w:rPr>
            </w:pPr>
            <w:r>
              <w:rPr>
                <w:rFonts w:hint="eastAsia" w:ascii="仿宋_GB2312" w:hAnsi="宋体" w:eastAsia="仿宋_GB2312"/>
                <w:color w:val="auto"/>
                <w:sz w:val="18"/>
                <w:szCs w:val="18"/>
              </w:rPr>
              <w:t>√</w:t>
            </w:r>
          </w:p>
        </w:tc>
      </w:tr>
      <w:tr w14:paraId="0798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8" w:hRule="atLeast"/>
          <w:tblHeader/>
          <w:jc w:val="center"/>
        </w:trPr>
        <w:tc>
          <w:tcPr>
            <w:tcW w:w="540" w:type="dxa"/>
            <w:vAlign w:val="center"/>
          </w:tcPr>
          <w:p w14:paraId="41AC5621">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900" w:type="dxa"/>
            <w:vMerge w:val="restart"/>
            <w:vAlign w:val="center"/>
          </w:tcPr>
          <w:p w14:paraId="6ED40ECB">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注销登记</w:t>
            </w:r>
          </w:p>
        </w:tc>
        <w:tc>
          <w:tcPr>
            <w:tcW w:w="900" w:type="dxa"/>
            <w:vAlign w:val="center"/>
          </w:tcPr>
          <w:p w14:paraId="67E0F89D">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死亡注销</w:t>
            </w:r>
          </w:p>
        </w:tc>
        <w:tc>
          <w:tcPr>
            <w:tcW w:w="3055" w:type="dxa"/>
            <w:vAlign w:val="center"/>
          </w:tcPr>
          <w:p w14:paraId="5D4EBF33">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p>
          <w:p w14:paraId="749DC8BA">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20E2D6FA">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办理流程：核验证件、注销</w:t>
            </w:r>
            <w:r>
              <w:rPr>
                <w:rFonts w:hint="eastAsia" w:ascii="仿宋_GB2312" w:hAnsi="宋体" w:eastAsia="仿宋_GB2312"/>
                <w:color w:val="auto"/>
                <w:sz w:val="18"/>
                <w:szCs w:val="18"/>
                <w:lang w:eastAsia="zh-CN"/>
              </w:rPr>
              <w:t>户口</w:t>
            </w:r>
            <w:r>
              <w:rPr>
                <w:rFonts w:hint="eastAsia" w:ascii="仿宋_GB2312" w:hAnsi="宋体" w:eastAsia="仿宋_GB2312"/>
                <w:color w:val="auto"/>
                <w:sz w:val="18"/>
                <w:szCs w:val="18"/>
              </w:rPr>
              <w:t>、缴销居民身份证、</w:t>
            </w:r>
            <w:r>
              <w:rPr>
                <w:rFonts w:hint="eastAsia" w:ascii="仿宋_GB2312" w:hAnsi="宋体" w:eastAsia="仿宋_GB2312"/>
                <w:color w:val="auto"/>
                <w:sz w:val="18"/>
                <w:szCs w:val="18"/>
                <w:lang w:eastAsia="zh-CN"/>
              </w:rPr>
              <w:t>收缴</w:t>
            </w:r>
            <w:r>
              <w:rPr>
                <w:rFonts w:hint="eastAsia" w:ascii="仿宋_GB2312" w:hAnsi="宋体" w:eastAsia="仿宋_GB2312"/>
                <w:color w:val="auto"/>
                <w:sz w:val="18"/>
                <w:szCs w:val="18"/>
              </w:rPr>
              <w:t>户口页。</w:t>
            </w:r>
          </w:p>
          <w:p w14:paraId="406114CD">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所需材料：死亡人员户口簿、居民身份证、死亡证明材料。</w:t>
            </w:r>
          </w:p>
          <w:p w14:paraId="06642C75">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办理时限：材料齐全，当场办结，需要调查核实的，应当在5个工作日内办结</w:t>
            </w:r>
          </w:p>
          <w:p w14:paraId="5551F792">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收费依据及标准：无    </w:t>
            </w:r>
          </w:p>
        </w:tc>
        <w:tc>
          <w:tcPr>
            <w:tcW w:w="1078" w:type="dxa"/>
            <w:vAlign w:val="center"/>
          </w:tcPr>
          <w:p w14:paraId="6B94527A">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22EE04E3">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29576647">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069066D3">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1F9C0F7C">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509F9F52">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55DC9703">
            <w:pPr>
              <w:keepNext/>
              <w:widowControl/>
              <w:spacing w:line="240" w:lineRule="atLeast"/>
              <w:rPr>
                <w:rFonts w:hint="eastAsia" w:ascii="仿宋_GB2312" w:hAnsi="宋体" w:eastAsia="仿宋_GB2312"/>
                <w:color w:val="auto"/>
                <w:sz w:val="18"/>
                <w:szCs w:val="18"/>
              </w:rPr>
            </w:pPr>
          </w:p>
        </w:tc>
        <w:tc>
          <w:tcPr>
            <w:tcW w:w="718" w:type="dxa"/>
            <w:vAlign w:val="center"/>
          </w:tcPr>
          <w:p w14:paraId="078411B9">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05A2DEEB">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r w14:paraId="4DE3B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84" w:hRule="atLeast"/>
          <w:tblHeader/>
          <w:jc w:val="center"/>
        </w:trPr>
        <w:tc>
          <w:tcPr>
            <w:tcW w:w="540" w:type="dxa"/>
            <w:vAlign w:val="center"/>
          </w:tcPr>
          <w:p w14:paraId="2F45646D">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900" w:type="dxa"/>
            <w:vMerge w:val="continue"/>
            <w:vAlign w:val="center"/>
          </w:tcPr>
          <w:p w14:paraId="23767D41">
            <w:pPr>
              <w:keepNext/>
              <w:widowControl/>
              <w:spacing w:line="240" w:lineRule="atLeast"/>
              <w:jc w:val="center"/>
              <w:textAlignment w:val="center"/>
              <w:rPr>
                <w:rFonts w:hint="eastAsia" w:ascii="仿宋_GB2312" w:hAnsi="宋体" w:eastAsia="仿宋_GB2312"/>
                <w:color w:val="auto"/>
                <w:sz w:val="18"/>
                <w:szCs w:val="18"/>
              </w:rPr>
            </w:pPr>
          </w:p>
        </w:tc>
        <w:tc>
          <w:tcPr>
            <w:tcW w:w="900" w:type="dxa"/>
            <w:vAlign w:val="center"/>
          </w:tcPr>
          <w:p w14:paraId="5E415517">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服现役注销</w:t>
            </w:r>
          </w:p>
        </w:tc>
        <w:tc>
          <w:tcPr>
            <w:tcW w:w="3055" w:type="dxa"/>
            <w:vAlign w:val="center"/>
          </w:tcPr>
          <w:p w14:paraId="763BE9B4">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p>
          <w:p w14:paraId="2AAABB9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5D08A7F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办理流程：核验证件、注销</w:t>
            </w:r>
            <w:r>
              <w:rPr>
                <w:rFonts w:hint="eastAsia" w:ascii="仿宋_GB2312" w:hAnsi="宋体" w:eastAsia="仿宋_GB2312"/>
                <w:color w:val="auto"/>
                <w:sz w:val="18"/>
                <w:szCs w:val="18"/>
                <w:lang w:eastAsia="zh-CN"/>
              </w:rPr>
              <w:t>户口</w:t>
            </w:r>
            <w:r>
              <w:rPr>
                <w:rFonts w:hint="eastAsia" w:ascii="仿宋_GB2312" w:hAnsi="宋体" w:eastAsia="仿宋_GB2312"/>
                <w:color w:val="auto"/>
                <w:sz w:val="18"/>
                <w:szCs w:val="18"/>
              </w:rPr>
              <w:t>、收缴户口页</w:t>
            </w:r>
          </w:p>
          <w:p w14:paraId="11439199">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所需材料：应征公民的户口簿、入伍通知书或军人证件、部队证明。</w:t>
            </w:r>
          </w:p>
          <w:p w14:paraId="49B699C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办理时限：材料齐全，当场办结，需要调查核实的，应当在5个工作日内办结</w:t>
            </w:r>
          </w:p>
          <w:p w14:paraId="5F4B338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收费依据及标准 ：无 </w:t>
            </w:r>
          </w:p>
        </w:tc>
        <w:tc>
          <w:tcPr>
            <w:tcW w:w="1078" w:type="dxa"/>
            <w:vAlign w:val="center"/>
          </w:tcPr>
          <w:p w14:paraId="2D53DEAF">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52C3FA81">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5AF21C95">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7086EF2D">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6C0EA20A">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0E460804">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431273D2">
            <w:pPr>
              <w:keepNext/>
              <w:widowControl/>
              <w:spacing w:line="240" w:lineRule="atLeast"/>
              <w:rPr>
                <w:rFonts w:hint="eastAsia" w:ascii="仿宋_GB2312" w:hAnsi="宋体" w:eastAsia="仿宋_GB2312"/>
                <w:color w:val="auto"/>
                <w:sz w:val="18"/>
                <w:szCs w:val="18"/>
              </w:rPr>
            </w:pPr>
          </w:p>
        </w:tc>
        <w:tc>
          <w:tcPr>
            <w:tcW w:w="718" w:type="dxa"/>
            <w:vAlign w:val="center"/>
          </w:tcPr>
          <w:p w14:paraId="3CFF4C57">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144317B2">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r w14:paraId="692DA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4" w:hRule="atLeast"/>
          <w:tblHeader/>
          <w:jc w:val="center"/>
        </w:trPr>
        <w:tc>
          <w:tcPr>
            <w:tcW w:w="540" w:type="dxa"/>
            <w:vAlign w:val="center"/>
          </w:tcPr>
          <w:p w14:paraId="367E8A30">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900" w:type="dxa"/>
            <w:vAlign w:val="center"/>
          </w:tcPr>
          <w:p w14:paraId="48760FB3">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迁移登记</w:t>
            </w:r>
          </w:p>
        </w:tc>
        <w:tc>
          <w:tcPr>
            <w:tcW w:w="900" w:type="dxa"/>
            <w:vAlign w:val="center"/>
          </w:tcPr>
          <w:p w14:paraId="43D1C371">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迁出、迁入登记</w:t>
            </w:r>
          </w:p>
        </w:tc>
        <w:tc>
          <w:tcPr>
            <w:tcW w:w="3055" w:type="dxa"/>
            <w:vAlign w:val="center"/>
          </w:tcPr>
          <w:p w14:paraId="33B5BCB8">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1.迁出登记</w:t>
            </w:r>
          </w:p>
          <w:p w14:paraId="2BA87B54">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受理部门：派出所受理</w:t>
            </w:r>
          </w:p>
          <w:p w14:paraId="599740F1">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办理条件：材料齐全</w:t>
            </w:r>
          </w:p>
          <w:p w14:paraId="7E9607A4">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办理流程：申请、核查、核准。（省内一站式办理除外）</w:t>
            </w:r>
          </w:p>
          <w:p w14:paraId="5C592560">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所需材料：户口页、准迁证或学校录取通知书、毕业证等相关证明材料。</w:t>
            </w:r>
          </w:p>
          <w:p w14:paraId="3A8BCEF7">
            <w:pPr>
              <w:widowControl/>
              <w:spacing w:line="240" w:lineRule="atLeast"/>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办理时限：</w:t>
            </w:r>
            <w:r>
              <w:rPr>
                <w:rFonts w:hint="eastAsia" w:ascii="仿宋_GB2312" w:hAnsi="宋体" w:eastAsia="仿宋_GB2312"/>
                <w:color w:val="auto"/>
                <w:sz w:val="18"/>
                <w:szCs w:val="18"/>
              </w:rPr>
              <w:t>材料齐全，当场办结</w:t>
            </w:r>
            <w:r>
              <w:rPr>
                <w:rFonts w:hint="eastAsia" w:ascii="仿宋_GB2312" w:hAnsi="宋体" w:eastAsia="仿宋_GB2312"/>
                <w:color w:val="auto"/>
                <w:sz w:val="18"/>
                <w:szCs w:val="18"/>
                <w:lang w:eastAsia="zh-CN"/>
              </w:rPr>
              <w:t>。</w:t>
            </w:r>
          </w:p>
          <w:p w14:paraId="41C18B77">
            <w:pPr>
              <w:widowControl/>
              <w:spacing w:line="240" w:lineRule="atLeast"/>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收费依据及标准：无</w:t>
            </w:r>
          </w:p>
          <w:p w14:paraId="5675B6B9">
            <w:pPr>
              <w:widowControl/>
              <w:spacing w:line="240" w:lineRule="atLeast"/>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2.迁入登记</w:t>
            </w:r>
          </w:p>
          <w:p w14:paraId="6BAC313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受理部门：派出所受理，县级公安机关核准</w:t>
            </w:r>
          </w:p>
          <w:p w14:paraId="47E7350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5177CCCD">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办理流程：申请、核查、核准。</w:t>
            </w:r>
          </w:p>
          <w:p w14:paraId="192AE2FB">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所需材料：符合当地落户条件</w:t>
            </w:r>
          </w:p>
          <w:p w14:paraId="59BE3D18">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办理时限：派出所办理的，材料齐全，当场办结，需要调查核实的，应当在5个工作日内办结</w:t>
            </w:r>
          </w:p>
          <w:p w14:paraId="679B8C1B">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县级公安机关核准的，材料齐全，应当在5个工作日内核准，需要调查核实的，应当在10个工作日内核准，情况复杂的，可以适当延长。</w:t>
            </w:r>
          </w:p>
          <w:p w14:paraId="60A9B501">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收费依据及标准：无</w:t>
            </w:r>
          </w:p>
        </w:tc>
        <w:tc>
          <w:tcPr>
            <w:tcW w:w="1078" w:type="dxa"/>
            <w:vAlign w:val="center"/>
          </w:tcPr>
          <w:p w14:paraId="358A1FE9">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7C97AF10">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4059ED81">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2CE219C5">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E7D98E7">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5129974E">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689169C1">
            <w:pPr>
              <w:keepNext/>
              <w:widowControl/>
              <w:spacing w:line="240" w:lineRule="atLeast"/>
              <w:rPr>
                <w:rFonts w:hint="eastAsia" w:ascii="仿宋_GB2312" w:hAnsi="宋体" w:eastAsia="仿宋_GB2312"/>
                <w:color w:val="auto"/>
                <w:sz w:val="18"/>
                <w:szCs w:val="18"/>
              </w:rPr>
            </w:pPr>
          </w:p>
        </w:tc>
        <w:tc>
          <w:tcPr>
            <w:tcW w:w="718" w:type="dxa"/>
            <w:vAlign w:val="center"/>
          </w:tcPr>
          <w:p w14:paraId="60D4F816">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0AA6D611">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r w14:paraId="3DD5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4" w:hRule="atLeast"/>
          <w:tblHeader/>
          <w:jc w:val="center"/>
        </w:trPr>
        <w:tc>
          <w:tcPr>
            <w:tcW w:w="540" w:type="dxa"/>
            <w:vAlign w:val="center"/>
          </w:tcPr>
          <w:p w14:paraId="6A81E25C">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900" w:type="dxa"/>
            <w:vAlign w:val="center"/>
          </w:tcPr>
          <w:p w14:paraId="2AFD7D35">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户口登记项目变更更正</w:t>
            </w:r>
          </w:p>
        </w:tc>
        <w:tc>
          <w:tcPr>
            <w:tcW w:w="900" w:type="dxa"/>
            <w:vAlign w:val="center"/>
          </w:tcPr>
          <w:p w14:paraId="6F0E1163">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姓名变更、更正</w:t>
            </w:r>
          </w:p>
        </w:tc>
        <w:tc>
          <w:tcPr>
            <w:tcW w:w="3055" w:type="dxa"/>
            <w:vAlign w:val="center"/>
          </w:tcPr>
          <w:p w14:paraId="3D4B5CA6">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r>
              <w:rPr>
                <w:rFonts w:hint="eastAsia" w:ascii="仿宋_GB2312" w:hAnsi="宋体" w:eastAsia="仿宋_GB2312"/>
                <w:color w:val="auto"/>
                <w:sz w:val="18"/>
                <w:szCs w:val="18"/>
                <w:lang w:eastAsia="zh-CN"/>
              </w:rPr>
              <w:t>、变更姓氏县级公安机关核准</w:t>
            </w:r>
          </w:p>
          <w:p w14:paraId="179F9A65">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办理条件：材料齐全，符合变更条件</w:t>
            </w:r>
          </w:p>
          <w:p w14:paraId="256DB98F">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办理流程：申请、核查、核准</w:t>
            </w:r>
            <w:r>
              <w:rPr>
                <w:rFonts w:hint="eastAsia" w:ascii="仿宋_GB2312" w:hAnsi="宋体" w:eastAsia="仿宋_GB2312"/>
                <w:color w:val="auto"/>
                <w:sz w:val="18"/>
                <w:szCs w:val="18"/>
                <w:lang w:eastAsia="zh-CN"/>
              </w:rPr>
              <w:t>。</w:t>
            </w:r>
          </w:p>
          <w:p w14:paraId="245FFA8C">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所需材料：书面申请、变更人户口簿、不属于不予变更姓名情形的证明材料或个人声明、未成年人变更姓名的需要父母的身份证、结婚证</w:t>
            </w:r>
            <w:r>
              <w:rPr>
                <w:rFonts w:hint="eastAsia" w:ascii="仿宋_GB2312" w:hAnsi="宋体" w:eastAsia="仿宋_GB2312"/>
                <w:color w:val="auto"/>
                <w:sz w:val="18"/>
                <w:szCs w:val="18"/>
                <w:lang w:eastAsia="zh-CN"/>
              </w:rPr>
              <w:t>或</w:t>
            </w:r>
            <w:r>
              <w:rPr>
                <w:rFonts w:hint="eastAsia" w:ascii="仿宋_GB2312" w:hAnsi="宋体" w:eastAsia="仿宋_GB2312"/>
                <w:color w:val="auto"/>
                <w:sz w:val="18"/>
                <w:szCs w:val="18"/>
              </w:rPr>
              <w:t>离婚证</w:t>
            </w:r>
            <w:r>
              <w:rPr>
                <w:rFonts w:hint="eastAsia" w:ascii="仿宋_GB2312" w:hAnsi="宋体" w:eastAsia="仿宋_GB2312"/>
                <w:color w:val="auto"/>
                <w:sz w:val="18"/>
                <w:szCs w:val="18"/>
                <w:lang w:eastAsia="zh-CN"/>
              </w:rPr>
              <w:t>等</w:t>
            </w:r>
            <w:r>
              <w:rPr>
                <w:rFonts w:hint="eastAsia" w:ascii="仿宋_GB2312" w:hAnsi="宋体" w:eastAsia="仿宋_GB2312"/>
                <w:color w:val="auto"/>
                <w:sz w:val="18"/>
                <w:szCs w:val="18"/>
              </w:rPr>
              <w:t>。</w:t>
            </w:r>
          </w:p>
          <w:p w14:paraId="5ADBFD18">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办理时限：派出所办理的，材料齐全，当场办结，需要调查核实的，应当在5个工作日内办结</w:t>
            </w:r>
          </w:p>
          <w:p w14:paraId="5158C211">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县级公安机关核准的，材料齐全，应当在5个工作日内核准，需要调查核实的，应当在10个工作日内核准，情况复杂的，可以适当延长。</w:t>
            </w:r>
          </w:p>
          <w:p w14:paraId="15C1ED0F">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收费依据及标准 ：无     </w:t>
            </w:r>
          </w:p>
        </w:tc>
        <w:tc>
          <w:tcPr>
            <w:tcW w:w="1078" w:type="dxa"/>
            <w:vAlign w:val="center"/>
          </w:tcPr>
          <w:p w14:paraId="50988E01">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1D0DDCD7">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48D2ABAC">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1A6CC8AC">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17ABF6BA">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09333BE3">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3B036E6D">
            <w:pPr>
              <w:keepNext/>
              <w:widowControl/>
              <w:spacing w:line="240" w:lineRule="atLeast"/>
              <w:rPr>
                <w:rFonts w:hint="eastAsia" w:ascii="仿宋_GB2312" w:hAnsi="宋体" w:eastAsia="仿宋_GB2312"/>
                <w:color w:val="auto"/>
                <w:sz w:val="18"/>
                <w:szCs w:val="18"/>
              </w:rPr>
            </w:pPr>
          </w:p>
        </w:tc>
        <w:tc>
          <w:tcPr>
            <w:tcW w:w="718" w:type="dxa"/>
            <w:vAlign w:val="center"/>
          </w:tcPr>
          <w:p w14:paraId="3435B81E">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404ED0D2">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r w14:paraId="2B65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33" w:hRule="atLeast"/>
          <w:tblHeader/>
          <w:jc w:val="center"/>
        </w:trPr>
        <w:tc>
          <w:tcPr>
            <w:tcW w:w="540" w:type="dxa"/>
            <w:vAlign w:val="center"/>
          </w:tcPr>
          <w:p w14:paraId="31938476">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900" w:type="dxa"/>
            <w:vMerge w:val="restart"/>
            <w:vAlign w:val="center"/>
          </w:tcPr>
          <w:p w14:paraId="7BE1C476">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户口登记项目变更更正</w:t>
            </w:r>
          </w:p>
        </w:tc>
        <w:tc>
          <w:tcPr>
            <w:tcW w:w="900" w:type="dxa"/>
            <w:vAlign w:val="center"/>
          </w:tcPr>
          <w:p w14:paraId="23DF5B00">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性别变更、更正</w:t>
            </w:r>
          </w:p>
        </w:tc>
        <w:tc>
          <w:tcPr>
            <w:tcW w:w="3055" w:type="dxa"/>
            <w:vAlign w:val="center"/>
          </w:tcPr>
          <w:p w14:paraId="333FC6DE">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w:t>
            </w:r>
          </w:p>
          <w:p w14:paraId="500E1AD3">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1F18392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办理流程：申请、核验</w:t>
            </w:r>
          </w:p>
          <w:p w14:paraId="042A1D49">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所需材料：国内三级医院出具的性别鉴定证明或者具备资质的司法鉴定机构出具的证明，</w:t>
            </w:r>
          </w:p>
          <w:p w14:paraId="4573445D">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办理时限：材料齐全，当场办结，需要调查核实的，应当在5个工作日内办结</w:t>
            </w:r>
          </w:p>
          <w:p w14:paraId="2735021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收费依据及标准：无     </w:t>
            </w:r>
          </w:p>
        </w:tc>
        <w:tc>
          <w:tcPr>
            <w:tcW w:w="1078" w:type="dxa"/>
            <w:vAlign w:val="center"/>
          </w:tcPr>
          <w:p w14:paraId="0036FAF5">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《中华人民共和国户口登记条例》、《公安部关于公民实施变性手术后变更户口登记性别项目有关问题的批复》、</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462BE0C7">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21EC5B42">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5D598719">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EFEDA24">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5D204581">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419F8482">
            <w:pPr>
              <w:keepNext/>
              <w:widowControl/>
              <w:spacing w:line="240" w:lineRule="atLeast"/>
              <w:rPr>
                <w:rFonts w:hint="eastAsia" w:ascii="仿宋_GB2312" w:hAnsi="宋体" w:eastAsia="仿宋_GB2312"/>
                <w:color w:val="auto"/>
                <w:sz w:val="18"/>
                <w:szCs w:val="18"/>
              </w:rPr>
            </w:pPr>
          </w:p>
        </w:tc>
        <w:tc>
          <w:tcPr>
            <w:tcW w:w="718" w:type="dxa"/>
            <w:vAlign w:val="center"/>
          </w:tcPr>
          <w:p w14:paraId="4CC46200">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601B0468">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r w14:paraId="630B1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1" w:hRule="atLeast"/>
          <w:tblHeader/>
          <w:jc w:val="center"/>
        </w:trPr>
        <w:tc>
          <w:tcPr>
            <w:tcW w:w="540" w:type="dxa"/>
            <w:vAlign w:val="center"/>
          </w:tcPr>
          <w:p w14:paraId="7A233C13">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900" w:type="dxa"/>
            <w:vMerge w:val="continue"/>
            <w:vAlign w:val="center"/>
          </w:tcPr>
          <w:p w14:paraId="0C3BF69D">
            <w:pPr>
              <w:keepNext/>
              <w:widowControl/>
              <w:spacing w:line="240" w:lineRule="atLeast"/>
              <w:jc w:val="center"/>
              <w:textAlignment w:val="center"/>
              <w:rPr>
                <w:rFonts w:hint="eastAsia" w:ascii="仿宋_GB2312" w:hAnsi="宋体" w:eastAsia="仿宋_GB2312"/>
                <w:color w:val="auto"/>
                <w:sz w:val="18"/>
                <w:szCs w:val="18"/>
              </w:rPr>
            </w:pPr>
          </w:p>
        </w:tc>
        <w:tc>
          <w:tcPr>
            <w:tcW w:w="900" w:type="dxa"/>
            <w:vAlign w:val="center"/>
          </w:tcPr>
          <w:p w14:paraId="70A3DBDB">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民族成份变更、更正</w:t>
            </w:r>
          </w:p>
        </w:tc>
        <w:tc>
          <w:tcPr>
            <w:tcW w:w="3055" w:type="dxa"/>
            <w:vAlign w:val="center"/>
          </w:tcPr>
          <w:p w14:paraId="61D6664F">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受理部门：派出所受理，县级公安机关核准</w:t>
            </w:r>
          </w:p>
          <w:p w14:paraId="1FCEB228">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办理条件：材料齐全</w:t>
            </w:r>
          </w:p>
          <w:p w14:paraId="2D8772A2">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办理流程：申请、核验</w:t>
            </w:r>
          </w:p>
          <w:p w14:paraId="31136B67">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所需材料：《河北省公民变更民族成份审批意见书》、《河北省公民变更民族成份申请表》及其他相关证明材料。</w:t>
            </w:r>
          </w:p>
          <w:p w14:paraId="11F03F7A">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w:t>
            </w:r>
            <w:r>
              <w:rPr>
                <w:rFonts w:hint="eastAsia" w:ascii="仿宋_GB2312" w:hAnsi="宋体" w:eastAsia="仿宋_GB2312"/>
                <w:color w:val="auto"/>
                <w:sz w:val="18"/>
                <w:szCs w:val="18"/>
                <w:lang w:eastAsia="zh-CN"/>
              </w:rPr>
              <w:t>：</w:t>
            </w:r>
            <w:r>
              <w:rPr>
                <w:rFonts w:hint="eastAsia" w:ascii="仿宋_GB2312" w:hAnsi="宋体" w:eastAsia="仿宋_GB2312"/>
                <w:color w:val="auto"/>
                <w:sz w:val="18"/>
                <w:szCs w:val="18"/>
              </w:rPr>
              <w:t>派出所办理的，材料齐全，需要调查核实的，应当在5个工作日内办结</w:t>
            </w:r>
          </w:p>
          <w:p w14:paraId="1506323C">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县级公安机关核准的，材料齐全，应当在5个工作日内核准，需要调查核实的，应当在10个工作日内核准，情况复杂的，可以适当延长。</w:t>
            </w:r>
          </w:p>
          <w:p w14:paraId="6919DFA1">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收费依据及标准 ：无    </w:t>
            </w:r>
          </w:p>
        </w:tc>
        <w:tc>
          <w:tcPr>
            <w:tcW w:w="1078" w:type="dxa"/>
            <w:vAlign w:val="center"/>
          </w:tcPr>
          <w:p w14:paraId="5D2978D9">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《中华人民共和国户口登记条例》、《中国公民民族成份登记管理办法》、</w:t>
            </w:r>
            <w:r>
              <w:rPr>
                <w:rFonts w:hint="eastAsia" w:ascii="仿宋_GB2312" w:hAnsi="宋体" w:eastAsia="仿宋_GB2312"/>
                <w:color w:val="auto"/>
                <w:sz w:val="18"/>
                <w:szCs w:val="18"/>
              </w:rPr>
              <w:t>《河北省公安机关户口登记管理工作规范》</w:t>
            </w:r>
            <w:r>
              <w:rPr>
                <w:rFonts w:hint="eastAsia" w:ascii="仿宋_GB2312" w:hAnsi="宋体" w:eastAsia="仿宋_GB2312"/>
                <w:color w:val="auto"/>
                <w:sz w:val="18"/>
                <w:szCs w:val="18"/>
                <w:lang w:eastAsia="zh-CN"/>
              </w:rPr>
              <w:t>、《中华人民共和国政府信息公开条例》</w:t>
            </w:r>
          </w:p>
        </w:tc>
        <w:tc>
          <w:tcPr>
            <w:tcW w:w="1515" w:type="dxa"/>
            <w:vAlign w:val="center"/>
          </w:tcPr>
          <w:p w14:paraId="0A367D32">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335" w:type="dxa"/>
            <w:vAlign w:val="center"/>
          </w:tcPr>
          <w:p w14:paraId="6D930F0B">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425" w:type="dxa"/>
            <w:vAlign w:val="center"/>
          </w:tcPr>
          <w:p w14:paraId="77AE89D8">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7840A135">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5389F774">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29" w:type="dxa"/>
            <w:vAlign w:val="center"/>
          </w:tcPr>
          <w:p w14:paraId="764802D2">
            <w:pPr>
              <w:keepNext/>
              <w:widowControl/>
              <w:spacing w:line="240" w:lineRule="atLeast"/>
              <w:rPr>
                <w:rFonts w:hint="eastAsia" w:ascii="仿宋_GB2312" w:hAnsi="宋体" w:eastAsia="仿宋_GB2312"/>
                <w:color w:val="auto"/>
                <w:sz w:val="18"/>
                <w:szCs w:val="18"/>
              </w:rPr>
            </w:pPr>
          </w:p>
        </w:tc>
        <w:tc>
          <w:tcPr>
            <w:tcW w:w="718" w:type="dxa"/>
            <w:vAlign w:val="center"/>
          </w:tcPr>
          <w:p w14:paraId="40BD9489">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11098DDB">
            <w:pPr>
              <w:keepNext/>
              <w:widowControl/>
              <w:spacing w:line="240" w:lineRule="atLeast"/>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r>
    </w:tbl>
    <w:p w14:paraId="1E46428B">
      <w:pPr>
        <w:rPr>
          <w:color w:val="auto"/>
        </w:rPr>
      </w:pP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57"/>
        <w:gridCol w:w="745"/>
        <w:gridCol w:w="2731"/>
        <w:gridCol w:w="1800"/>
        <w:gridCol w:w="1891"/>
        <w:gridCol w:w="1178"/>
        <w:gridCol w:w="1206"/>
        <w:gridCol w:w="706"/>
        <w:gridCol w:w="1076"/>
        <w:gridCol w:w="571"/>
        <w:gridCol w:w="939"/>
      </w:tblGrid>
      <w:tr w14:paraId="20A8A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2" w:hRule="atLeast"/>
          <w:tblHeader/>
          <w:jc w:val="center"/>
        </w:trPr>
        <w:tc>
          <w:tcPr>
            <w:tcW w:w="540" w:type="dxa"/>
            <w:vAlign w:val="center"/>
          </w:tcPr>
          <w:p w14:paraId="3258EE2E">
            <w:pPr>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657" w:type="dxa"/>
            <w:vAlign w:val="center"/>
          </w:tcPr>
          <w:p w14:paraId="7DC0631B">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暂住登记及居住证管理</w:t>
            </w:r>
          </w:p>
        </w:tc>
        <w:tc>
          <w:tcPr>
            <w:tcW w:w="745" w:type="dxa"/>
            <w:vAlign w:val="center"/>
          </w:tcPr>
          <w:p w14:paraId="721A14E9">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暂住登记</w:t>
            </w:r>
          </w:p>
        </w:tc>
        <w:tc>
          <w:tcPr>
            <w:tcW w:w="2731" w:type="dxa"/>
            <w:vAlign w:val="center"/>
          </w:tcPr>
          <w:p w14:paraId="2D3906F4">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受理部门：公安派出所。办理条件：流动人口应当自到达居住地之日起3个工作日内。</w:t>
            </w:r>
          </w:p>
          <w:p w14:paraId="7417A17E">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办理流程所需材料：居民身份证或户口本、免冠1寸照片1张。</w:t>
            </w:r>
          </w:p>
          <w:p w14:paraId="53CEB438">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办理时限：当天登记。</w:t>
            </w:r>
          </w:p>
          <w:p w14:paraId="7222F6DB">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收费依据及标准：无</w:t>
            </w:r>
          </w:p>
        </w:tc>
        <w:tc>
          <w:tcPr>
            <w:tcW w:w="1800" w:type="dxa"/>
            <w:vAlign w:val="center"/>
          </w:tcPr>
          <w:p w14:paraId="26DAC322">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《河北省</w:t>
            </w:r>
            <w:r>
              <w:rPr>
                <w:rFonts w:hint="eastAsia" w:ascii="仿宋_GB2312" w:hAnsi="宋体" w:eastAsia="仿宋_GB2312"/>
                <w:color w:val="auto"/>
                <w:sz w:val="18"/>
                <w:szCs w:val="18"/>
                <w:lang w:eastAsia="zh-CN"/>
              </w:rPr>
              <w:t>流动人口服务管理规定</w:t>
            </w:r>
            <w:r>
              <w:rPr>
                <w:rFonts w:hint="eastAsia" w:ascii="仿宋_GB2312" w:hAnsi="宋体" w:eastAsia="仿宋_GB2312"/>
                <w:color w:val="auto"/>
                <w:sz w:val="18"/>
                <w:szCs w:val="18"/>
              </w:rPr>
              <w:t>》</w:t>
            </w:r>
          </w:p>
        </w:tc>
        <w:tc>
          <w:tcPr>
            <w:tcW w:w="1891" w:type="dxa"/>
            <w:vAlign w:val="center"/>
          </w:tcPr>
          <w:p w14:paraId="07C09D81">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1178" w:type="dxa"/>
            <w:vAlign w:val="center"/>
          </w:tcPr>
          <w:p w14:paraId="23DD0D6A">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206" w:type="dxa"/>
            <w:vAlign w:val="center"/>
          </w:tcPr>
          <w:p w14:paraId="24845B24">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DCF2BCA">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06" w:type="dxa"/>
            <w:vAlign w:val="center"/>
          </w:tcPr>
          <w:p w14:paraId="04D62BDB">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1076" w:type="dxa"/>
            <w:vAlign w:val="center"/>
          </w:tcPr>
          <w:p w14:paraId="7ACA082B">
            <w:pPr>
              <w:keepNext/>
              <w:widowControl/>
              <w:spacing w:line="240" w:lineRule="atLeast"/>
              <w:rPr>
                <w:rFonts w:hint="eastAsia" w:ascii="仿宋_GB2312" w:hAnsi="宋体" w:eastAsia="仿宋_GB2312"/>
                <w:color w:val="auto"/>
                <w:sz w:val="18"/>
                <w:szCs w:val="18"/>
              </w:rPr>
            </w:pPr>
          </w:p>
        </w:tc>
        <w:tc>
          <w:tcPr>
            <w:tcW w:w="571" w:type="dxa"/>
            <w:vAlign w:val="center"/>
          </w:tcPr>
          <w:p w14:paraId="18939E0C">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939" w:type="dxa"/>
            <w:vAlign w:val="center"/>
          </w:tcPr>
          <w:p w14:paraId="43CADACB">
            <w:pPr>
              <w:keepNext/>
              <w:widowControl/>
              <w:spacing w:line="240" w:lineRule="atLeast"/>
              <w:rPr>
                <w:rFonts w:hint="eastAsia" w:ascii="仿宋_GB2312" w:hAnsi="宋体" w:eastAsia="仿宋_GB2312"/>
                <w:color w:val="auto"/>
                <w:sz w:val="18"/>
                <w:szCs w:val="18"/>
              </w:rPr>
            </w:pPr>
          </w:p>
        </w:tc>
      </w:tr>
    </w:tbl>
    <w:p w14:paraId="027732C8">
      <w:pPr>
        <w:rPr>
          <w:color w:val="auto"/>
        </w:rPr>
      </w:pPr>
    </w:p>
    <w:tbl>
      <w:tblPr>
        <w:tblStyle w:val="7"/>
        <w:tblW w:w="14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2"/>
        <w:gridCol w:w="653"/>
        <w:gridCol w:w="4"/>
        <w:gridCol w:w="738"/>
        <w:gridCol w:w="7"/>
        <w:gridCol w:w="4509"/>
        <w:gridCol w:w="22"/>
        <w:gridCol w:w="1863"/>
        <w:gridCol w:w="28"/>
        <w:gridCol w:w="1146"/>
        <w:gridCol w:w="32"/>
        <w:gridCol w:w="832"/>
        <w:gridCol w:w="35"/>
        <w:gridCol w:w="1359"/>
        <w:gridCol w:w="40"/>
        <w:gridCol w:w="680"/>
        <w:gridCol w:w="42"/>
        <w:gridCol w:w="483"/>
        <w:gridCol w:w="44"/>
        <w:gridCol w:w="505"/>
        <w:gridCol w:w="46"/>
        <w:gridCol w:w="672"/>
        <w:gridCol w:w="48"/>
      </w:tblGrid>
      <w:tr w14:paraId="649FF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14:paraId="1E132C20">
            <w:pPr>
              <w:keepNext/>
              <w:widowControl/>
              <w:spacing w:line="240" w:lineRule="atLeast"/>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655" w:type="dxa"/>
            <w:gridSpan w:val="2"/>
            <w:vAlign w:val="center"/>
          </w:tcPr>
          <w:p w14:paraId="3B2FDB87">
            <w:pPr>
              <w:keepNext/>
              <w:widowControl/>
              <w:spacing w:line="240" w:lineRule="atLeast"/>
              <w:jc w:val="center"/>
              <w:textAlignment w:val="center"/>
              <w:rPr>
                <w:rFonts w:hint="eastAsia" w:ascii="仿宋_GB2312" w:hAnsi="宋体" w:eastAsia="仿宋_GB2312"/>
                <w:color w:val="auto"/>
                <w:sz w:val="18"/>
                <w:szCs w:val="18"/>
              </w:rPr>
            </w:pPr>
          </w:p>
        </w:tc>
        <w:tc>
          <w:tcPr>
            <w:tcW w:w="742" w:type="dxa"/>
            <w:gridSpan w:val="2"/>
            <w:vAlign w:val="center"/>
          </w:tcPr>
          <w:p w14:paraId="696F3056">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居住证申领</w:t>
            </w:r>
          </w:p>
        </w:tc>
        <w:tc>
          <w:tcPr>
            <w:tcW w:w="4516" w:type="dxa"/>
            <w:gridSpan w:val="2"/>
            <w:vAlign w:val="center"/>
          </w:tcPr>
          <w:p w14:paraId="4DA10640">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宋体" w:eastAsia="仿宋_GB2312"/>
                <w:color w:val="auto"/>
                <w:sz w:val="18"/>
                <w:szCs w:val="18"/>
                <w:lang w:eastAsia="zh-CN"/>
              </w:rPr>
              <w:t>公民离开常住户口所在地，在居住地实际居住并办理居住登记已满半年的，可凭以下材料申领居住证。</w:t>
            </w:r>
            <w:r>
              <w:rPr>
                <w:rFonts w:hint="eastAsia" w:ascii="仿宋_GB2312" w:hAnsi="宋体" w:eastAsia="仿宋_GB2312" w:cs="宋体"/>
                <w:color w:val="auto"/>
                <w:sz w:val="18"/>
                <w:szCs w:val="18"/>
              </w:rPr>
              <w:t>对符合申领条件、材料齐全的，居住地公安派出所自受理之日起3个工作日内发放居住证。</w:t>
            </w:r>
          </w:p>
          <w:p w14:paraId="4A178351">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1、按照合法稳定就业申领居住证所需材料：</w:t>
            </w:r>
          </w:p>
          <w:p w14:paraId="1917A766">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2张；②劳动合同；③工商营业执照；④社会保险缴纳凭证；⑤用人单位证明（被国家机关、社会团体、事业单位录/聘用）；⑥人事组织部门工作调动证明（被国家机关、社会团体、事业单位录/聘用）；⑦房屋租赁合同（居住在租赁房屋）；⑧房产证（居住在自有房屋）；⑨购房合同（居住在自有房屋，合同包括房管部门备案的购房合同、与开发商签订的购房合同）；⑩住宿证明（单位、公司或居住房屋的房主出具）。</w:t>
            </w:r>
          </w:p>
          <w:p w14:paraId="55A19778">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①项均须提供，②-⑥项根据情况须择一提供，⑦-⑩项根据情况须择一提供。</w:t>
            </w:r>
          </w:p>
          <w:p w14:paraId="7701D6C9">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2、按照合法稳定住所申领居住证所需材料：</w:t>
            </w:r>
          </w:p>
          <w:p w14:paraId="0AE6AE6E">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①申请人居民身份证（或居民户口簿）、免冠1寸照片2张；②房屋产权证明（包括房产证、不动产证、宅基地证</w:t>
            </w:r>
            <w:r>
              <w:rPr>
                <w:rFonts w:hint="eastAsia" w:ascii="仿宋_GB2312" w:hAnsi="仿宋_GB2312" w:eastAsia="仿宋_GB2312" w:cs="仿宋_GB2312"/>
                <w:color w:val="auto"/>
                <w:sz w:val="18"/>
                <w:szCs w:val="18"/>
                <w:lang w:eastAsia="zh-CN"/>
              </w:rPr>
              <w:t>或备案的商品房销售合同</w:t>
            </w:r>
            <w:r>
              <w:rPr>
                <w:rFonts w:hint="eastAsia" w:ascii="仿宋_GB2312" w:hAnsi="仿宋_GB2312" w:eastAsia="仿宋_GB2312" w:cs="仿宋_GB2312"/>
                <w:color w:val="auto"/>
                <w:sz w:val="18"/>
                <w:szCs w:val="18"/>
              </w:rPr>
              <w:t>）；③保障性住房租赁合同；④房屋租赁登记备案证明（房管部门出具）；⑤房屋租赁合同；⑥住宿证明（房主出具）；⑦房主居民身份证。</w:t>
            </w:r>
          </w:p>
          <w:p w14:paraId="2FF784A6">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①项均须提供，②-④项根据情况须择一提供，居住在租赁房屋的另须提供⑤⑥项，居住在居民家中的另须提供⑥⑦项。</w:t>
            </w:r>
          </w:p>
          <w:p w14:paraId="4D8ABEEA">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3、按照连续就读申领居住证所需材料：</w:t>
            </w:r>
          </w:p>
          <w:p w14:paraId="59009F55">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①申请人居民身份证（或居民户口簿）、免冠1寸照片2张；②学生证；③连续就读证明（学校出具）；</w:t>
            </w:r>
          </w:p>
          <w:p w14:paraId="2AFAC3F0">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①项均须提供，②-③项</w:t>
            </w:r>
            <w:r>
              <w:rPr>
                <w:rFonts w:hint="eastAsia" w:ascii="仿宋_GB2312" w:hAnsi="仿宋_GB2312" w:eastAsia="仿宋_GB2312" w:cs="仿宋_GB2312"/>
                <w:color w:val="auto"/>
                <w:sz w:val="18"/>
                <w:szCs w:val="18"/>
                <w:lang w:eastAsia="zh-CN"/>
              </w:rPr>
              <w:t>根据情况择一提供。</w:t>
            </w:r>
            <w:r>
              <w:rPr>
                <w:rFonts w:hint="eastAsia" w:ascii="仿宋_GB2312" w:hAnsi="宋体" w:eastAsia="仿宋_GB2312"/>
                <w:color w:val="auto"/>
                <w:sz w:val="18"/>
                <w:szCs w:val="18"/>
              </w:rPr>
              <w:t xml:space="preserve">     </w:t>
            </w:r>
          </w:p>
        </w:tc>
        <w:tc>
          <w:tcPr>
            <w:tcW w:w="1885" w:type="dxa"/>
            <w:gridSpan w:val="2"/>
            <w:vAlign w:val="center"/>
          </w:tcPr>
          <w:p w14:paraId="7570155D">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居住证暂行条例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w:t>
            </w:r>
          </w:p>
          <w:p w14:paraId="74A92538">
            <w:pPr>
              <w:keepNext/>
              <w:widowControl/>
              <w:spacing w:line="240" w:lineRule="atLeast"/>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《河北省居住证实施办法（试行）》、《河北省流动人口服务管理规定》</w:t>
            </w:r>
          </w:p>
        </w:tc>
        <w:tc>
          <w:tcPr>
            <w:tcW w:w="1174" w:type="dxa"/>
            <w:gridSpan w:val="2"/>
            <w:vAlign w:val="center"/>
          </w:tcPr>
          <w:p w14:paraId="67D92385">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864" w:type="dxa"/>
            <w:gridSpan w:val="2"/>
            <w:vAlign w:val="center"/>
          </w:tcPr>
          <w:p w14:paraId="709A3615">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394" w:type="dxa"/>
            <w:gridSpan w:val="2"/>
            <w:vAlign w:val="center"/>
          </w:tcPr>
          <w:p w14:paraId="0698B4D6">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6EB6584F">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20" w:type="dxa"/>
            <w:gridSpan w:val="2"/>
            <w:vAlign w:val="center"/>
          </w:tcPr>
          <w:p w14:paraId="5858128E">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525" w:type="dxa"/>
            <w:gridSpan w:val="2"/>
            <w:vAlign w:val="center"/>
          </w:tcPr>
          <w:p w14:paraId="16BA5CAC">
            <w:pPr>
              <w:keepNext/>
              <w:widowControl/>
              <w:spacing w:line="240" w:lineRule="atLeast"/>
              <w:rPr>
                <w:rFonts w:hint="eastAsia" w:ascii="仿宋_GB2312" w:hAnsi="宋体" w:eastAsia="仿宋_GB2312"/>
                <w:color w:val="auto"/>
                <w:sz w:val="18"/>
                <w:szCs w:val="18"/>
              </w:rPr>
            </w:pPr>
          </w:p>
        </w:tc>
        <w:tc>
          <w:tcPr>
            <w:tcW w:w="549" w:type="dxa"/>
            <w:gridSpan w:val="2"/>
            <w:vAlign w:val="center"/>
          </w:tcPr>
          <w:p w14:paraId="05389B43">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718" w:type="dxa"/>
            <w:gridSpan w:val="2"/>
            <w:vAlign w:val="center"/>
          </w:tcPr>
          <w:p w14:paraId="6606EB5A">
            <w:pPr>
              <w:keepNext/>
              <w:widowControl/>
              <w:spacing w:line="240" w:lineRule="atLeast"/>
              <w:rPr>
                <w:rFonts w:hint="eastAsia" w:ascii="仿宋_GB2312" w:hAnsi="宋体" w:eastAsia="仿宋_GB2312"/>
                <w:color w:val="auto"/>
                <w:sz w:val="18"/>
                <w:szCs w:val="18"/>
              </w:rPr>
            </w:pPr>
          </w:p>
        </w:tc>
      </w:tr>
      <w:tr w14:paraId="60767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14:paraId="24BBF50C">
            <w:pPr>
              <w:keepNext/>
              <w:widowControl/>
              <w:spacing w:line="240" w:lineRule="atLeast"/>
              <w:jc w:val="center"/>
              <w:textAlignment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11</w:t>
            </w:r>
          </w:p>
        </w:tc>
        <w:tc>
          <w:tcPr>
            <w:tcW w:w="655" w:type="dxa"/>
            <w:gridSpan w:val="2"/>
            <w:vAlign w:val="center"/>
          </w:tcPr>
          <w:p w14:paraId="3E74A122">
            <w:pPr>
              <w:keepNext/>
              <w:widowControl/>
              <w:spacing w:line="240" w:lineRule="atLeast"/>
              <w:jc w:val="center"/>
              <w:textAlignment w:val="center"/>
              <w:rPr>
                <w:rFonts w:hint="eastAsia" w:ascii="仿宋_GB2312" w:hAnsi="宋体" w:eastAsia="仿宋_GB2312"/>
                <w:color w:val="auto"/>
                <w:sz w:val="18"/>
                <w:szCs w:val="18"/>
              </w:rPr>
            </w:pPr>
          </w:p>
        </w:tc>
        <w:tc>
          <w:tcPr>
            <w:tcW w:w="742" w:type="dxa"/>
            <w:gridSpan w:val="2"/>
            <w:vAlign w:val="center"/>
          </w:tcPr>
          <w:p w14:paraId="33550F44">
            <w:pPr>
              <w:keepNext/>
              <w:widowControl/>
              <w:spacing w:line="240" w:lineRule="atLeast"/>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居住证申领绿色通道</w:t>
            </w:r>
          </w:p>
        </w:tc>
        <w:tc>
          <w:tcPr>
            <w:tcW w:w="4516" w:type="dxa"/>
            <w:gridSpan w:val="2"/>
            <w:vAlign w:val="center"/>
          </w:tcPr>
          <w:p w14:paraId="14294AF5">
            <w:pPr>
              <w:pStyle w:val="6"/>
              <w:widowControl/>
              <w:spacing w:before="0" w:beforeAutospacing="0" w:after="0" w:afterAutospacing="0" w:line="240" w:lineRule="atLeast"/>
              <w:jc w:val="both"/>
              <w:rPr>
                <w:rFonts w:hint="default" w:ascii="仿宋_GB2312" w:hAnsi="仿宋_GB2312" w:eastAsia="仿宋_GB2312" w:cs="仿宋_GB2312"/>
                <w:color w:val="auto"/>
                <w:kern w:val="0"/>
                <w:sz w:val="18"/>
                <w:szCs w:val="18"/>
                <w:lang w:val="en-US" w:eastAsia="zh-CN" w:bidi="ar-SA"/>
              </w:rPr>
            </w:pPr>
            <w:r>
              <w:rPr>
                <w:rFonts w:hint="default" w:ascii="仿宋_GB2312" w:hAnsi="仿宋_GB2312" w:eastAsia="仿宋_GB2312" w:cs="仿宋_GB2312"/>
                <w:color w:val="auto"/>
                <w:kern w:val="0"/>
                <w:sz w:val="18"/>
                <w:szCs w:val="18"/>
                <w:lang w:val="en-US" w:eastAsia="zh-CN" w:bidi="ar-SA"/>
              </w:rPr>
              <w:t>对在本市办理居住登记不满半年但实际居住半年以上，急需使用居住证</w:t>
            </w:r>
            <w:r>
              <w:rPr>
                <w:rFonts w:hint="eastAsia" w:ascii="仿宋_GB2312" w:hAnsi="仿宋_GB2312" w:eastAsia="仿宋_GB2312" w:cs="仿宋_GB2312"/>
                <w:color w:val="auto"/>
                <w:kern w:val="0"/>
                <w:sz w:val="18"/>
                <w:szCs w:val="18"/>
                <w:lang w:val="en-US" w:eastAsia="zh-CN" w:bidi="ar-SA"/>
              </w:rPr>
              <w:t>的</w:t>
            </w:r>
            <w:r>
              <w:rPr>
                <w:rFonts w:hint="default" w:ascii="仿宋_GB2312" w:hAnsi="仿宋_GB2312" w:eastAsia="仿宋_GB2312" w:cs="仿宋_GB2312"/>
                <w:color w:val="auto"/>
                <w:kern w:val="0"/>
                <w:sz w:val="18"/>
                <w:szCs w:val="18"/>
                <w:lang w:val="en-US" w:eastAsia="zh-CN" w:bidi="ar-SA"/>
              </w:rPr>
              <w:t>，可</w:t>
            </w:r>
            <w:r>
              <w:rPr>
                <w:rFonts w:hint="eastAsia" w:ascii="仿宋_GB2312" w:hAnsi="仿宋_GB2312" w:eastAsia="仿宋_GB2312" w:cs="仿宋_GB2312"/>
                <w:color w:val="auto"/>
                <w:kern w:val="0"/>
                <w:sz w:val="18"/>
                <w:szCs w:val="18"/>
                <w:lang w:val="en-US" w:eastAsia="zh-CN" w:bidi="ar-SA"/>
              </w:rPr>
              <w:t>凭以下材料申请</w:t>
            </w:r>
            <w:r>
              <w:rPr>
                <w:rFonts w:hint="default" w:ascii="仿宋_GB2312" w:hAnsi="仿宋_GB2312" w:eastAsia="仿宋_GB2312" w:cs="仿宋_GB2312"/>
                <w:color w:val="auto"/>
                <w:kern w:val="0"/>
                <w:sz w:val="18"/>
                <w:szCs w:val="18"/>
                <w:lang w:val="en-US" w:eastAsia="zh-CN" w:bidi="ar-SA"/>
              </w:rPr>
              <w:t>居住</w:t>
            </w:r>
            <w:r>
              <w:rPr>
                <w:rFonts w:hint="eastAsia" w:ascii="仿宋_GB2312" w:hAnsi="仿宋_GB2312" w:eastAsia="仿宋_GB2312" w:cs="仿宋_GB2312"/>
                <w:color w:val="auto"/>
                <w:kern w:val="0"/>
                <w:sz w:val="18"/>
                <w:szCs w:val="18"/>
                <w:lang w:val="en-US" w:eastAsia="zh-CN" w:bidi="ar-SA"/>
              </w:rPr>
              <w:t>证</w:t>
            </w:r>
            <w:r>
              <w:rPr>
                <w:rFonts w:hint="default" w:ascii="仿宋_GB2312" w:hAnsi="仿宋_GB2312" w:eastAsia="仿宋_GB2312" w:cs="仿宋_GB2312"/>
                <w:color w:val="auto"/>
                <w:kern w:val="0"/>
                <w:sz w:val="18"/>
                <w:szCs w:val="18"/>
                <w:lang w:val="en-US" w:eastAsia="zh-CN" w:bidi="ar-SA"/>
              </w:rPr>
              <w:t>绿色通道：</w:t>
            </w:r>
          </w:p>
          <w:p w14:paraId="68EDFFE1">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1、按照合法稳定就业申领居住证所需材料：</w:t>
            </w:r>
          </w:p>
          <w:p w14:paraId="45556D60">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w:t>
            </w:r>
            <w:r>
              <w:rPr>
                <w:rFonts w:hint="eastAsia" w:ascii="仿宋_GB2312" w:hAnsi="仿宋_GB2312" w:eastAsia="仿宋_GB2312" w:cs="仿宋_GB2312"/>
                <w:color w:val="auto"/>
                <w:sz w:val="18"/>
                <w:szCs w:val="18"/>
                <w:lang w:val="en-US" w:eastAsia="zh-CN"/>
              </w:rPr>
              <w:t>3</w:t>
            </w:r>
            <w:r>
              <w:rPr>
                <w:rFonts w:hint="eastAsia" w:ascii="仿宋_GB2312" w:hAnsi="仿宋_GB2312" w:eastAsia="仿宋_GB2312" w:cs="仿宋_GB2312"/>
                <w:color w:val="auto"/>
                <w:sz w:val="18"/>
                <w:szCs w:val="18"/>
              </w:rPr>
              <w:t>张；②</w:t>
            </w:r>
            <w:r>
              <w:rPr>
                <w:rFonts w:hint="eastAsia" w:ascii="仿宋_GB2312" w:hAnsi="仿宋_GB2312" w:eastAsia="仿宋_GB2312" w:cs="仿宋_GB2312"/>
                <w:color w:val="auto"/>
                <w:sz w:val="18"/>
                <w:szCs w:val="18"/>
                <w:lang w:eastAsia="zh-CN"/>
              </w:rPr>
              <w:t>申请人申请之日前</w:t>
            </w:r>
            <w:r>
              <w:rPr>
                <w:rFonts w:hint="eastAsia" w:ascii="仿宋_GB2312" w:hAnsi="仿宋_GB2312" w:eastAsia="仿宋_GB2312" w:cs="仿宋_GB2312"/>
                <w:color w:val="auto"/>
                <w:sz w:val="18"/>
                <w:szCs w:val="18"/>
                <w:lang w:val="en-US" w:eastAsia="zh-CN"/>
              </w:rPr>
              <w:t>6个月在居住地市区、县连续缴纳社会养老保险凭证；</w:t>
            </w:r>
            <w:r>
              <w:rPr>
                <w:rFonts w:hint="eastAsia" w:ascii="仿宋_GB2312" w:hAnsi="仿宋_GB2312" w:eastAsia="仿宋_GB2312" w:cs="仿宋_GB2312"/>
                <w:color w:val="auto"/>
                <w:sz w:val="18"/>
                <w:szCs w:val="18"/>
              </w:rPr>
              <w:t>③劳动合同；④工作</w:t>
            </w:r>
            <w:r>
              <w:rPr>
                <w:rFonts w:hint="eastAsia" w:ascii="仿宋_GB2312" w:hAnsi="仿宋_GB2312" w:eastAsia="仿宋_GB2312" w:cs="仿宋_GB2312"/>
                <w:color w:val="auto"/>
                <w:sz w:val="18"/>
                <w:szCs w:val="18"/>
                <w:lang w:eastAsia="zh-CN"/>
              </w:rPr>
              <w:t>证件</w:t>
            </w:r>
            <w:r>
              <w:rPr>
                <w:rFonts w:hint="eastAsia" w:ascii="仿宋_GB2312" w:hAnsi="仿宋_GB2312" w:eastAsia="仿宋_GB2312" w:cs="仿宋_GB2312"/>
                <w:color w:val="auto"/>
                <w:sz w:val="18"/>
                <w:szCs w:val="18"/>
              </w:rPr>
              <w:t>证明</w:t>
            </w:r>
            <w:r>
              <w:rPr>
                <w:rFonts w:hint="eastAsia" w:ascii="仿宋_GB2312" w:hAnsi="仿宋_GB2312" w:eastAsia="仿宋_GB2312" w:cs="仿宋_GB2312"/>
                <w:color w:val="auto"/>
                <w:sz w:val="18"/>
                <w:szCs w:val="18"/>
                <w:lang w:eastAsia="zh-CN"/>
              </w:rPr>
              <w:t>（自由职业者）；</w:t>
            </w:r>
            <w:r>
              <w:rPr>
                <w:rFonts w:hint="eastAsia" w:ascii="仿宋_GB2312" w:hAnsi="仿宋_GB2312" w:eastAsia="仿宋_GB2312" w:cs="仿宋_GB2312"/>
                <w:color w:val="auto"/>
                <w:sz w:val="18"/>
                <w:szCs w:val="18"/>
              </w:rPr>
              <w:t>⑤房屋租赁合同（居住在租赁房屋）；⑥</w:t>
            </w:r>
            <w:r>
              <w:rPr>
                <w:rFonts w:hint="eastAsia" w:ascii="仿宋_GB2312" w:hAnsi="仿宋_GB2312" w:eastAsia="仿宋_GB2312" w:cs="仿宋_GB2312"/>
                <w:color w:val="auto"/>
                <w:sz w:val="18"/>
                <w:szCs w:val="18"/>
                <w:lang w:eastAsia="zh-CN"/>
              </w:rPr>
              <w:t>房屋所有权证或不动产权证书</w:t>
            </w:r>
            <w:r>
              <w:rPr>
                <w:rFonts w:hint="eastAsia" w:ascii="仿宋_GB2312" w:hAnsi="仿宋_GB2312" w:eastAsia="仿宋_GB2312" w:cs="仿宋_GB2312"/>
                <w:color w:val="auto"/>
                <w:sz w:val="18"/>
                <w:szCs w:val="18"/>
              </w:rPr>
              <w:t>（居住在自有房屋）；⑦购房合同（居住在自有房屋，合同包括房管部门备案的购房合同、与开发商签订的购房合同）；⑧住宿证明（单位、公司或居住房屋的房主出具）。</w:t>
            </w:r>
          </w:p>
          <w:p w14:paraId="1313360A">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①②项均须提供，③-④项根据情况须择一提供，⑤-⑧项根据情况须择一提供。</w:t>
            </w:r>
          </w:p>
          <w:p w14:paraId="7B32AD38">
            <w:pPr>
              <w:pStyle w:val="6"/>
              <w:widowControl/>
              <w:spacing w:before="0" w:beforeAutospacing="0" w:after="0" w:afterAutospacing="0" w:line="240" w:lineRule="atLeast"/>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2、按照合法稳定住所申领居住证所需材料：</w:t>
            </w:r>
          </w:p>
          <w:p w14:paraId="0FAE4ACD">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w:t>
            </w:r>
            <w:r>
              <w:rPr>
                <w:rFonts w:hint="eastAsia" w:ascii="仿宋_GB2312" w:hAnsi="仿宋_GB2312" w:eastAsia="仿宋_GB2312" w:cs="仿宋_GB2312"/>
                <w:color w:val="auto"/>
                <w:sz w:val="18"/>
                <w:szCs w:val="18"/>
                <w:lang w:val="en-US" w:eastAsia="zh-CN"/>
              </w:rPr>
              <w:t>3</w:t>
            </w:r>
            <w:r>
              <w:rPr>
                <w:rFonts w:hint="eastAsia" w:ascii="仿宋_GB2312" w:hAnsi="仿宋_GB2312" w:eastAsia="仿宋_GB2312" w:cs="仿宋_GB2312"/>
                <w:color w:val="auto"/>
                <w:sz w:val="18"/>
                <w:szCs w:val="18"/>
              </w:rPr>
              <w:t>张；②</w:t>
            </w:r>
            <w:r>
              <w:rPr>
                <w:rFonts w:hint="eastAsia" w:ascii="仿宋_GB2312" w:hAnsi="仿宋_GB2312" w:eastAsia="仿宋_GB2312" w:cs="仿宋_GB2312"/>
                <w:color w:val="auto"/>
                <w:sz w:val="18"/>
                <w:szCs w:val="18"/>
                <w:lang w:eastAsia="zh-CN"/>
              </w:rPr>
              <w:t>申请人或夫妻任一方名下</w:t>
            </w:r>
            <w:r>
              <w:rPr>
                <w:rFonts w:hint="eastAsia" w:ascii="仿宋_GB2312" w:hAnsi="仿宋_GB2312" w:eastAsia="仿宋_GB2312" w:cs="仿宋_GB2312"/>
                <w:color w:val="auto"/>
                <w:sz w:val="18"/>
                <w:szCs w:val="18"/>
              </w:rPr>
              <w:t>房屋产权证明（包括房产证、不动产证、</w:t>
            </w:r>
            <w:r>
              <w:rPr>
                <w:rFonts w:hint="eastAsia" w:ascii="仿宋_GB2312" w:hAnsi="仿宋_GB2312" w:eastAsia="仿宋_GB2312" w:cs="仿宋_GB2312"/>
                <w:color w:val="auto"/>
                <w:sz w:val="18"/>
                <w:szCs w:val="18"/>
                <w:lang w:eastAsia="zh-CN"/>
              </w:rPr>
              <w:t>房管部门备案的《商品房销售合同》</w:t>
            </w:r>
            <w:r>
              <w:rPr>
                <w:rFonts w:hint="eastAsia" w:ascii="仿宋_GB2312" w:hAnsi="仿宋_GB2312" w:eastAsia="仿宋_GB2312" w:cs="仿宋_GB2312"/>
                <w:color w:val="auto"/>
                <w:sz w:val="18"/>
                <w:szCs w:val="18"/>
              </w:rPr>
              <w:t>）；③</w:t>
            </w:r>
            <w:r>
              <w:rPr>
                <w:rFonts w:hint="eastAsia" w:ascii="仿宋_GB2312" w:hAnsi="仿宋_GB2312" w:eastAsia="仿宋_GB2312" w:cs="仿宋_GB2312"/>
                <w:color w:val="auto"/>
                <w:sz w:val="18"/>
                <w:szCs w:val="18"/>
                <w:lang w:eastAsia="zh-CN"/>
              </w:rPr>
              <w:t>不动产查询</w:t>
            </w:r>
            <w:r>
              <w:rPr>
                <w:rFonts w:hint="eastAsia" w:ascii="仿宋_GB2312" w:hAnsi="仿宋_GB2312" w:eastAsia="仿宋_GB2312" w:cs="仿宋_GB2312"/>
                <w:color w:val="auto"/>
                <w:sz w:val="18"/>
                <w:szCs w:val="18"/>
              </w:rPr>
              <w:t>证明（</w:t>
            </w:r>
            <w:r>
              <w:rPr>
                <w:rFonts w:hint="eastAsia" w:ascii="仿宋_GB2312" w:hAnsi="仿宋_GB2312" w:eastAsia="仿宋_GB2312" w:cs="仿宋_GB2312"/>
                <w:color w:val="auto"/>
                <w:sz w:val="18"/>
                <w:szCs w:val="18"/>
                <w:lang w:eastAsia="zh-CN"/>
              </w:rPr>
              <w:t>不动产登记部门</w:t>
            </w:r>
            <w:r>
              <w:rPr>
                <w:rFonts w:hint="eastAsia" w:ascii="仿宋_GB2312" w:hAnsi="仿宋_GB2312" w:eastAsia="仿宋_GB2312" w:cs="仿宋_GB2312"/>
                <w:color w:val="auto"/>
                <w:sz w:val="18"/>
                <w:szCs w:val="18"/>
              </w:rPr>
              <w:t>出具）；④</w:t>
            </w:r>
            <w:r>
              <w:rPr>
                <w:rFonts w:hint="eastAsia" w:ascii="仿宋_GB2312" w:hAnsi="仿宋_GB2312" w:eastAsia="仿宋_GB2312" w:cs="仿宋_GB2312"/>
                <w:color w:val="auto"/>
                <w:sz w:val="18"/>
                <w:szCs w:val="18"/>
                <w:lang w:eastAsia="zh-CN"/>
              </w:rPr>
              <w:t>结婚证（房主为夫妻另一方）</w:t>
            </w:r>
            <w:r>
              <w:rPr>
                <w:rFonts w:hint="eastAsia" w:ascii="仿宋_GB2312" w:hAnsi="仿宋_GB2312" w:eastAsia="仿宋_GB2312" w:cs="仿宋_GB2312"/>
                <w:color w:val="auto"/>
                <w:sz w:val="18"/>
                <w:szCs w:val="18"/>
              </w:rPr>
              <w:t>；⑤房</w:t>
            </w:r>
            <w:r>
              <w:rPr>
                <w:rFonts w:hint="eastAsia" w:ascii="仿宋_GB2312" w:hAnsi="仿宋_GB2312" w:eastAsia="仿宋_GB2312" w:cs="仿宋_GB2312"/>
                <w:color w:val="auto"/>
                <w:sz w:val="18"/>
                <w:szCs w:val="18"/>
                <w:lang w:eastAsia="zh-CN"/>
              </w:rPr>
              <w:t>主身份证（房主为夫妻另一方）</w:t>
            </w:r>
            <w:r>
              <w:rPr>
                <w:rFonts w:hint="eastAsia" w:ascii="仿宋_GB2312" w:hAnsi="仿宋_GB2312" w:eastAsia="仿宋_GB2312" w:cs="仿宋_GB2312"/>
                <w:color w:val="auto"/>
                <w:sz w:val="18"/>
                <w:szCs w:val="18"/>
              </w:rPr>
              <w:t>。</w:t>
            </w:r>
          </w:p>
          <w:p w14:paraId="5733B23E">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color w:val="auto"/>
                <w:sz w:val="18"/>
                <w:szCs w:val="18"/>
                <w:lang w:eastAsia="zh-CN"/>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w:t>
            </w:r>
            <w:r>
              <w:rPr>
                <w:rFonts w:hint="eastAsia" w:ascii="仿宋_GB2312" w:hAnsi="仿宋_GB2312" w:eastAsia="仿宋_GB2312" w:cs="仿宋_GB2312"/>
                <w:color w:val="auto"/>
                <w:sz w:val="18"/>
                <w:szCs w:val="18"/>
                <w:lang w:val="en-US" w:eastAsia="zh-CN"/>
              </w:rPr>
              <w:t>-</w:t>
            </w:r>
            <w:r>
              <w:rPr>
                <w:rFonts w:hint="eastAsia" w:ascii="仿宋_GB2312" w:hAnsi="仿宋_GB2312" w:eastAsia="仿宋_GB2312" w:cs="仿宋_GB2312"/>
                <w:color w:val="auto"/>
                <w:sz w:val="18"/>
                <w:szCs w:val="18"/>
              </w:rPr>
              <w:t>③项均须提供，④</w:t>
            </w:r>
            <w:r>
              <w:rPr>
                <w:rFonts w:hint="eastAsia" w:ascii="仿宋_GB2312" w:hAnsi="仿宋_GB2312" w:eastAsia="仿宋_GB2312" w:cs="仿宋_GB2312"/>
                <w:color w:val="auto"/>
                <w:sz w:val="18"/>
                <w:szCs w:val="18"/>
                <w:lang w:val="en-US" w:eastAsia="zh-CN"/>
              </w:rPr>
              <w:t>-</w:t>
            </w:r>
            <w:r>
              <w:rPr>
                <w:rFonts w:hint="eastAsia" w:ascii="仿宋_GB2312" w:hAnsi="仿宋_GB2312" w:eastAsia="仿宋_GB2312" w:cs="仿宋_GB2312"/>
                <w:color w:val="auto"/>
                <w:sz w:val="18"/>
                <w:szCs w:val="18"/>
              </w:rPr>
              <w:t>⑤项</w:t>
            </w:r>
            <w:r>
              <w:rPr>
                <w:rFonts w:hint="eastAsia" w:ascii="仿宋_GB2312" w:hAnsi="仿宋_GB2312" w:eastAsia="仿宋_GB2312" w:cs="仿宋_GB2312"/>
                <w:color w:val="auto"/>
                <w:sz w:val="18"/>
                <w:szCs w:val="18"/>
                <w:lang w:eastAsia="zh-CN"/>
              </w:rPr>
              <w:t>房主为夫妻另一方时另需提供。</w:t>
            </w:r>
          </w:p>
          <w:p w14:paraId="41DF9A4D">
            <w:pPr>
              <w:pStyle w:val="6"/>
              <w:widowControl/>
              <w:spacing w:before="0" w:beforeAutospacing="0" w:after="0" w:afterAutospacing="0" w:line="240" w:lineRule="atLeast"/>
              <w:ind w:left="181" w:hanging="181" w:hangingChars="100"/>
              <w:jc w:val="both"/>
              <w:rPr>
                <w:rFonts w:hint="eastAsia" w:ascii="仿宋_GB2312" w:hAnsi="仿宋_GB2312" w:eastAsia="仿宋_GB2312" w:cs="仿宋_GB2312"/>
                <w:b/>
                <w:bCs/>
                <w:color w:val="auto"/>
                <w:sz w:val="18"/>
                <w:szCs w:val="18"/>
              </w:rPr>
            </w:pPr>
            <w:r>
              <w:rPr>
                <w:rFonts w:hint="eastAsia" w:ascii="仿宋_GB2312" w:hAnsi="仿宋_GB2312" w:eastAsia="仿宋_GB2312" w:cs="仿宋_GB2312"/>
                <w:b/>
                <w:bCs/>
                <w:color w:val="auto"/>
                <w:sz w:val="18"/>
                <w:szCs w:val="18"/>
              </w:rPr>
              <w:t>3、按照连续就读申领居住证所需材料：</w:t>
            </w:r>
          </w:p>
          <w:p w14:paraId="0D3CCA17">
            <w:pPr>
              <w:pStyle w:val="6"/>
              <w:widowControl/>
              <w:spacing w:before="0" w:beforeAutospacing="0" w:after="0" w:afterAutospacing="0" w:line="240" w:lineRule="atLeast"/>
              <w:jc w:val="both"/>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①申请人居民身份证（或居民户口簿）、免冠1寸照片</w:t>
            </w:r>
            <w:r>
              <w:rPr>
                <w:rFonts w:hint="eastAsia" w:ascii="仿宋_GB2312" w:hAnsi="仿宋_GB2312" w:eastAsia="仿宋_GB2312" w:cs="仿宋_GB2312"/>
                <w:color w:val="auto"/>
                <w:sz w:val="18"/>
                <w:szCs w:val="18"/>
                <w:lang w:val="en-US" w:eastAsia="zh-CN"/>
              </w:rPr>
              <w:t>3</w:t>
            </w:r>
            <w:r>
              <w:rPr>
                <w:rFonts w:hint="eastAsia" w:ascii="仿宋_GB2312" w:hAnsi="仿宋_GB2312" w:eastAsia="仿宋_GB2312" w:cs="仿宋_GB2312"/>
                <w:color w:val="auto"/>
                <w:sz w:val="18"/>
                <w:szCs w:val="18"/>
              </w:rPr>
              <w:t>张；②学生证；③连续就读</w:t>
            </w:r>
            <w:r>
              <w:rPr>
                <w:rFonts w:hint="eastAsia" w:ascii="仿宋_GB2312" w:hAnsi="仿宋_GB2312" w:eastAsia="仿宋_GB2312" w:cs="仿宋_GB2312"/>
                <w:color w:val="auto"/>
                <w:sz w:val="18"/>
                <w:szCs w:val="18"/>
                <w:lang w:eastAsia="zh-CN"/>
              </w:rPr>
              <w:t>学籍</w:t>
            </w:r>
            <w:r>
              <w:rPr>
                <w:rFonts w:hint="eastAsia" w:ascii="仿宋_GB2312" w:hAnsi="仿宋_GB2312" w:eastAsia="仿宋_GB2312" w:cs="仿宋_GB2312"/>
                <w:color w:val="auto"/>
                <w:sz w:val="18"/>
                <w:szCs w:val="18"/>
              </w:rPr>
              <w:t>证明（学校出具）；</w:t>
            </w:r>
          </w:p>
          <w:p w14:paraId="7E7DC167">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color w:val="auto"/>
                <w:kern w:val="2"/>
                <w:sz w:val="18"/>
                <w:szCs w:val="18"/>
                <w:lang w:val="en-US" w:eastAsia="zh-CN" w:bidi="ar-SA"/>
              </w:rPr>
            </w:pPr>
            <w:r>
              <w:rPr>
                <w:rFonts w:hint="eastAsia" w:ascii="仿宋_GB2312" w:hAnsi="仿宋_GB2312" w:eastAsia="仿宋_GB2312" w:cs="仿宋_GB2312"/>
                <w:b/>
                <w:bCs/>
                <w:color w:val="auto"/>
                <w:sz w:val="18"/>
                <w:szCs w:val="18"/>
              </w:rPr>
              <w:t>提示：</w:t>
            </w:r>
            <w:r>
              <w:rPr>
                <w:rFonts w:hint="eastAsia" w:ascii="仿宋_GB2312" w:hAnsi="仿宋_GB2312" w:eastAsia="仿宋_GB2312" w:cs="仿宋_GB2312"/>
                <w:color w:val="auto"/>
                <w:sz w:val="18"/>
                <w:szCs w:val="18"/>
              </w:rPr>
              <w:t>①③项均须提供，②项</w:t>
            </w:r>
            <w:r>
              <w:rPr>
                <w:rFonts w:hint="eastAsia" w:ascii="仿宋_GB2312" w:hAnsi="仿宋_GB2312" w:eastAsia="仿宋_GB2312" w:cs="仿宋_GB2312"/>
                <w:color w:val="auto"/>
                <w:sz w:val="18"/>
                <w:szCs w:val="18"/>
                <w:lang w:eastAsia="zh-CN"/>
              </w:rPr>
              <w:t>小学、初中、高中未发放学生证的可不提供。</w:t>
            </w:r>
          </w:p>
          <w:p w14:paraId="716BB465">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lang w:eastAsia="zh-CN"/>
              </w:rPr>
              <w:t>居住证绿色通道自受理之日起</w:t>
            </w:r>
            <w:r>
              <w:rPr>
                <w:rFonts w:hint="eastAsia" w:ascii="仿宋_GB2312" w:hAnsi="仿宋_GB2312" w:eastAsia="仿宋_GB2312" w:cs="仿宋_GB2312"/>
                <w:color w:val="auto"/>
                <w:sz w:val="18"/>
                <w:szCs w:val="18"/>
                <w:lang w:val="en-US" w:eastAsia="zh-CN"/>
              </w:rPr>
              <w:t>15日内办结。</w:t>
            </w:r>
          </w:p>
          <w:p w14:paraId="6AAA98CB">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color w:val="auto"/>
                <w:sz w:val="18"/>
                <w:szCs w:val="18"/>
                <w:lang w:val="en-US" w:eastAsia="zh-CN"/>
              </w:rPr>
            </w:pPr>
            <w:r>
              <w:rPr>
                <w:rFonts w:hint="eastAsia" w:ascii="仿宋_GB2312" w:hAnsi="宋体" w:eastAsia="仿宋_GB2312"/>
                <w:color w:val="auto"/>
                <w:sz w:val="18"/>
                <w:szCs w:val="18"/>
                <w:lang w:eastAsia="zh-CN"/>
              </w:rPr>
              <w:t>对符合申领条件、材料齐全的，由居住地公安派出所调查核实，情况属实的，县级公安机关签发居住证。</w:t>
            </w:r>
          </w:p>
          <w:p w14:paraId="40C1C29A">
            <w:pPr>
              <w:keepNext/>
              <w:widowControl/>
              <w:spacing w:line="240" w:lineRule="atLeast"/>
              <w:textAlignment w:val="center"/>
              <w:rPr>
                <w:rFonts w:hint="eastAsia" w:ascii="仿宋_GB2312" w:hAnsi="仿宋_GB2312" w:eastAsia="仿宋_GB2312" w:cs="仿宋_GB2312"/>
                <w:b/>
                <w:bCs/>
                <w:color w:val="auto"/>
                <w:sz w:val="18"/>
                <w:szCs w:val="18"/>
              </w:rPr>
            </w:pPr>
          </w:p>
        </w:tc>
        <w:tc>
          <w:tcPr>
            <w:tcW w:w="1885" w:type="dxa"/>
            <w:gridSpan w:val="2"/>
            <w:vAlign w:val="center"/>
          </w:tcPr>
          <w:p w14:paraId="170E762A">
            <w:pPr>
              <w:keepNext/>
              <w:widowControl/>
              <w:spacing w:line="240" w:lineRule="atLeast"/>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《河北省公安厅关于贯彻实施</w:t>
            </w:r>
            <w:r>
              <w:rPr>
                <w:rFonts w:hint="eastAsia" w:ascii="仿宋_GB2312" w:hAnsi="宋体" w:eastAsia="仿宋_GB2312"/>
                <w:color w:val="auto"/>
                <w:sz w:val="18"/>
                <w:szCs w:val="18"/>
                <w:lang w:val="en-US" w:eastAsia="zh-CN"/>
              </w:rPr>
              <w:t>&lt;河北省居住证实施办法（试行）若干问题的通知&gt;</w:t>
            </w:r>
            <w:r>
              <w:rPr>
                <w:rFonts w:hint="eastAsia" w:ascii="仿宋_GB2312" w:hAnsi="宋体" w:eastAsia="仿宋_GB2312"/>
                <w:color w:val="auto"/>
                <w:sz w:val="18"/>
                <w:szCs w:val="18"/>
                <w:lang w:eastAsia="zh-CN"/>
              </w:rPr>
              <w:t>》、《关于开通居住证绿色通道的通知》</w:t>
            </w:r>
          </w:p>
        </w:tc>
        <w:tc>
          <w:tcPr>
            <w:tcW w:w="1174" w:type="dxa"/>
            <w:gridSpan w:val="2"/>
            <w:vAlign w:val="center"/>
          </w:tcPr>
          <w:p w14:paraId="2FCDB393">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864" w:type="dxa"/>
            <w:gridSpan w:val="2"/>
            <w:vAlign w:val="center"/>
          </w:tcPr>
          <w:p w14:paraId="640FFCDD">
            <w:pPr>
              <w:keepNext/>
              <w:widowControl/>
              <w:spacing w:line="240" w:lineRule="atLeast"/>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公安局</w:t>
            </w:r>
          </w:p>
        </w:tc>
        <w:tc>
          <w:tcPr>
            <w:tcW w:w="1394" w:type="dxa"/>
            <w:gridSpan w:val="2"/>
            <w:vAlign w:val="center"/>
          </w:tcPr>
          <w:p w14:paraId="58139114">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53E252FC">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20" w:type="dxa"/>
            <w:gridSpan w:val="2"/>
            <w:vAlign w:val="center"/>
          </w:tcPr>
          <w:p w14:paraId="7794D0AF">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525" w:type="dxa"/>
            <w:gridSpan w:val="2"/>
            <w:vAlign w:val="center"/>
          </w:tcPr>
          <w:p w14:paraId="00E97C69">
            <w:pPr>
              <w:keepNext/>
              <w:widowControl/>
              <w:spacing w:line="240" w:lineRule="atLeast"/>
              <w:rPr>
                <w:rFonts w:hint="eastAsia" w:ascii="仿宋_GB2312" w:hAnsi="宋体" w:eastAsia="仿宋_GB2312"/>
                <w:color w:val="auto"/>
                <w:sz w:val="18"/>
                <w:szCs w:val="18"/>
                <w:lang w:eastAsia="zh-CN"/>
              </w:rPr>
            </w:pPr>
          </w:p>
        </w:tc>
        <w:tc>
          <w:tcPr>
            <w:tcW w:w="549" w:type="dxa"/>
            <w:gridSpan w:val="2"/>
            <w:vAlign w:val="center"/>
          </w:tcPr>
          <w:p w14:paraId="6412AE14">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718" w:type="dxa"/>
            <w:gridSpan w:val="2"/>
            <w:vAlign w:val="center"/>
          </w:tcPr>
          <w:p w14:paraId="19E6D907">
            <w:pPr>
              <w:keepNext/>
              <w:widowControl/>
              <w:spacing w:line="240" w:lineRule="atLeast"/>
              <w:rPr>
                <w:rFonts w:hint="eastAsia" w:ascii="仿宋_GB2312" w:hAnsi="宋体" w:eastAsia="仿宋_GB2312"/>
                <w:color w:val="auto"/>
                <w:sz w:val="18"/>
                <w:szCs w:val="18"/>
              </w:rPr>
            </w:pPr>
          </w:p>
        </w:tc>
      </w:tr>
      <w:tr w14:paraId="73FED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1" w:hRule="atLeast"/>
          <w:tblHeader/>
          <w:jc w:val="center"/>
        </w:trPr>
        <w:tc>
          <w:tcPr>
            <w:tcW w:w="540" w:type="dxa"/>
            <w:gridSpan w:val="2"/>
            <w:vAlign w:val="center"/>
          </w:tcPr>
          <w:p w14:paraId="51642400">
            <w:pPr>
              <w:keepNext/>
              <w:widowControl/>
              <w:spacing w:line="240" w:lineRule="atLeast"/>
              <w:jc w:val="center"/>
              <w:textAlignment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2</w:t>
            </w:r>
          </w:p>
        </w:tc>
        <w:tc>
          <w:tcPr>
            <w:tcW w:w="657" w:type="dxa"/>
            <w:gridSpan w:val="2"/>
            <w:vAlign w:val="center"/>
          </w:tcPr>
          <w:p w14:paraId="33CC22AB">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暂住登记及居住证管理</w:t>
            </w:r>
          </w:p>
        </w:tc>
        <w:tc>
          <w:tcPr>
            <w:tcW w:w="745" w:type="dxa"/>
            <w:gridSpan w:val="2"/>
            <w:vAlign w:val="center"/>
          </w:tcPr>
          <w:p w14:paraId="28D721F9">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居住证换、补领</w:t>
            </w:r>
          </w:p>
        </w:tc>
        <w:tc>
          <w:tcPr>
            <w:tcW w:w="4531" w:type="dxa"/>
            <w:gridSpan w:val="2"/>
            <w:vAlign w:val="center"/>
          </w:tcPr>
          <w:p w14:paraId="504E7A94">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lang w:eastAsia="zh-CN"/>
              </w:rPr>
              <w:t>有效期内居住证损坏难以辨认，居住证持有人持身份证到居住地公安派出所办理</w:t>
            </w:r>
            <w:r>
              <w:rPr>
                <w:rFonts w:hint="eastAsia" w:ascii="仿宋_GB2312" w:hAnsi="宋体" w:eastAsia="仿宋_GB2312" w:cs="宋体"/>
                <w:b/>
                <w:bCs/>
                <w:color w:val="auto"/>
                <w:kern w:val="0"/>
                <w:sz w:val="18"/>
                <w:szCs w:val="18"/>
                <w:lang w:eastAsia="zh-CN"/>
              </w:rPr>
              <w:t>换领</w:t>
            </w:r>
            <w:r>
              <w:rPr>
                <w:rFonts w:hint="eastAsia" w:ascii="仿宋_GB2312" w:hAnsi="宋体" w:eastAsia="仿宋_GB2312" w:cs="宋体"/>
                <w:color w:val="auto"/>
                <w:kern w:val="0"/>
                <w:sz w:val="18"/>
                <w:szCs w:val="18"/>
                <w:lang w:eastAsia="zh-CN"/>
              </w:rPr>
              <w:t>手续，居住证换领一次办结。</w:t>
            </w:r>
          </w:p>
          <w:p w14:paraId="5424B170">
            <w:pPr>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s="宋体"/>
                <w:color w:val="auto"/>
                <w:kern w:val="0"/>
                <w:sz w:val="18"/>
                <w:szCs w:val="18"/>
              </w:rPr>
              <w:t>办理居住证丢失</w:t>
            </w:r>
            <w:r>
              <w:rPr>
                <w:rFonts w:hint="eastAsia" w:ascii="仿宋_GB2312" w:hAnsi="宋体" w:eastAsia="仿宋_GB2312" w:cs="宋体"/>
                <w:b/>
                <w:bCs/>
                <w:color w:val="auto"/>
                <w:kern w:val="0"/>
                <w:sz w:val="18"/>
                <w:szCs w:val="18"/>
              </w:rPr>
              <w:t>补领</w:t>
            </w:r>
            <w:r>
              <w:rPr>
                <w:rFonts w:hint="eastAsia" w:ascii="仿宋_GB2312" w:hAnsi="宋体" w:eastAsia="仿宋_GB2312" w:cs="宋体"/>
                <w:color w:val="auto"/>
                <w:kern w:val="0"/>
                <w:sz w:val="18"/>
                <w:szCs w:val="18"/>
              </w:rPr>
              <w:t>时，持证人在居住地就业、住所或就读情形未有变化，</w:t>
            </w:r>
            <w:r>
              <w:rPr>
                <w:rFonts w:ascii="仿宋_GB2312" w:hAnsi="仿宋_GB2312" w:eastAsia="仿宋_GB2312" w:cs="仿宋_GB2312"/>
                <w:color w:val="auto"/>
                <w:kern w:val="0"/>
                <w:sz w:val="18"/>
                <w:szCs w:val="18"/>
                <w:shd w:val="clear" w:color="auto" w:fill="FFFFFF"/>
              </w:rPr>
              <w:t>且系统实有房屋内居住人员信息未发生变动的，</w:t>
            </w:r>
            <w:r>
              <w:rPr>
                <w:rFonts w:hint="eastAsia" w:ascii="仿宋_GB2312" w:hAnsi="宋体" w:eastAsia="仿宋_GB2312" w:cs="宋体"/>
                <w:color w:val="auto"/>
                <w:kern w:val="0"/>
                <w:sz w:val="18"/>
                <w:szCs w:val="18"/>
              </w:rPr>
              <w:t>不需重复提交证明材料。就业、住所、就读情形发生变化或逾期未签注的，</w:t>
            </w:r>
            <w:r>
              <w:rPr>
                <w:rFonts w:hint="eastAsia" w:ascii="仿宋_GB2312" w:hAnsi="仿宋_GB2312" w:eastAsia="仿宋_GB2312" w:cs="仿宋_GB2312"/>
                <w:color w:val="auto"/>
                <w:sz w:val="18"/>
                <w:szCs w:val="18"/>
              </w:rPr>
              <w:t>须</w:t>
            </w:r>
            <w:r>
              <w:rPr>
                <w:rFonts w:hint="eastAsia" w:ascii="仿宋_GB2312" w:hAnsi="宋体" w:eastAsia="仿宋_GB2312" w:cs="宋体"/>
                <w:color w:val="auto"/>
                <w:kern w:val="0"/>
                <w:sz w:val="18"/>
                <w:szCs w:val="18"/>
              </w:rPr>
              <w:t>按照申领居住证提交相关证明材。</w:t>
            </w:r>
            <w:r>
              <w:rPr>
                <w:rFonts w:hint="eastAsia" w:ascii="仿宋_GB2312" w:hAnsi="宋体" w:eastAsia="仿宋_GB2312" w:cs="宋体"/>
                <w:color w:val="auto"/>
                <w:kern w:val="0"/>
                <w:sz w:val="18"/>
                <w:szCs w:val="18"/>
                <w:lang w:eastAsia="zh-CN"/>
              </w:rPr>
              <w:t>有效期内居住证丢失，居住证持有人持身份证到居住地公安派出所办理补领手续的，居住证补领一次办结。</w:t>
            </w:r>
          </w:p>
        </w:tc>
        <w:tc>
          <w:tcPr>
            <w:tcW w:w="1891" w:type="dxa"/>
            <w:gridSpan w:val="2"/>
            <w:vAlign w:val="center"/>
          </w:tcPr>
          <w:p w14:paraId="64ABDE55">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居住证暂行条例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w:t>
            </w:r>
          </w:p>
          <w:p w14:paraId="265D81D7">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《河北省居住证实施办法（试行）》、《河北省流动人口服务管理规定》</w:t>
            </w:r>
          </w:p>
        </w:tc>
        <w:tc>
          <w:tcPr>
            <w:tcW w:w="1178" w:type="dxa"/>
            <w:gridSpan w:val="2"/>
            <w:vAlign w:val="center"/>
          </w:tcPr>
          <w:p w14:paraId="2B49676E">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867" w:type="dxa"/>
            <w:gridSpan w:val="2"/>
            <w:vAlign w:val="center"/>
          </w:tcPr>
          <w:p w14:paraId="2FE70503">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399" w:type="dxa"/>
            <w:gridSpan w:val="2"/>
            <w:vAlign w:val="center"/>
          </w:tcPr>
          <w:p w14:paraId="303B323D">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3E33CB22">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22" w:type="dxa"/>
            <w:gridSpan w:val="2"/>
            <w:vAlign w:val="center"/>
          </w:tcPr>
          <w:p w14:paraId="472C3B2F">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527" w:type="dxa"/>
            <w:gridSpan w:val="2"/>
            <w:vAlign w:val="center"/>
          </w:tcPr>
          <w:p w14:paraId="7951A955">
            <w:pPr>
              <w:keepNext/>
              <w:widowControl/>
              <w:spacing w:line="240" w:lineRule="atLeast"/>
              <w:rPr>
                <w:rFonts w:hint="eastAsia" w:ascii="仿宋_GB2312" w:hAnsi="宋体" w:eastAsia="仿宋_GB2312"/>
                <w:color w:val="auto"/>
                <w:sz w:val="18"/>
                <w:szCs w:val="18"/>
              </w:rPr>
            </w:pPr>
          </w:p>
        </w:tc>
        <w:tc>
          <w:tcPr>
            <w:tcW w:w="551" w:type="dxa"/>
            <w:gridSpan w:val="2"/>
            <w:vAlign w:val="center"/>
          </w:tcPr>
          <w:p w14:paraId="702A3049">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gridSpan w:val="2"/>
            <w:vAlign w:val="center"/>
          </w:tcPr>
          <w:p w14:paraId="698D8C1C">
            <w:pPr>
              <w:keepNext/>
              <w:widowControl/>
              <w:spacing w:line="240" w:lineRule="atLeast"/>
              <w:rPr>
                <w:rFonts w:hint="eastAsia" w:ascii="仿宋_GB2312" w:hAnsi="宋体" w:eastAsia="仿宋_GB2312"/>
                <w:color w:val="auto"/>
                <w:sz w:val="18"/>
                <w:szCs w:val="18"/>
              </w:rPr>
            </w:pPr>
          </w:p>
        </w:tc>
      </w:tr>
      <w:tr w14:paraId="32BE0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4" w:hRule="atLeast"/>
          <w:tblHeader/>
          <w:jc w:val="center"/>
        </w:trPr>
        <w:tc>
          <w:tcPr>
            <w:tcW w:w="540" w:type="dxa"/>
            <w:gridSpan w:val="2"/>
            <w:vAlign w:val="center"/>
          </w:tcPr>
          <w:p w14:paraId="4E7415A8">
            <w:pPr>
              <w:keepNext/>
              <w:widowControl/>
              <w:spacing w:line="240" w:lineRule="atLeast"/>
              <w:jc w:val="center"/>
              <w:textAlignment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3</w:t>
            </w:r>
          </w:p>
        </w:tc>
        <w:tc>
          <w:tcPr>
            <w:tcW w:w="657" w:type="dxa"/>
            <w:gridSpan w:val="2"/>
            <w:vAlign w:val="center"/>
          </w:tcPr>
          <w:p w14:paraId="60B8C3CB">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暂住登记及居住证管理</w:t>
            </w:r>
          </w:p>
        </w:tc>
        <w:tc>
          <w:tcPr>
            <w:tcW w:w="745" w:type="dxa"/>
            <w:gridSpan w:val="2"/>
            <w:vAlign w:val="center"/>
          </w:tcPr>
          <w:p w14:paraId="2C1F4610">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居住证签注</w:t>
            </w:r>
          </w:p>
        </w:tc>
        <w:tc>
          <w:tcPr>
            <w:tcW w:w="4531" w:type="dxa"/>
            <w:gridSpan w:val="2"/>
            <w:vAlign w:val="center"/>
          </w:tcPr>
          <w:p w14:paraId="07A6F2A1">
            <w:pPr>
              <w:spacing w:line="240" w:lineRule="atLeast"/>
              <w:rPr>
                <w:rFonts w:hint="eastAsia"/>
                <w:color w:val="auto"/>
                <w:sz w:val="18"/>
                <w:szCs w:val="18"/>
              </w:rPr>
            </w:pPr>
            <w:r>
              <w:rPr>
                <w:rFonts w:hint="eastAsia" w:ascii="仿宋_GB2312" w:eastAsia="仿宋_GB2312" w:cs="宋体"/>
                <w:color w:val="auto"/>
                <w:kern w:val="0"/>
                <w:sz w:val="18"/>
                <w:szCs w:val="18"/>
              </w:rPr>
              <w:t>根据国务院《居住证暂行条例》和《河北省居住证实施办法（试行）》规定，</w:t>
            </w:r>
            <w:r>
              <w:rPr>
                <w:rFonts w:hint="eastAsia" w:ascii="仿宋_GB2312" w:hAnsi="宋体" w:eastAsia="仿宋_GB2312" w:cs="宋体"/>
                <w:color w:val="auto"/>
                <w:kern w:val="0"/>
                <w:sz w:val="18"/>
                <w:szCs w:val="18"/>
              </w:rPr>
              <w:t>居住证实行签注制度，每年签注1次。居住证持有人在居住地连续居住的，应当在居住每满1年之日前30日内，到居住地公安派出所办理签注手续。办理居住证签注时，持证人在居住地就业、住所或就读情形未有变化，</w:t>
            </w:r>
            <w:r>
              <w:rPr>
                <w:rFonts w:ascii="仿宋_GB2312" w:hAnsi="仿宋_GB2312" w:eastAsia="仿宋_GB2312" w:cs="仿宋_GB2312"/>
                <w:color w:val="auto"/>
                <w:kern w:val="0"/>
                <w:sz w:val="18"/>
                <w:szCs w:val="18"/>
                <w:shd w:val="clear" w:color="auto" w:fill="FFFFFF"/>
              </w:rPr>
              <w:t>且系统实有房屋内居住人员信息未发生变动的，</w:t>
            </w:r>
            <w:r>
              <w:rPr>
                <w:rFonts w:hint="eastAsia" w:ascii="仿宋_GB2312" w:hAnsi="宋体" w:eastAsia="仿宋_GB2312" w:cs="宋体"/>
                <w:color w:val="auto"/>
                <w:kern w:val="0"/>
                <w:sz w:val="18"/>
                <w:szCs w:val="18"/>
              </w:rPr>
              <w:t>不需重复提交证明材料。就业、住所、就读情形发生变化或逾期签注的，</w:t>
            </w:r>
            <w:r>
              <w:rPr>
                <w:rFonts w:hint="eastAsia" w:ascii="仿宋_GB2312" w:hAnsi="仿宋_GB2312" w:eastAsia="仿宋_GB2312" w:cs="仿宋_GB2312"/>
                <w:color w:val="auto"/>
                <w:sz w:val="18"/>
                <w:szCs w:val="18"/>
              </w:rPr>
              <w:t>须</w:t>
            </w:r>
            <w:r>
              <w:rPr>
                <w:rFonts w:hint="eastAsia" w:ascii="仿宋_GB2312" w:hAnsi="宋体" w:eastAsia="仿宋_GB2312" w:cs="宋体"/>
                <w:color w:val="auto"/>
                <w:kern w:val="0"/>
                <w:sz w:val="18"/>
                <w:szCs w:val="18"/>
              </w:rPr>
              <w:t>按照申领居住证提交相关证明材料</w:t>
            </w:r>
          </w:p>
        </w:tc>
        <w:tc>
          <w:tcPr>
            <w:tcW w:w="1891" w:type="dxa"/>
            <w:gridSpan w:val="2"/>
            <w:vAlign w:val="center"/>
          </w:tcPr>
          <w:p w14:paraId="3775BD9E">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居住证暂行条例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w:t>
            </w:r>
          </w:p>
          <w:p w14:paraId="07A76185">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《河北省居住证实施办法（试行）》、《河北省流动人口服务管理规定》</w:t>
            </w:r>
          </w:p>
        </w:tc>
        <w:tc>
          <w:tcPr>
            <w:tcW w:w="1178" w:type="dxa"/>
            <w:gridSpan w:val="2"/>
            <w:vAlign w:val="center"/>
          </w:tcPr>
          <w:p w14:paraId="697685BA">
            <w:pPr>
              <w:keepNext/>
              <w:widowControl/>
              <w:spacing w:line="240" w:lineRule="atLeas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形成或者变更之日起20个工作日内予以公开</w:t>
            </w:r>
          </w:p>
        </w:tc>
        <w:tc>
          <w:tcPr>
            <w:tcW w:w="867" w:type="dxa"/>
            <w:gridSpan w:val="2"/>
            <w:vAlign w:val="center"/>
          </w:tcPr>
          <w:p w14:paraId="451CF279">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lang w:eastAsia="zh-CN"/>
              </w:rPr>
              <w:t>公安局</w:t>
            </w:r>
          </w:p>
        </w:tc>
        <w:tc>
          <w:tcPr>
            <w:tcW w:w="1399" w:type="dxa"/>
            <w:gridSpan w:val="2"/>
            <w:vAlign w:val="center"/>
          </w:tcPr>
          <w:p w14:paraId="5F61C48A">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1AA57549">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722" w:type="dxa"/>
            <w:gridSpan w:val="2"/>
            <w:vAlign w:val="center"/>
          </w:tcPr>
          <w:p w14:paraId="57CE35C1">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527" w:type="dxa"/>
            <w:gridSpan w:val="2"/>
            <w:vAlign w:val="center"/>
          </w:tcPr>
          <w:p w14:paraId="5E0BFAD2">
            <w:pPr>
              <w:keepNext/>
              <w:widowControl/>
              <w:spacing w:line="240" w:lineRule="atLeast"/>
              <w:rPr>
                <w:rFonts w:hint="eastAsia" w:ascii="仿宋_GB2312" w:hAnsi="宋体" w:eastAsia="仿宋_GB2312"/>
                <w:color w:val="auto"/>
                <w:sz w:val="18"/>
                <w:szCs w:val="18"/>
              </w:rPr>
            </w:pPr>
          </w:p>
        </w:tc>
        <w:tc>
          <w:tcPr>
            <w:tcW w:w="551" w:type="dxa"/>
            <w:gridSpan w:val="2"/>
            <w:vAlign w:val="center"/>
          </w:tcPr>
          <w:p w14:paraId="4369775C">
            <w:pPr>
              <w:keepNext/>
              <w:widowControl/>
              <w:spacing w:line="240" w:lineRule="atLeast"/>
              <w:jc w:val="center"/>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gridSpan w:val="2"/>
            <w:vAlign w:val="center"/>
          </w:tcPr>
          <w:p w14:paraId="4FBBBD7F">
            <w:pPr>
              <w:keepNext/>
              <w:widowControl/>
              <w:spacing w:line="240" w:lineRule="atLeast"/>
              <w:rPr>
                <w:rFonts w:hint="eastAsia" w:ascii="仿宋_GB2312" w:hAnsi="宋体" w:eastAsia="仿宋_GB2312"/>
                <w:color w:val="auto"/>
                <w:sz w:val="18"/>
                <w:szCs w:val="18"/>
              </w:rPr>
            </w:pPr>
          </w:p>
        </w:tc>
      </w:tr>
    </w:tbl>
    <w:p w14:paraId="13427812">
      <w:pPr>
        <w:rPr>
          <w:color w:val="auto"/>
        </w:rPr>
      </w:pPr>
    </w:p>
    <w:tbl>
      <w:tblPr>
        <w:tblStyle w:val="7"/>
        <w:tblW w:w="14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
        <w:gridCol w:w="898"/>
        <w:gridCol w:w="1"/>
        <w:gridCol w:w="898"/>
        <w:gridCol w:w="1"/>
        <w:gridCol w:w="2800"/>
        <w:gridCol w:w="569"/>
        <w:gridCol w:w="632"/>
        <w:gridCol w:w="961"/>
        <w:gridCol w:w="456"/>
        <w:gridCol w:w="1082"/>
        <w:gridCol w:w="7"/>
        <w:gridCol w:w="311"/>
        <w:gridCol w:w="865"/>
        <w:gridCol w:w="9"/>
        <w:gridCol w:w="7"/>
        <w:gridCol w:w="1467"/>
        <w:gridCol w:w="10"/>
        <w:gridCol w:w="530"/>
        <w:gridCol w:w="9"/>
        <w:gridCol w:w="699"/>
        <w:gridCol w:w="10"/>
        <w:gridCol w:w="540"/>
        <w:gridCol w:w="10"/>
        <w:gridCol w:w="709"/>
        <w:gridCol w:w="11"/>
      </w:tblGrid>
      <w:tr w14:paraId="4F0D7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4" w:hRule="atLeast"/>
          <w:tblHeader/>
          <w:jc w:val="center"/>
        </w:trPr>
        <w:tc>
          <w:tcPr>
            <w:tcW w:w="828" w:type="dxa"/>
            <w:gridSpan w:val="2"/>
            <w:vAlign w:val="center"/>
          </w:tcPr>
          <w:p w14:paraId="2ABCF9C1">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4</w:t>
            </w:r>
          </w:p>
        </w:tc>
        <w:tc>
          <w:tcPr>
            <w:tcW w:w="899" w:type="dxa"/>
            <w:gridSpan w:val="2"/>
            <w:vAlign w:val="center"/>
          </w:tcPr>
          <w:p w14:paraId="74AD9693">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港澳台居民居住证管理</w:t>
            </w:r>
          </w:p>
        </w:tc>
        <w:tc>
          <w:tcPr>
            <w:tcW w:w="899" w:type="dxa"/>
            <w:gridSpan w:val="2"/>
            <w:vAlign w:val="center"/>
          </w:tcPr>
          <w:p w14:paraId="27037D1A">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港澳台居民居住证申领</w:t>
            </w:r>
          </w:p>
        </w:tc>
        <w:tc>
          <w:tcPr>
            <w:tcW w:w="3369" w:type="dxa"/>
            <w:gridSpan w:val="2"/>
            <w:vAlign w:val="center"/>
          </w:tcPr>
          <w:p w14:paraId="277F67D0">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 xml:space="preserve">受理部门：居住地县级政府公安机关指定的公安派出所或者户政办证大厅 办理条件：港澳台居民前往内地（大陆）居住半年以上，符合有合法稳定就业、合法稳定住所、连续就读条件之一的，根据本人意愿，可以依照本实施细则的规定申请领取港澳台居民居住证。未满十六周岁的港澳台居民，可以由监护人代为申请领取港澳台居民居住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：首次申领港澳台居民居住证，免收证件工本费。     </w:t>
            </w:r>
          </w:p>
        </w:tc>
        <w:tc>
          <w:tcPr>
            <w:tcW w:w="1593" w:type="dxa"/>
            <w:gridSpan w:val="2"/>
            <w:vAlign w:val="center"/>
          </w:tcPr>
          <w:p w14:paraId="2D954808">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rPr>
              <w:t>《港澳台居民居住证申领发放办法》</w:t>
            </w:r>
            <w:r>
              <w:rPr>
                <w:rFonts w:hint="eastAsia" w:ascii="仿宋_GB2312" w:hAnsi="宋体" w:eastAsia="仿宋_GB2312" w:cs="宋体"/>
                <w:color w:val="auto"/>
                <w:kern w:val="0"/>
                <w:sz w:val="18"/>
                <w:szCs w:val="18"/>
                <w:lang w:eastAsia="zh-CN"/>
              </w:rPr>
              <w:t>、</w:t>
            </w:r>
            <w:r>
              <w:rPr>
                <w:rFonts w:hint="eastAsia" w:ascii="仿宋_GB2312" w:hAnsi="宋体" w:eastAsia="仿宋_GB2312" w:cs="宋体"/>
                <w:b/>
                <w:bCs/>
                <w:color w:val="auto"/>
                <w:kern w:val="0"/>
                <w:sz w:val="18"/>
                <w:szCs w:val="18"/>
                <w:lang w:eastAsia="zh-CN"/>
              </w:rPr>
              <w:t>《河北省港澳台居民居住证申领发放实施细则》</w:t>
            </w:r>
            <w:r>
              <w:rPr>
                <w:rFonts w:hint="eastAsia" w:ascii="仿宋_GB2312" w:hAnsi="宋体" w:eastAsia="仿宋_GB2312" w:cs="宋体"/>
                <w:color w:val="auto"/>
                <w:kern w:val="0"/>
                <w:sz w:val="18"/>
                <w:szCs w:val="18"/>
                <w:lang w:eastAsia="zh-CN"/>
              </w:rPr>
              <w:t>、《中华人民共和国政府信息公开条例》</w:t>
            </w:r>
          </w:p>
        </w:tc>
        <w:tc>
          <w:tcPr>
            <w:tcW w:w="1545" w:type="dxa"/>
            <w:gridSpan w:val="3"/>
            <w:vAlign w:val="center"/>
          </w:tcPr>
          <w:p w14:paraId="49946C2F">
            <w:pPr>
              <w:keepNext/>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形成或者变更之日起20个工作日内予以公开</w:t>
            </w:r>
          </w:p>
        </w:tc>
        <w:tc>
          <w:tcPr>
            <w:tcW w:w="1185" w:type="dxa"/>
            <w:gridSpan w:val="3"/>
            <w:vAlign w:val="center"/>
          </w:tcPr>
          <w:p w14:paraId="1FB46C7F">
            <w:pPr>
              <w:keepNext/>
              <w:widowControl/>
              <w:spacing w:line="240" w:lineRule="atLeast"/>
              <w:jc w:val="center"/>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olor w:val="auto"/>
                <w:sz w:val="18"/>
                <w:szCs w:val="18"/>
                <w:lang w:eastAsia="zh-CN"/>
              </w:rPr>
              <w:t>公安局</w:t>
            </w:r>
          </w:p>
        </w:tc>
        <w:tc>
          <w:tcPr>
            <w:tcW w:w="1484" w:type="dxa"/>
            <w:gridSpan w:val="3"/>
            <w:vAlign w:val="center"/>
          </w:tcPr>
          <w:p w14:paraId="022AA805">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064CF41E">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39" w:type="dxa"/>
            <w:gridSpan w:val="2"/>
            <w:vAlign w:val="center"/>
          </w:tcPr>
          <w:p w14:paraId="74F5310B">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9" w:type="dxa"/>
            <w:gridSpan w:val="2"/>
            <w:vAlign w:val="center"/>
          </w:tcPr>
          <w:p w14:paraId="618A22B7">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7C82B9B7">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20" w:type="dxa"/>
            <w:gridSpan w:val="2"/>
            <w:vAlign w:val="center"/>
          </w:tcPr>
          <w:p w14:paraId="0732B649">
            <w:pPr>
              <w:widowControl/>
              <w:spacing w:line="240" w:lineRule="atLeast"/>
              <w:textAlignment w:val="center"/>
              <w:rPr>
                <w:rFonts w:hint="eastAsia" w:ascii="仿宋_GB2312" w:hAnsi="宋体" w:eastAsia="仿宋_GB2312" w:cs="宋体"/>
                <w:color w:val="auto"/>
                <w:kern w:val="0"/>
                <w:sz w:val="18"/>
                <w:szCs w:val="18"/>
              </w:rPr>
            </w:pPr>
          </w:p>
        </w:tc>
      </w:tr>
      <w:tr w14:paraId="08733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39" w:hRule="atLeast"/>
          <w:tblHeader/>
          <w:jc w:val="center"/>
        </w:trPr>
        <w:tc>
          <w:tcPr>
            <w:tcW w:w="828" w:type="dxa"/>
            <w:gridSpan w:val="2"/>
            <w:vAlign w:val="center"/>
          </w:tcPr>
          <w:p w14:paraId="3A571FC1">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5</w:t>
            </w:r>
          </w:p>
        </w:tc>
        <w:tc>
          <w:tcPr>
            <w:tcW w:w="899" w:type="dxa"/>
            <w:gridSpan w:val="2"/>
            <w:vAlign w:val="center"/>
          </w:tcPr>
          <w:p w14:paraId="2DE5668A">
            <w:pPr>
              <w:widowControl/>
              <w:spacing w:line="240" w:lineRule="atLeast"/>
              <w:textAlignment w:val="center"/>
              <w:rPr>
                <w:rFonts w:hint="eastAsia" w:ascii="仿宋_GB2312" w:hAnsi="宋体" w:eastAsia="仿宋_GB2312" w:cs="宋体"/>
                <w:color w:val="auto"/>
                <w:kern w:val="0"/>
                <w:sz w:val="18"/>
                <w:szCs w:val="18"/>
              </w:rPr>
            </w:pPr>
          </w:p>
        </w:tc>
        <w:tc>
          <w:tcPr>
            <w:tcW w:w="899" w:type="dxa"/>
            <w:gridSpan w:val="2"/>
            <w:vAlign w:val="center"/>
          </w:tcPr>
          <w:p w14:paraId="21A5CC98">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港澳台居民居住证换、补领</w:t>
            </w:r>
          </w:p>
        </w:tc>
        <w:tc>
          <w:tcPr>
            <w:tcW w:w="3369" w:type="dxa"/>
            <w:gridSpan w:val="2"/>
            <w:vAlign w:val="center"/>
          </w:tcPr>
          <w:p w14:paraId="452BC2BF">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 xml:space="preserve">受理部门：居住地县级政府公安机关指定的公安派出所或者户政办证大厅 办理条件：港澳台居民居住证有效期满、证件损坏难以辨认或者居住地变更的，持证人可以换领新证。换领新证时，应当交验本人港澳台居民出入境证件。领取新证时，应当交回原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：换领、补领港澳台居民居住证，应当缴纳证件工本费。具体收费办法由省政府财政、价格主管部门按照国家有关规定制定。      </w:t>
            </w:r>
          </w:p>
        </w:tc>
        <w:tc>
          <w:tcPr>
            <w:tcW w:w="1593" w:type="dxa"/>
            <w:gridSpan w:val="2"/>
            <w:vAlign w:val="center"/>
          </w:tcPr>
          <w:p w14:paraId="30AC5E89">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rPr>
              <w:t>《港澳台居民居住证申领发放办法》、</w:t>
            </w:r>
            <w:r>
              <w:rPr>
                <w:rFonts w:hint="eastAsia" w:ascii="仿宋_GB2312" w:hAnsi="宋体" w:eastAsia="仿宋_GB2312" w:cs="宋体"/>
                <w:b/>
                <w:bCs/>
                <w:color w:val="auto"/>
                <w:kern w:val="0"/>
                <w:sz w:val="18"/>
                <w:szCs w:val="18"/>
                <w:lang w:eastAsia="zh-CN"/>
              </w:rPr>
              <w:t>《河北省港澳台居民居住证申领发放实施细则》</w:t>
            </w:r>
            <w:r>
              <w:rPr>
                <w:rFonts w:hint="eastAsia" w:ascii="仿宋_GB2312" w:hAnsi="宋体" w:eastAsia="仿宋_GB2312" w:cs="宋体"/>
                <w:color w:val="auto"/>
                <w:kern w:val="0"/>
                <w:sz w:val="18"/>
                <w:szCs w:val="18"/>
                <w:lang w:eastAsia="zh-CN"/>
              </w:rPr>
              <w:t>、《中华人民共和国政府信息公开条例》</w:t>
            </w:r>
          </w:p>
        </w:tc>
        <w:tc>
          <w:tcPr>
            <w:tcW w:w="1545" w:type="dxa"/>
            <w:gridSpan w:val="3"/>
            <w:vAlign w:val="center"/>
          </w:tcPr>
          <w:p w14:paraId="5F4AF3B7">
            <w:pPr>
              <w:keepNext/>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形成或者变更之日起20个工作日内予以公开</w:t>
            </w:r>
          </w:p>
        </w:tc>
        <w:tc>
          <w:tcPr>
            <w:tcW w:w="1185" w:type="dxa"/>
            <w:gridSpan w:val="3"/>
            <w:vAlign w:val="center"/>
          </w:tcPr>
          <w:p w14:paraId="1FA5F66E">
            <w:pPr>
              <w:keepNext/>
              <w:widowControl/>
              <w:spacing w:line="240" w:lineRule="atLeast"/>
              <w:jc w:val="center"/>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lang w:eastAsia="zh-CN"/>
              </w:rPr>
              <w:t>公安局</w:t>
            </w:r>
          </w:p>
        </w:tc>
        <w:tc>
          <w:tcPr>
            <w:tcW w:w="1484" w:type="dxa"/>
            <w:gridSpan w:val="3"/>
            <w:vAlign w:val="center"/>
          </w:tcPr>
          <w:p w14:paraId="157C7B19">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5C959F87">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39" w:type="dxa"/>
            <w:gridSpan w:val="2"/>
            <w:vAlign w:val="center"/>
          </w:tcPr>
          <w:p w14:paraId="494EE95C">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9" w:type="dxa"/>
            <w:gridSpan w:val="2"/>
            <w:vAlign w:val="center"/>
          </w:tcPr>
          <w:p w14:paraId="7D0A5DEC">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6F93DBD8">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20" w:type="dxa"/>
            <w:gridSpan w:val="2"/>
            <w:vAlign w:val="center"/>
          </w:tcPr>
          <w:p w14:paraId="6F6E5E7B">
            <w:pPr>
              <w:widowControl/>
              <w:spacing w:line="240" w:lineRule="atLeast"/>
              <w:textAlignment w:val="center"/>
              <w:rPr>
                <w:rFonts w:hint="eastAsia" w:ascii="仿宋_GB2312" w:hAnsi="宋体" w:eastAsia="仿宋_GB2312" w:cs="宋体"/>
                <w:color w:val="auto"/>
                <w:kern w:val="0"/>
                <w:sz w:val="18"/>
                <w:szCs w:val="18"/>
              </w:rPr>
            </w:pPr>
          </w:p>
        </w:tc>
      </w:tr>
      <w:tr w14:paraId="532B4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21" w:hRule="atLeast"/>
          <w:tblHeader/>
          <w:jc w:val="center"/>
        </w:trPr>
        <w:tc>
          <w:tcPr>
            <w:tcW w:w="828" w:type="dxa"/>
            <w:gridSpan w:val="2"/>
            <w:vAlign w:val="center"/>
          </w:tcPr>
          <w:p w14:paraId="78B54226">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6</w:t>
            </w:r>
          </w:p>
        </w:tc>
        <w:tc>
          <w:tcPr>
            <w:tcW w:w="899" w:type="dxa"/>
            <w:gridSpan w:val="2"/>
            <w:vAlign w:val="center"/>
          </w:tcPr>
          <w:p w14:paraId="7A6DAC76">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居民身份证管理</w:t>
            </w:r>
          </w:p>
        </w:tc>
        <w:tc>
          <w:tcPr>
            <w:tcW w:w="899" w:type="dxa"/>
            <w:gridSpan w:val="2"/>
            <w:vAlign w:val="center"/>
          </w:tcPr>
          <w:p w14:paraId="038B1A55">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居民身份证申领</w:t>
            </w:r>
          </w:p>
        </w:tc>
        <w:tc>
          <w:tcPr>
            <w:tcW w:w="3369" w:type="dxa"/>
            <w:gridSpan w:val="2"/>
            <w:vAlign w:val="center"/>
          </w:tcPr>
          <w:p w14:paraId="16BF7F67">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受理部门：公安派出所 办理条件：凡年满十六周岁以上公民，本人持《户口簿》到常住户口所在地公安派出所办理申领手续。未满十六周岁公民自愿申领的，由其监护人带领办理。办理流程及所需材料：1、公民前往办理居民身份证时，应携带居民《户口簿》。2、在办理手续时，要填写《居民身份证申领登记表》，协助工作人员准确核对居民身份证登记项目。 3、公民领取第二代居民身份证时，要仔细核对证件视读和机读信息项目是否与本人一致，并予以签名确认。办理时限</w:t>
            </w:r>
            <w:r>
              <w:rPr>
                <w:rFonts w:hint="eastAsia" w:ascii="仿宋_GB2312" w:hAnsi="宋体" w:eastAsia="仿宋_GB2312" w:cs="宋体"/>
                <w:color w:val="auto"/>
                <w:kern w:val="0"/>
                <w:sz w:val="18"/>
                <w:szCs w:val="18"/>
                <w:lang w:val="en-US" w:eastAsia="zh-CN"/>
              </w:rPr>
              <w:t>:</w:t>
            </w:r>
            <w:r>
              <w:rPr>
                <w:rFonts w:hint="eastAsia" w:ascii="仿宋_GB2312" w:hAnsi="宋体" w:eastAsia="仿宋_GB2312"/>
                <w:color w:val="auto"/>
                <w:sz w:val="18"/>
                <w:szCs w:val="18"/>
              </w:rPr>
              <w:t>按照《河北省公安机关便民利民二十项措施》的规定，公民申领、换领、补领居民身份证</w:t>
            </w:r>
            <w:r>
              <w:rPr>
                <w:rFonts w:hint="eastAsia" w:ascii="仿宋_GB2312" w:hAnsi="宋体" w:eastAsia="仿宋_GB2312"/>
                <w:color w:val="auto"/>
                <w:sz w:val="18"/>
                <w:szCs w:val="18"/>
                <w:lang w:eastAsia="zh-CN"/>
              </w:rPr>
              <w:t>自受理之日起</w:t>
            </w:r>
            <w:r>
              <w:rPr>
                <w:rFonts w:hint="eastAsia" w:ascii="仿宋_GB2312" w:hAnsi="宋体" w:eastAsia="仿宋_GB2312"/>
                <w:color w:val="auto"/>
                <w:sz w:val="18"/>
                <w:szCs w:val="18"/>
                <w:lang w:val="en-US" w:eastAsia="zh-CN"/>
              </w:rPr>
              <w:t>15个工作日内发放居民身份证，偏远地区不超过18个工作日</w:t>
            </w:r>
            <w:r>
              <w:rPr>
                <w:rFonts w:hint="eastAsia" w:ascii="仿宋_GB2312" w:hAnsi="宋体" w:eastAsia="仿宋_GB2312"/>
                <w:color w:val="auto"/>
                <w:sz w:val="18"/>
                <w:szCs w:val="18"/>
              </w:rPr>
              <w:t>。临时居民身份证制发1个工作日内办结。</w:t>
            </w:r>
            <w:r>
              <w:rPr>
                <w:rFonts w:hint="eastAsia" w:ascii="仿宋_GB2312" w:hAnsi="宋体" w:eastAsia="仿宋_GB2312" w:cs="宋体"/>
                <w:color w:val="auto"/>
                <w:kern w:val="0"/>
                <w:sz w:val="18"/>
                <w:szCs w:val="18"/>
              </w:rPr>
              <w:t xml:space="preserve">收费依据及标准：2018年4月1日，按照公安部《关于做好停征首次申领居民身份证工本费有关工作的紧急通知》（公治明发【2018】122号）要求，从2018年4月1日起，公安机关停征首次申领居民身份证工本费。      </w:t>
            </w:r>
          </w:p>
        </w:tc>
        <w:tc>
          <w:tcPr>
            <w:tcW w:w="1593" w:type="dxa"/>
            <w:gridSpan w:val="2"/>
            <w:vAlign w:val="center"/>
          </w:tcPr>
          <w:p w14:paraId="76DC292D">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b/>
                <w:bCs/>
                <w:color w:val="auto"/>
                <w:kern w:val="0"/>
                <w:sz w:val="18"/>
                <w:szCs w:val="18"/>
                <w:lang w:eastAsia="zh-CN"/>
              </w:rPr>
              <w:t>《国家发改委财政部关于居民身份证收费标准及有关问题的通知》</w:t>
            </w:r>
            <w:r>
              <w:rPr>
                <w:rFonts w:hint="eastAsia" w:ascii="仿宋_GB2312" w:hAnsi="宋体" w:eastAsia="仿宋_GB2312" w:cs="宋体"/>
                <w:color w:val="auto"/>
                <w:kern w:val="0"/>
                <w:sz w:val="18"/>
                <w:szCs w:val="18"/>
                <w:lang w:eastAsia="zh-CN"/>
              </w:rPr>
              <w:t>、</w:t>
            </w:r>
            <w:r>
              <w:rPr>
                <w:rFonts w:hint="eastAsia" w:ascii="仿宋_GB2312" w:hAnsi="宋体" w:eastAsia="仿宋_GB2312"/>
                <w:color w:val="auto"/>
                <w:sz w:val="18"/>
                <w:szCs w:val="18"/>
              </w:rPr>
              <w:t>《河北省公安机关便民利民二十项措施》</w:t>
            </w:r>
            <w:r>
              <w:rPr>
                <w:rFonts w:hint="eastAsia" w:ascii="仿宋_GB2312" w:hAnsi="宋体" w:eastAsia="仿宋_GB2312"/>
                <w:color w:val="auto"/>
                <w:sz w:val="18"/>
                <w:szCs w:val="18"/>
                <w:lang w:eastAsia="zh-CN"/>
              </w:rPr>
              <w:t>、</w:t>
            </w: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中华人民共和国居民身份证法</w:t>
            </w: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《中华人民共和国政府信息公开条例》</w:t>
            </w:r>
          </w:p>
        </w:tc>
        <w:tc>
          <w:tcPr>
            <w:tcW w:w="1545" w:type="dxa"/>
            <w:gridSpan w:val="3"/>
            <w:vAlign w:val="center"/>
          </w:tcPr>
          <w:p w14:paraId="7BF78869">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形成或者变更之日起20个工作日内予以公开</w:t>
            </w:r>
          </w:p>
        </w:tc>
        <w:tc>
          <w:tcPr>
            <w:tcW w:w="1185" w:type="dxa"/>
            <w:gridSpan w:val="3"/>
            <w:vAlign w:val="center"/>
          </w:tcPr>
          <w:p w14:paraId="4E061338">
            <w:pPr>
              <w:widowControl/>
              <w:spacing w:line="240" w:lineRule="atLeast"/>
              <w:jc w:val="center"/>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lang w:eastAsia="zh-CN"/>
              </w:rPr>
              <w:t>公安局</w:t>
            </w:r>
          </w:p>
        </w:tc>
        <w:tc>
          <w:tcPr>
            <w:tcW w:w="1484" w:type="dxa"/>
            <w:gridSpan w:val="3"/>
            <w:vAlign w:val="center"/>
          </w:tcPr>
          <w:p w14:paraId="66A29241">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07D823C8">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39" w:type="dxa"/>
            <w:gridSpan w:val="2"/>
            <w:vAlign w:val="center"/>
          </w:tcPr>
          <w:p w14:paraId="063CC701">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9" w:type="dxa"/>
            <w:gridSpan w:val="2"/>
            <w:vAlign w:val="center"/>
          </w:tcPr>
          <w:p w14:paraId="4B07443E">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7D7B6C4C">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20" w:type="dxa"/>
            <w:gridSpan w:val="2"/>
            <w:vAlign w:val="center"/>
          </w:tcPr>
          <w:p w14:paraId="09DDE82B">
            <w:pPr>
              <w:widowControl/>
              <w:spacing w:line="240" w:lineRule="atLeast"/>
              <w:textAlignment w:val="center"/>
              <w:rPr>
                <w:rFonts w:hint="eastAsia" w:ascii="仿宋_GB2312" w:hAnsi="宋体" w:eastAsia="仿宋_GB2312" w:cs="宋体"/>
                <w:color w:val="auto"/>
                <w:kern w:val="0"/>
                <w:sz w:val="18"/>
                <w:szCs w:val="18"/>
              </w:rPr>
            </w:pPr>
          </w:p>
        </w:tc>
      </w:tr>
      <w:tr w14:paraId="665C0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2" w:hRule="atLeast"/>
          <w:tblHeader/>
          <w:jc w:val="center"/>
        </w:trPr>
        <w:tc>
          <w:tcPr>
            <w:tcW w:w="828" w:type="dxa"/>
            <w:gridSpan w:val="2"/>
            <w:vAlign w:val="center"/>
          </w:tcPr>
          <w:p w14:paraId="45903D2D">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7</w:t>
            </w:r>
          </w:p>
        </w:tc>
        <w:tc>
          <w:tcPr>
            <w:tcW w:w="899" w:type="dxa"/>
            <w:gridSpan w:val="2"/>
            <w:vAlign w:val="center"/>
          </w:tcPr>
          <w:p w14:paraId="1D3EA891">
            <w:pPr>
              <w:widowControl/>
              <w:spacing w:line="240" w:lineRule="atLeast"/>
              <w:textAlignment w:val="center"/>
              <w:rPr>
                <w:rFonts w:hint="eastAsia" w:ascii="仿宋_GB2312" w:hAnsi="宋体" w:eastAsia="仿宋_GB2312" w:cs="宋体"/>
                <w:color w:val="auto"/>
                <w:kern w:val="0"/>
                <w:sz w:val="18"/>
                <w:szCs w:val="18"/>
              </w:rPr>
            </w:pPr>
          </w:p>
        </w:tc>
        <w:tc>
          <w:tcPr>
            <w:tcW w:w="899" w:type="dxa"/>
            <w:gridSpan w:val="2"/>
            <w:vAlign w:val="center"/>
          </w:tcPr>
          <w:p w14:paraId="7BE62299">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居民身份证换、补领</w:t>
            </w:r>
          </w:p>
        </w:tc>
        <w:tc>
          <w:tcPr>
            <w:tcW w:w="3369" w:type="dxa"/>
            <w:gridSpan w:val="2"/>
            <w:vAlign w:val="center"/>
          </w:tcPr>
          <w:p w14:paraId="14100D4E">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受理部门：公安派出所 办理条件：居民身份证有效期满，户口登记项目变更、更正需换领居民身份证的，凡第二代居民身份证丢失、污损、残缺需要补领居民身份证的，须持《户口簿》及本人申请到常住户口所在地公安派出所办理补领手续。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14:paraId="7740B290">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办理时限：</w:t>
            </w:r>
            <w:r>
              <w:rPr>
                <w:rFonts w:hint="eastAsia" w:ascii="仿宋_GB2312" w:hAnsi="宋体" w:eastAsia="仿宋_GB2312"/>
                <w:color w:val="auto"/>
                <w:sz w:val="18"/>
                <w:szCs w:val="18"/>
              </w:rPr>
              <w:t>按照《河北省公安机关便民利民二十项措施》的规定，公民申领、换领、补领居民身份证</w:t>
            </w:r>
            <w:r>
              <w:rPr>
                <w:rFonts w:hint="eastAsia" w:ascii="仿宋_GB2312" w:hAnsi="宋体" w:eastAsia="仿宋_GB2312"/>
                <w:color w:val="auto"/>
                <w:sz w:val="18"/>
                <w:szCs w:val="18"/>
                <w:lang w:eastAsia="zh-CN"/>
              </w:rPr>
              <w:t>自受理之日起</w:t>
            </w:r>
            <w:r>
              <w:rPr>
                <w:rFonts w:hint="eastAsia" w:ascii="仿宋_GB2312" w:hAnsi="宋体" w:eastAsia="仿宋_GB2312"/>
                <w:color w:val="auto"/>
                <w:sz w:val="18"/>
                <w:szCs w:val="18"/>
                <w:lang w:val="en-US" w:eastAsia="zh-CN"/>
              </w:rPr>
              <w:t>15个工作日内发放居民身份证，偏远地区不超过18个工作日</w:t>
            </w:r>
            <w:r>
              <w:rPr>
                <w:rFonts w:hint="eastAsia" w:ascii="仿宋_GB2312" w:hAnsi="宋体" w:eastAsia="仿宋_GB2312"/>
                <w:color w:val="auto"/>
                <w:sz w:val="18"/>
                <w:szCs w:val="18"/>
              </w:rPr>
              <w:t>。</w:t>
            </w:r>
            <w:r>
              <w:rPr>
                <w:rFonts w:hint="eastAsia" w:ascii="仿宋_GB2312" w:hAnsi="宋体" w:eastAsia="仿宋_GB2312" w:cs="宋体"/>
                <w:color w:val="auto"/>
                <w:kern w:val="0"/>
                <w:sz w:val="18"/>
                <w:szCs w:val="18"/>
              </w:rPr>
              <w:t xml:space="preserve">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593" w:type="dxa"/>
            <w:gridSpan w:val="2"/>
            <w:vAlign w:val="center"/>
          </w:tcPr>
          <w:p w14:paraId="5F5E92A0">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中华人民共和国居民身份证法</w:t>
            </w: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《中华人民共和国政府信息公开条例》</w:t>
            </w:r>
          </w:p>
        </w:tc>
        <w:tc>
          <w:tcPr>
            <w:tcW w:w="1545" w:type="dxa"/>
            <w:gridSpan w:val="3"/>
            <w:vAlign w:val="center"/>
          </w:tcPr>
          <w:p w14:paraId="7443109C">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形成或者变更之日起20个工作日内予以公开</w:t>
            </w:r>
          </w:p>
        </w:tc>
        <w:tc>
          <w:tcPr>
            <w:tcW w:w="1185" w:type="dxa"/>
            <w:gridSpan w:val="3"/>
            <w:vAlign w:val="center"/>
          </w:tcPr>
          <w:p w14:paraId="31762181">
            <w:pPr>
              <w:widowControl/>
              <w:spacing w:line="240" w:lineRule="atLeast"/>
              <w:jc w:val="center"/>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lang w:eastAsia="zh-CN"/>
              </w:rPr>
              <w:t>公安局</w:t>
            </w:r>
          </w:p>
        </w:tc>
        <w:tc>
          <w:tcPr>
            <w:tcW w:w="1484" w:type="dxa"/>
            <w:gridSpan w:val="3"/>
            <w:vAlign w:val="center"/>
          </w:tcPr>
          <w:p w14:paraId="73304A78">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2A846A43">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39" w:type="dxa"/>
            <w:gridSpan w:val="2"/>
            <w:vAlign w:val="center"/>
          </w:tcPr>
          <w:p w14:paraId="12B987E1">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9" w:type="dxa"/>
            <w:gridSpan w:val="2"/>
            <w:vAlign w:val="center"/>
          </w:tcPr>
          <w:p w14:paraId="15AFCFBC">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6B9F80C3">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20" w:type="dxa"/>
            <w:gridSpan w:val="2"/>
            <w:vAlign w:val="center"/>
          </w:tcPr>
          <w:p w14:paraId="64F538F7">
            <w:pPr>
              <w:widowControl/>
              <w:spacing w:line="240" w:lineRule="atLeast"/>
              <w:textAlignment w:val="center"/>
              <w:rPr>
                <w:rFonts w:hint="eastAsia" w:ascii="仿宋_GB2312" w:hAnsi="宋体" w:eastAsia="仿宋_GB2312" w:cs="宋体"/>
                <w:color w:val="auto"/>
                <w:kern w:val="0"/>
                <w:sz w:val="18"/>
                <w:szCs w:val="18"/>
              </w:rPr>
            </w:pPr>
          </w:p>
        </w:tc>
      </w:tr>
      <w:tr w14:paraId="536F9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90" w:hRule="atLeast"/>
          <w:tblHeader/>
          <w:jc w:val="center"/>
        </w:trPr>
        <w:tc>
          <w:tcPr>
            <w:tcW w:w="827" w:type="dxa"/>
            <w:vAlign w:val="center"/>
          </w:tcPr>
          <w:p w14:paraId="274EC2AB">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8</w:t>
            </w:r>
          </w:p>
        </w:tc>
        <w:tc>
          <w:tcPr>
            <w:tcW w:w="899" w:type="dxa"/>
            <w:gridSpan w:val="2"/>
            <w:vAlign w:val="center"/>
          </w:tcPr>
          <w:p w14:paraId="58E7EA29">
            <w:pPr>
              <w:widowControl/>
              <w:spacing w:line="240" w:lineRule="atLeast"/>
              <w:textAlignment w:val="center"/>
              <w:rPr>
                <w:rFonts w:hint="eastAsia" w:ascii="仿宋_GB2312" w:hAnsi="宋体" w:eastAsia="仿宋_GB2312" w:cs="宋体"/>
                <w:color w:val="auto"/>
                <w:kern w:val="0"/>
                <w:sz w:val="18"/>
                <w:szCs w:val="18"/>
              </w:rPr>
            </w:pPr>
          </w:p>
        </w:tc>
        <w:tc>
          <w:tcPr>
            <w:tcW w:w="899" w:type="dxa"/>
            <w:gridSpan w:val="2"/>
            <w:vAlign w:val="center"/>
          </w:tcPr>
          <w:p w14:paraId="0D565EBC">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临时居民身份证申领、换领、补领</w:t>
            </w:r>
          </w:p>
        </w:tc>
        <w:tc>
          <w:tcPr>
            <w:tcW w:w="2801" w:type="dxa"/>
            <w:gridSpan w:val="2"/>
            <w:vAlign w:val="center"/>
          </w:tcPr>
          <w:p w14:paraId="39660D30">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受理部门：公安县（</w:t>
            </w:r>
            <w:r>
              <w:rPr>
                <w:rFonts w:hint="eastAsia" w:ascii="仿宋_GB2312" w:hAnsi="宋体" w:eastAsia="仿宋_GB2312" w:cs="宋体"/>
                <w:color w:val="auto"/>
                <w:kern w:val="0"/>
                <w:sz w:val="18"/>
                <w:szCs w:val="18"/>
                <w:lang w:eastAsia="zh-CN"/>
              </w:rPr>
              <w:t>市、区</w:t>
            </w:r>
            <w:r>
              <w:rPr>
                <w:rFonts w:hint="eastAsia" w:ascii="仿宋_GB2312" w:hAnsi="宋体" w:eastAsia="仿宋_GB2312" w:cs="宋体"/>
                <w:color w:val="auto"/>
                <w:kern w:val="0"/>
                <w:sz w:val="18"/>
                <w:szCs w:val="18"/>
              </w:rPr>
              <w:t>）局户政部门 办理条件：居住在中华人民共和国境内的中国公民，在申请领取、换领、补领居民身份证期间，急需使用居民身份证的，可以申请领取临时居民身份证。办理流程：由本人携带在办证派出所申请的临时身份证办理凭证到县（分）公安局办理并领取  所需材料：公民申领临时居民身份证，应当交验居民户口簿  办理时限：</w:t>
            </w:r>
            <w:r>
              <w:rPr>
                <w:rFonts w:hint="eastAsia" w:ascii="仿宋_GB2312" w:hAnsi="宋体" w:eastAsia="仿宋_GB2312"/>
                <w:color w:val="auto"/>
                <w:sz w:val="18"/>
                <w:szCs w:val="18"/>
              </w:rPr>
              <w:t>按照《河北省公安机关便民利民二十项措施》的规定，临时居民身份证制发1个工作日内办结。</w:t>
            </w:r>
            <w:r>
              <w:rPr>
                <w:rFonts w:hint="eastAsia" w:ascii="仿宋_GB2312" w:hAnsi="宋体" w:eastAsia="仿宋_GB2312" w:cs="宋体"/>
                <w:color w:val="auto"/>
                <w:kern w:val="0"/>
                <w:sz w:val="18"/>
                <w:szCs w:val="18"/>
              </w:rPr>
              <w:t xml:space="preserve">收费依据及标准：依据国家发改委、财政部（发改价格[2003]2322号）文件规定，临时居民身份证工本费每证10元。      </w:t>
            </w:r>
          </w:p>
        </w:tc>
        <w:tc>
          <w:tcPr>
            <w:tcW w:w="2618" w:type="dxa"/>
            <w:gridSpan w:val="4"/>
            <w:vAlign w:val="center"/>
          </w:tcPr>
          <w:p w14:paraId="01DFF0C4">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lang w:eastAsia="zh-CN"/>
              </w:rPr>
              <w:t>《中华人民共和国临时居民身份证管理办法》、</w:t>
            </w: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中华人民共和国居民身份证法</w:t>
            </w: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《中华人民共和国政府信息公开条例》</w:t>
            </w:r>
          </w:p>
        </w:tc>
        <w:tc>
          <w:tcPr>
            <w:tcW w:w="1082" w:type="dxa"/>
            <w:vAlign w:val="center"/>
          </w:tcPr>
          <w:p w14:paraId="6490F7D9">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olor w:val="auto"/>
                <w:sz w:val="18"/>
                <w:szCs w:val="18"/>
              </w:rPr>
              <w:t>形成或者变更之日起20个工作日内予以公开</w:t>
            </w:r>
          </w:p>
        </w:tc>
        <w:tc>
          <w:tcPr>
            <w:tcW w:w="1183" w:type="dxa"/>
            <w:gridSpan w:val="3"/>
            <w:vAlign w:val="center"/>
          </w:tcPr>
          <w:p w14:paraId="3609E4E9">
            <w:pPr>
              <w:widowControl/>
              <w:spacing w:line="240" w:lineRule="atLeast"/>
              <w:jc w:val="center"/>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lang w:eastAsia="zh-CN"/>
              </w:rPr>
              <w:t>公安局</w:t>
            </w:r>
          </w:p>
        </w:tc>
        <w:tc>
          <w:tcPr>
            <w:tcW w:w="1483" w:type="dxa"/>
            <w:gridSpan w:val="3"/>
            <w:vAlign w:val="center"/>
          </w:tcPr>
          <w:p w14:paraId="27478998">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5B133875">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40" w:type="dxa"/>
            <w:gridSpan w:val="2"/>
            <w:vAlign w:val="center"/>
          </w:tcPr>
          <w:p w14:paraId="75CFC164">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8" w:type="dxa"/>
            <w:gridSpan w:val="2"/>
            <w:vAlign w:val="center"/>
          </w:tcPr>
          <w:p w14:paraId="7E5D06FA">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5FB02E48">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19" w:type="dxa"/>
            <w:gridSpan w:val="2"/>
            <w:vAlign w:val="center"/>
          </w:tcPr>
          <w:p w14:paraId="62DF9423">
            <w:pPr>
              <w:widowControl/>
              <w:spacing w:line="240" w:lineRule="atLeast"/>
              <w:textAlignment w:val="center"/>
              <w:rPr>
                <w:rFonts w:hint="eastAsia" w:ascii="仿宋_GB2312" w:hAnsi="宋体" w:eastAsia="仿宋_GB2312" w:cs="宋体"/>
                <w:color w:val="auto"/>
                <w:kern w:val="0"/>
                <w:sz w:val="18"/>
                <w:szCs w:val="18"/>
              </w:rPr>
            </w:pPr>
          </w:p>
        </w:tc>
      </w:tr>
      <w:tr w14:paraId="7DC42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682" w:hRule="atLeast"/>
          <w:tblHeader/>
          <w:jc w:val="center"/>
        </w:trPr>
        <w:tc>
          <w:tcPr>
            <w:tcW w:w="827" w:type="dxa"/>
            <w:vAlign w:val="center"/>
          </w:tcPr>
          <w:p w14:paraId="357ACF71">
            <w:pPr>
              <w:widowControl/>
              <w:spacing w:line="240" w:lineRule="atLeast"/>
              <w:jc w:val="center"/>
              <w:textAlignment w:val="center"/>
              <w:rPr>
                <w:rFonts w:hint="eastAsia" w:ascii="仿宋_GB2312" w:hAnsi="宋体" w:eastAsia="仿宋_GB2312" w:cs="宋体"/>
                <w:color w:val="auto"/>
                <w:kern w:val="0"/>
                <w:sz w:val="18"/>
                <w:szCs w:val="18"/>
                <w:lang w:val="en-US" w:eastAsia="zh-CN"/>
              </w:rPr>
            </w:pPr>
            <w:r>
              <w:rPr>
                <w:rFonts w:hint="eastAsia" w:ascii="仿宋_GB2312" w:hAnsi="宋体" w:eastAsia="仿宋_GB2312" w:cs="宋体"/>
                <w:color w:val="auto"/>
                <w:kern w:val="0"/>
                <w:sz w:val="18"/>
                <w:szCs w:val="18"/>
              </w:rPr>
              <w:t>1</w:t>
            </w:r>
            <w:r>
              <w:rPr>
                <w:rFonts w:hint="eastAsia" w:ascii="仿宋_GB2312" w:hAnsi="宋体" w:eastAsia="仿宋_GB2312" w:cs="宋体"/>
                <w:color w:val="auto"/>
                <w:kern w:val="0"/>
                <w:sz w:val="18"/>
                <w:szCs w:val="18"/>
                <w:lang w:val="en-US" w:eastAsia="zh-CN"/>
              </w:rPr>
              <w:t>9</w:t>
            </w:r>
          </w:p>
        </w:tc>
        <w:tc>
          <w:tcPr>
            <w:tcW w:w="899" w:type="dxa"/>
            <w:gridSpan w:val="2"/>
            <w:vAlign w:val="center"/>
          </w:tcPr>
          <w:p w14:paraId="10682C74">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居民身份证管理</w:t>
            </w:r>
          </w:p>
        </w:tc>
        <w:tc>
          <w:tcPr>
            <w:tcW w:w="899" w:type="dxa"/>
            <w:gridSpan w:val="2"/>
            <w:vAlign w:val="center"/>
          </w:tcPr>
          <w:p w14:paraId="732B3CC2">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异地申请换、补领居民身份证</w:t>
            </w:r>
          </w:p>
        </w:tc>
        <w:tc>
          <w:tcPr>
            <w:tcW w:w="4002" w:type="dxa"/>
            <w:gridSpan w:val="4"/>
            <w:vAlign w:val="center"/>
          </w:tcPr>
          <w:p w14:paraId="7E963D72">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受理部门：公安派出所 办理条件：凡离开户口所在地的县（市、区），到省内其他地方居住生活的本省户籍人员，可以在现居住地申请领取、换领、补领居民身份证。无照片人员异地申领居民身份证的，暂不予受理 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14:paraId="720ADE39">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办理时限：</w:t>
            </w:r>
            <w:r>
              <w:rPr>
                <w:rFonts w:hint="eastAsia" w:ascii="仿宋_GB2312" w:hAnsi="宋体" w:eastAsia="仿宋_GB2312" w:cs="宋体"/>
                <w:color w:val="auto"/>
                <w:kern w:val="0"/>
                <w:sz w:val="18"/>
                <w:szCs w:val="18"/>
                <w:lang w:eastAsia="zh-CN"/>
              </w:rPr>
              <w:t>我省公安机关应当自省外公民提交《居民身份证异地受理登记表》之日起</w:t>
            </w:r>
            <w:r>
              <w:rPr>
                <w:rFonts w:hint="eastAsia" w:ascii="仿宋_GB2312" w:hAnsi="宋体" w:eastAsia="仿宋_GB2312" w:cs="宋体"/>
                <w:color w:val="auto"/>
                <w:kern w:val="0"/>
                <w:sz w:val="18"/>
                <w:szCs w:val="18"/>
                <w:lang w:val="en-US" w:eastAsia="zh-CN"/>
              </w:rPr>
              <w:t>18个工作日内发放居民身份证，偏远地区不超过20个工作日。</w:t>
            </w:r>
            <w:r>
              <w:rPr>
                <w:rFonts w:hint="eastAsia" w:ascii="仿宋_GB2312" w:hAnsi="宋体" w:eastAsia="仿宋_GB2312" w:cs="宋体"/>
                <w:color w:val="auto"/>
                <w:kern w:val="0"/>
                <w:sz w:val="18"/>
                <w:szCs w:val="18"/>
              </w:rPr>
              <w:t xml:space="preserve">收费依据及标准：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417" w:type="dxa"/>
            <w:gridSpan w:val="2"/>
            <w:vAlign w:val="center"/>
          </w:tcPr>
          <w:p w14:paraId="178B5721">
            <w:pPr>
              <w:widowControl/>
              <w:spacing w:line="240" w:lineRule="atLeast"/>
              <w:textAlignment w:val="center"/>
              <w:rPr>
                <w:rFonts w:hint="eastAsia" w:ascii="仿宋_GB2312" w:hAnsi="宋体" w:eastAsia="仿宋_GB2312" w:cs="宋体"/>
                <w:color w:val="auto"/>
                <w:kern w:val="0"/>
                <w:sz w:val="18"/>
                <w:szCs w:val="18"/>
                <w:lang w:eastAsia="zh-CN"/>
              </w:rPr>
            </w:pPr>
            <w:r>
              <w:rPr>
                <w:rFonts w:hint="eastAsia" w:ascii="仿宋_GB2312" w:hAnsi="宋体" w:eastAsia="仿宋_GB2312" w:cs="宋体"/>
                <w:color w:val="auto"/>
                <w:kern w:val="0"/>
                <w:sz w:val="18"/>
                <w:szCs w:val="18"/>
              </w:rPr>
              <w:t>《</w:t>
            </w:r>
            <w:r>
              <w:rPr>
                <w:rFonts w:hint="eastAsia" w:ascii="仿宋_GB2312" w:hAnsi="宋体" w:eastAsia="仿宋_GB2312" w:cs="宋体"/>
                <w:color w:val="auto"/>
                <w:kern w:val="0"/>
                <w:sz w:val="18"/>
                <w:szCs w:val="18"/>
                <w:lang w:eastAsia="zh-CN"/>
              </w:rPr>
              <w:t>中华人民共和国居民身份证法</w:t>
            </w:r>
            <w:r>
              <w:rPr>
                <w:rFonts w:hint="eastAsia" w:ascii="仿宋_GB2312" w:hAnsi="宋体" w:eastAsia="仿宋_GB2312" w:cs="宋体"/>
                <w:color w:val="auto"/>
                <w:kern w:val="0"/>
                <w:sz w:val="18"/>
                <w:szCs w:val="18"/>
              </w:rPr>
              <w:t>》、《公安部关于印发&lt;关于建立居民身份证异地受理挂失申报和丢失招领制度的意见&gt;的通知》、</w:t>
            </w:r>
            <w:r>
              <w:rPr>
                <w:rFonts w:hint="eastAsia" w:ascii="仿宋_GB2312" w:hAnsi="宋体" w:eastAsia="仿宋_GB2312" w:cs="宋体"/>
                <w:color w:val="auto"/>
                <w:kern w:val="0"/>
                <w:sz w:val="18"/>
                <w:szCs w:val="18"/>
                <w:lang w:eastAsia="zh-CN"/>
              </w:rPr>
              <w:t>《中华人民共和国政府信息公开条例》</w:t>
            </w:r>
          </w:p>
        </w:tc>
        <w:tc>
          <w:tcPr>
            <w:tcW w:w="1400" w:type="dxa"/>
            <w:gridSpan w:val="3"/>
            <w:vAlign w:val="center"/>
          </w:tcPr>
          <w:p w14:paraId="6C1D4582">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形成或者变更之日起20个工作日内予以公开</w:t>
            </w:r>
          </w:p>
        </w:tc>
        <w:tc>
          <w:tcPr>
            <w:tcW w:w="881" w:type="dxa"/>
            <w:gridSpan w:val="3"/>
            <w:vAlign w:val="center"/>
          </w:tcPr>
          <w:p w14:paraId="34FBC966">
            <w:pPr>
              <w:widowControl/>
              <w:spacing w:line="240" w:lineRule="atLeast"/>
              <w:jc w:val="center"/>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lang w:eastAsia="zh-CN"/>
              </w:rPr>
              <w:t>公安局</w:t>
            </w:r>
          </w:p>
        </w:tc>
        <w:tc>
          <w:tcPr>
            <w:tcW w:w="1467" w:type="dxa"/>
            <w:vAlign w:val="center"/>
          </w:tcPr>
          <w:p w14:paraId="4A9920A6">
            <w:pPr>
              <w:keepNext/>
              <w:widowControl/>
              <w:spacing w:line="240" w:lineRule="atLeast"/>
              <w:jc w:val="left"/>
              <w:textAlignment w:val="center"/>
              <w:rPr>
                <w:rFonts w:hint="eastAsia" w:ascii="仿宋_GB2312" w:hAnsi="宋体" w:eastAsia="仿宋_GB2312"/>
                <w:color w:val="auto"/>
                <w:sz w:val="18"/>
                <w:szCs w:val="18"/>
              </w:rPr>
            </w:pPr>
            <w:r>
              <w:rPr>
                <w:rFonts w:hint="eastAsia" w:ascii="仿宋_GB2312" w:hAnsi="宋体" w:eastAsia="仿宋_GB2312"/>
                <w:color w:val="auto"/>
                <w:sz w:val="18"/>
                <w:szCs w:val="18"/>
              </w:rPr>
              <w:t xml:space="preserve">■政府网站   </w:t>
            </w:r>
          </w:p>
          <w:p w14:paraId="049943BF">
            <w:pPr>
              <w:keepNext/>
              <w:widowControl/>
              <w:spacing w:line="240" w:lineRule="atLeast"/>
              <w:jc w:val="left"/>
              <w:textAlignment w:val="center"/>
              <w:rPr>
                <w:rFonts w:hint="eastAsia" w:ascii="仿宋_GB2312" w:hAnsi="宋体" w:eastAsia="仿宋_GB2312" w:cs="宋体"/>
                <w:color w:val="auto"/>
                <w:kern w:val="0"/>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办理</w:t>
            </w:r>
            <w:r>
              <w:rPr>
                <w:rFonts w:hint="eastAsia" w:ascii="仿宋_GB2312" w:hAnsi="宋体" w:eastAsia="仿宋_GB2312"/>
                <w:color w:val="auto"/>
                <w:sz w:val="18"/>
                <w:szCs w:val="18"/>
              </w:rPr>
              <w:t>现场</w:t>
            </w:r>
            <w:r>
              <w:rPr>
                <w:rFonts w:hint="eastAsia" w:ascii="仿宋_GB2312" w:hAnsi="宋体" w:eastAsia="仿宋_GB2312"/>
                <w:color w:val="auto"/>
                <w:sz w:val="18"/>
                <w:szCs w:val="18"/>
              </w:rPr>
              <w:br w:type="textWrapping"/>
            </w:r>
          </w:p>
        </w:tc>
        <w:tc>
          <w:tcPr>
            <w:tcW w:w="540" w:type="dxa"/>
            <w:gridSpan w:val="2"/>
            <w:vAlign w:val="center"/>
          </w:tcPr>
          <w:p w14:paraId="0396015A">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08" w:type="dxa"/>
            <w:gridSpan w:val="2"/>
            <w:vAlign w:val="center"/>
          </w:tcPr>
          <w:p w14:paraId="48A047A3">
            <w:pPr>
              <w:widowControl/>
              <w:spacing w:line="240" w:lineRule="atLeast"/>
              <w:textAlignment w:val="center"/>
              <w:rPr>
                <w:rFonts w:hint="eastAsia" w:ascii="仿宋_GB2312" w:hAnsi="宋体" w:eastAsia="仿宋_GB2312" w:cs="宋体"/>
                <w:color w:val="auto"/>
                <w:kern w:val="0"/>
                <w:sz w:val="18"/>
                <w:szCs w:val="18"/>
              </w:rPr>
            </w:pPr>
          </w:p>
        </w:tc>
        <w:tc>
          <w:tcPr>
            <w:tcW w:w="550" w:type="dxa"/>
            <w:gridSpan w:val="2"/>
            <w:vAlign w:val="center"/>
          </w:tcPr>
          <w:p w14:paraId="0CDE2977">
            <w:pPr>
              <w:widowControl/>
              <w:spacing w:line="240" w:lineRule="atLeast"/>
              <w:textAlignment w:val="center"/>
              <w:rPr>
                <w:rFonts w:hint="eastAsia" w:ascii="仿宋_GB2312" w:hAnsi="宋体" w:eastAsia="仿宋_GB2312" w:cs="宋体"/>
                <w:color w:val="auto"/>
                <w:kern w:val="0"/>
                <w:sz w:val="18"/>
                <w:szCs w:val="18"/>
              </w:rPr>
            </w:pPr>
            <w:r>
              <w:rPr>
                <w:rFonts w:hint="eastAsia" w:ascii="仿宋_GB2312" w:hAnsi="宋体" w:eastAsia="仿宋_GB2312" w:cs="宋体"/>
                <w:color w:val="auto"/>
                <w:kern w:val="0"/>
                <w:sz w:val="18"/>
                <w:szCs w:val="18"/>
              </w:rPr>
              <w:t>√</w:t>
            </w:r>
          </w:p>
        </w:tc>
        <w:tc>
          <w:tcPr>
            <w:tcW w:w="719" w:type="dxa"/>
            <w:gridSpan w:val="2"/>
            <w:vAlign w:val="center"/>
          </w:tcPr>
          <w:p w14:paraId="69C4ADA6">
            <w:pPr>
              <w:widowControl/>
              <w:spacing w:line="240" w:lineRule="atLeast"/>
              <w:textAlignment w:val="center"/>
              <w:rPr>
                <w:rFonts w:hint="eastAsia" w:ascii="仿宋_GB2312" w:hAnsi="宋体" w:eastAsia="仿宋_GB2312" w:cs="宋体"/>
                <w:color w:val="auto"/>
                <w:kern w:val="0"/>
                <w:sz w:val="18"/>
                <w:szCs w:val="18"/>
              </w:rPr>
            </w:pPr>
          </w:p>
        </w:tc>
      </w:tr>
    </w:tbl>
    <w:p w14:paraId="4E602D1A">
      <w:pPr>
        <w:rPr>
          <w:color w:val="auto"/>
        </w:rPr>
      </w:pPr>
    </w:p>
    <w:p w14:paraId="774C890F">
      <w:pPr>
        <w:rPr>
          <w:color w:val="auto"/>
        </w:rPr>
      </w:pPr>
    </w:p>
    <w:p w14:paraId="387165A4">
      <w:pPr>
        <w:rPr>
          <w:color w:val="auto"/>
        </w:rPr>
      </w:pPr>
    </w:p>
    <w:p w14:paraId="7DB922B5">
      <w:pPr>
        <w:pStyle w:val="2"/>
        <w:jc w:val="center"/>
        <w:rPr>
          <w:rFonts w:ascii="?????_GBK" w:hAnsi="?????_GBK"/>
          <w:b w:val="0"/>
          <w:bCs w:val="0"/>
          <w:color w:val="auto"/>
          <w:sz w:val="30"/>
        </w:rPr>
      </w:pPr>
      <w:r>
        <w:rPr>
          <w:rFonts w:hint="eastAsia" w:ascii="宋体" w:hAnsi="宋体" w:cs="宋体"/>
          <w:b w:val="0"/>
          <w:bCs w:val="0"/>
          <w:color w:val="auto"/>
          <w:sz w:val="30"/>
        </w:rPr>
        <w:t>（五）社会救助领域基层政务公开标准目录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566"/>
        <w:gridCol w:w="2505"/>
        <w:gridCol w:w="1785"/>
        <w:gridCol w:w="1410"/>
        <w:gridCol w:w="1274"/>
        <w:gridCol w:w="540"/>
        <w:gridCol w:w="709"/>
        <w:gridCol w:w="551"/>
        <w:gridCol w:w="720"/>
      </w:tblGrid>
      <w:tr w14:paraId="5C8F5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64DCBCF6">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1440" w:type="dxa"/>
            <w:gridSpan w:val="2"/>
            <w:vAlign w:val="center"/>
          </w:tcPr>
          <w:p w14:paraId="0D3447D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566" w:type="dxa"/>
            <w:vMerge w:val="restart"/>
            <w:vAlign w:val="center"/>
          </w:tcPr>
          <w:p w14:paraId="24A49C1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505" w:type="dxa"/>
            <w:vMerge w:val="restart"/>
            <w:vAlign w:val="center"/>
          </w:tcPr>
          <w:p w14:paraId="4D456C1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785" w:type="dxa"/>
            <w:vMerge w:val="restart"/>
            <w:vAlign w:val="center"/>
          </w:tcPr>
          <w:p w14:paraId="1183772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410" w:type="dxa"/>
            <w:vMerge w:val="restart"/>
            <w:vAlign w:val="center"/>
          </w:tcPr>
          <w:p w14:paraId="285CED0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274" w:type="dxa"/>
            <w:vMerge w:val="restart"/>
            <w:vAlign w:val="center"/>
          </w:tcPr>
          <w:p w14:paraId="4F63162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249" w:type="dxa"/>
            <w:gridSpan w:val="2"/>
            <w:vAlign w:val="center"/>
          </w:tcPr>
          <w:p w14:paraId="4152769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2EFBCB9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7A1A9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04924725">
            <w:pPr>
              <w:widowControl/>
              <w:jc w:val="left"/>
              <w:rPr>
                <w:rFonts w:ascii="Times New Roman" w:hAnsi="Times New Roman"/>
                <w:color w:val="auto"/>
                <w:kern w:val="0"/>
                <w:sz w:val="22"/>
              </w:rPr>
            </w:pPr>
          </w:p>
        </w:tc>
        <w:tc>
          <w:tcPr>
            <w:tcW w:w="720" w:type="dxa"/>
            <w:vAlign w:val="center"/>
          </w:tcPr>
          <w:p w14:paraId="29260EE8">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720" w:type="dxa"/>
            <w:vAlign w:val="center"/>
          </w:tcPr>
          <w:p w14:paraId="234F6494">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566" w:type="dxa"/>
            <w:vMerge w:val="continue"/>
            <w:vAlign w:val="center"/>
          </w:tcPr>
          <w:p w14:paraId="6EBEB21F">
            <w:pPr>
              <w:widowControl/>
              <w:jc w:val="left"/>
              <w:rPr>
                <w:rFonts w:ascii="黑体" w:hAnsi="宋体" w:eastAsia="黑体" w:cs="宋体"/>
                <w:color w:val="auto"/>
                <w:kern w:val="0"/>
                <w:sz w:val="22"/>
              </w:rPr>
            </w:pPr>
          </w:p>
        </w:tc>
        <w:tc>
          <w:tcPr>
            <w:tcW w:w="2505" w:type="dxa"/>
            <w:vMerge w:val="continue"/>
            <w:vAlign w:val="center"/>
          </w:tcPr>
          <w:p w14:paraId="1F2970EB">
            <w:pPr>
              <w:widowControl/>
              <w:jc w:val="left"/>
              <w:rPr>
                <w:rFonts w:ascii="黑体" w:hAnsi="宋体" w:eastAsia="黑体" w:cs="宋体"/>
                <w:color w:val="auto"/>
                <w:kern w:val="0"/>
                <w:sz w:val="22"/>
              </w:rPr>
            </w:pPr>
          </w:p>
        </w:tc>
        <w:tc>
          <w:tcPr>
            <w:tcW w:w="1785" w:type="dxa"/>
            <w:vMerge w:val="continue"/>
            <w:vAlign w:val="center"/>
          </w:tcPr>
          <w:p w14:paraId="7FC5792C">
            <w:pPr>
              <w:widowControl/>
              <w:jc w:val="left"/>
              <w:rPr>
                <w:rFonts w:ascii="黑体" w:hAnsi="宋体" w:eastAsia="黑体" w:cs="宋体"/>
                <w:color w:val="auto"/>
                <w:kern w:val="0"/>
                <w:sz w:val="22"/>
              </w:rPr>
            </w:pPr>
          </w:p>
        </w:tc>
        <w:tc>
          <w:tcPr>
            <w:tcW w:w="1410" w:type="dxa"/>
            <w:vMerge w:val="continue"/>
            <w:vAlign w:val="center"/>
          </w:tcPr>
          <w:p w14:paraId="62FEBEE1">
            <w:pPr>
              <w:widowControl/>
              <w:jc w:val="left"/>
              <w:rPr>
                <w:rFonts w:ascii="黑体" w:hAnsi="宋体" w:eastAsia="黑体" w:cs="宋体"/>
                <w:color w:val="auto"/>
                <w:kern w:val="0"/>
                <w:sz w:val="22"/>
              </w:rPr>
            </w:pPr>
          </w:p>
        </w:tc>
        <w:tc>
          <w:tcPr>
            <w:tcW w:w="1274" w:type="dxa"/>
            <w:vMerge w:val="continue"/>
            <w:vAlign w:val="center"/>
          </w:tcPr>
          <w:p w14:paraId="4039CBFC">
            <w:pPr>
              <w:widowControl/>
              <w:jc w:val="left"/>
              <w:rPr>
                <w:rFonts w:ascii="黑体" w:hAnsi="宋体" w:eastAsia="黑体" w:cs="宋体"/>
                <w:color w:val="auto"/>
                <w:kern w:val="0"/>
                <w:sz w:val="22"/>
              </w:rPr>
            </w:pPr>
          </w:p>
        </w:tc>
        <w:tc>
          <w:tcPr>
            <w:tcW w:w="540" w:type="dxa"/>
            <w:vAlign w:val="center"/>
          </w:tcPr>
          <w:p w14:paraId="03A72B8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3D5BC73E">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7A5022BC">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69CEA032">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6628B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D63E077">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5926B6EB">
            <w:pPr>
              <w:jc w:val="center"/>
              <w:rPr>
                <w:rFonts w:ascii="仿宋_GB2312" w:hAnsi="宋体" w:eastAsia="仿宋_GB2312"/>
                <w:color w:val="auto"/>
                <w:sz w:val="18"/>
                <w:szCs w:val="18"/>
              </w:rPr>
            </w:pPr>
            <w:r>
              <w:rPr>
                <w:rFonts w:hint="eastAsia" w:ascii="仿宋_GB2312" w:hAnsi="宋体" w:eastAsia="仿宋_GB2312"/>
                <w:color w:val="auto"/>
                <w:sz w:val="18"/>
                <w:szCs w:val="18"/>
              </w:rPr>
              <w:t>综合业务</w:t>
            </w:r>
          </w:p>
        </w:tc>
        <w:tc>
          <w:tcPr>
            <w:tcW w:w="720" w:type="dxa"/>
            <w:vAlign w:val="center"/>
          </w:tcPr>
          <w:p w14:paraId="0A9A2B59">
            <w:pPr>
              <w:jc w:val="center"/>
              <w:rPr>
                <w:rFonts w:ascii="仿宋_GB2312" w:hAnsi="宋体" w:eastAsia="仿宋_GB2312"/>
                <w:color w:val="auto"/>
                <w:sz w:val="18"/>
                <w:szCs w:val="18"/>
              </w:rPr>
            </w:pPr>
            <w:r>
              <w:rPr>
                <w:rFonts w:hint="eastAsia" w:ascii="仿宋_GB2312" w:hAnsi="宋体" w:eastAsia="仿宋_GB2312"/>
                <w:color w:val="auto"/>
                <w:sz w:val="18"/>
                <w:szCs w:val="18"/>
              </w:rPr>
              <w:t>政策</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法规</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文件</w:t>
            </w:r>
          </w:p>
        </w:tc>
        <w:tc>
          <w:tcPr>
            <w:tcW w:w="2566" w:type="dxa"/>
            <w:vAlign w:val="center"/>
          </w:tcPr>
          <w:p w14:paraId="5017F571">
            <w:pPr>
              <w:rPr>
                <w:rFonts w:ascii="仿宋_GB2312" w:hAnsi="宋体" w:eastAsia="仿宋_GB2312"/>
                <w:color w:val="auto"/>
                <w:sz w:val="18"/>
                <w:szCs w:val="18"/>
              </w:rPr>
            </w:pPr>
            <w:r>
              <w:rPr>
                <w:rFonts w:hint="eastAsia" w:ascii="仿宋_GB2312" w:hAnsi="宋体" w:eastAsia="仿宋_GB2312"/>
                <w:color w:val="auto"/>
                <w:sz w:val="18"/>
                <w:szCs w:val="18"/>
              </w:rPr>
              <w:t>《社会救助暂行办法》</w:t>
            </w:r>
            <w:r>
              <w:rPr>
                <w:rFonts w:ascii="仿宋_GB2312" w:hAnsi="宋体" w:eastAsia="仿宋_GB2312"/>
                <w:color w:val="auto"/>
                <w:sz w:val="18"/>
                <w:szCs w:val="18"/>
              </w:rPr>
              <w:t xml:space="preserve">                 </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各地配套政策法规文件</w:t>
            </w:r>
          </w:p>
        </w:tc>
        <w:tc>
          <w:tcPr>
            <w:tcW w:w="2505" w:type="dxa"/>
            <w:vAlign w:val="center"/>
          </w:tcPr>
          <w:p w14:paraId="53889DEE">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785" w:type="dxa"/>
            <w:vAlign w:val="center"/>
          </w:tcPr>
          <w:p w14:paraId="42A95C60">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77F85CFC">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477C5F89">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0A2A1BC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56394C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2A7E0C9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C5C20A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22AC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003BCA7">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1CCDF083">
            <w:pPr>
              <w:rPr>
                <w:rFonts w:ascii="仿宋_GB2312" w:hAnsi="宋体" w:eastAsia="仿宋_GB2312"/>
                <w:color w:val="auto"/>
                <w:sz w:val="18"/>
                <w:szCs w:val="18"/>
              </w:rPr>
            </w:pPr>
          </w:p>
        </w:tc>
        <w:tc>
          <w:tcPr>
            <w:tcW w:w="720" w:type="dxa"/>
            <w:vAlign w:val="center"/>
          </w:tcPr>
          <w:p w14:paraId="3EA1FA6D">
            <w:pPr>
              <w:jc w:val="center"/>
              <w:rPr>
                <w:rFonts w:ascii="仿宋_GB2312" w:hAnsi="宋体" w:eastAsia="仿宋_GB2312"/>
                <w:color w:val="auto"/>
                <w:sz w:val="18"/>
                <w:szCs w:val="18"/>
              </w:rPr>
            </w:pPr>
            <w:r>
              <w:rPr>
                <w:rFonts w:hint="eastAsia" w:ascii="仿宋_GB2312" w:hAnsi="宋体" w:eastAsia="仿宋_GB2312"/>
                <w:color w:val="auto"/>
                <w:sz w:val="18"/>
                <w:szCs w:val="18"/>
              </w:rPr>
              <w:t>监督</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检查</w:t>
            </w:r>
          </w:p>
        </w:tc>
        <w:tc>
          <w:tcPr>
            <w:tcW w:w="2566" w:type="dxa"/>
            <w:vAlign w:val="center"/>
          </w:tcPr>
          <w:p w14:paraId="0079F78D">
            <w:pPr>
              <w:rPr>
                <w:rFonts w:ascii="仿宋_GB2312" w:hAnsi="宋体" w:eastAsia="仿宋_GB2312"/>
                <w:color w:val="auto"/>
                <w:sz w:val="18"/>
                <w:szCs w:val="18"/>
              </w:rPr>
            </w:pPr>
            <w:r>
              <w:rPr>
                <w:rFonts w:hint="eastAsia" w:ascii="仿宋_GB2312" w:hAnsi="宋体" w:eastAsia="仿宋_GB2312"/>
                <w:color w:val="auto"/>
                <w:sz w:val="18"/>
                <w:szCs w:val="18"/>
              </w:rPr>
              <w:t>社会救助信访通讯地址</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社会救助投诉举报电话</w:t>
            </w:r>
          </w:p>
        </w:tc>
        <w:tc>
          <w:tcPr>
            <w:tcW w:w="2505" w:type="dxa"/>
            <w:vAlign w:val="center"/>
          </w:tcPr>
          <w:p w14:paraId="17CD6944">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785" w:type="dxa"/>
            <w:vAlign w:val="center"/>
          </w:tcPr>
          <w:p w14:paraId="73D183E3">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2A9634BF">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2BC0666A">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5228E4E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FD6D1E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4D4A1B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380761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287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FAD6F67">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6ABF6437">
            <w:pPr>
              <w:jc w:val="center"/>
              <w:rPr>
                <w:rFonts w:ascii="仿宋_GB2312" w:hAnsi="宋体" w:eastAsia="仿宋_GB2312"/>
                <w:color w:val="auto"/>
                <w:sz w:val="18"/>
                <w:szCs w:val="18"/>
              </w:rPr>
            </w:pPr>
            <w:r>
              <w:rPr>
                <w:rFonts w:hint="eastAsia" w:ascii="仿宋_GB2312" w:hAnsi="宋体" w:eastAsia="仿宋_GB2312"/>
                <w:color w:val="auto"/>
                <w:sz w:val="18"/>
                <w:szCs w:val="18"/>
              </w:rPr>
              <w:t>最低生活保障</w:t>
            </w:r>
          </w:p>
        </w:tc>
        <w:tc>
          <w:tcPr>
            <w:tcW w:w="720" w:type="dxa"/>
            <w:vAlign w:val="center"/>
          </w:tcPr>
          <w:p w14:paraId="64E73666">
            <w:pPr>
              <w:jc w:val="center"/>
              <w:rPr>
                <w:rFonts w:ascii="仿宋_GB2312" w:hAnsi="宋体" w:eastAsia="仿宋_GB2312"/>
                <w:color w:val="auto"/>
                <w:sz w:val="18"/>
                <w:szCs w:val="18"/>
              </w:rPr>
            </w:pPr>
            <w:r>
              <w:rPr>
                <w:rFonts w:hint="eastAsia" w:ascii="仿宋_GB2312" w:hAnsi="宋体" w:eastAsia="仿宋_GB2312"/>
                <w:color w:val="auto"/>
                <w:sz w:val="18"/>
                <w:szCs w:val="18"/>
              </w:rPr>
              <w:t>政策</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法规</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文件</w:t>
            </w:r>
          </w:p>
        </w:tc>
        <w:tc>
          <w:tcPr>
            <w:tcW w:w="2566" w:type="dxa"/>
            <w:vAlign w:val="center"/>
          </w:tcPr>
          <w:p w14:paraId="08E96014">
            <w:pPr>
              <w:jc w:val="left"/>
              <w:rPr>
                <w:rFonts w:ascii="仿宋_GB2312" w:hAnsi="宋体" w:eastAsia="仿宋_GB2312"/>
                <w:color w:val="auto"/>
                <w:sz w:val="18"/>
                <w:szCs w:val="18"/>
              </w:rPr>
            </w:pPr>
            <w:r>
              <w:rPr>
                <w:rFonts w:hint="eastAsia" w:ascii="仿宋_GB2312" w:hAnsi="宋体" w:eastAsia="仿宋_GB2312"/>
                <w:color w:val="auto"/>
                <w:sz w:val="18"/>
                <w:szCs w:val="18"/>
              </w:rPr>
              <w:t>《国务院关于进一步加强和改进最低生活保障工作的意见》、《最低生活保障审核审批办法（试行）》、各地配套政策法规文件</w:t>
            </w:r>
          </w:p>
        </w:tc>
        <w:tc>
          <w:tcPr>
            <w:tcW w:w="2505" w:type="dxa"/>
            <w:vAlign w:val="center"/>
          </w:tcPr>
          <w:p w14:paraId="7093F7A5">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785" w:type="dxa"/>
            <w:vAlign w:val="center"/>
          </w:tcPr>
          <w:p w14:paraId="3B95762D">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070E9B00">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1332EE4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6A5D64F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E638F6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84FF59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BBB1B7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C20A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92C642D">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continue"/>
            <w:vAlign w:val="center"/>
          </w:tcPr>
          <w:p w14:paraId="376AC13C">
            <w:pPr>
              <w:rPr>
                <w:rFonts w:ascii="仿宋_GB2312" w:hAnsi="宋体" w:eastAsia="仿宋_GB2312"/>
                <w:color w:val="auto"/>
                <w:sz w:val="18"/>
                <w:szCs w:val="18"/>
              </w:rPr>
            </w:pPr>
          </w:p>
        </w:tc>
        <w:tc>
          <w:tcPr>
            <w:tcW w:w="720" w:type="dxa"/>
            <w:vAlign w:val="center"/>
          </w:tcPr>
          <w:p w14:paraId="351551A7">
            <w:pPr>
              <w:jc w:val="center"/>
              <w:rPr>
                <w:rFonts w:ascii="仿宋_GB2312" w:hAnsi="宋体" w:eastAsia="仿宋_GB2312"/>
                <w:color w:val="auto"/>
                <w:sz w:val="18"/>
                <w:szCs w:val="18"/>
              </w:rPr>
            </w:pPr>
            <w:r>
              <w:rPr>
                <w:rFonts w:hint="eastAsia" w:ascii="仿宋_GB2312" w:hAnsi="宋体" w:eastAsia="仿宋_GB2312"/>
                <w:color w:val="auto"/>
                <w:sz w:val="18"/>
                <w:szCs w:val="18"/>
              </w:rPr>
              <w:t>办事</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指南</w:t>
            </w:r>
          </w:p>
        </w:tc>
        <w:tc>
          <w:tcPr>
            <w:tcW w:w="2566" w:type="dxa"/>
            <w:vAlign w:val="center"/>
          </w:tcPr>
          <w:p w14:paraId="2BDBD211">
            <w:pPr>
              <w:jc w:val="left"/>
              <w:rPr>
                <w:rFonts w:ascii="仿宋_GB2312" w:hAnsi="宋体" w:eastAsia="仿宋_GB2312"/>
                <w:color w:val="auto"/>
                <w:sz w:val="18"/>
                <w:szCs w:val="18"/>
              </w:rPr>
            </w:pPr>
            <w:r>
              <w:rPr>
                <w:rFonts w:hint="eastAsia" w:ascii="仿宋_GB2312" w:hAnsi="宋体" w:eastAsia="仿宋_GB2312"/>
                <w:color w:val="auto"/>
                <w:sz w:val="18"/>
                <w:szCs w:val="18"/>
              </w:rPr>
              <w:t>办理事项、办理条件、最低生活保障标准、申请材料、办理流程、办理时间、地点、联系方式</w:t>
            </w:r>
          </w:p>
        </w:tc>
        <w:tc>
          <w:tcPr>
            <w:tcW w:w="2505" w:type="dxa"/>
            <w:vAlign w:val="center"/>
          </w:tcPr>
          <w:p w14:paraId="432D95AF">
            <w:pPr>
              <w:rPr>
                <w:rFonts w:ascii="仿宋_GB2312" w:hAnsi="宋体" w:eastAsia="仿宋_GB2312"/>
                <w:color w:val="auto"/>
                <w:sz w:val="18"/>
                <w:szCs w:val="18"/>
              </w:rPr>
            </w:pPr>
            <w:r>
              <w:rPr>
                <w:rFonts w:hint="eastAsia" w:ascii="仿宋_GB2312" w:hAnsi="宋体" w:eastAsia="仿宋_GB2312"/>
                <w:color w:val="auto"/>
                <w:sz w:val="18"/>
                <w:szCs w:val="18"/>
              </w:rPr>
              <w:t>《国务院关于进一步加强和改进最低生活保障工作的意见》、各地相关政策法规文件</w:t>
            </w:r>
          </w:p>
        </w:tc>
        <w:tc>
          <w:tcPr>
            <w:tcW w:w="1785" w:type="dxa"/>
            <w:vAlign w:val="center"/>
          </w:tcPr>
          <w:p w14:paraId="4B59A0DE">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4F41875C">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5222F33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2E949C2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696401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727D350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8A7069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50B5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6" w:hRule="atLeast"/>
          <w:jc w:val="center"/>
        </w:trPr>
        <w:tc>
          <w:tcPr>
            <w:tcW w:w="540" w:type="dxa"/>
            <w:vAlign w:val="center"/>
          </w:tcPr>
          <w:p w14:paraId="301A85A2">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continue"/>
            <w:vAlign w:val="center"/>
          </w:tcPr>
          <w:p w14:paraId="615941F5">
            <w:pPr>
              <w:rPr>
                <w:rFonts w:ascii="仿宋_GB2312" w:hAnsi="宋体" w:eastAsia="仿宋_GB2312"/>
                <w:color w:val="auto"/>
                <w:sz w:val="18"/>
                <w:szCs w:val="18"/>
              </w:rPr>
            </w:pPr>
          </w:p>
        </w:tc>
        <w:tc>
          <w:tcPr>
            <w:tcW w:w="720" w:type="dxa"/>
            <w:vAlign w:val="center"/>
          </w:tcPr>
          <w:p w14:paraId="633427B1">
            <w:pPr>
              <w:jc w:val="center"/>
              <w:rPr>
                <w:rFonts w:ascii="仿宋_GB2312" w:hAnsi="宋体" w:eastAsia="仿宋_GB2312"/>
                <w:color w:val="auto"/>
                <w:sz w:val="18"/>
                <w:szCs w:val="18"/>
              </w:rPr>
            </w:pPr>
            <w:r>
              <w:rPr>
                <w:rFonts w:hint="eastAsia" w:ascii="仿宋_GB2312" w:hAnsi="宋体" w:eastAsia="仿宋_GB2312"/>
                <w:color w:val="auto"/>
                <w:sz w:val="18"/>
                <w:szCs w:val="18"/>
              </w:rPr>
              <w:t>审批</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信息</w:t>
            </w:r>
          </w:p>
        </w:tc>
        <w:tc>
          <w:tcPr>
            <w:tcW w:w="2566" w:type="dxa"/>
            <w:vAlign w:val="center"/>
          </w:tcPr>
          <w:p w14:paraId="2BB9FDB7">
            <w:pPr>
              <w:rPr>
                <w:rFonts w:ascii="仿宋_GB2312" w:hAnsi="宋体" w:eastAsia="仿宋_GB2312"/>
                <w:color w:val="auto"/>
                <w:sz w:val="18"/>
                <w:szCs w:val="18"/>
              </w:rPr>
            </w:pPr>
            <w:r>
              <w:rPr>
                <w:rFonts w:hint="eastAsia" w:ascii="仿宋_GB2312" w:hAnsi="宋体" w:eastAsia="仿宋_GB2312"/>
                <w:color w:val="auto"/>
                <w:sz w:val="18"/>
                <w:szCs w:val="18"/>
              </w:rPr>
              <w:t>低保对象名单及相关信息</w:t>
            </w:r>
          </w:p>
        </w:tc>
        <w:tc>
          <w:tcPr>
            <w:tcW w:w="2505" w:type="dxa"/>
            <w:vAlign w:val="center"/>
          </w:tcPr>
          <w:p w14:paraId="2D102516">
            <w:pPr>
              <w:rPr>
                <w:rFonts w:ascii="仿宋_GB2312" w:hAnsi="宋体" w:eastAsia="仿宋_GB2312"/>
                <w:color w:val="auto"/>
                <w:sz w:val="18"/>
                <w:szCs w:val="18"/>
              </w:rPr>
            </w:pPr>
            <w:r>
              <w:rPr>
                <w:rFonts w:hint="eastAsia" w:ascii="仿宋_GB2312" w:hAnsi="宋体" w:eastAsia="仿宋_GB2312"/>
                <w:color w:val="auto"/>
                <w:sz w:val="18"/>
                <w:szCs w:val="18"/>
              </w:rPr>
              <w:t>《国务院关于进一步加强和改进最低生活保障工作的意见》、各地相关政策法规文件</w:t>
            </w:r>
          </w:p>
        </w:tc>
        <w:tc>
          <w:tcPr>
            <w:tcW w:w="1785" w:type="dxa"/>
            <w:vAlign w:val="center"/>
          </w:tcPr>
          <w:p w14:paraId="105E8DE7">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4C147557">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27E23DE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21796DF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8368EF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2C0ECF3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3937F7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C2CA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DEECB36">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0009206D">
            <w:pPr>
              <w:jc w:val="center"/>
              <w:rPr>
                <w:rFonts w:ascii="仿宋_GB2312" w:hAnsi="宋体" w:eastAsia="仿宋_GB2312"/>
                <w:color w:val="auto"/>
                <w:sz w:val="18"/>
                <w:szCs w:val="18"/>
              </w:rPr>
            </w:pPr>
            <w:r>
              <w:rPr>
                <w:rFonts w:hint="eastAsia" w:ascii="仿宋_GB2312" w:hAnsi="宋体" w:eastAsia="仿宋_GB2312"/>
                <w:color w:val="auto"/>
                <w:sz w:val="18"/>
                <w:szCs w:val="18"/>
              </w:rPr>
              <w:t>特困人员救助供养</w:t>
            </w:r>
          </w:p>
        </w:tc>
        <w:tc>
          <w:tcPr>
            <w:tcW w:w="720" w:type="dxa"/>
            <w:vAlign w:val="center"/>
          </w:tcPr>
          <w:p w14:paraId="40A695F6">
            <w:pPr>
              <w:jc w:val="center"/>
              <w:rPr>
                <w:rFonts w:ascii="仿宋_GB2312" w:hAnsi="宋体" w:eastAsia="仿宋_GB2312"/>
                <w:color w:val="auto"/>
                <w:sz w:val="18"/>
                <w:szCs w:val="18"/>
              </w:rPr>
            </w:pPr>
            <w:r>
              <w:rPr>
                <w:rFonts w:hint="eastAsia" w:ascii="仿宋_GB2312" w:hAnsi="宋体" w:eastAsia="仿宋_GB2312"/>
                <w:color w:val="auto"/>
                <w:sz w:val="18"/>
                <w:szCs w:val="18"/>
              </w:rPr>
              <w:t>政策</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法规</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文件</w:t>
            </w:r>
          </w:p>
        </w:tc>
        <w:tc>
          <w:tcPr>
            <w:tcW w:w="2566" w:type="dxa"/>
            <w:vAlign w:val="center"/>
          </w:tcPr>
          <w:p w14:paraId="5F590FF9">
            <w:pPr>
              <w:jc w:val="left"/>
              <w:rPr>
                <w:rFonts w:ascii="仿宋_GB2312" w:hAnsi="宋体" w:eastAsia="仿宋_GB2312"/>
                <w:color w:val="auto"/>
                <w:sz w:val="18"/>
                <w:szCs w:val="18"/>
              </w:rPr>
            </w:pPr>
            <w:r>
              <w:rPr>
                <w:rFonts w:hint="eastAsia" w:ascii="仿宋_GB2312" w:hAnsi="宋体" w:eastAsia="仿宋_GB2312"/>
                <w:color w:val="auto"/>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05" w:type="dxa"/>
            <w:vAlign w:val="center"/>
          </w:tcPr>
          <w:p w14:paraId="1404A94C">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785" w:type="dxa"/>
            <w:vAlign w:val="center"/>
          </w:tcPr>
          <w:p w14:paraId="7FDDC8CA">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4AAC4FFA">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70C2434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25A2C0AE">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47A161D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6EBD78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5A1610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352BA3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9E69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5CC742E">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771741FE">
            <w:pPr>
              <w:rPr>
                <w:rFonts w:ascii="仿宋_GB2312" w:hAnsi="宋体" w:eastAsia="仿宋_GB2312"/>
                <w:color w:val="auto"/>
                <w:sz w:val="18"/>
                <w:szCs w:val="18"/>
              </w:rPr>
            </w:pPr>
          </w:p>
        </w:tc>
        <w:tc>
          <w:tcPr>
            <w:tcW w:w="720" w:type="dxa"/>
            <w:vAlign w:val="center"/>
          </w:tcPr>
          <w:p w14:paraId="38D3C220">
            <w:pPr>
              <w:jc w:val="center"/>
              <w:rPr>
                <w:rFonts w:ascii="仿宋_GB2312" w:hAnsi="宋体" w:eastAsia="仿宋_GB2312"/>
                <w:color w:val="auto"/>
                <w:sz w:val="18"/>
                <w:szCs w:val="18"/>
              </w:rPr>
            </w:pPr>
            <w:r>
              <w:rPr>
                <w:rFonts w:hint="eastAsia" w:ascii="仿宋_GB2312" w:hAnsi="宋体" w:eastAsia="仿宋_GB2312"/>
                <w:color w:val="auto"/>
                <w:sz w:val="18"/>
                <w:szCs w:val="18"/>
              </w:rPr>
              <w:t>办事</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指南</w:t>
            </w:r>
          </w:p>
        </w:tc>
        <w:tc>
          <w:tcPr>
            <w:tcW w:w="2566" w:type="dxa"/>
            <w:vAlign w:val="center"/>
          </w:tcPr>
          <w:p w14:paraId="23006602">
            <w:pPr>
              <w:rPr>
                <w:rFonts w:ascii="仿宋_GB2312" w:hAnsi="宋体" w:eastAsia="仿宋_GB2312"/>
                <w:color w:val="auto"/>
                <w:sz w:val="18"/>
                <w:szCs w:val="18"/>
              </w:rPr>
            </w:pPr>
            <w:r>
              <w:rPr>
                <w:rFonts w:hint="eastAsia" w:ascii="仿宋_GB2312" w:hAnsi="宋体" w:eastAsia="仿宋_GB2312"/>
                <w:color w:val="auto"/>
                <w:sz w:val="18"/>
                <w:szCs w:val="18"/>
              </w:rPr>
              <w:t>办理事项、办理条件、救助供养标准、申请材料、办理流程、办理时间、地点、联系方式</w:t>
            </w:r>
            <w:r>
              <w:rPr>
                <w:rFonts w:ascii="仿宋_GB2312" w:hAnsi="宋体" w:eastAsia="仿宋_GB2312"/>
                <w:color w:val="auto"/>
                <w:sz w:val="18"/>
                <w:szCs w:val="18"/>
              </w:rPr>
              <w:t xml:space="preserve"> </w:t>
            </w:r>
          </w:p>
        </w:tc>
        <w:tc>
          <w:tcPr>
            <w:tcW w:w="2505" w:type="dxa"/>
            <w:vAlign w:val="center"/>
          </w:tcPr>
          <w:p w14:paraId="71F743C0">
            <w:pPr>
              <w:rPr>
                <w:rFonts w:ascii="仿宋_GB2312" w:hAnsi="宋体" w:eastAsia="仿宋_GB2312"/>
                <w:color w:val="auto"/>
                <w:sz w:val="18"/>
                <w:szCs w:val="18"/>
              </w:rPr>
            </w:pPr>
            <w:r>
              <w:rPr>
                <w:rFonts w:hint="eastAsia" w:ascii="仿宋_GB2312" w:hAnsi="宋体" w:eastAsia="仿宋_GB2312"/>
                <w:color w:val="auto"/>
                <w:sz w:val="18"/>
                <w:szCs w:val="18"/>
              </w:rPr>
              <w:t>《国务院关于进一步健全特困人员救助供养制度的意见》、各地相关政策法规文件</w:t>
            </w:r>
          </w:p>
        </w:tc>
        <w:tc>
          <w:tcPr>
            <w:tcW w:w="1785" w:type="dxa"/>
            <w:vAlign w:val="center"/>
          </w:tcPr>
          <w:p w14:paraId="67B223FF">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595129C9">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41DDE767">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3B886F2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F53673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321B73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ED9AD4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BEE6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4C94B1D">
            <w:pPr>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Merge w:val="continue"/>
            <w:vAlign w:val="center"/>
          </w:tcPr>
          <w:p w14:paraId="38AB7F4E">
            <w:pPr>
              <w:rPr>
                <w:rFonts w:ascii="仿宋_GB2312" w:hAnsi="宋体" w:eastAsia="仿宋_GB2312"/>
                <w:color w:val="auto"/>
                <w:sz w:val="18"/>
                <w:szCs w:val="18"/>
              </w:rPr>
            </w:pPr>
          </w:p>
        </w:tc>
        <w:tc>
          <w:tcPr>
            <w:tcW w:w="720" w:type="dxa"/>
            <w:vAlign w:val="center"/>
          </w:tcPr>
          <w:p w14:paraId="25F47D28">
            <w:pPr>
              <w:jc w:val="center"/>
              <w:rPr>
                <w:rFonts w:ascii="仿宋_GB2312" w:hAnsi="宋体" w:eastAsia="仿宋_GB2312"/>
                <w:color w:val="auto"/>
                <w:sz w:val="18"/>
                <w:szCs w:val="18"/>
              </w:rPr>
            </w:pPr>
            <w:r>
              <w:rPr>
                <w:rFonts w:hint="eastAsia" w:ascii="仿宋_GB2312" w:hAnsi="宋体" w:eastAsia="仿宋_GB2312"/>
                <w:color w:val="auto"/>
                <w:sz w:val="18"/>
                <w:szCs w:val="18"/>
              </w:rPr>
              <w:t>审批</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信息</w:t>
            </w:r>
          </w:p>
        </w:tc>
        <w:tc>
          <w:tcPr>
            <w:tcW w:w="2566" w:type="dxa"/>
            <w:vAlign w:val="center"/>
          </w:tcPr>
          <w:p w14:paraId="057BB11A">
            <w:pPr>
              <w:rPr>
                <w:rFonts w:ascii="仿宋_GB2312" w:hAnsi="宋体" w:eastAsia="仿宋_GB2312"/>
                <w:color w:val="auto"/>
                <w:sz w:val="18"/>
                <w:szCs w:val="18"/>
              </w:rPr>
            </w:pPr>
            <w:r>
              <w:rPr>
                <w:rFonts w:hint="eastAsia" w:ascii="仿宋_GB2312" w:hAnsi="宋体" w:eastAsia="仿宋_GB2312"/>
                <w:color w:val="auto"/>
                <w:sz w:val="18"/>
                <w:szCs w:val="18"/>
              </w:rPr>
              <w:t>特困人员名单及相关信息</w:t>
            </w:r>
          </w:p>
        </w:tc>
        <w:tc>
          <w:tcPr>
            <w:tcW w:w="2505" w:type="dxa"/>
            <w:vAlign w:val="center"/>
          </w:tcPr>
          <w:p w14:paraId="29316DF8">
            <w:pPr>
              <w:rPr>
                <w:rFonts w:ascii="仿宋_GB2312" w:hAnsi="宋体" w:eastAsia="仿宋_GB2312"/>
                <w:color w:val="auto"/>
                <w:sz w:val="18"/>
                <w:szCs w:val="18"/>
              </w:rPr>
            </w:pPr>
            <w:r>
              <w:rPr>
                <w:rFonts w:hint="eastAsia" w:ascii="仿宋_GB2312" w:hAnsi="宋体" w:eastAsia="仿宋_GB2312"/>
                <w:color w:val="auto"/>
                <w:sz w:val="18"/>
                <w:szCs w:val="18"/>
              </w:rPr>
              <w:t>《国务院关于进一步健全特困人员救助供养制度的意见》、各地相关政策法规文件</w:t>
            </w:r>
          </w:p>
        </w:tc>
        <w:tc>
          <w:tcPr>
            <w:tcW w:w="1785" w:type="dxa"/>
            <w:vAlign w:val="center"/>
          </w:tcPr>
          <w:p w14:paraId="3024E698">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66A6C7DF">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11ADC132">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71A0991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4D8BAA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010C2C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9707CF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CF5C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E0013D5">
            <w:pPr>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Align w:val="center"/>
          </w:tcPr>
          <w:p w14:paraId="7BB6133C">
            <w:pPr>
              <w:jc w:val="center"/>
              <w:rPr>
                <w:rFonts w:ascii="仿宋_GB2312" w:hAnsi="宋体" w:eastAsia="仿宋_GB2312"/>
                <w:color w:val="auto"/>
                <w:sz w:val="18"/>
                <w:szCs w:val="18"/>
              </w:rPr>
            </w:pPr>
            <w:r>
              <w:rPr>
                <w:rFonts w:hint="eastAsia" w:ascii="仿宋_GB2312" w:hAnsi="宋体" w:eastAsia="仿宋_GB2312"/>
                <w:color w:val="auto"/>
                <w:sz w:val="18"/>
                <w:szCs w:val="18"/>
              </w:rPr>
              <w:t>临时救助</w:t>
            </w:r>
          </w:p>
        </w:tc>
        <w:tc>
          <w:tcPr>
            <w:tcW w:w="720" w:type="dxa"/>
            <w:vAlign w:val="center"/>
          </w:tcPr>
          <w:p w14:paraId="6CA2FBF6">
            <w:pPr>
              <w:jc w:val="center"/>
              <w:rPr>
                <w:rFonts w:ascii="仿宋_GB2312" w:hAnsi="宋体" w:eastAsia="仿宋_GB2312"/>
                <w:color w:val="auto"/>
                <w:sz w:val="18"/>
                <w:szCs w:val="18"/>
              </w:rPr>
            </w:pPr>
            <w:r>
              <w:rPr>
                <w:rFonts w:hint="eastAsia" w:ascii="仿宋_GB2312" w:hAnsi="宋体" w:eastAsia="仿宋_GB2312"/>
                <w:color w:val="auto"/>
                <w:sz w:val="18"/>
                <w:szCs w:val="18"/>
              </w:rPr>
              <w:t>政策</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法规</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文件</w:t>
            </w:r>
          </w:p>
        </w:tc>
        <w:tc>
          <w:tcPr>
            <w:tcW w:w="2566" w:type="dxa"/>
            <w:vAlign w:val="center"/>
          </w:tcPr>
          <w:p w14:paraId="24905965">
            <w:pPr>
              <w:rPr>
                <w:rFonts w:ascii="仿宋_GB2312" w:hAnsi="宋体" w:eastAsia="仿宋_GB2312"/>
                <w:color w:val="auto"/>
                <w:sz w:val="18"/>
                <w:szCs w:val="18"/>
              </w:rPr>
            </w:pPr>
            <w:r>
              <w:rPr>
                <w:rFonts w:hint="eastAsia" w:ascii="仿宋_GB2312" w:hAnsi="宋体" w:eastAsia="仿宋_GB2312"/>
                <w:color w:val="auto"/>
                <w:sz w:val="18"/>
                <w:szCs w:val="18"/>
              </w:rPr>
              <w:t>《国务院关于全面建立临时救助制度的通知》、《民政部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财政部关于进一步加强和改进临时救助工作的意见》、各地配套政策法规文件</w:t>
            </w:r>
          </w:p>
        </w:tc>
        <w:tc>
          <w:tcPr>
            <w:tcW w:w="2505" w:type="dxa"/>
            <w:vAlign w:val="center"/>
          </w:tcPr>
          <w:p w14:paraId="42C6B45F">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785" w:type="dxa"/>
            <w:vAlign w:val="center"/>
          </w:tcPr>
          <w:p w14:paraId="05BE5714">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6ADB1BA3">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4E413B9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818661B">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4C24C0F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A31458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E1DF0D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525C85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05C8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14499F5">
            <w:pPr>
              <w:jc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720" w:type="dxa"/>
            <w:vMerge w:val="restart"/>
            <w:vAlign w:val="center"/>
          </w:tcPr>
          <w:p w14:paraId="59E45C8A">
            <w:pPr>
              <w:jc w:val="center"/>
              <w:rPr>
                <w:rFonts w:ascii="仿宋_GB2312" w:hAnsi="宋体" w:eastAsia="仿宋_GB2312"/>
                <w:color w:val="auto"/>
                <w:sz w:val="18"/>
                <w:szCs w:val="18"/>
              </w:rPr>
            </w:pPr>
            <w:r>
              <w:rPr>
                <w:rFonts w:hint="eastAsia" w:ascii="仿宋_GB2312" w:hAnsi="宋体" w:eastAsia="仿宋_GB2312"/>
                <w:color w:val="auto"/>
                <w:sz w:val="18"/>
                <w:szCs w:val="18"/>
              </w:rPr>
              <w:t>临时救助</w:t>
            </w:r>
          </w:p>
        </w:tc>
        <w:tc>
          <w:tcPr>
            <w:tcW w:w="720" w:type="dxa"/>
            <w:vAlign w:val="center"/>
          </w:tcPr>
          <w:p w14:paraId="7AE444D1">
            <w:pPr>
              <w:jc w:val="center"/>
              <w:rPr>
                <w:rFonts w:ascii="仿宋_GB2312" w:hAnsi="宋体" w:eastAsia="仿宋_GB2312"/>
                <w:color w:val="auto"/>
                <w:sz w:val="18"/>
                <w:szCs w:val="18"/>
              </w:rPr>
            </w:pPr>
            <w:r>
              <w:rPr>
                <w:rFonts w:hint="eastAsia" w:ascii="仿宋_GB2312" w:hAnsi="宋体" w:eastAsia="仿宋_GB2312"/>
                <w:color w:val="auto"/>
                <w:sz w:val="18"/>
                <w:szCs w:val="18"/>
              </w:rPr>
              <w:t>办事</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指南</w:t>
            </w:r>
          </w:p>
        </w:tc>
        <w:tc>
          <w:tcPr>
            <w:tcW w:w="2566" w:type="dxa"/>
            <w:vAlign w:val="center"/>
          </w:tcPr>
          <w:p w14:paraId="6C1157E9">
            <w:pPr>
              <w:rPr>
                <w:rFonts w:ascii="仿宋_GB2312" w:hAnsi="宋体" w:eastAsia="仿宋_GB2312"/>
                <w:color w:val="auto"/>
                <w:sz w:val="18"/>
                <w:szCs w:val="18"/>
              </w:rPr>
            </w:pPr>
            <w:r>
              <w:rPr>
                <w:rFonts w:hint="eastAsia" w:ascii="仿宋_GB2312" w:hAnsi="宋体" w:eastAsia="仿宋_GB2312"/>
                <w:color w:val="auto"/>
                <w:sz w:val="18"/>
                <w:szCs w:val="18"/>
              </w:rPr>
              <w:t>办理事项、办理条件、救助标准、申请材料、办理流程、办理时间、地点、联系方式</w:t>
            </w:r>
            <w:r>
              <w:rPr>
                <w:rFonts w:ascii="仿宋_GB2312" w:hAnsi="宋体" w:eastAsia="仿宋_GB2312"/>
                <w:color w:val="auto"/>
                <w:sz w:val="18"/>
                <w:szCs w:val="18"/>
              </w:rPr>
              <w:t xml:space="preserve"> </w:t>
            </w:r>
          </w:p>
        </w:tc>
        <w:tc>
          <w:tcPr>
            <w:tcW w:w="2505" w:type="dxa"/>
            <w:vAlign w:val="center"/>
          </w:tcPr>
          <w:p w14:paraId="08B5648B">
            <w:pPr>
              <w:rPr>
                <w:rFonts w:ascii="仿宋_GB2312" w:hAnsi="宋体" w:eastAsia="仿宋_GB2312"/>
                <w:color w:val="auto"/>
                <w:sz w:val="18"/>
                <w:szCs w:val="18"/>
              </w:rPr>
            </w:pPr>
            <w:r>
              <w:rPr>
                <w:rFonts w:hint="eastAsia" w:ascii="仿宋_GB2312" w:hAnsi="宋体" w:eastAsia="仿宋_GB2312"/>
                <w:color w:val="auto"/>
                <w:sz w:val="18"/>
                <w:szCs w:val="18"/>
              </w:rPr>
              <w:t>《国务院关于全面建立临时救助制度的通知》、各地相关政策法规文件</w:t>
            </w:r>
          </w:p>
        </w:tc>
        <w:tc>
          <w:tcPr>
            <w:tcW w:w="1785" w:type="dxa"/>
            <w:vAlign w:val="center"/>
          </w:tcPr>
          <w:p w14:paraId="320949FC">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4D459943">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5528F488">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2FF9C7D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3235E1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2B4E01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9369CA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4171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1" w:hRule="atLeast"/>
          <w:jc w:val="center"/>
        </w:trPr>
        <w:tc>
          <w:tcPr>
            <w:tcW w:w="540" w:type="dxa"/>
            <w:vAlign w:val="center"/>
          </w:tcPr>
          <w:p w14:paraId="1AB57521">
            <w:pPr>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720" w:type="dxa"/>
            <w:vMerge w:val="continue"/>
            <w:vAlign w:val="center"/>
          </w:tcPr>
          <w:p w14:paraId="4D54E36E">
            <w:pPr>
              <w:rPr>
                <w:rFonts w:ascii="仿宋_GB2312" w:hAnsi="宋体" w:eastAsia="仿宋_GB2312"/>
                <w:color w:val="auto"/>
                <w:sz w:val="18"/>
                <w:szCs w:val="18"/>
              </w:rPr>
            </w:pPr>
          </w:p>
        </w:tc>
        <w:tc>
          <w:tcPr>
            <w:tcW w:w="720" w:type="dxa"/>
            <w:vAlign w:val="center"/>
          </w:tcPr>
          <w:p w14:paraId="5FD2A8C0">
            <w:pPr>
              <w:jc w:val="center"/>
              <w:rPr>
                <w:rFonts w:ascii="仿宋_GB2312" w:hAnsi="宋体" w:eastAsia="仿宋_GB2312"/>
                <w:color w:val="auto"/>
                <w:sz w:val="18"/>
                <w:szCs w:val="18"/>
              </w:rPr>
            </w:pPr>
            <w:r>
              <w:rPr>
                <w:rFonts w:hint="eastAsia" w:ascii="仿宋_GB2312" w:hAnsi="宋体" w:eastAsia="仿宋_GB2312"/>
                <w:color w:val="auto"/>
                <w:sz w:val="18"/>
                <w:szCs w:val="18"/>
              </w:rPr>
              <w:t>审核</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审批</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信息</w:t>
            </w:r>
          </w:p>
        </w:tc>
        <w:tc>
          <w:tcPr>
            <w:tcW w:w="2566" w:type="dxa"/>
            <w:vAlign w:val="center"/>
          </w:tcPr>
          <w:p w14:paraId="367208FF">
            <w:pPr>
              <w:rPr>
                <w:rFonts w:ascii="仿宋_GB2312" w:hAnsi="宋体" w:eastAsia="仿宋_GB2312"/>
                <w:color w:val="auto"/>
                <w:sz w:val="18"/>
                <w:szCs w:val="18"/>
              </w:rPr>
            </w:pPr>
            <w:r>
              <w:rPr>
                <w:rFonts w:hint="eastAsia" w:ascii="仿宋_GB2312" w:hAnsi="宋体" w:eastAsia="仿宋_GB2312"/>
                <w:color w:val="auto"/>
                <w:sz w:val="18"/>
                <w:szCs w:val="18"/>
              </w:rPr>
              <w:t>支出型临时救助对象名单、救助金额、救助事由</w:t>
            </w:r>
            <w:r>
              <w:rPr>
                <w:rFonts w:ascii="仿宋_GB2312" w:hAnsi="宋体" w:eastAsia="仿宋_GB2312"/>
                <w:color w:val="auto"/>
                <w:sz w:val="18"/>
                <w:szCs w:val="18"/>
              </w:rPr>
              <w:t xml:space="preserve"> </w:t>
            </w:r>
          </w:p>
        </w:tc>
        <w:tc>
          <w:tcPr>
            <w:tcW w:w="2505" w:type="dxa"/>
            <w:vAlign w:val="center"/>
          </w:tcPr>
          <w:p w14:paraId="43F9EDAB">
            <w:pPr>
              <w:rPr>
                <w:rFonts w:ascii="仿宋_GB2312" w:hAnsi="宋体" w:eastAsia="仿宋_GB2312"/>
                <w:color w:val="auto"/>
                <w:sz w:val="18"/>
                <w:szCs w:val="18"/>
              </w:rPr>
            </w:pPr>
            <w:r>
              <w:rPr>
                <w:rFonts w:hint="eastAsia" w:ascii="仿宋_GB2312" w:hAnsi="宋体" w:eastAsia="仿宋_GB2312"/>
                <w:color w:val="auto"/>
                <w:sz w:val="18"/>
                <w:szCs w:val="18"/>
              </w:rPr>
              <w:t>《国务院关于全面建立临时救助制度的通知》、各地相关政策法规文件</w:t>
            </w:r>
          </w:p>
        </w:tc>
        <w:tc>
          <w:tcPr>
            <w:tcW w:w="1785" w:type="dxa"/>
            <w:vAlign w:val="center"/>
          </w:tcPr>
          <w:p w14:paraId="125EC778">
            <w:pPr>
              <w:rPr>
                <w:rFonts w:ascii="仿宋_GB2312" w:hAnsi="宋体" w:eastAsia="仿宋_GB2312"/>
                <w:color w:val="auto"/>
                <w:sz w:val="18"/>
                <w:szCs w:val="18"/>
              </w:rPr>
            </w:pPr>
            <w:r>
              <w:rPr>
                <w:rFonts w:hint="eastAsia" w:ascii="仿宋_GB2312" w:hAnsi="宋体" w:eastAsia="仿宋_GB2312"/>
                <w:color w:val="auto"/>
                <w:sz w:val="18"/>
                <w:szCs w:val="18"/>
              </w:rPr>
              <w:t>制定或获取信息之日起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410" w:type="dxa"/>
            <w:vAlign w:val="center"/>
          </w:tcPr>
          <w:p w14:paraId="14732FDC">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274" w:type="dxa"/>
            <w:vAlign w:val="center"/>
          </w:tcPr>
          <w:p w14:paraId="41FE695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540" w:type="dxa"/>
            <w:vAlign w:val="center"/>
          </w:tcPr>
          <w:p w14:paraId="27688C1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DB2CB98">
            <w:pP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7F8945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DA4A27C">
            <w:pPr>
              <w:rPr>
                <w:rFonts w:ascii="仿宋_GB2312" w:hAnsi="宋体" w:eastAsia="仿宋_GB2312"/>
                <w:color w:val="auto"/>
                <w:sz w:val="18"/>
                <w:szCs w:val="18"/>
              </w:rPr>
            </w:pPr>
            <w:r>
              <w:rPr>
                <w:rFonts w:hint="eastAsia" w:ascii="仿宋_GB2312" w:hAnsi="宋体" w:eastAsia="仿宋_GB2312"/>
                <w:color w:val="auto"/>
                <w:sz w:val="18"/>
                <w:szCs w:val="18"/>
              </w:rPr>
              <w:t>　</w:t>
            </w:r>
          </w:p>
        </w:tc>
      </w:tr>
    </w:tbl>
    <w:p w14:paraId="7117EA8F">
      <w:pPr>
        <w:jc w:val="center"/>
        <w:rPr>
          <w:rFonts w:ascii="Times New Roman" w:hAnsi="Times New Roman"/>
          <w:color w:val="auto"/>
          <w:sz w:val="28"/>
          <w:szCs w:val="28"/>
        </w:rPr>
      </w:pPr>
    </w:p>
    <w:p w14:paraId="592E8849">
      <w:pPr>
        <w:pStyle w:val="2"/>
        <w:jc w:val="center"/>
        <w:rPr>
          <w:rFonts w:ascii="?????_GBK" w:hAnsi="?????_GBK"/>
          <w:b w:val="0"/>
          <w:bCs w:val="0"/>
          <w:color w:val="auto"/>
          <w:sz w:val="30"/>
        </w:rPr>
      </w:pPr>
      <w:r>
        <w:rPr>
          <w:rFonts w:hint="eastAsia" w:ascii="宋体" w:hAnsi="宋体" w:cs="宋体"/>
          <w:b w:val="0"/>
          <w:bCs w:val="0"/>
          <w:color w:val="auto"/>
          <w:sz w:val="30"/>
        </w:rPr>
        <w:t>（六）养老服务领域基层政务公开标准目录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14:paraId="43B45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6F218258">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2160" w:type="dxa"/>
            <w:gridSpan w:val="2"/>
            <w:vAlign w:val="center"/>
          </w:tcPr>
          <w:p w14:paraId="51810CC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880" w:type="dxa"/>
            <w:vMerge w:val="restart"/>
            <w:vAlign w:val="center"/>
          </w:tcPr>
          <w:p w14:paraId="378875E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980" w:type="dxa"/>
            <w:vMerge w:val="restart"/>
            <w:vAlign w:val="center"/>
          </w:tcPr>
          <w:p w14:paraId="0F908AA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260" w:type="dxa"/>
            <w:vMerge w:val="restart"/>
            <w:vAlign w:val="center"/>
          </w:tcPr>
          <w:p w14:paraId="51A2C83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080" w:type="dxa"/>
            <w:vMerge w:val="restart"/>
            <w:vAlign w:val="center"/>
          </w:tcPr>
          <w:p w14:paraId="4BFFDC8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620" w:type="dxa"/>
            <w:vMerge w:val="restart"/>
            <w:vAlign w:val="center"/>
          </w:tcPr>
          <w:p w14:paraId="23877AC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249" w:type="dxa"/>
            <w:gridSpan w:val="2"/>
            <w:vAlign w:val="center"/>
          </w:tcPr>
          <w:p w14:paraId="72D94A7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17D5B5A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68131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7B3DEBE7">
            <w:pPr>
              <w:widowControl/>
              <w:jc w:val="left"/>
              <w:rPr>
                <w:rFonts w:ascii="Times New Roman" w:hAnsi="Times New Roman"/>
                <w:color w:val="auto"/>
                <w:kern w:val="0"/>
                <w:sz w:val="22"/>
              </w:rPr>
            </w:pPr>
          </w:p>
        </w:tc>
        <w:tc>
          <w:tcPr>
            <w:tcW w:w="720" w:type="dxa"/>
            <w:vAlign w:val="center"/>
          </w:tcPr>
          <w:p w14:paraId="22A58F52">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440" w:type="dxa"/>
            <w:vAlign w:val="center"/>
          </w:tcPr>
          <w:p w14:paraId="162E34E6">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880" w:type="dxa"/>
            <w:vMerge w:val="continue"/>
            <w:vAlign w:val="center"/>
          </w:tcPr>
          <w:p w14:paraId="05E9F954">
            <w:pPr>
              <w:widowControl/>
              <w:jc w:val="left"/>
              <w:rPr>
                <w:rFonts w:ascii="黑体" w:hAnsi="宋体" w:eastAsia="黑体" w:cs="宋体"/>
                <w:color w:val="auto"/>
                <w:kern w:val="0"/>
                <w:sz w:val="22"/>
              </w:rPr>
            </w:pPr>
          </w:p>
        </w:tc>
        <w:tc>
          <w:tcPr>
            <w:tcW w:w="1980" w:type="dxa"/>
            <w:vMerge w:val="continue"/>
            <w:vAlign w:val="center"/>
          </w:tcPr>
          <w:p w14:paraId="50C7E0D8">
            <w:pPr>
              <w:widowControl/>
              <w:jc w:val="left"/>
              <w:rPr>
                <w:rFonts w:ascii="黑体" w:hAnsi="宋体" w:eastAsia="黑体" w:cs="宋体"/>
                <w:color w:val="auto"/>
                <w:kern w:val="0"/>
                <w:sz w:val="22"/>
              </w:rPr>
            </w:pPr>
          </w:p>
        </w:tc>
        <w:tc>
          <w:tcPr>
            <w:tcW w:w="1260" w:type="dxa"/>
            <w:vMerge w:val="continue"/>
            <w:vAlign w:val="center"/>
          </w:tcPr>
          <w:p w14:paraId="6CC4A008">
            <w:pPr>
              <w:widowControl/>
              <w:jc w:val="left"/>
              <w:rPr>
                <w:rFonts w:ascii="黑体" w:hAnsi="宋体" w:eastAsia="黑体" w:cs="宋体"/>
                <w:color w:val="auto"/>
                <w:kern w:val="0"/>
                <w:sz w:val="22"/>
              </w:rPr>
            </w:pPr>
          </w:p>
        </w:tc>
        <w:tc>
          <w:tcPr>
            <w:tcW w:w="1080" w:type="dxa"/>
            <w:vMerge w:val="continue"/>
            <w:vAlign w:val="center"/>
          </w:tcPr>
          <w:p w14:paraId="63C237C3">
            <w:pPr>
              <w:widowControl/>
              <w:jc w:val="left"/>
              <w:rPr>
                <w:rFonts w:ascii="黑体" w:hAnsi="宋体" w:eastAsia="黑体" w:cs="宋体"/>
                <w:color w:val="auto"/>
                <w:kern w:val="0"/>
                <w:sz w:val="22"/>
              </w:rPr>
            </w:pPr>
          </w:p>
        </w:tc>
        <w:tc>
          <w:tcPr>
            <w:tcW w:w="1620" w:type="dxa"/>
            <w:vMerge w:val="continue"/>
            <w:vAlign w:val="center"/>
          </w:tcPr>
          <w:p w14:paraId="78B4CBCD">
            <w:pPr>
              <w:widowControl/>
              <w:jc w:val="left"/>
              <w:rPr>
                <w:rFonts w:ascii="黑体" w:hAnsi="宋体" w:eastAsia="黑体" w:cs="宋体"/>
                <w:color w:val="auto"/>
                <w:kern w:val="0"/>
                <w:sz w:val="22"/>
              </w:rPr>
            </w:pPr>
          </w:p>
        </w:tc>
        <w:tc>
          <w:tcPr>
            <w:tcW w:w="540" w:type="dxa"/>
            <w:vAlign w:val="center"/>
          </w:tcPr>
          <w:p w14:paraId="2D3F934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1DF8103A">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60FB8FD5">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4C28E765">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6A2D9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54CB1FB">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5DB04B2C">
            <w:pPr>
              <w:jc w:val="center"/>
              <w:rPr>
                <w:rFonts w:ascii="仿宋_GB2312" w:hAnsi="宋体" w:eastAsia="仿宋_GB2312"/>
                <w:color w:val="auto"/>
                <w:sz w:val="18"/>
                <w:szCs w:val="18"/>
              </w:rPr>
            </w:pPr>
            <w:r>
              <w:rPr>
                <w:rFonts w:hint="eastAsia" w:ascii="仿宋_GB2312" w:hAnsi="宋体" w:eastAsia="仿宋_GB2312"/>
                <w:color w:val="auto"/>
                <w:sz w:val="18"/>
                <w:szCs w:val="18"/>
              </w:rPr>
              <w:t>养老服务通用政策</w:t>
            </w:r>
          </w:p>
        </w:tc>
        <w:tc>
          <w:tcPr>
            <w:tcW w:w="1440" w:type="dxa"/>
            <w:vAlign w:val="center"/>
          </w:tcPr>
          <w:p w14:paraId="3AE223CC">
            <w:pPr>
              <w:rPr>
                <w:rFonts w:ascii="仿宋_GB2312" w:hAnsi="宋体" w:eastAsia="仿宋_GB2312"/>
                <w:color w:val="auto"/>
                <w:sz w:val="18"/>
                <w:szCs w:val="18"/>
              </w:rPr>
            </w:pPr>
            <w:r>
              <w:rPr>
                <w:rFonts w:hint="eastAsia" w:ascii="仿宋_GB2312" w:hAnsi="宋体" w:eastAsia="仿宋_GB2312"/>
                <w:color w:val="auto"/>
                <w:sz w:val="18"/>
                <w:szCs w:val="18"/>
              </w:rPr>
              <w:t>国家和地方层面养老服务相关法律、法规、政策文件</w:t>
            </w:r>
          </w:p>
        </w:tc>
        <w:tc>
          <w:tcPr>
            <w:tcW w:w="2880" w:type="dxa"/>
            <w:vAlign w:val="center"/>
          </w:tcPr>
          <w:p w14:paraId="1CA95440">
            <w:pPr>
              <w:rPr>
                <w:rFonts w:ascii="仿宋_GB2312" w:hAnsi="宋体" w:eastAsia="仿宋_GB2312"/>
                <w:color w:val="auto"/>
                <w:sz w:val="18"/>
                <w:szCs w:val="18"/>
              </w:rPr>
            </w:pPr>
            <w:r>
              <w:rPr>
                <w:rFonts w:hint="eastAsia" w:ascii="仿宋_GB2312" w:hAnsi="宋体" w:eastAsia="仿宋_GB2312"/>
                <w:color w:val="auto"/>
                <w:sz w:val="18"/>
                <w:szCs w:val="18"/>
              </w:rPr>
              <w:t>文件名称、文号、发文部门</w:t>
            </w:r>
          </w:p>
        </w:tc>
        <w:tc>
          <w:tcPr>
            <w:tcW w:w="1980" w:type="dxa"/>
            <w:vAlign w:val="center"/>
          </w:tcPr>
          <w:p w14:paraId="51829BCC">
            <w:pP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260" w:type="dxa"/>
            <w:vAlign w:val="center"/>
          </w:tcPr>
          <w:p w14:paraId="0D783F7C">
            <w:pPr>
              <w:rPr>
                <w:rFonts w:ascii="仿宋_GB2312" w:hAnsi="宋体" w:eastAsia="仿宋_GB2312"/>
                <w:color w:val="auto"/>
                <w:sz w:val="18"/>
                <w:szCs w:val="18"/>
              </w:rPr>
            </w:pPr>
            <w:r>
              <w:rPr>
                <w:rFonts w:hint="eastAsia" w:ascii="仿宋_GB2312" w:hAnsi="宋体" w:eastAsia="仿宋_GB2312"/>
                <w:color w:val="auto"/>
                <w:sz w:val="18"/>
                <w:szCs w:val="18"/>
              </w:rPr>
              <w:t>制定或获取文件之日起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2B73F1E8">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59E2AA77">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1186EBD">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60C70AB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8CC73B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8545A6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214C44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A60D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BAC2F72">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0B44EFB7">
            <w:pPr>
              <w:rPr>
                <w:rFonts w:ascii="仿宋_GB2312" w:hAnsi="宋体" w:eastAsia="仿宋_GB2312"/>
                <w:color w:val="auto"/>
                <w:sz w:val="18"/>
                <w:szCs w:val="18"/>
              </w:rPr>
            </w:pPr>
          </w:p>
        </w:tc>
        <w:tc>
          <w:tcPr>
            <w:tcW w:w="1440" w:type="dxa"/>
            <w:vAlign w:val="center"/>
          </w:tcPr>
          <w:p w14:paraId="22E327F7">
            <w:pPr>
              <w:rPr>
                <w:rFonts w:ascii="仿宋_GB2312" w:hAnsi="宋体" w:eastAsia="仿宋_GB2312"/>
                <w:color w:val="auto"/>
                <w:sz w:val="18"/>
                <w:szCs w:val="18"/>
              </w:rPr>
            </w:pPr>
            <w:r>
              <w:rPr>
                <w:rFonts w:hint="eastAsia" w:ascii="仿宋_GB2312" w:hAnsi="宋体" w:eastAsia="仿宋_GB2312"/>
                <w:color w:val="auto"/>
                <w:sz w:val="18"/>
                <w:szCs w:val="18"/>
              </w:rPr>
              <w:t>养老服务扶持政策措施清单</w:t>
            </w:r>
          </w:p>
        </w:tc>
        <w:tc>
          <w:tcPr>
            <w:tcW w:w="2880" w:type="dxa"/>
            <w:vAlign w:val="center"/>
          </w:tcPr>
          <w:p w14:paraId="63BBB52F">
            <w:pPr>
              <w:rPr>
                <w:rFonts w:ascii="仿宋_GB2312" w:hAnsi="宋体" w:eastAsia="仿宋_GB2312"/>
                <w:color w:val="auto"/>
                <w:sz w:val="18"/>
                <w:szCs w:val="18"/>
              </w:rPr>
            </w:pPr>
            <w:r>
              <w:rPr>
                <w:rFonts w:hint="eastAsia" w:ascii="仿宋_GB2312" w:hAnsi="宋体" w:eastAsia="仿宋_GB2312"/>
                <w:color w:val="auto"/>
                <w:sz w:val="18"/>
                <w:szCs w:val="18"/>
              </w:rPr>
              <w:t>扶持政策措施名称、扶持对象、实施部门、扶持政策措施内容和标准</w:t>
            </w:r>
          </w:p>
        </w:tc>
        <w:tc>
          <w:tcPr>
            <w:tcW w:w="1980" w:type="dxa"/>
            <w:vAlign w:val="center"/>
          </w:tcPr>
          <w:p w14:paraId="40A3FA48">
            <w:pP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260" w:type="dxa"/>
            <w:vAlign w:val="center"/>
          </w:tcPr>
          <w:p w14:paraId="2A940131">
            <w:pPr>
              <w:rPr>
                <w:rFonts w:ascii="仿宋_GB2312" w:hAnsi="宋体" w:eastAsia="仿宋_GB2312"/>
                <w:color w:val="auto"/>
                <w:sz w:val="18"/>
                <w:szCs w:val="18"/>
              </w:rPr>
            </w:pPr>
            <w:r>
              <w:rPr>
                <w:rFonts w:hint="eastAsia" w:ascii="仿宋_GB2312" w:hAnsi="宋体" w:eastAsia="仿宋_GB2312"/>
                <w:color w:val="auto"/>
                <w:sz w:val="18"/>
                <w:szCs w:val="18"/>
              </w:rPr>
              <w:t>制定或获取扶持政策措施之日起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71C8FE01">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7AE61176">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4AEFF444">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02CA136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0DBB8E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29F21DA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5417FA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5221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1FA8D66">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279652F8">
            <w:pPr>
              <w:jc w:val="center"/>
              <w:rPr>
                <w:rFonts w:ascii="仿宋_GB2312" w:hAnsi="宋体" w:eastAsia="仿宋_GB2312"/>
                <w:color w:val="auto"/>
                <w:sz w:val="18"/>
                <w:szCs w:val="18"/>
              </w:rPr>
            </w:pPr>
            <w:r>
              <w:rPr>
                <w:rFonts w:hint="eastAsia" w:ascii="仿宋_GB2312" w:hAnsi="宋体" w:eastAsia="仿宋_GB2312"/>
                <w:color w:val="auto"/>
                <w:sz w:val="18"/>
                <w:szCs w:val="18"/>
              </w:rPr>
              <w:t>养老服务业务办理</w:t>
            </w:r>
          </w:p>
        </w:tc>
        <w:tc>
          <w:tcPr>
            <w:tcW w:w="1440" w:type="dxa"/>
            <w:vAlign w:val="center"/>
          </w:tcPr>
          <w:p w14:paraId="31EA533C">
            <w:pPr>
              <w:rPr>
                <w:rFonts w:ascii="仿宋_GB2312" w:hAnsi="宋体" w:eastAsia="仿宋_GB2312"/>
                <w:color w:val="auto"/>
                <w:sz w:val="18"/>
                <w:szCs w:val="18"/>
              </w:rPr>
            </w:pPr>
            <w:r>
              <w:rPr>
                <w:rFonts w:hint="eastAsia" w:ascii="仿宋_GB2312" w:hAnsi="宋体" w:eastAsia="仿宋_GB2312"/>
                <w:color w:val="auto"/>
                <w:sz w:val="18"/>
                <w:szCs w:val="18"/>
              </w:rPr>
              <w:t>养老机构备案</w:t>
            </w:r>
          </w:p>
        </w:tc>
        <w:tc>
          <w:tcPr>
            <w:tcW w:w="2880" w:type="dxa"/>
            <w:vAlign w:val="center"/>
          </w:tcPr>
          <w:p w14:paraId="62F346D2">
            <w:pPr>
              <w:rPr>
                <w:rFonts w:ascii="仿宋_GB2312" w:hAnsi="宋体" w:eastAsia="仿宋_GB2312"/>
                <w:color w:val="auto"/>
                <w:sz w:val="18"/>
                <w:szCs w:val="18"/>
              </w:rPr>
            </w:pPr>
            <w:r>
              <w:rPr>
                <w:rFonts w:hint="eastAsia" w:ascii="仿宋_GB2312" w:hAnsi="宋体" w:eastAsia="仿宋_GB2312"/>
                <w:color w:val="auto"/>
                <w:sz w:val="18"/>
                <w:szCs w:val="18"/>
              </w:rPr>
              <w:t>备案申请材料清单及样式、备案流程、办理部门、办理时限，办理时间、地点，咨询电话</w:t>
            </w:r>
          </w:p>
        </w:tc>
        <w:tc>
          <w:tcPr>
            <w:tcW w:w="1980" w:type="dxa"/>
            <w:vAlign w:val="center"/>
          </w:tcPr>
          <w:p w14:paraId="1ED98D47">
            <w:pP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260" w:type="dxa"/>
            <w:vAlign w:val="center"/>
          </w:tcPr>
          <w:p w14:paraId="5C54D8BC">
            <w:pPr>
              <w:rPr>
                <w:rFonts w:ascii="仿宋_GB2312" w:hAnsi="宋体" w:eastAsia="仿宋_GB2312"/>
                <w:color w:val="auto"/>
                <w:sz w:val="18"/>
                <w:szCs w:val="18"/>
              </w:rPr>
            </w:pPr>
            <w:r>
              <w:rPr>
                <w:rFonts w:hint="eastAsia" w:ascii="仿宋_GB2312" w:hAnsi="宋体" w:eastAsia="仿宋_GB2312"/>
                <w:color w:val="auto"/>
                <w:sz w:val="18"/>
                <w:szCs w:val="18"/>
              </w:rPr>
              <w:t>制定或获取指南之日起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403B6705">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0DF89B4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012B2C0">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7726A48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2A312F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9C1ECC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8AE41C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D4BD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2" w:hRule="atLeast"/>
          <w:jc w:val="center"/>
        </w:trPr>
        <w:tc>
          <w:tcPr>
            <w:tcW w:w="540" w:type="dxa"/>
            <w:vAlign w:val="center"/>
          </w:tcPr>
          <w:p w14:paraId="59ED2335">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continue"/>
            <w:vAlign w:val="center"/>
          </w:tcPr>
          <w:p w14:paraId="1394C482">
            <w:pPr>
              <w:jc w:val="center"/>
              <w:rPr>
                <w:rFonts w:ascii="仿宋_GB2312" w:hAnsi="宋体" w:eastAsia="仿宋_GB2312"/>
                <w:color w:val="auto"/>
                <w:sz w:val="18"/>
                <w:szCs w:val="18"/>
              </w:rPr>
            </w:pPr>
          </w:p>
        </w:tc>
        <w:tc>
          <w:tcPr>
            <w:tcW w:w="1440" w:type="dxa"/>
            <w:vAlign w:val="center"/>
          </w:tcPr>
          <w:p w14:paraId="7F64F41B">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养老机构</w:t>
            </w:r>
            <w:r>
              <w:rPr>
                <w:rFonts w:hint="eastAsia" w:ascii="仿宋_GB2312" w:hAnsi="宋体" w:eastAsia="仿宋_GB2312"/>
                <w:color w:val="auto"/>
                <w:sz w:val="18"/>
                <w:szCs w:val="18"/>
                <w:lang w:eastAsia="zh-CN"/>
              </w:rPr>
              <w:t>补贴</w:t>
            </w:r>
          </w:p>
        </w:tc>
        <w:tc>
          <w:tcPr>
            <w:tcW w:w="2880" w:type="dxa"/>
            <w:vAlign w:val="center"/>
          </w:tcPr>
          <w:p w14:paraId="4D07DDE6">
            <w:pP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eastAsia="zh-CN"/>
              </w:rPr>
              <w:t>养老服务补贴名称（建设补贴、运营补贴等）、补贴依据、补贴对象、补贴申请条件、补贴内容和标准补贴方式，补贴申请材料清单及样式，办理流程、办理部门、办理时限、办理时间、地点、咨询电话</w:t>
            </w:r>
          </w:p>
        </w:tc>
        <w:tc>
          <w:tcPr>
            <w:tcW w:w="1980" w:type="dxa"/>
            <w:vAlign w:val="center"/>
          </w:tcPr>
          <w:p w14:paraId="7B58C2F1">
            <w:pP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260" w:type="dxa"/>
            <w:vAlign w:val="center"/>
          </w:tcPr>
          <w:p w14:paraId="02A7F595">
            <w:pPr>
              <w:rPr>
                <w:rFonts w:ascii="仿宋_GB2312" w:hAnsi="宋体" w:eastAsia="仿宋_GB2312"/>
                <w:color w:val="auto"/>
                <w:sz w:val="18"/>
                <w:szCs w:val="18"/>
              </w:rPr>
            </w:pPr>
            <w:r>
              <w:rPr>
                <w:rFonts w:hint="eastAsia" w:ascii="仿宋_GB2312" w:hAnsi="宋体" w:eastAsia="仿宋_GB2312"/>
                <w:color w:val="auto"/>
                <w:sz w:val="18"/>
                <w:szCs w:val="18"/>
              </w:rPr>
              <w:t>制定或获取备案政策之日起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30231FC6">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5F9C706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6742B8F2">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230771B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DF989C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39811B0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D7CFF7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809D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61C4EE2">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Align w:val="center"/>
          </w:tcPr>
          <w:p w14:paraId="59342A50">
            <w:pPr>
              <w:rPr>
                <w:rFonts w:ascii="仿宋_GB2312" w:hAnsi="宋体" w:eastAsia="仿宋_GB2312"/>
                <w:color w:val="auto"/>
                <w:sz w:val="18"/>
                <w:szCs w:val="18"/>
              </w:rPr>
            </w:pPr>
            <w:r>
              <w:rPr>
                <w:rFonts w:hint="eastAsia" w:ascii="仿宋_GB2312" w:hAnsi="宋体" w:eastAsia="仿宋_GB2312"/>
                <w:color w:val="auto"/>
                <w:sz w:val="18"/>
                <w:szCs w:val="18"/>
              </w:rPr>
              <w:t>养老服务业务办理</w:t>
            </w:r>
          </w:p>
        </w:tc>
        <w:tc>
          <w:tcPr>
            <w:tcW w:w="1440" w:type="dxa"/>
            <w:vAlign w:val="center"/>
          </w:tcPr>
          <w:p w14:paraId="1967F716">
            <w:pPr>
              <w:rPr>
                <w:rFonts w:ascii="仿宋_GB2312" w:hAnsi="宋体" w:eastAsia="仿宋_GB2312"/>
                <w:color w:val="auto"/>
                <w:sz w:val="18"/>
                <w:szCs w:val="18"/>
              </w:rPr>
            </w:pPr>
            <w:r>
              <w:rPr>
                <w:rFonts w:hint="eastAsia" w:ascii="仿宋_GB2312" w:hAnsi="宋体" w:eastAsia="仿宋_GB2312"/>
                <w:color w:val="auto"/>
                <w:sz w:val="18"/>
                <w:szCs w:val="18"/>
              </w:rPr>
              <w:t>老年人补贴</w:t>
            </w:r>
          </w:p>
        </w:tc>
        <w:tc>
          <w:tcPr>
            <w:tcW w:w="2880" w:type="dxa"/>
            <w:vAlign w:val="center"/>
          </w:tcPr>
          <w:p w14:paraId="7E9C289E">
            <w:pPr>
              <w:rPr>
                <w:rFonts w:ascii="仿宋_GB2312" w:hAnsi="宋体" w:eastAsia="仿宋_GB2312"/>
                <w:color w:val="auto"/>
                <w:sz w:val="18"/>
                <w:szCs w:val="18"/>
              </w:rPr>
            </w:pPr>
            <w:r>
              <w:rPr>
                <w:rFonts w:hint="eastAsia" w:ascii="仿宋_GB2312" w:hAnsi="宋体" w:eastAsia="仿宋_GB2312"/>
                <w:color w:val="auto"/>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14:paraId="344BD8EB">
            <w:pPr>
              <w:rPr>
                <w:rFonts w:ascii="仿宋_GB2312" w:hAnsi="宋体" w:eastAsia="仿宋_GB2312"/>
                <w:color w:val="auto"/>
                <w:sz w:val="18"/>
                <w:szCs w:val="18"/>
              </w:rPr>
            </w:pPr>
            <w:r>
              <w:rPr>
                <w:rFonts w:hint="eastAsia" w:ascii="仿宋_GB2312" w:hAnsi="宋体" w:eastAsia="仿宋_GB2312"/>
                <w:color w:val="auto"/>
                <w:sz w:val="18"/>
                <w:szCs w:val="18"/>
              </w:rPr>
              <w:t>《信息公开条例》及相关规定</w:t>
            </w:r>
          </w:p>
        </w:tc>
        <w:tc>
          <w:tcPr>
            <w:tcW w:w="1260" w:type="dxa"/>
            <w:vAlign w:val="center"/>
          </w:tcPr>
          <w:p w14:paraId="537CF264">
            <w:pPr>
              <w:rPr>
                <w:rFonts w:ascii="仿宋_GB2312" w:hAnsi="宋体" w:eastAsia="仿宋_GB2312"/>
                <w:color w:val="auto"/>
                <w:sz w:val="18"/>
                <w:szCs w:val="18"/>
              </w:rPr>
            </w:pPr>
            <w:r>
              <w:rPr>
                <w:rFonts w:hint="eastAsia" w:ascii="仿宋_GB2312" w:hAnsi="宋体" w:eastAsia="仿宋_GB2312"/>
                <w:color w:val="auto"/>
                <w:sz w:val="18"/>
                <w:szCs w:val="18"/>
              </w:rPr>
              <w:t>制定或获取扶持补贴政策之日起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29CEE225">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3DA42A45">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584D6E73">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27616367">
            <w:pP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FAF98F2">
            <w:pP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C9A0415">
            <w:pP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F94643C">
            <w:pP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B69B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DEBB0A6">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6489DF2C">
            <w:pPr>
              <w:jc w:val="center"/>
              <w:rPr>
                <w:rFonts w:ascii="仿宋_GB2312" w:hAnsi="宋体" w:eastAsia="仿宋_GB2312"/>
                <w:color w:val="auto"/>
                <w:sz w:val="18"/>
                <w:szCs w:val="18"/>
              </w:rPr>
            </w:pPr>
            <w:r>
              <w:rPr>
                <w:rFonts w:hint="eastAsia" w:ascii="仿宋_GB2312" w:hAnsi="宋体" w:eastAsia="仿宋_GB2312"/>
                <w:color w:val="auto"/>
                <w:sz w:val="18"/>
                <w:szCs w:val="18"/>
              </w:rPr>
              <w:t>养老服务行业管理信息</w:t>
            </w:r>
          </w:p>
        </w:tc>
        <w:tc>
          <w:tcPr>
            <w:tcW w:w="1440" w:type="dxa"/>
            <w:vAlign w:val="center"/>
          </w:tcPr>
          <w:p w14:paraId="76E3DF2B">
            <w:pPr>
              <w:jc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养老机构备案信息</w:t>
            </w:r>
          </w:p>
        </w:tc>
        <w:tc>
          <w:tcPr>
            <w:tcW w:w="2880" w:type="dxa"/>
            <w:vAlign w:val="center"/>
          </w:tcPr>
          <w:p w14:paraId="2B75ABCE">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本行政区域已备案养老机构数量；本行政区域已备案养老机构名称、机构地址、床位数量等基本信息</w:t>
            </w:r>
          </w:p>
        </w:tc>
        <w:tc>
          <w:tcPr>
            <w:tcW w:w="1980" w:type="dxa"/>
            <w:vAlign w:val="center"/>
          </w:tcPr>
          <w:p w14:paraId="25FD3839">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《中华人民共和国老年人权益保障法》、《养老机构管理办法》、</w:t>
            </w:r>
            <w:r>
              <w:rPr>
                <w:rFonts w:hint="eastAsia" w:ascii="仿宋_GB2312" w:hAnsi="宋体" w:eastAsia="仿宋_GB2312"/>
                <w:color w:val="auto"/>
                <w:sz w:val="18"/>
                <w:szCs w:val="18"/>
              </w:rPr>
              <w:t>《信息公开条例》及相关规定</w:t>
            </w:r>
          </w:p>
        </w:tc>
        <w:tc>
          <w:tcPr>
            <w:tcW w:w="1260" w:type="dxa"/>
            <w:vAlign w:val="center"/>
          </w:tcPr>
          <w:p w14:paraId="10056F1D">
            <w:pPr>
              <w:rPr>
                <w:rFonts w:ascii="仿宋_GB2312" w:hAnsi="宋体" w:eastAsia="仿宋_GB2312"/>
                <w:color w:val="auto"/>
                <w:sz w:val="18"/>
                <w:szCs w:val="18"/>
              </w:rPr>
            </w:pPr>
            <w:r>
              <w:rPr>
                <w:rFonts w:hint="eastAsia" w:ascii="仿宋_GB2312" w:hAnsi="宋体" w:eastAsia="仿宋_GB2312"/>
                <w:color w:val="auto"/>
                <w:sz w:val="18"/>
                <w:szCs w:val="18"/>
              </w:rPr>
              <w:t>每</w:t>
            </w:r>
            <w:r>
              <w:rPr>
                <w:rFonts w:ascii="仿宋_GB2312" w:hAnsi="宋体" w:eastAsia="仿宋_GB2312"/>
                <w:color w:val="auto"/>
                <w:sz w:val="18"/>
                <w:szCs w:val="18"/>
              </w:rPr>
              <w:t>20</w:t>
            </w:r>
            <w:r>
              <w:rPr>
                <w:rFonts w:hint="eastAsia" w:ascii="仿宋_GB2312" w:hAnsi="宋体" w:eastAsia="仿宋_GB2312"/>
                <w:color w:val="auto"/>
                <w:sz w:val="18"/>
                <w:szCs w:val="18"/>
              </w:rPr>
              <w:t>个工作日更新</w:t>
            </w:r>
          </w:p>
        </w:tc>
        <w:tc>
          <w:tcPr>
            <w:tcW w:w="1080" w:type="dxa"/>
            <w:vAlign w:val="center"/>
          </w:tcPr>
          <w:p w14:paraId="6367D767">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3BD5F598">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11549650">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066E7E24">
            <w:pP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D1EEBE7">
            <w:pP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B5E8FDF">
            <w:pP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BFADD63">
            <w:pP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56CD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4B82352">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1716532F">
            <w:pPr>
              <w:jc w:val="center"/>
              <w:rPr>
                <w:rFonts w:ascii="仿宋_GB2312" w:hAnsi="宋体" w:eastAsia="仿宋_GB2312"/>
                <w:color w:val="auto"/>
                <w:sz w:val="18"/>
                <w:szCs w:val="18"/>
              </w:rPr>
            </w:pPr>
          </w:p>
        </w:tc>
        <w:tc>
          <w:tcPr>
            <w:tcW w:w="1440" w:type="dxa"/>
            <w:vAlign w:val="center"/>
          </w:tcPr>
          <w:p w14:paraId="325776EF">
            <w:pPr>
              <w:rPr>
                <w:rFonts w:ascii="仿宋_GB2312" w:hAnsi="宋体" w:eastAsia="仿宋_GB2312"/>
                <w:color w:val="auto"/>
                <w:sz w:val="18"/>
                <w:szCs w:val="18"/>
              </w:rPr>
            </w:pPr>
            <w:r>
              <w:rPr>
                <w:rFonts w:hint="eastAsia" w:ascii="仿宋_GB2312" w:hAnsi="宋体" w:eastAsia="仿宋_GB2312"/>
                <w:color w:val="auto"/>
                <w:sz w:val="18"/>
                <w:szCs w:val="18"/>
              </w:rPr>
              <w:t>养老服务补贴信息</w:t>
            </w:r>
          </w:p>
        </w:tc>
        <w:tc>
          <w:tcPr>
            <w:tcW w:w="2880" w:type="dxa"/>
            <w:vAlign w:val="center"/>
          </w:tcPr>
          <w:p w14:paraId="05FECA69">
            <w:pPr>
              <w:rPr>
                <w:rFonts w:ascii="仿宋_GB2312" w:hAnsi="宋体" w:eastAsia="仿宋_GB2312"/>
                <w:color w:val="auto"/>
                <w:sz w:val="18"/>
                <w:szCs w:val="18"/>
              </w:rPr>
            </w:pPr>
            <w:r>
              <w:rPr>
                <w:rFonts w:hint="eastAsia" w:ascii="仿宋_GB2312" w:hAnsi="宋体" w:eastAsia="仿宋_GB2312"/>
                <w:color w:val="auto"/>
                <w:sz w:val="18"/>
                <w:szCs w:val="18"/>
              </w:rPr>
              <w:t>本行政区域各项养老服务扶持补贴申请数量；本行政区域各项养老服务扶持补贴申请审核通过数量；本行政区域各项养老服务扶持补贴申请审核通过名单及补贴金额；本行政区域各项养老服务扶持补贴发放总金额</w:t>
            </w:r>
          </w:p>
        </w:tc>
        <w:tc>
          <w:tcPr>
            <w:tcW w:w="1980" w:type="dxa"/>
            <w:vAlign w:val="center"/>
          </w:tcPr>
          <w:p w14:paraId="2185EEBD">
            <w:pPr>
              <w:rPr>
                <w:rFonts w:ascii="仿宋_GB2312" w:hAnsi="宋体" w:eastAsia="仿宋_GB2312"/>
                <w:color w:val="auto"/>
                <w:sz w:val="18"/>
                <w:szCs w:val="18"/>
              </w:rPr>
            </w:pPr>
            <w:r>
              <w:rPr>
                <w:rFonts w:hint="eastAsia" w:ascii="仿宋_GB2312" w:hAnsi="宋体" w:eastAsia="仿宋_GB2312"/>
                <w:color w:val="auto"/>
                <w:sz w:val="18"/>
                <w:szCs w:val="18"/>
              </w:rPr>
              <w:t>养老服务扶持补贴政策、《信息公开条例》及相关规定</w:t>
            </w:r>
          </w:p>
        </w:tc>
        <w:tc>
          <w:tcPr>
            <w:tcW w:w="1260" w:type="dxa"/>
            <w:vAlign w:val="center"/>
          </w:tcPr>
          <w:p w14:paraId="0CCC0D57">
            <w:pPr>
              <w:rPr>
                <w:rFonts w:ascii="仿宋_GB2312" w:hAnsi="宋体" w:eastAsia="仿宋_GB2312"/>
                <w:color w:val="auto"/>
                <w:sz w:val="18"/>
                <w:szCs w:val="18"/>
              </w:rPr>
            </w:pPr>
            <w:r>
              <w:rPr>
                <w:rFonts w:hint="eastAsia" w:ascii="仿宋_GB2312" w:hAnsi="宋体" w:eastAsia="仿宋_GB2312"/>
                <w:color w:val="auto"/>
                <w:sz w:val="18"/>
                <w:szCs w:val="18"/>
              </w:rPr>
              <w:t>每</w:t>
            </w:r>
            <w:r>
              <w:rPr>
                <w:rFonts w:ascii="仿宋_GB2312" w:hAnsi="宋体" w:eastAsia="仿宋_GB2312"/>
                <w:color w:val="auto"/>
                <w:sz w:val="18"/>
                <w:szCs w:val="18"/>
              </w:rPr>
              <w:t>20</w:t>
            </w:r>
            <w:r>
              <w:rPr>
                <w:rFonts w:hint="eastAsia" w:ascii="仿宋_GB2312" w:hAnsi="宋体" w:eastAsia="仿宋_GB2312"/>
                <w:color w:val="auto"/>
                <w:sz w:val="18"/>
                <w:szCs w:val="18"/>
              </w:rPr>
              <w:t>个工作日更新</w:t>
            </w:r>
          </w:p>
        </w:tc>
        <w:tc>
          <w:tcPr>
            <w:tcW w:w="1080" w:type="dxa"/>
            <w:vAlign w:val="center"/>
          </w:tcPr>
          <w:p w14:paraId="47B602C3">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5FF6E48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623AC250">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443AEA5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F0ED19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F270CE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88672C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6951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29" w:hRule="atLeast"/>
          <w:jc w:val="center"/>
        </w:trPr>
        <w:tc>
          <w:tcPr>
            <w:tcW w:w="540" w:type="dxa"/>
            <w:vAlign w:val="center"/>
          </w:tcPr>
          <w:p w14:paraId="17D99299">
            <w:pPr>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8</w:t>
            </w:r>
          </w:p>
        </w:tc>
        <w:tc>
          <w:tcPr>
            <w:tcW w:w="720" w:type="dxa"/>
            <w:vMerge w:val="restart"/>
            <w:vAlign w:val="center"/>
          </w:tcPr>
          <w:p w14:paraId="36F1CCF1">
            <w:pPr>
              <w:jc w:val="center"/>
              <w:rPr>
                <w:rFonts w:ascii="仿宋_GB2312" w:hAnsi="宋体" w:eastAsia="仿宋_GB2312"/>
                <w:color w:val="auto"/>
                <w:sz w:val="18"/>
                <w:szCs w:val="18"/>
              </w:rPr>
            </w:pPr>
            <w:r>
              <w:rPr>
                <w:rFonts w:hint="eastAsia" w:ascii="仿宋_GB2312" w:hAnsi="宋体" w:eastAsia="仿宋_GB2312"/>
                <w:color w:val="auto"/>
                <w:sz w:val="18"/>
                <w:szCs w:val="18"/>
              </w:rPr>
              <w:t>养老服务行业管理信息</w:t>
            </w:r>
          </w:p>
        </w:tc>
        <w:tc>
          <w:tcPr>
            <w:tcW w:w="1440" w:type="dxa"/>
            <w:vAlign w:val="center"/>
          </w:tcPr>
          <w:p w14:paraId="6DFF8DEE">
            <w:pPr>
              <w:rPr>
                <w:rFonts w:ascii="仿宋_GB2312" w:hAnsi="宋体" w:eastAsia="仿宋_GB2312"/>
                <w:color w:val="auto"/>
                <w:sz w:val="18"/>
                <w:szCs w:val="18"/>
              </w:rPr>
            </w:pPr>
            <w:r>
              <w:rPr>
                <w:rFonts w:hint="eastAsia" w:ascii="仿宋_GB2312" w:hAnsi="宋体" w:eastAsia="仿宋_GB2312"/>
                <w:color w:val="auto"/>
                <w:sz w:val="18"/>
                <w:szCs w:val="18"/>
              </w:rPr>
              <w:t>老年人补贴申领和发放信息</w:t>
            </w:r>
          </w:p>
        </w:tc>
        <w:tc>
          <w:tcPr>
            <w:tcW w:w="2880" w:type="dxa"/>
            <w:vAlign w:val="center"/>
          </w:tcPr>
          <w:p w14:paraId="7A4C3A34">
            <w:pPr>
              <w:rPr>
                <w:rFonts w:ascii="仿宋_GB2312" w:hAnsi="宋体" w:eastAsia="仿宋_GB2312"/>
                <w:color w:val="auto"/>
                <w:sz w:val="18"/>
                <w:szCs w:val="18"/>
              </w:rPr>
            </w:pPr>
            <w:r>
              <w:rPr>
                <w:rFonts w:hint="eastAsia" w:ascii="仿宋_GB2312" w:hAnsi="宋体" w:eastAsia="仿宋_GB2312"/>
                <w:color w:val="auto"/>
                <w:sz w:val="18"/>
                <w:szCs w:val="18"/>
              </w:rPr>
              <w:t>本行政区域各项老年人补贴申领数量、本行政区域各项老年人补贴申领审核通过数量、本行政区域各项老年人补贴申领审核通过名单、本行政区域各项老年人补贴发放总金额</w:t>
            </w:r>
          </w:p>
        </w:tc>
        <w:tc>
          <w:tcPr>
            <w:tcW w:w="1980" w:type="dxa"/>
            <w:vAlign w:val="center"/>
          </w:tcPr>
          <w:p w14:paraId="580B15E7">
            <w:pPr>
              <w:rPr>
                <w:rFonts w:ascii="仿宋_GB2312" w:hAnsi="宋体" w:eastAsia="仿宋_GB2312"/>
                <w:color w:val="auto"/>
                <w:sz w:val="18"/>
                <w:szCs w:val="18"/>
              </w:rPr>
            </w:pPr>
            <w:r>
              <w:rPr>
                <w:rFonts w:hint="eastAsia" w:ascii="仿宋_GB2312" w:hAnsi="宋体" w:eastAsia="仿宋_GB2312"/>
                <w:color w:val="auto"/>
                <w:sz w:val="18"/>
                <w:szCs w:val="18"/>
              </w:rPr>
              <w:t>《财政部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民政部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全国老龄办关于建立健全经济困难的高龄</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失能等老年人补贴制度的通知》、各地相关政策法规文件、《信息公开条例》及相关规定</w:t>
            </w:r>
          </w:p>
        </w:tc>
        <w:tc>
          <w:tcPr>
            <w:tcW w:w="1260" w:type="dxa"/>
            <w:vAlign w:val="center"/>
          </w:tcPr>
          <w:p w14:paraId="66BBA62C">
            <w:pPr>
              <w:rPr>
                <w:rFonts w:ascii="仿宋_GB2312" w:hAnsi="宋体" w:eastAsia="仿宋_GB2312"/>
                <w:color w:val="auto"/>
                <w:sz w:val="18"/>
                <w:szCs w:val="18"/>
              </w:rPr>
            </w:pPr>
            <w:r>
              <w:rPr>
                <w:rFonts w:hint="eastAsia" w:ascii="仿宋_GB2312" w:hAnsi="宋体" w:eastAsia="仿宋_GB2312"/>
                <w:color w:val="auto"/>
                <w:sz w:val="18"/>
                <w:szCs w:val="18"/>
              </w:rPr>
              <w:t>每</w:t>
            </w:r>
            <w:r>
              <w:rPr>
                <w:rFonts w:ascii="仿宋_GB2312" w:hAnsi="宋体" w:eastAsia="仿宋_GB2312"/>
                <w:color w:val="auto"/>
                <w:sz w:val="18"/>
                <w:szCs w:val="18"/>
              </w:rPr>
              <w:t>20</w:t>
            </w:r>
            <w:r>
              <w:rPr>
                <w:rFonts w:hint="eastAsia" w:ascii="仿宋_GB2312" w:hAnsi="宋体" w:eastAsia="仿宋_GB2312"/>
                <w:color w:val="auto"/>
                <w:sz w:val="18"/>
                <w:szCs w:val="18"/>
              </w:rPr>
              <w:t>个工作日更新</w:t>
            </w:r>
          </w:p>
        </w:tc>
        <w:tc>
          <w:tcPr>
            <w:tcW w:w="1080" w:type="dxa"/>
            <w:vAlign w:val="center"/>
          </w:tcPr>
          <w:p w14:paraId="7C45DDBC">
            <w:pPr>
              <w:jc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2C43F8D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D44A8F4">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2EFC004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2346D7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FAC798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970D9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6EC2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7" w:hRule="atLeast"/>
          <w:jc w:val="center"/>
        </w:trPr>
        <w:tc>
          <w:tcPr>
            <w:tcW w:w="540" w:type="dxa"/>
            <w:vAlign w:val="center"/>
          </w:tcPr>
          <w:p w14:paraId="0A416199">
            <w:pPr>
              <w:jc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9</w:t>
            </w:r>
          </w:p>
        </w:tc>
        <w:tc>
          <w:tcPr>
            <w:tcW w:w="720" w:type="dxa"/>
            <w:vMerge w:val="continue"/>
            <w:vAlign w:val="center"/>
          </w:tcPr>
          <w:p w14:paraId="1CE5B2F5">
            <w:pPr>
              <w:rPr>
                <w:rFonts w:ascii="仿宋_GB2312" w:hAnsi="宋体" w:eastAsia="仿宋_GB2312"/>
                <w:color w:val="auto"/>
                <w:sz w:val="18"/>
                <w:szCs w:val="18"/>
              </w:rPr>
            </w:pPr>
          </w:p>
        </w:tc>
        <w:tc>
          <w:tcPr>
            <w:tcW w:w="1440" w:type="dxa"/>
            <w:vAlign w:val="center"/>
          </w:tcPr>
          <w:p w14:paraId="7EC07110">
            <w:pPr>
              <w:rPr>
                <w:rFonts w:ascii="仿宋_GB2312" w:hAnsi="宋体" w:eastAsia="仿宋_GB2312"/>
                <w:color w:val="auto"/>
                <w:sz w:val="18"/>
                <w:szCs w:val="18"/>
              </w:rPr>
            </w:pPr>
            <w:r>
              <w:rPr>
                <w:rFonts w:hint="eastAsia" w:ascii="仿宋_GB2312" w:hAnsi="宋体" w:eastAsia="仿宋_GB2312"/>
                <w:color w:val="auto"/>
                <w:sz w:val="18"/>
                <w:szCs w:val="18"/>
              </w:rPr>
              <w:t>养老机构评估信息</w:t>
            </w:r>
          </w:p>
        </w:tc>
        <w:tc>
          <w:tcPr>
            <w:tcW w:w="2880" w:type="dxa"/>
            <w:vAlign w:val="center"/>
          </w:tcPr>
          <w:p w14:paraId="35FA32A0">
            <w:pPr>
              <w:rPr>
                <w:rFonts w:ascii="仿宋_GB2312" w:hAnsi="宋体" w:eastAsia="仿宋_GB2312"/>
                <w:color w:val="auto"/>
                <w:sz w:val="18"/>
                <w:szCs w:val="18"/>
              </w:rPr>
            </w:pPr>
            <w:r>
              <w:rPr>
                <w:rFonts w:hint="eastAsia" w:ascii="仿宋_GB2312" w:hAnsi="宋体" w:eastAsia="仿宋_GB2312"/>
                <w:color w:val="auto"/>
                <w:sz w:val="18"/>
                <w:szCs w:val="18"/>
              </w:rPr>
              <w:t>本行政区域养老机构评估事项（综合评估、标准评定等）申请数量，</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本行政区域养老机构评估总体结果（综合评估、标准评估等），本行政区域养老机构评估机构清单（综合评估、标准评估等）</w:t>
            </w:r>
          </w:p>
        </w:tc>
        <w:tc>
          <w:tcPr>
            <w:tcW w:w="1980" w:type="dxa"/>
            <w:vAlign w:val="center"/>
          </w:tcPr>
          <w:p w14:paraId="774A6790">
            <w:pPr>
              <w:rPr>
                <w:rFonts w:ascii="仿宋_GB2312" w:hAnsi="宋体" w:eastAsia="仿宋_GB2312"/>
                <w:color w:val="auto"/>
                <w:sz w:val="18"/>
                <w:szCs w:val="18"/>
              </w:rPr>
            </w:pPr>
            <w:r>
              <w:rPr>
                <w:rFonts w:hint="eastAsia" w:ascii="仿宋_GB2312" w:hAnsi="宋体" w:eastAsia="仿宋_GB2312"/>
                <w:color w:val="auto"/>
                <w:sz w:val="18"/>
                <w:szCs w:val="18"/>
              </w:rPr>
              <w:t>《养老机构管理办法》、《养老机构等级划分与评定》、各地相关评估政策、《信息公开条例》及相关规定</w:t>
            </w:r>
          </w:p>
        </w:tc>
        <w:tc>
          <w:tcPr>
            <w:tcW w:w="1260" w:type="dxa"/>
            <w:vAlign w:val="center"/>
          </w:tcPr>
          <w:p w14:paraId="61F7D757">
            <w:pPr>
              <w:rPr>
                <w:rFonts w:ascii="仿宋_GB2312" w:hAnsi="宋体" w:eastAsia="仿宋_GB2312"/>
                <w:color w:val="auto"/>
                <w:sz w:val="18"/>
                <w:szCs w:val="18"/>
              </w:rPr>
            </w:pPr>
            <w:r>
              <w:rPr>
                <w:rFonts w:hint="eastAsia" w:ascii="仿宋_GB2312" w:hAnsi="宋体" w:eastAsia="仿宋_GB2312"/>
                <w:color w:val="auto"/>
                <w:sz w:val="18"/>
                <w:szCs w:val="18"/>
              </w:rPr>
              <w:t>制定或获取评估结果之日起</w:t>
            </w:r>
            <w:r>
              <w:rPr>
                <w:rFonts w:ascii="仿宋_GB2312" w:hAnsi="宋体" w:eastAsia="仿宋_GB2312"/>
                <w:color w:val="auto"/>
                <w:sz w:val="18"/>
                <w:szCs w:val="18"/>
              </w:rPr>
              <w:t>10</w:t>
            </w:r>
            <w:r>
              <w:rPr>
                <w:rFonts w:hint="eastAsia" w:ascii="仿宋_GB2312" w:hAnsi="宋体" w:eastAsia="仿宋_GB2312"/>
                <w:color w:val="auto"/>
                <w:sz w:val="18"/>
                <w:szCs w:val="18"/>
              </w:rPr>
              <w:t>个工作日内</w:t>
            </w:r>
          </w:p>
        </w:tc>
        <w:tc>
          <w:tcPr>
            <w:tcW w:w="1080" w:type="dxa"/>
            <w:vAlign w:val="center"/>
          </w:tcPr>
          <w:p w14:paraId="3A858170">
            <w:pPr>
              <w:jc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6132001C">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4A0E9041">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072E481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E04207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C87B3E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C15DD1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054B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69" w:hRule="atLeast"/>
          <w:jc w:val="center"/>
        </w:trPr>
        <w:tc>
          <w:tcPr>
            <w:tcW w:w="540" w:type="dxa"/>
            <w:vAlign w:val="center"/>
          </w:tcPr>
          <w:p w14:paraId="21009190">
            <w:pPr>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0</w:t>
            </w:r>
          </w:p>
        </w:tc>
        <w:tc>
          <w:tcPr>
            <w:tcW w:w="720" w:type="dxa"/>
            <w:vAlign w:val="center"/>
          </w:tcPr>
          <w:p w14:paraId="498F7D90">
            <w:pPr>
              <w:jc w:val="center"/>
              <w:rPr>
                <w:rFonts w:ascii="仿宋_GB2312" w:hAnsi="宋体" w:eastAsia="仿宋_GB2312"/>
                <w:color w:val="auto"/>
                <w:sz w:val="18"/>
                <w:szCs w:val="18"/>
              </w:rPr>
            </w:pPr>
            <w:r>
              <w:rPr>
                <w:rFonts w:hint="eastAsia" w:ascii="仿宋_GB2312" w:hAnsi="宋体" w:eastAsia="仿宋_GB2312"/>
                <w:color w:val="auto"/>
                <w:sz w:val="18"/>
                <w:szCs w:val="18"/>
              </w:rPr>
              <w:t>养老服务行业管理信息</w:t>
            </w:r>
          </w:p>
        </w:tc>
        <w:tc>
          <w:tcPr>
            <w:tcW w:w="1440" w:type="dxa"/>
            <w:vAlign w:val="center"/>
          </w:tcPr>
          <w:p w14:paraId="10E3CB96">
            <w:pPr>
              <w:rPr>
                <w:rFonts w:ascii="仿宋_GB2312" w:hAnsi="宋体" w:eastAsia="仿宋_GB2312"/>
                <w:color w:val="auto"/>
                <w:sz w:val="18"/>
                <w:szCs w:val="18"/>
              </w:rPr>
            </w:pPr>
            <w:r>
              <w:rPr>
                <w:rFonts w:hint="eastAsia" w:ascii="仿宋_GB2312" w:hAnsi="宋体" w:eastAsia="仿宋_GB2312"/>
                <w:color w:val="auto"/>
                <w:sz w:val="18"/>
                <w:szCs w:val="18"/>
              </w:rPr>
              <w:t>民政部门负责的养老机构行政处罚信息</w:t>
            </w:r>
          </w:p>
        </w:tc>
        <w:tc>
          <w:tcPr>
            <w:tcW w:w="2880" w:type="dxa"/>
            <w:vAlign w:val="center"/>
          </w:tcPr>
          <w:p w14:paraId="0A11DB1F">
            <w:pPr>
              <w:rPr>
                <w:rFonts w:ascii="仿宋_GB2312" w:hAnsi="宋体" w:eastAsia="仿宋_GB2312"/>
                <w:color w:val="auto"/>
                <w:sz w:val="18"/>
                <w:szCs w:val="18"/>
              </w:rPr>
            </w:pPr>
            <w:r>
              <w:rPr>
                <w:rFonts w:hint="eastAsia" w:ascii="仿宋_GB2312" w:hAnsi="宋体" w:eastAsia="仿宋_GB2312"/>
                <w:color w:val="auto"/>
                <w:sz w:val="18"/>
                <w:szCs w:val="18"/>
              </w:rPr>
              <w:t>行政处罚事项及标准、行政处罚结果，行政复议、行政诉讼、监督方式及电话</w:t>
            </w:r>
          </w:p>
        </w:tc>
        <w:tc>
          <w:tcPr>
            <w:tcW w:w="1980" w:type="dxa"/>
            <w:vAlign w:val="center"/>
          </w:tcPr>
          <w:p w14:paraId="5575A911">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《中华人民共和国老年人权益保障法》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中华人民共和国行政强制法</w:t>
            </w:r>
            <w:r>
              <w:rPr>
                <w:rFonts w:hint="eastAsia" w:ascii="仿宋_GB2312" w:hAnsi="宋体" w:eastAsia="仿宋_GB2312"/>
                <w:color w:val="auto"/>
                <w:sz w:val="18"/>
                <w:szCs w:val="18"/>
              </w:rPr>
              <w:t>》、《行政处罚法》及其他有关法律、行政法规、</w:t>
            </w:r>
            <w:r>
              <w:rPr>
                <w:rFonts w:ascii="仿宋_GB2312" w:hAnsi="宋体" w:eastAsia="仿宋_GB2312"/>
                <w:color w:val="auto"/>
                <w:sz w:val="18"/>
                <w:szCs w:val="18"/>
              </w:rPr>
              <w:t xml:space="preserve">          </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《养老机构管理办法》、各地相关法规、信息公开规定</w:t>
            </w:r>
          </w:p>
        </w:tc>
        <w:tc>
          <w:tcPr>
            <w:tcW w:w="1260" w:type="dxa"/>
            <w:vAlign w:val="center"/>
          </w:tcPr>
          <w:p w14:paraId="55014C6F">
            <w:pPr>
              <w:rPr>
                <w:rFonts w:ascii="仿宋_GB2312" w:hAnsi="宋体" w:eastAsia="仿宋_GB2312"/>
                <w:color w:val="auto"/>
                <w:sz w:val="18"/>
                <w:szCs w:val="18"/>
              </w:rPr>
            </w:pPr>
            <w:r>
              <w:rPr>
                <w:rFonts w:hint="eastAsia" w:ascii="仿宋_GB2312" w:hAnsi="宋体" w:eastAsia="仿宋_GB2312"/>
                <w:color w:val="auto"/>
                <w:sz w:val="18"/>
                <w:szCs w:val="18"/>
              </w:rPr>
              <w:t>行政处罚决定做出之日起</w:t>
            </w:r>
            <w:r>
              <w:rPr>
                <w:rFonts w:ascii="仿宋_GB2312" w:hAnsi="宋体" w:eastAsia="仿宋_GB2312"/>
                <w:color w:val="auto"/>
                <w:sz w:val="18"/>
                <w:szCs w:val="18"/>
              </w:rPr>
              <w:t>5</w:t>
            </w:r>
            <w:r>
              <w:rPr>
                <w:rFonts w:hint="eastAsia" w:ascii="仿宋_GB2312" w:hAnsi="宋体" w:eastAsia="仿宋_GB2312"/>
                <w:color w:val="auto"/>
                <w:sz w:val="18"/>
                <w:szCs w:val="18"/>
              </w:rPr>
              <w:t>个工作日内</w:t>
            </w:r>
          </w:p>
        </w:tc>
        <w:tc>
          <w:tcPr>
            <w:tcW w:w="1080" w:type="dxa"/>
            <w:vAlign w:val="center"/>
          </w:tcPr>
          <w:p w14:paraId="47E3E023">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民政局</w:t>
            </w:r>
          </w:p>
        </w:tc>
        <w:tc>
          <w:tcPr>
            <w:tcW w:w="1620" w:type="dxa"/>
            <w:vAlign w:val="center"/>
          </w:tcPr>
          <w:p w14:paraId="469A0F5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4EC99E18">
            <w:pPr>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540" w:type="dxa"/>
            <w:vAlign w:val="center"/>
          </w:tcPr>
          <w:p w14:paraId="08EF0BE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E5E32B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3772E74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C47C67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bl>
    <w:p w14:paraId="563DFFAA">
      <w:pPr>
        <w:jc w:val="center"/>
        <w:rPr>
          <w:rFonts w:ascii="Times New Roman" w:hAnsi="Times New Roman"/>
          <w:color w:val="auto"/>
          <w:sz w:val="13"/>
          <w:szCs w:val="13"/>
        </w:rPr>
      </w:pPr>
    </w:p>
    <w:p w14:paraId="542F941F">
      <w:pPr>
        <w:jc w:val="center"/>
        <w:rPr>
          <w:rFonts w:ascii="Times New Roman" w:hAnsi="Times New Roman"/>
          <w:color w:val="auto"/>
          <w:sz w:val="13"/>
          <w:szCs w:val="13"/>
        </w:rPr>
      </w:pPr>
    </w:p>
    <w:p w14:paraId="007CD712">
      <w:pPr>
        <w:jc w:val="center"/>
        <w:rPr>
          <w:rFonts w:ascii="Times New Roman" w:hAnsi="Times New Roman"/>
          <w:color w:val="auto"/>
          <w:sz w:val="13"/>
          <w:szCs w:val="13"/>
        </w:rPr>
      </w:pPr>
    </w:p>
    <w:p w14:paraId="712B553D">
      <w:pPr>
        <w:jc w:val="center"/>
        <w:rPr>
          <w:rFonts w:ascii="Times New Roman" w:hAnsi="Times New Roman"/>
          <w:color w:val="auto"/>
          <w:sz w:val="13"/>
          <w:szCs w:val="13"/>
        </w:rPr>
      </w:pPr>
    </w:p>
    <w:p w14:paraId="3126936A">
      <w:pPr>
        <w:jc w:val="center"/>
        <w:rPr>
          <w:rFonts w:ascii="Times New Roman" w:hAnsi="Times New Roman"/>
          <w:color w:val="auto"/>
          <w:sz w:val="13"/>
          <w:szCs w:val="13"/>
        </w:rPr>
      </w:pPr>
    </w:p>
    <w:p w14:paraId="5498A725">
      <w:pPr>
        <w:jc w:val="center"/>
        <w:rPr>
          <w:rFonts w:ascii="Times New Roman" w:hAnsi="Times New Roman"/>
          <w:color w:val="auto"/>
          <w:sz w:val="13"/>
          <w:szCs w:val="13"/>
        </w:rPr>
      </w:pPr>
    </w:p>
    <w:p w14:paraId="24A9E39C">
      <w:pPr>
        <w:jc w:val="center"/>
        <w:rPr>
          <w:rFonts w:ascii="Times New Roman" w:hAnsi="Times New Roman"/>
          <w:color w:val="auto"/>
          <w:sz w:val="13"/>
          <w:szCs w:val="13"/>
        </w:rPr>
      </w:pPr>
    </w:p>
    <w:p w14:paraId="20795B82">
      <w:pPr>
        <w:jc w:val="center"/>
        <w:rPr>
          <w:rFonts w:ascii="Times New Roman" w:hAnsi="Times New Roman"/>
          <w:color w:val="auto"/>
          <w:sz w:val="13"/>
          <w:szCs w:val="13"/>
        </w:rPr>
      </w:pPr>
    </w:p>
    <w:p w14:paraId="71E7E4B2">
      <w:pPr>
        <w:jc w:val="center"/>
        <w:rPr>
          <w:rFonts w:ascii="Times New Roman" w:hAnsi="Times New Roman"/>
          <w:color w:val="auto"/>
          <w:sz w:val="13"/>
          <w:szCs w:val="13"/>
        </w:rPr>
      </w:pPr>
    </w:p>
    <w:p w14:paraId="5CEFF707">
      <w:pPr>
        <w:jc w:val="center"/>
        <w:rPr>
          <w:rFonts w:ascii="Times New Roman" w:hAnsi="Times New Roman"/>
          <w:color w:val="auto"/>
          <w:sz w:val="13"/>
          <w:szCs w:val="13"/>
        </w:rPr>
      </w:pPr>
    </w:p>
    <w:p w14:paraId="23B52B78">
      <w:pPr>
        <w:jc w:val="center"/>
        <w:rPr>
          <w:rFonts w:ascii="Times New Roman" w:hAnsi="Times New Roman"/>
          <w:color w:val="auto"/>
          <w:sz w:val="13"/>
          <w:szCs w:val="13"/>
        </w:rPr>
      </w:pPr>
    </w:p>
    <w:p w14:paraId="6135442F">
      <w:pPr>
        <w:jc w:val="center"/>
        <w:rPr>
          <w:rFonts w:ascii="Times New Roman" w:hAnsi="Times New Roman"/>
          <w:color w:val="auto"/>
          <w:sz w:val="13"/>
          <w:szCs w:val="13"/>
        </w:rPr>
      </w:pPr>
    </w:p>
    <w:p w14:paraId="4A055BDD">
      <w:pPr>
        <w:pStyle w:val="2"/>
        <w:spacing w:line="240" w:lineRule="auto"/>
        <w:jc w:val="center"/>
        <w:rPr>
          <w:rFonts w:ascii="?????_GBK" w:hAnsi="?????_GBK"/>
          <w:b w:val="0"/>
          <w:bCs w:val="0"/>
          <w:color w:val="auto"/>
          <w:sz w:val="30"/>
        </w:rPr>
      </w:pPr>
      <w:r>
        <w:rPr>
          <w:rFonts w:hint="eastAsia" w:ascii="宋体" w:hAnsi="宋体" w:cs="宋体"/>
          <w:b w:val="0"/>
          <w:bCs w:val="0"/>
          <w:color w:val="auto"/>
          <w:sz w:val="30"/>
        </w:rPr>
        <w:t>（七）公共法律服务领域基层政务公开标准目录</w:t>
      </w:r>
    </w:p>
    <w:tbl>
      <w:tblPr>
        <w:tblStyle w:val="7"/>
        <w:tblpPr w:leftFromText="180" w:rightFromText="180" w:vertAnchor="text" w:horzAnchor="page" w:tblpX="1236" w:tblpY="678"/>
        <w:tblOverlap w:val="never"/>
        <w:tblW w:w="14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80"/>
        <w:gridCol w:w="2145"/>
        <w:gridCol w:w="1860"/>
        <w:gridCol w:w="1555"/>
        <w:gridCol w:w="1135"/>
        <w:gridCol w:w="2105"/>
        <w:gridCol w:w="710"/>
        <w:gridCol w:w="730"/>
        <w:gridCol w:w="540"/>
        <w:gridCol w:w="720"/>
      </w:tblGrid>
      <w:tr w14:paraId="69E52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1D2ECB89">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2180" w:type="dxa"/>
            <w:gridSpan w:val="2"/>
            <w:vAlign w:val="center"/>
          </w:tcPr>
          <w:p w14:paraId="694474F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145" w:type="dxa"/>
            <w:vMerge w:val="restart"/>
            <w:vAlign w:val="center"/>
          </w:tcPr>
          <w:p w14:paraId="3BEAB9D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860" w:type="dxa"/>
            <w:vMerge w:val="restart"/>
            <w:vAlign w:val="center"/>
          </w:tcPr>
          <w:p w14:paraId="62F30FC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555" w:type="dxa"/>
            <w:vMerge w:val="restart"/>
            <w:vAlign w:val="center"/>
          </w:tcPr>
          <w:p w14:paraId="1DEE46A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135" w:type="dxa"/>
            <w:vMerge w:val="restart"/>
            <w:vAlign w:val="center"/>
          </w:tcPr>
          <w:p w14:paraId="5098C7B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2105" w:type="dxa"/>
            <w:vMerge w:val="restart"/>
            <w:vAlign w:val="center"/>
          </w:tcPr>
          <w:p w14:paraId="17D9CF6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40" w:type="dxa"/>
            <w:gridSpan w:val="2"/>
            <w:vAlign w:val="center"/>
          </w:tcPr>
          <w:p w14:paraId="3D3AD19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60" w:type="dxa"/>
            <w:gridSpan w:val="2"/>
            <w:vAlign w:val="center"/>
          </w:tcPr>
          <w:p w14:paraId="09040B7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683B0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6762C703">
            <w:pPr>
              <w:widowControl/>
              <w:jc w:val="left"/>
              <w:rPr>
                <w:rFonts w:ascii="Times New Roman" w:hAnsi="Times New Roman"/>
                <w:color w:val="auto"/>
                <w:kern w:val="0"/>
                <w:sz w:val="22"/>
              </w:rPr>
            </w:pPr>
          </w:p>
        </w:tc>
        <w:tc>
          <w:tcPr>
            <w:tcW w:w="900" w:type="dxa"/>
            <w:vAlign w:val="center"/>
          </w:tcPr>
          <w:p w14:paraId="175424BF">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280" w:type="dxa"/>
            <w:vAlign w:val="center"/>
          </w:tcPr>
          <w:p w14:paraId="743F6508">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145" w:type="dxa"/>
            <w:vMerge w:val="continue"/>
            <w:vAlign w:val="center"/>
          </w:tcPr>
          <w:p w14:paraId="66AF43E7">
            <w:pPr>
              <w:widowControl/>
              <w:jc w:val="left"/>
              <w:rPr>
                <w:rFonts w:ascii="黑体" w:hAnsi="宋体" w:eastAsia="黑体" w:cs="宋体"/>
                <w:color w:val="auto"/>
                <w:kern w:val="0"/>
                <w:sz w:val="22"/>
              </w:rPr>
            </w:pPr>
          </w:p>
        </w:tc>
        <w:tc>
          <w:tcPr>
            <w:tcW w:w="1860" w:type="dxa"/>
            <w:vMerge w:val="continue"/>
            <w:vAlign w:val="center"/>
          </w:tcPr>
          <w:p w14:paraId="1EF188F8">
            <w:pPr>
              <w:widowControl/>
              <w:jc w:val="left"/>
              <w:rPr>
                <w:rFonts w:ascii="黑体" w:hAnsi="宋体" w:eastAsia="黑体" w:cs="宋体"/>
                <w:color w:val="auto"/>
                <w:kern w:val="0"/>
                <w:sz w:val="22"/>
              </w:rPr>
            </w:pPr>
          </w:p>
        </w:tc>
        <w:tc>
          <w:tcPr>
            <w:tcW w:w="1555" w:type="dxa"/>
            <w:vMerge w:val="continue"/>
            <w:vAlign w:val="center"/>
          </w:tcPr>
          <w:p w14:paraId="32DD472B">
            <w:pPr>
              <w:widowControl/>
              <w:jc w:val="left"/>
              <w:rPr>
                <w:rFonts w:ascii="黑体" w:hAnsi="宋体" w:eastAsia="黑体" w:cs="宋体"/>
                <w:color w:val="auto"/>
                <w:kern w:val="0"/>
                <w:sz w:val="22"/>
              </w:rPr>
            </w:pPr>
          </w:p>
        </w:tc>
        <w:tc>
          <w:tcPr>
            <w:tcW w:w="1135" w:type="dxa"/>
            <w:vMerge w:val="continue"/>
            <w:vAlign w:val="center"/>
          </w:tcPr>
          <w:p w14:paraId="2E4DACFE">
            <w:pPr>
              <w:widowControl/>
              <w:jc w:val="left"/>
              <w:rPr>
                <w:rFonts w:ascii="黑体" w:hAnsi="宋体" w:eastAsia="黑体" w:cs="宋体"/>
                <w:color w:val="auto"/>
                <w:kern w:val="0"/>
                <w:sz w:val="22"/>
              </w:rPr>
            </w:pPr>
          </w:p>
        </w:tc>
        <w:tc>
          <w:tcPr>
            <w:tcW w:w="2105" w:type="dxa"/>
            <w:vMerge w:val="continue"/>
            <w:vAlign w:val="center"/>
          </w:tcPr>
          <w:p w14:paraId="4A5DE94C">
            <w:pPr>
              <w:widowControl/>
              <w:jc w:val="left"/>
              <w:rPr>
                <w:rFonts w:ascii="黑体" w:hAnsi="宋体" w:eastAsia="黑体" w:cs="宋体"/>
                <w:color w:val="auto"/>
                <w:kern w:val="0"/>
                <w:sz w:val="22"/>
              </w:rPr>
            </w:pPr>
          </w:p>
        </w:tc>
        <w:tc>
          <w:tcPr>
            <w:tcW w:w="710" w:type="dxa"/>
            <w:vAlign w:val="center"/>
          </w:tcPr>
          <w:p w14:paraId="6209A2D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30" w:type="dxa"/>
            <w:vAlign w:val="center"/>
          </w:tcPr>
          <w:p w14:paraId="43045611">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40" w:type="dxa"/>
            <w:vAlign w:val="center"/>
          </w:tcPr>
          <w:p w14:paraId="0D7C5549">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5E5334C3">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55879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2AE52D60">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900" w:type="dxa"/>
            <w:vMerge w:val="restart"/>
            <w:vAlign w:val="center"/>
          </w:tcPr>
          <w:p w14:paraId="455225D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法治宣传教育</w:t>
            </w:r>
          </w:p>
        </w:tc>
        <w:tc>
          <w:tcPr>
            <w:tcW w:w="1280" w:type="dxa"/>
            <w:vAlign w:val="center"/>
          </w:tcPr>
          <w:p w14:paraId="63CD587D">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法律知识普及服务</w:t>
            </w:r>
          </w:p>
        </w:tc>
        <w:tc>
          <w:tcPr>
            <w:tcW w:w="2145" w:type="dxa"/>
            <w:vAlign w:val="center"/>
          </w:tcPr>
          <w:p w14:paraId="6FFF95C5">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法律法规资讯；普法动态资讯；普法讲师团信息等</w:t>
            </w:r>
          </w:p>
        </w:tc>
        <w:tc>
          <w:tcPr>
            <w:tcW w:w="1860" w:type="dxa"/>
            <w:vAlign w:val="center"/>
          </w:tcPr>
          <w:p w14:paraId="5B7BB40B">
            <w:pPr>
              <w:widowControl/>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《中共中央、国务院转发</w:t>
            </w:r>
            <w:r>
              <w:rPr>
                <w:rFonts w:ascii="仿宋_GB2312" w:hAnsi="宋体" w:eastAsia="仿宋_GB2312"/>
                <w:color w:val="auto"/>
                <w:sz w:val="18"/>
                <w:szCs w:val="18"/>
              </w:rPr>
              <w:t>&lt;</w:t>
            </w:r>
            <w:r>
              <w:rPr>
                <w:rFonts w:hint="eastAsia" w:ascii="仿宋_GB2312" w:hAnsi="宋体" w:eastAsia="仿宋_GB2312"/>
                <w:color w:val="auto"/>
                <w:sz w:val="18"/>
                <w:szCs w:val="18"/>
              </w:rPr>
              <w:t>中央宣传部、司法部关于在公民中开展法治宣传教育的第七个五年规划（</w:t>
            </w:r>
            <w:r>
              <w:rPr>
                <w:rFonts w:ascii="仿宋_GB2312" w:hAnsi="宋体" w:eastAsia="仿宋_GB2312"/>
                <w:color w:val="auto"/>
                <w:sz w:val="18"/>
                <w:szCs w:val="18"/>
              </w:rPr>
              <w:t>2016</w:t>
            </w:r>
            <w:r>
              <w:rPr>
                <w:rFonts w:hint="eastAsia" w:ascii="仿宋_GB2312" w:hAnsi="宋体" w:eastAsia="仿宋_GB2312"/>
                <w:color w:val="auto"/>
                <w:sz w:val="18"/>
                <w:szCs w:val="18"/>
              </w:rPr>
              <w:t>－</w:t>
            </w:r>
            <w:r>
              <w:rPr>
                <w:rFonts w:ascii="仿宋_GB2312" w:hAnsi="宋体" w:eastAsia="仿宋_GB2312"/>
                <w:color w:val="auto"/>
                <w:sz w:val="18"/>
                <w:szCs w:val="18"/>
              </w:rPr>
              <w:t>2020</w:t>
            </w:r>
            <w:r>
              <w:rPr>
                <w:rFonts w:hint="eastAsia" w:ascii="仿宋_GB2312" w:hAnsi="宋体" w:eastAsia="仿宋_GB2312"/>
                <w:color w:val="auto"/>
                <w:sz w:val="18"/>
                <w:szCs w:val="18"/>
              </w:rPr>
              <w:t>年）</w:t>
            </w:r>
            <w:r>
              <w:rPr>
                <w:rFonts w:ascii="仿宋_GB2312" w:hAnsi="宋体" w:eastAsia="仿宋_GB2312"/>
                <w:color w:val="auto"/>
                <w:sz w:val="18"/>
                <w:szCs w:val="18"/>
              </w:rPr>
              <w:t>&gt;</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《河北</w:t>
            </w:r>
            <w:r>
              <w:rPr>
                <w:rFonts w:hint="eastAsia" w:ascii="仿宋_GB2312" w:hAnsi="宋体" w:eastAsia="仿宋_GB2312"/>
                <w:color w:val="auto"/>
                <w:sz w:val="18"/>
                <w:szCs w:val="18"/>
              </w:rPr>
              <w:t>省“七五”普法规划</w:t>
            </w:r>
            <w:r>
              <w:rPr>
                <w:rFonts w:hint="eastAsia" w:ascii="仿宋_GB2312" w:hAnsi="宋体" w:eastAsia="仿宋_GB2312"/>
                <w:color w:val="auto"/>
                <w:sz w:val="18"/>
                <w:szCs w:val="18"/>
                <w:lang w:eastAsia="zh-CN"/>
              </w:rPr>
              <w:t>》</w:t>
            </w:r>
          </w:p>
        </w:tc>
        <w:tc>
          <w:tcPr>
            <w:tcW w:w="1555" w:type="dxa"/>
            <w:vAlign w:val="center"/>
          </w:tcPr>
          <w:p w14:paraId="1D1F2FA7">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5A18EE70">
            <w:pPr>
              <w:widowControl/>
              <w:jc w:val="center"/>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63B11AFE">
            <w:pPr>
              <w:widowControl/>
              <w:jc w:val="left"/>
              <w:textAlignment w:val="center"/>
              <w:rPr>
                <w:rFonts w:ascii="仿宋_GB2312" w:hAnsi="宋体" w:eastAsia="仿宋_GB2312"/>
                <w:color w:val="auto"/>
                <w:sz w:val="18"/>
                <w:szCs w:val="18"/>
              </w:rPr>
            </w:pPr>
          </w:p>
          <w:p w14:paraId="45332754">
            <w:pPr>
              <w:widowControl/>
              <w:jc w:val="left"/>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藁城</w:t>
            </w:r>
            <w:r>
              <w:rPr>
                <w:rFonts w:hint="eastAsia" w:ascii="仿宋_GB2312" w:hAnsi="宋体" w:eastAsia="仿宋_GB2312"/>
                <w:color w:val="auto"/>
                <w:sz w:val="18"/>
                <w:szCs w:val="18"/>
              </w:rPr>
              <w:t>普法今日头条号</w:t>
            </w:r>
          </w:p>
          <w:p w14:paraId="40DB4B4B">
            <w:pPr>
              <w:widowControl/>
              <w:jc w:val="left"/>
              <w:textAlignment w:val="center"/>
              <w:rPr>
                <w:rFonts w:ascii="仿宋_GB2312" w:hAnsi="宋体" w:eastAsia="仿宋_GB2312"/>
                <w:color w:val="auto"/>
                <w:sz w:val="18"/>
                <w:szCs w:val="18"/>
              </w:rPr>
            </w:pPr>
          </w:p>
        </w:tc>
        <w:tc>
          <w:tcPr>
            <w:tcW w:w="710" w:type="dxa"/>
            <w:vAlign w:val="center"/>
          </w:tcPr>
          <w:p w14:paraId="634DCDF5">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338B1AE9">
            <w:pPr>
              <w:jc w:val="center"/>
              <w:rPr>
                <w:rFonts w:ascii="仿宋_GB2312" w:hAnsi="宋体" w:eastAsia="仿宋_GB2312"/>
                <w:color w:val="auto"/>
                <w:sz w:val="18"/>
                <w:szCs w:val="18"/>
              </w:rPr>
            </w:pPr>
          </w:p>
        </w:tc>
        <w:tc>
          <w:tcPr>
            <w:tcW w:w="540" w:type="dxa"/>
            <w:vAlign w:val="center"/>
          </w:tcPr>
          <w:p w14:paraId="43715B60">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ED18DF6">
            <w:pPr>
              <w:jc w:val="center"/>
              <w:rPr>
                <w:rFonts w:ascii="仿宋_GB2312" w:hAnsi="宋体" w:eastAsia="仿宋_GB2312"/>
                <w:color w:val="auto"/>
                <w:sz w:val="18"/>
                <w:szCs w:val="18"/>
              </w:rPr>
            </w:pPr>
          </w:p>
        </w:tc>
      </w:tr>
      <w:tr w14:paraId="30BD5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033DF09D">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900" w:type="dxa"/>
            <w:vMerge w:val="continue"/>
            <w:vAlign w:val="center"/>
          </w:tcPr>
          <w:p w14:paraId="2E4138EF">
            <w:pPr>
              <w:jc w:val="center"/>
              <w:rPr>
                <w:rFonts w:ascii="仿宋_GB2312" w:hAnsi="宋体" w:eastAsia="仿宋_GB2312"/>
                <w:color w:val="auto"/>
                <w:sz w:val="18"/>
                <w:szCs w:val="18"/>
              </w:rPr>
            </w:pPr>
          </w:p>
        </w:tc>
        <w:tc>
          <w:tcPr>
            <w:tcW w:w="1280" w:type="dxa"/>
            <w:vAlign w:val="center"/>
          </w:tcPr>
          <w:p w14:paraId="2E38EF69">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推广法治文化服务</w:t>
            </w:r>
          </w:p>
        </w:tc>
        <w:tc>
          <w:tcPr>
            <w:tcW w:w="2145" w:type="dxa"/>
            <w:vAlign w:val="center"/>
          </w:tcPr>
          <w:p w14:paraId="62F4D4DD">
            <w:pPr>
              <w:tabs>
                <w:tab w:val="center" w:pos="4153"/>
                <w:tab w:val="right" w:pos="8306"/>
              </w:tabs>
              <w:snapToGrid w:val="0"/>
              <w:spacing w:line="360" w:lineRule="auto"/>
              <w:rPr>
                <w:rFonts w:ascii="仿宋_GB2312" w:hAnsi="宋体" w:eastAsia="仿宋_GB2312"/>
                <w:color w:val="auto"/>
                <w:sz w:val="18"/>
                <w:szCs w:val="18"/>
              </w:rPr>
            </w:pPr>
            <w:r>
              <w:rPr>
                <w:rFonts w:hint="eastAsia" w:ascii="仿宋_GB2312" w:hAnsi="宋体" w:eastAsia="仿宋_GB2312"/>
                <w:color w:val="auto"/>
                <w:sz w:val="18"/>
                <w:szCs w:val="18"/>
              </w:rPr>
              <w:t>辖区内法治文化阵地信息；法治文化作品、产品</w:t>
            </w:r>
          </w:p>
        </w:tc>
        <w:tc>
          <w:tcPr>
            <w:tcW w:w="1860" w:type="dxa"/>
            <w:vAlign w:val="center"/>
          </w:tcPr>
          <w:p w14:paraId="33225A7C">
            <w:pP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555" w:type="dxa"/>
            <w:vAlign w:val="center"/>
          </w:tcPr>
          <w:p w14:paraId="216A3099">
            <w:pP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4AE04712">
            <w:pPr>
              <w:widowControl/>
              <w:jc w:val="center"/>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63B8D7D6">
            <w:pPr>
              <w:widowControl/>
              <w:jc w:val="left"/>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710" w:type="dxa"/>
            <w:vAlign w:val="center"/>
          </w:tcPr>
          <w:p w14:paraId="301E872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6A53D169">
            <w:pPr>
              <w:jc w:val="center"/>
              <w:rPr>
                <w:rFonts w:ascii="仿宋_GB2312" w:hAnsi="宋体" w:eastAsia="仿宋_GB2312"/>
                <w:color w:val="auto"/>
                <w:sz w:val="18"/>
                <w:szCs w:val="18"/>
              </w:rPr>
            </w:pPr>
          </w:p>
        </w:tc>
        <w:tc>
          <w:tcPr>
            <w:tcW w:w="540" w:type="dxa"/>
            <w:vAlign w:val="center"/>
          </w:tcPr>
          <w:p w14:paraId="012C3BF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012D172">
            <w:pPr>
              <w:jc w:val="center"/>
              <w:rPr>
                <w:rFonts w:ascii="仿宋_GB2312" w:hAnsi="宋体" w:eastAsia="仿宋_GB2312"/>
                <w:color w:val="auto"/>
                <w:sz w:val="18"/>
                <w:szCs w:val="18"/>
              </w:rPr>
            </w:pPr>
          </w:p>
        </w:tc>
      </w:tr>
      <w:tr w14:paraId="2C5FC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7" w:hRule="atLeast"/>
        </w:trPr>
        <w:tc>
          <w:tcPr>
            <w:tcW w:w="540" w:type="dxa"/>
            <w:vAlign w:val="center"/>
          </w:tcPr>
          <w:p w14:paraId="731CFB82">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900" w:type="dxa"/>
            <w:vMerge w:val="continue"/>
            <w:vAlign w:val="center"/>
          </w:tcPr>
          <w:p w14:paraId="390BB9FE">
            <w:pPr>
              <w:jc w:val="center"/>
              <w:rPr>
                <w:rFonts w:ascii="仿宋_GB2312" w:hAnsi="宋体" w:eastAsia="仿宋_GB2312"/>
                <w:color w:val="auto"/>
                <w:sz w:val="18"/>
                <w:szCs w:val="18"/>
              </w:rPr>
            </w:pPr>
          </w:p>
        </w:tc>
        <w:tc>
          <w:tcPr>
            <w:tcW w:w="1280" w:type="dxa"/>
            <w:vAlign w:val="center"/>
          </w:tcPr>
          <w:p w14:paraId="6F64F64A">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对在法治宣传教育工作中做出显著成绩的单位和个人进行表彰奖励</w:t>
            </w:r>
          </w:p>
        </w:tc>
        <w:tc>
          <w:tcPr>
            <w:tcW w:w="2145" w:type="dxa"/>
            <w:vAlign w:val="center"/>
          </w:tcPr>
          <w:p w14:paraId="0DE9AF28">
            <w:pPr>
              <w:tabs>
                <w:tab w:val="center" w:pos="4153"/>
                <w:tab w:val="right" w:pos="8306"/>
              </w:tabs>
              <w:snapToGrid w:val="0"/>
              <w:spacing w:line="360" w:lineRule="auto"/>
              <w:rPr>
                <w:rFonts w:ascii="仿宋_GB2312" w:hAnsi="宋体" w:eastAsia="仿宋_GB2312"/>
                <w:color w:val="auto"/>
                <w:sz w:val="18"/>
                <w:szCs w:val="18"/>
              </w:rPr>
            </w:pPr>
            <w:r>
              <w:rPr>
                <w:rFonts w:hint="eastAsia" w:ascii="仿宋_GB2312" w:hAnsi="宋体" w:eastAsia="仿宋_GB2312"/>
                <w:color w:val="auto"/>
                <w:sz w:val="18"/>
                <w:szCs w:val="18"/>
              </w:rPr>
              <w:t>评选表彰通知；先进集体和个人申报表（空白表）；拟表彰的先进集体先进个人名单；表彰决定</w:t>
            </w:r>
          </w:p>
        </w:tc>
        <w:tc>
          <w:tcPr>
            <w:tcW w:w="1860" w:type="dxa"/>
            <w:vAlign w:val="center"/>
          </w:tcPr>
          <w:p w14:paraId="1859326C">
            <w:pP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555" w:type="dxa"/>
            <w:vAlign w:val="center"/>
          </w:tcPr>
          <w:p w14:paraId="17B76172">
            <w:pP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06120739">
            <w:pPr>
              <w:widowControl/>
              <w:jc w:val="center"/>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077FD526">
            <w:pP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p w14:paraId="74767ABB">
            <w:pP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藁城</w:t>
            </w:r>
            <w:r>
              <w:rPr>
                <w:rFonts w:hint="eastAsia" w:ascii="仿宋_GB2312" w:hAnsi="宋体" w:eastAsia="仿宋_GB2312"/>
                <w:color w:val="auto"/>
                <w:sz w:val="18"/>
                <w:szCs w:val="18"/>
              </w:rPr>
              <w:t>普法今日头条号</w:t>
            </w:r>
          </w:p>
        </w:tc>
        <w:tc>
          <w:tcPr>
            <w:tcW w:w="710" w:type="dxa"/>
            <w:vAlign w:val="center"/>
          </w:tcPr>
          <w:p w14:paraId="1385E92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547B503C">
            <w:pPr>
              <w:jc w:val="center"/>
              <w:rPr>
                <w:rFonts w:ascii="仿宋_GB2312" w:hAnsi="宋体" w:eastAsia="仿宋_GB2312"/>
                <w:color w:val="auto"/>
                <w:sz w:val="18"/>
                <w:szCs w:val="18"/>
              </w:rPr>
            </w:pPr>
          </w:p>
        </w:tc>
        <w:tc>
          <w:tcPr>
            <w:tcW w:w="540" w:type="dxa"/>
            <w:vAlign w:val="center"/>
          </w:tcPr>
          <w:p w14:paraId="02BA06D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474ADD7">
            <w:pPr>
              <w:jc w:val="center"/>
              <w:rPr>
                <w:rFonts w:ascii="仿宋_GB2312" w:hAnsi="宋体" w:eastAsia="仿宋_GB2312"/>
                <w:color w:val="auto"/>
                <w:sz w:val="18"/>
                <w:szCs w:val="18"/>
              </w:rPr>
            </w:pPr>
          </w:p>
        </w:tc>
      </w:tr>
      <w:tr w14:paraId="70071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69FAE244">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4</w:t>
            </w:r>
          </w:p>
        </w:tc>
        <w:tc>
          <w:tcPr>
            <w:tcW w:w="900" w:type="dxa"/>
            <w:vMerge w:val="restart"/>
            <w:vAlign w:val="center"/>
          </w:tcPr>
          <w:p w14:paraId="57060A2B">
            <w:pPr>
              <w:jc w:val="center"/>
              <w:rPr>
                <w:rFonts w:ascii="仿宋_GB2312" w:hAnsi="宋体" w:eastAsia="仿宋_GB2312"/>
                <w:color w:val="auto"/>
                <w:sz w:val="18"/>
                <w:szCs w:val="18"/>
              </w:rPr>
            </w:pPr>
          </w:p>
          <w:p w14:paraId="51C8D8E1">
            <w:pPr>
              <w:jc w:val="center"/>
              <w:rPr>
                <w:rFonts w:ascii="仿宋_GB2312" w:hAnsi="宋体" w:eastAsia="仿宋_GB2312"/>
                <w:color w:val="auto"/>
                <w:sz w:val="18"/>
                <w:szCs w:val="18"/>
              </w:rPr>
            </w:pPr>
          </w:p>
          <w:p w14:paraId="41C41F33">
            <w:pPr>
              <w:jc w:val="center"/>
              <w:rPr>
                <w:rFonts w:ascii="仿宋_GB2312" w:hAnsi="宋体" w:eastAsia="仿宋_GB2312"/>
                <w:color w:val="auto"/>
                <w:sz w:val="18"/>
                <w:szCs w:val="18"/>
              </w:rPr>
            </w:pPr>
          </w:p>
          <w:p w14:paraId="5749705B">
            <w:pPr>
              <w:jc w:val="center"/>
              <w:rPr>
                <w:rFonts w:ascii="仿宋_GB2312" w:hAnsi="宋体" w:eastAsia="仿宋_GB2312"/>
                <w:color w:val="auto"/>
                <w:sz w:val="18"/>
                <w:szCs w:val="18"/>
              </w:rPr>
            </w:pPr>
          </w:p>
          <w:p w14:paraId="6B8DD294">
            <w:pPr>
              <w:jc w:val="center"/>
              <w:rPr>
                <w:rFonts w:ascii="仿宋_GB2312" w:hAnsi="宋体" w:eastAsia="仿宋_GB2312"/>
                <w:color w:val="auto"/>
                <w:sz w:val="18"/>
                <w:szCs w:val="18"/>
              </w:rPr>
            </w:pPr>
          </w:p>
          <w:p w14:paraId="7FCAC797">
            <w:pPr>
              <w:jc w:val="center"/>
              <w:rPr>
                <w:rFonts w:ascii="仿宋_GB2312" w:hAnsi="宋体" w:eastAsia="仿宋_GB2312"/>
                <w:color w:val="auto"/>
                <w:sz w:val="18"/>
                <w:szCs w:val="18"/>
              </w:rPr>
            </w:pPr>
            <w:r>
              <w:rPr>
                <w:rFonts w:hint="eastAsia" w:ascii="仿宋_GB2312" w:hAnsi="宋体" w:eastAsia="仿宋_GB2312"/>
                <w:color w:val="auto"/>
                <w:sz w:val="18"/>
                <w:szCs w:val="18"/>
              </w:rPr>
              <w:t>基层</w:t>
            </w:r>
          </w:p>
          <w:p w14:paraId="682CE8CE">
            <w:pPr>
              <w:jc w:val="center"/>
              <w:rPr>
                <w:rFonts w:ascii="仿宋_GB2312" w:hAnsi="宋体" w:eastAsia="仿宋_GB2312"/>
                <w:color w:val="auto"/>
                <w:sz w:val="18"/>
                <w:szCs w:val="18"/>
              </w:rPr>
            </w:pPr>
            <w:r>
              <w:rPr>
                <w:rFonts w:hint="eastAsia" w:ascii="仿宋_GB2312" w:hAnsi="宋体" w:eastAsia="仿宋_GB2312"/>
                <w:color w:val="auto"/>
                <w:sz w:val="18"/>
                <w:szCs w:val="18"/>
              </w:rPr>
              <w:t>法律</w:t>
            </w:r>
          </w:p>
          <w:p w14:paraId="61407AA6">
            <w:pPr>
              <w:jc w:val="center"/>
              <w:rPr>
                <w:rFonts w:ascii="仿宋_GB2312" w:hAnsi="宋体" w:eastAsia="仿宋_GB2312"/>
                <w:color w:val="auto"/>
                <w:sz w:val="18"/>
                <w:szCs w:val="18"/>
              </w:rPr>
            </w:pPr>
            <w:r>
              <w:rPr>
                <w:rFonts w:hint="eastAsia" w:ascii="仿宋_GB2312" w:hAnsi="宋体" w:eastAsia="仿宋_GB2312"/>
                <w:color w:val="auto"/>
                <w:sz w:val="18"/>
                <w:szCs w:val="18"/>
              </w:rPr>
              <w:t>服务</w:t>
            </w:r>
          </w:p>
          <w:p w14:paraId="57FEEF65">
            <w:pPr>
              <w:jc w:val="center"/>
              <w:rPr>
                <w:rFonts w:ascii="仿宋_GB2312" w:hAnsi="宋体" w:eastAsia="仿宋_GB2312"/>
                <w:color w:val="auto"/>
                <w:sz w:val="18"/>
                <w:szCs w:val="18"/>
              </w:rPr>
            </w:pPr>
          </w:p>
          <w:p w14:paraId="535BDD30">
            <w:pPr>
              <w:jc w:val="center"/>
              <w:rPr>
                <w:rFonts w:ascii="仿宋_GB2312" w:hAnsi="宋体" w:eastAsia="仿宋_GB2312"/>
                <w:color w:val="auto"/>
                <w:sz w:val="18"/>
                <w:szCs w:val="18"/>
              </w:rPr>
            </w:pPr>
          </w:p>
          <w:p w14:paraId="299D59F1">
            <w:pPr>
              <w:jc w:val="center"/>
              <w:rPr>
                <w:rFonts w:ascii="仿宋_GB2312" w:hAnsi="宋体" w:eastAsia="仿宋_GB2312"/>
                <w:color w:val="auto"/>
                <w:sz w:val="18"/>
                <w:szCs w:val="18"/>
              </w:rPr>
            </w:pPr>
          </w:p>
          <w:p w14:paraId="3A94BF80">
            <w:pPr>
              <w:rPr>
                <w:rFonts w:ascii="仿宋_GB2312" w:hAnsi="宋体" w:eastAsia="仿宋_GB2312"/>
                <w:color w:val="auto"/>
                <w:sz w:val="18"/>
                <w:szCs w:val="18"/>
              </w:rPr>
            </w:pPr>
          </w:p>
        </w:tc>
        <w:tc>
          <w:tcPr>
            <w:tcW w:w="1280" w:type="dxa"/>
            <w:vAlign w:val="center"/>
          </w:tcPr>
          <w:p w14:paraId="06315F6F">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对基层法律服务所、基层法律服务工作者违法违规行为的处罚</w:t>
            </w:r>
          </w:p>
        </w:tc>
        <w:tc>
          <w:tcPr>
            <w:tcW w:w="2145" w:type="dxa"/>
            <w:vAlign w:val="center"/>
          </w:tcPr>
          <w:p w14:paraId="00B18B8A">
            <w:pPr>
              <w:tabs>
                <w:tab w:val="center" w:pos="4153"/>
                <w:tab w:val="right" w:pos="8306"/>
              </w:tabs>
              <w:snapToGrid w:val="0"/>
              <w:spacing w:line="360" w:lineRule="auto"/>
              <w:rPr>
                <w:rFonts w:ascii="仿宋_GB2312" w:hAnsi="宋体" w:eastAsia="仿宋_GB2312"/>
                <w:color w:val="auto"/>
                <w:sz w:val="18"/>
                <w:szCs w:val="18"/>
              </w:rPr>
            </w:pPr>
            <w:r>
              <w:rPr>
                <w:rFonts w:hint="eastAsia" w:ascii="仿宋_GB2312" w:hAnsi="宋体" w:eastAsia="仿宋_GB2312"/>
                <w:color w:val="auto"/>
                <w:sz w:val="18"/>
                <w:szCs w:val="18"/>
              </w:rPr>
              <w:t>行政处罚决定或行政处罚决定书</w:t>
            </w:r>
          </w:p>
        </w:tc>
        <w:tc>
          <w:tcPr>
            <w:tcW w:w="1860" w:type="dxa"/>
            <w:vAlign w:val="center"/>
          </w:tcPr>
          <w:p w14:paraId="735D079B">
            <w:pPr>
              <w:rPr>
                <w:rFonts w:ascii="仿宋_GB2312" w:hAnsi="宋体" w:eastAsia="仿宋_GB2312"/>
                <w:color w:val="auto"/>
                <w:sz w:val="18"/>
                <w:szCs w:val="18"/>
              </w:rPr>
            </w:pPr>
            <w:r>
              <w:rPr>
                <w:rFonts w:hint="eastAsia" w:ascii="仿宋_GB2312" w:hAnsi="宋体" w:eastAsia="仿宋_GB2312"/>
                <w:color w:val="auto"/>
                <w:sz w:val="18"/>
                <w:szCs w:val="18"/>
              </w:rPr>
              <w:t>《基层法律服务所管理办法》、《基层法律服务工作者管理办法》</w:t>
            </w:r>
          </w:p>
        </w:tc>
        <w:tc>
          <w:tcPr>
            <w:tcW w:w="1555" w:type="dxa"/>
            <w:vAlign w:val="center"/>
          </w:tcPr>
          <w:p w14:paraId="55D56176">
            <w:pP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6AD55560">
            <w:pPr>
              <w:jc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0D56A515">
            <w:pPr>
              <w:widowControl/>
              <w:jc w:val="left"/>
              <w:textAlignment w:val="center"/>
              <w:rPr>
                <w:rFonts w:ascii="仿宋_GB2312" w:hAnsi="宋体" w:eastAsia="仿宋_GB2312"/>
                <w:color w:val="auto"/>
                <w:sz w:val="18"/>
                <w:szCs w:val="18"/>
              </w:rPr>
            </w:pPr>
            <w:r>
              <w:rPr>
                <w:rFonts w:hint="eastAsia" w:ascii="仿宋_GB2312" w:hAnsi="宋体" w:eastAsia="仿宋_GB2312"/>
                <w:color w:val="auto"/>
                <w:sz w:val="18"/>
                <w:szCs w:val="18"/>
              </w:rPr>
              <w:t>■精准推送</w:t>
            </w:r>
          </w:p>
        </w:tc>
        <w:tc>
          <w:tcPr>
            <w:tcW w:w="710" w:type="dxa"/>
            <w:vAlign w:val="center"/>
          </w:tcPr>
          <w:p w14:paraId="03EE77F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334F304A">
            <w:pPr>
              <w:jc w:val="center"/>
              <w:rPr>
                <w:rFonts w:ascii="仿宋_GB2312" w:hAnsi="宋体" w:eastAsia="仿宋_GB2312"/>
                <w:color w:val="auto"/>
                <w:sz w:val="18"/>
                <w:szCs w:val="18"/>
              </w:rPr>
            </w:pPr>
          </w:p>
        </w:tc>
        <w:tc>
          <w:tcPr>
            <w:tcW w:w="540" w:type="dxa"/>
            <w:vAlign w:val="center"/>
          </w:tcPr>
          <w:p w14:paraId="51E3140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D5FF9BD">
            <w:pPr>
              <w:jc w:val="center"/>
              <w:rPr>
                <w:rFonts w:ascii="仿宋_GB2312" w:hAnsi="宋体" w:eastAsia="仿宋_GB2312"/>
                <w:color w:val="auto"/>
                <w:sz w:val="18"/>
                <w:szCs w:val="18"/>
              </w:rPr>
            </w:pPr>
          </w:p>
        </w:tc>
      </w:tr>
      <w:tr w14:paraId="339EF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5" w:hRule="atLeast"/>
        </w:trPr>
        <w:tc>
          <w:tcPr>
            <w:tcW w:w="540" w:type="dxa"/>
            <w:vAlign w:val="center"/>
          </w:tcPr>
          <w:p w14:paraId="457E9DED">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5</w:t>
            </w:r>
          </w:p>
        </w:tc>
        <w:tc>
          <w:tcPr>
            <w:tcW w:w="900" w:type="dxa"/>
            <w:vMerge w:val="continue"/>
            <w:vAlign w:val="center"/>
          </w:tcPr>
          <w:p w14:paraId="1930F00A">
            <w:pPr>
              <w:jc w:val="center"/>
              <w:rPr>
                <w:rFonts w:ascii="仿宋_GB2312" w:hAnsi="宋体" w:eastAsia="仿宋_GB2312"/>
                <w:color w:val="auto"/>
                <w:sz w:val="18"/>
                <w:szCs w:val="18"/>
              </w:rPr>
            </w:pPr>
          </w:p>
        </w:tc>
        <w:tc>
          <w:tcPr>
            <w:tcW w:w="1280" w:type="dxa"/>
            <w:vAlign w:val="center"/>
          </w:tcPr>
          <w:p w14:paraId="734B0327">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对基层法律服务所、基层法律服务工作者进行表彰奖励</w:t>
            </w:r>
          </w:p>
        </w:tc>
        <w:tc>
          <w:tcPr>
            <w:tcW w:w="2145" w:type="dxa"/>
            <w:vAlign w:val="center"/>
          </w:tcPr>
          <w:p w14:paraId="7534FCB4">
            <w:pPr>
              <w:tabs>
                <w:tab w:val="center" w:pos="4153"/>
                <w:tab w:val="right" w:pos="8306"/>
              </w:tabs>
              <w:snapToGrid w:val="0"/>
              <w:spacing w:line="360" w:lineRule="auto"/>
              <w:jc w:val="center"/>
              <w:rPr>
                <w:rFonts w:ascii="仿宋_GB2312" w:hAnsi="宋体" w:eastAsia="仿宋_GB2312"/>
                <w:color w:val="auto"/>
                <w:sz w:val="18"/>
                <w:szCs w:val="18"/>
              </w:rPr>
            </w:pPr>
            <w:r>
              <w:rPr>
                <w:rFonts w:hint="eastAsia" w:ascii="仿宋_GB2312" w:hAnsi="宋体" w:eastAsia="仿宋_GB2312"/>
                <w:color w:val="auto"/>
                <w:sz w:val="18"/>
                <w:szCs w:val="18"/>
              </w:rPr>
              <w:t>评选表彰通知；先进集体和个人申报表（空白表）；拟表彰的先进集体先进个人名单；表彰决定</w:t>
            </w:r>
          </w:p>
        </w:tc>
        <w:tc>
          <w:tcPr>
            <w:tcW w:w="1860" w:type="dxa"/>
            <w:vAlign w:val="center"/>
          </w:tcPr>
          <w:p w14:paraId="2834C891">
            <w:pPr>
              <w:jc w:val="center"/>
              <w:rPr>
                <w:rFonts w:ascii="仿宋_GB2312" w:hAnsi="宋体" w:eastAsia="仿宋_GB2312"/>
                <w:color w:val="auto"/>
                <w:sz w:val="18"/>
                <w:szCs w:val="18"/>
              </w:rPr>
            </w:pPr>
            <w:r>
              <w:rPr>
                <w:rFonts w:hint="eastAsia" w:ascii="仿宋_GB2312" w:hAnsi="宋体" w:eastAsia="仿宋_GB2312"/>
                <w:color w:val="auto"/>
                <w:sz w:val="18"/>
                <w:szCs w:val="18"/>
              </w:rPr>
              <w:t>《基层法律服务所管理办法》、《基层法律服务工作者管理办法》</w:t>
            </w:r>
          </w:p>
        </w:tc>
        <w:tc>
          <w:tcPr>
            <w:tcW w:w="1555" w:type="dxa"/>
            <w:vAlign w:val="center"/>
          </w:tcPr>
          <w:p w14:paraId="3BB744EC">
            <w:pPr>
              <w:jc w:val="cente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45846DD0">
            <w:pPr>
              <w:jc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29A73CB5">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■精准推送</w:t>
            </w:r>
          </w:p>
        </w:tc>
        <w:tc>
          <w:tcPr>
            <w:tcW w:w="710" w:type="dxa"/>
            <w:vAlign w:val="center"/>
          </w:tcPr>
          <w:p w14:paraId="64810E4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064DE530">
            <w:pPr>
              <w:jc w:val="center"/>
              <w:rPr>
                <w:rFonts w:ascii="仿宋_GB2312" w:hAnsi="宋体" w:eastAsia="仿宋_GB2312"/>
                <w:color w:val="auto"/>
                <w:sz w:val="18"/>
                <w:szCs w:val="18"/>
              </w:rPr>
            </w:pPr>
          </w:p>
        </w:tc>
        <w:tc>
          <w:tcPr>
            <w:tcW w:w="540" w:type="dxa"/>
            <w:vAlign w:val="center"/>
          </w:tcPr>
          <w:p w14:paraId="33D1612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9C7ADB8">
            <w:pPr>
              <w:jc w:val="center"/>
              <w:rPr>
                <w:rFonts w:ascii="仿宋_GB2312" w:hAnsi="宋体" w:eastAsia="仿宋_GB2312"/>
                <w:color w:val="auto"/>
                <w:sz w:val="18"/>
                <w:szCs w:val="18"/>
              </w:rPr>
            </w:pPr>
          </w:p>
        </w:tc>
      </w:tr>
      <w:tr w14:paraId="00871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vAlign w:val="center"/>
          </w:tcPr>
          <w:p w14:paraId="270ED314">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6</w:t>
            </w:r>
          </w:p>
        </w:tc>
        <w:tc>
          <w:tcPr>
            <w:tcW w:w="900" w:type="dxa"/>
            <w:vAlign w:val="center"/>
          </w:tcPr>
          <w:p w14:paraId="74228126">
            <w:pPr>
              <w:jc w:val="center"/>
              <w:rPr>
                <w:rFonts w:ascii="仿宋_GB2312" w:hAnsi="宋体" w:eastAsia="仿宋_GB2312"/>
                <w:color w:val="auto"/>
                <w:sz w:val="18"/>
                <w:szCs w:val="18"/>
              </w:rPr>
            </w:pPr>
            <w:r>
              <w:rPr>
                <w:rFonts w:hint="eastAsia" w:ascii="仿宋_GB2312" w:hAnsi="宋体" w:eastAsia="仿宋_GB2312"/>
                <w:color w:val="auto"/>
                <w:sz w:val="18"/>
                <w:szCs w:val="18"/>
              </w:rPr>
              <w:t>法律</w:t>
            </w:r>
          </w:p>
          <w:p w14:paraId="01273F10">
            <w:pPr>
              <w:jc w:val="center"/>
              <w:rPr>
                <w:rFonts w:ascii="仿宋_GB2312" w:hAnsi="宋体" w:eastAsia="仿宋_GB2312"/>
                <w:color w:val="auto"/>
                <w:sz w:val="18"/>
                <w:szCs w:val="18"/>
              </w:rPr>
            </w:pPr>
            <w:r>
              <w:rPr>
                <w:rFonts w:hint="eastAsia" w:ascii="仿宋_GB2312" w:hAnsi="宋体" w:eastAsia="仿宋_GB2312"/>
                <w:color w:val="auto"/>
                <w:sz w:val="18"/>
                <w:szCs w:val="18"/>
              </w:rPr>
              <w:t>查询</w:t>
            </w:r>
          </w:p>
          <w:p w14:paraId="6448EF63">
            <w:pPr>
              <w:jc w:val="center"/>
              <w:rPr>
                <w:rFonts w:ascii="仿宋_GB2312" w:hAnsi="宋体" w:eastAsia="仿宋_GB2312"/>
                <w:color w:val="auto"/>
                <w:sz w:val="18"/>
                <w:szCs w:val="18"/>
              </w:rPr>
            </w:pPr>
            <w:r>
              <w:rPr>
                <w:rFonts w:hint="eastAsia" w:ascii="仿宋_GB2312" w:hAnsi="宋体" w:eastAsia="仿宋_GB2312"/>
                <w:color w:val="auto"/>
                <w:sz w:val="18"/>
                <w:szCs w:val="18"/>
              </w:rPr>
              <w:t>服务</w:t>
            </w:r>
          </w:p>
        </w:tc>
        <w:tc>
          <w:tcPr>
            <w:tcW w:w="1280" w:type="dxa"/>
            <w:vAlign w:val="center"/>
          </w:tcPr>
          <w:p w14:paraId="4B7A2C0A">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法律服务机构、人员信息查询服务</w:t>
            </w:r>
          </w:p>
        </w:tc>
        <w:tc>
          <w:tcPr>
            <w:tcW w:w="2145" w:type="dxa"/>
            <w:vAlign w:val="center"/>
          </w:tcPr>
          <w:p w14:paraId="0CE323BD">
            <w:pPr>
              <w:tabs>
                <w:tab w:val="center" w:pos="4153"/>
                <w:tab w:val="right" w:pos="8306"/>
              </w:tabs>
              <w:snapToGrid w:val="0"/>
              <w:spacing w:line="360" w:lineRule="auto"/>
              <w:rPr>
                <w:rFonts w:ascii="仿宋_GB2312" w:hAnsi="宋体" w:eastAsia="仿宋_GB2312"/>
                <w:color w:val="auto"/>
                <w:sz w:val="18"/>
                <w:szCs w:val="18"/>
              </w:rPr>
            </w:pPr>
            <w:r>
              <w:rPr>
                <w:rFonts w:hint="eastAsia" w:ascii="仿宋_GB2312" w:hAnsi="宋体" w:eastAsia="仿宋_GB2312"/>
                <w:color w:val="auto"/>
                <w:sz w:val="18"/>
                <w:szCs w:val="18"/>
              </w:rPr>
              <w:t>辖区内的律师、公证、基层法律服务、司法鉴定、仲裁、人民调解等法律服务机构和人员有关基本信息、从业信息和信用信息等</w:t>
            </w:r>
          </w:p>
        </w:tc>
        <w:tc>
          <w:tcPr>
            <w:tcW w:w="1860" w:type="dxa"/>
            <w:vAlign w:val="center"/>
          </w:tcPr>
          <w:p w14:paraId="4086B287">
            <w:pPr>
              <w:jc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555" w:type="dxa"/>
            <w:vAlign w:val="center"/>
          </w:tcPr>
          <w:p w14:paraId="4C063AA6">
            <w:pP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5C826132">
            <w:pPr>
              <w:jc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701598B9">
            <w:pPr>
              <w:widowControl/>
              <w:jc w:val="left"/>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■公共法律服务中心</w:t>
            </w:r>
          </w:p>
          <w:p w14:paraId="607541BE">
            <w:pPr>
              <w:widowControl/>
              <w:jc w:val="left"/>
              <w:textAlignment w:val="center"/>
              <w:rPr>
                <w:rFonts w:ascii="仿宋_GB2312" w:hAnsi="宋体" w:eastAsia="仿宋_GB2312"/>
                <w:color w:val="auto"/>
                <w:sz w:val="18"/>
                <w:szCs w:val="18"/>
              </w:rPr>
            </w:pPr>
            <w:r>
              <w:rPr>
                <w:rFonts w:ascii="仿宋_GB2312" w:hAnsi="宋体" w:eastAsia="仿宋_GB2312"/>
                <w:color w:val="auto"/>
                <w:sz w:val="18"/>
                <w:szCs w:val="18"/>
              </w:rPr>
              <w:t xml:space="preserve">  </w:t>
            </w:r>
          </w:p>
          <w:p w14:paraId="503D321B">
            <w:pPr>
              <w:widowControl/>
              <w:jc w:val="left"/>
              <w:textAlignment w:val="center"/>
              <w:rPr>
                <w:rFonts w:ascii="仿宋_GB2312" w:hAnsi="宋体" w:eastAsia="仿宋_GB2312"/>
                <w:color w:val="auto"/>
                <w:sz w:val="18"/>
                <w:szCs w:val="18"/>
              </w:rPr>
            </w:pPr>
          </w:p>
        </w:tc>
        <w:tc>
          <w:tcPr>
            <w:tcW w:w="710" w:type="dxa"/>
            <w:vAlign w:val="center"/>
          </w:tcPr>
          <w:p w14:paraId="4384696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4CAFB159">
            <w:pPr>
              <w:jc w:val="center"/>
              <w:rPr>
                <w:rFonts w:ascii="仿宋_GB2312" w:hAnsi="宋体" w:eastAsia="仿宋_GB2312"/>
                <w:color w:val="auto"/>
                <w:sz w:val="18"/>
                <w:szCs w:val="18"/>
              </w:rPr>
            </w:pPr>
          </w:p>
        </w:tc>
        <w:tc>
          <w:tcPr>
            <w:tcW w:w="540" w:type="dxa"/>
            <w:vAlign w:val="center"/>
          </w:tcPr>
          <w:p w14:paraId="6288A4E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C0F89E3">
            <w:pPr>
              <w:jc w:val="center"/>
              <w:rPr>
                <w:rFonts w:ascii="仿宋_GB2312" w:hAnsi="宋体" w:eastAsia="仿宋_GB2312"/>
                <w:color w:val="auto"/>
                <w:sz w:val="18"/>
                <w:szCs w:val="18"/>
              </w:rPr>
            </w:pPr>
          </w:p>
        </w:tc>
      </w:tr>
      <w:tr w14:paraId="268A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70" w:hRule="atLeast"/>
        </w:trPr>
        <w:tc>
          <w:tcPr>
            <w:tcW w:w="540" w:type="dxa"/>
            <w:vAlign w:val="center"/>
          </w:tcPr>
          <w:p w14:paraId="53F49227">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val="en-US" w:eastAsia="zh-CN"/>
              </w:rPr>
              <w:t>7</w:t>
            </w:r>
          </w:p>
        </w:tc>
        <w:tc>
          <w:tcPr>
            <w:tcW w:w="900" w:type="dxa"/>
            <w:vAlign w:val="center"/>
          </w:tcPr>
          <w:p w14:paraId="47A0D617">
            <w:pPr>
              <w:jc w:val="center"/>
              <w:rPr>
                <w:rFonts w:ascii="仿宋_GB2312" w:hAnsi="宋体" w:eastAsia="仿宋_GB2312"/>
                <w:color w:val="auto"/>
                <w:sz w:val="18"/>
                <w:szCs w:val="18"/>
              </w:rPr>
            </w:pPr>
            <w:r>
              <w:rPr>
                <w:rFonts w:hint="eastAsia" w:ascii="仿宋_GB2312" w:hAnsi="宋体" w:eastAsia="仿宋_GB2312"/>
                <w:color w:val="auto"/>
                <w:sz w:val="18"/>
                <w:szCs w:val="18"/>
              </w:rPr>
              <w:t>公共法律服务平台</w:t>
            </w:r>
          </w:p>
        </w:tc>
        <w:tc>
          <w:tcPr>
            <w:tcW w:w="1280" w:type="dxa"/>
            <w:vAlign w:val="center"/>
          </w:tcPr>
          <w:p w14:paraId="57AB0F69">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公共法律服务实体、热线</w:t>
            </w:r>
          </w:p>
        </w:tc>
        <w:tc>
          <w:tcPr>
            <w:tcW w:w="2145" w:type="dxa"/>
            <w:vAlign w:val="center"/>
          </w:tcPr>
          <w:p w14:paraId="5A92DBD6">
            <w:pPr>
              <w:tabs>
                <w:tab w:val="center" w:pos="4153"/>
                <w:tab w:val="right" w:pos="8306"/>
              </w:tabs>
              <w:snapToGrid w:val="0"/>
              <w:spacing w:line="360" w:lineRule="auto"/>
              <w:rPr>
                <w:rFonts w:ascii="仿宋_GB2312" w:hAnsi="宋体" w:eastAsia="仿宋_GB2312"/>
                <w:color w:val="auto"/>
                <w:sz w:val="18"/>
                <w:szCs w:val="18"/>
              </w:rPr>
            </w:pPr>
            <w:r>
              <w:rPr>
                <w:rFonts w:hint="eastAsia" w:ascii="仿宋_GB2312" w:hAnsi="宋体" w:eastAsia="仿宋_GB2312"/>
                <w:color w:val="auto"/>
                <w:sz w:val="18"/>
                <w:szCs w:val="18"/>
              </w:rPr>
              <w:t>公共法律服务中心具体地址；</w:t>
            </w:r>
            <w:r>
              <w:rPr>
                <w:rFonts w:ascii="仿宋_GB2312" w:hAnsi="宋体" w:eastAsia="仿宋_GB2312"/>
                <w:color w:val="auto"/>
                <w:sz w:val="18"/>
                <w:szCs w:val="18"/>
              </w:rPr>
              <w:t>12348</w:t>
            </w:r>
            <w:r>
              <w:rPr>
                <w:rFonts w:hint="eastAsia" w:ascii="仿宋_GB2312" w:hAnsi="宋体" w:eastAsia="仿宋_GB2312"/>
                <w:color w:val="auto"/>
                <w:sz w:val="18"/>
                <w:szCs w:val="18"/>
              </w:rPr>
              <w:t>公共法律服务热线号码；</w:t>
            </w:r>
            <w:r>
              <w:rPr>
                <w:rFonts w:ascii="仿宋_GB2312" w:hAnsi="宋体" w:eastAsia="仿宋_GB2312"/>
                <w:color w:val="auto"/>
                <w:sz w:val="18"/>
                <w:szCs w:val="18"/>
              </w:rPr>
              <w:t xml:space="preserve"> </w:t>
            </w:r>
          </w:p>
        </w:tc>
        <w:tc>
          <w:tcPr>
            <w:tcW w:w="1860" w:type="dxa"/>
            <w:vAlign w:val="center"/>
          </w:tcPr>
          <w:p w14:paraId="66A02F1F">
            <w:pPr>
              <w:jc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555" w:type="dxa"/>
            <w:vAlign w:val="center"/>
          </w:tcPr>
          <w:p w14:paraId="4C598035">
            <w:pPr>
              <w:rPr>
                <w:rFonts w:ascii="仿宋_GB2312" w:hAnsi="宋体" w:eastAsia="仿宋_GB2312"/>
                <w:color w:val="auto"/>
                <w:sz w:val="18"/>
                <w:szCs w:val="18"/>
              </w:rPr>
            </w:pPr>
            <w:r>
              <w:rPr>
                <w:rFonts w:hint="eastAsia" w:ascii="仿宋_GB2312" w:hAnsi="宋体" w:eastAsia="仿宋_GB2312"/>
                <w:color w:val="auto"/>
                <w:sz w:val="18"/>
                <w:szCs w:val="18"/>
              </w:rPr>
              <w:t>自制作或获取该信息之日起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35" w:type="dxa"/>
            <w:vAlign w:val="center"/>
          </w:tcPr>
          <w:p w14:paraId="04E7334D">
            <w:pP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司法局</w:t>
            </w:r>
          </w:p>
        </w:tc>
        <w:tc>
          <w:tcPr>
            <w:tcW w:w="2105" w:type="dxa"/>
            <w:vAlign w:val="center"/>
          </w:tcPr>
          <w:p w14:paraId="6AF89308">
            <w:pPr>
              <w:widowControl/>
              <w:jc w:val="left"/>
              <w:textAlignment w:val="center"/>
              <w:rPr>
                <w:rFonts w:ascii="仿宋_GB2312" w:hAnsi="宋体" w:eastAsia="仿宋_GB2312"/>
                <w:color w:val="auto"/>
                <w:sz w:val="18"/>
                <w:szCs w:val="18"/>
              </w:rPr>
            </w:pPr>
            <w:r>
              <w:rPr>
                <w:rFonts w:ascii="仿宋_GB2312" w:hAnsi="宋体" w:eastAsia="仿宋_GB2312"/>
                <w:color w:val="auto"/>
                <w:sz w:val="18"/>
                <w:szCs w:val="18"/>
              </w:rPr>
              <w:t xml:space="preserve"> </w:t>
            </w:r>
            <w:r>
              <w:rPr>
                <w:rFonts w:hint="eastAsia" w:ascii="仿宋_GB2312" w:hAnsi="宋体" w:eastAsia="仿宋_GB2312"/>
                <w:color w:val="auto"/>
                <w:sz w:val="18"/>
                <w:szCs w:val="18"/>
              </w:rPr>
              <w:t>■公共法律服务中心</w:t>
            </w:r>
          </w:p>
          <w:p w14:paraId="6951E6DA">
            <w:pPr>
              <w:widowControl/>
              <w:jc w:val="left"/>
              <w:textAlignment w:val="center"/>
              <w:rPr>
                <w:rFonts w:ascii="仿宋_GB2312" w:hAnsi="宋体" w:eastAsia="仿宋_GB2312"/>
                <w:color w:val="auto"/>
                <w:sz w:val="18"/>
                <w:szCs w:val="18"/>
              </w:rPr>
            </w:pPr>
          </w:p>
          <w:p w14:paraId="2B2012D4">
            <w:pPr>
              <w:widowControl/>
              <w:jc w:val="left"/>
              <w:textAlignment w:val="center"/>
              <w:rPr>
                <w:rFonts w:ascii="仿宋_GB2312" w:hAnsi="宋体" w:eastAsia="仿宋_GB2312"/>
                <w:color w:val="auto"/>
                <w:sz w:val="18"/>
                <w:szCs w:val="18"/>
              </w:rPr>
            </w:pPr>
          </w:p>
        </w:tc>
        <w:tc>
          <w:tcPr>
            <w:tcW w:w="710" w:type="dxa"/>
            <w:vAlign w:val="center"/>
          </w:tcPr>
          <w:p w14:paraId="48D166E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30" w:type="dxa"/>
            <w:vAlign w:val="center"/>
          </w:tcPr>
          <w:p w14:paraId="353644E7">
            <w:pPr>
              <w:jc w:val="center"/>
              <w:rPr>
                <w:rFonts w:ascii="仿宋_GB2312" w:hAnsi="宋体" w:eastAsia="仿宋_GB2312"/>
                <w:color w:val="auto"/>
                <w:sz w:val="18"/>
                <w:szCs w:val="18"/>
              </w:rPr>
            </w:pPr>
          </w:p>
        </w:tc>
        <w:tc>
          <w:tcPr>
            <w:tcW w:w="540" w:type="dxa"/>
            <w:vAlign w:val="center"/>
          </w:tcPr>
          <w:p w14:paraId="3E21457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C654537">
            <w:pPr>
              <w:jc w:val="center"/>
              <w:rPr>
                <w:rFonts w:ascii="仿宋_GB2312" w:hAnsi="宋体" w:eastAsia="仿宋_GB2312"/>
                <w:color w:val="auto"/>
                <w:sz w:val="18"/>
                <w:szCs w:val="18"/>
              </w:rPr>
            </w:pPr>
          </w:p>
        </w:tc>
      </w:tr>
    </w:tbl>
    <w:p w14:paraId="4CFEB015">
      <w:pPr>
        <w:numPr>
          <w:ilvl w:val="0"/>
          <w:numId w:val="0"/>
        </w:numPr>
        <w:jc w:val="center"/>
        <w:rPr>
          <w:rFonts w:hint="eastAsia"/>
          <w:color w:val="auto"/>
          <w:lang w:val="en-US" w:eastAsia="zh-CN"/>
        </w:rPr>
      </w:pPr>
      <w:r>
        <w:rPr>
          <w:rFonts w:hint="eastAsia" w:ascii="宋体" w:hAnsi="宋体" w:cs="宋体"/>
          <w:color w:val="auto"/>
          <w:kern w:val="44"/>
          <w:sz w:val="30"/>
          <w:szCs w:val="44"/>
          <w:lang w:eastAsia="zh-CN"/>
        </w:rPr>
        <w:t>（八）</w:t>
      </w:r>
      <w:r>
        <w:rPr>
          <w:rFonts w:hint="eastAsia" w:ascii="宋体" w:hAnsi="宋体" w:cs="宋体"/>
          <w:color w:val="auto"/>
          <w:kern w:val="44"/>
          <w:sz w:val="30"/>
          <w:szCs w:val="44"/>
        </w:rPr>
        <w:t>财政预决算领域基层政务公开标准目录</w:t>
      </w:r>
    </w:p>
    <w:tbl>
      <w:tblPr>
        <w:tblStyle w:val="7"/>
        <w:tblpPr w:leftFromText="180" w:rightFromText="180" w:vertAnchor="text" w:horzAnchor="page" w:tblpX="1356" w:tblpY="798"/>
        <w:tblOverlap w:val="never"/>
        <w:tblW w:w="14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240"/>
        <w:gridCol w:w="2219"/>
        <w:gridCol w:w="1201"/>
        <w:gridCol w:w="1139"/>
        <w:gridCol w:w="1561"/>
        <w:gridCol w:w="720"/>
        <w:gridCol w:w="709"/>
        <w:gridCol w:w="670"/>
        <w:gridCol w:w="888"/>
      </w:tblGrid>
      <w:tr w14:paraId="1D188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357D6842">
            <w:pPr>
              <w:pStyle w:val="2"/>
              <w:jc w:val="center"/>
              <w:rPr>
                <w:rFonts w:hint="eastAsia" w:ascii="Times New Roman" w:hAnsi="Times New Roman" w:eastAsia="黑体"/>
                <w:color w:val="auto"/>
                <w:kern w:val="0"/>
                <w:sz w:val="22"/>
                <w:lang w:eastAsia="zh-CN"/>
              </w:rPr>
            </w:pPr>
            <w:r>
              <w:rPr>
                <w:rFonts w:hint="eastAsia" w:ascii="黑体" w:hAnsi="宋体" w:eastAsia="黑体" w:cs="宋体"/>
                <w:color w:val="auto"/>
                <w:kern w:val="0"/>
                <w:sz w:val="22"/>
              </w:rPr>
              <w:t>序</w:t>
            </w:r>
            <w:r>
              <w:rPr>
                <w:rFonts w:hint="eastAsia" w:ascii="黑体" w:hAnsi="宋体" w:eastAsia="黑体" w:cs="宋体"/>
                <w:color w:val="auto"/>
                <w:kern w:val="0"/>
                <w:sz w:val="22"/>
                <w:lang w:eastAsia="zh-CN"/>
              </w:rPr>
              <w:t>号</w:t>
            </w:r>
          </w:p>
        </w:tc>
        <w:tc>
          <w:tcPr>
            <w:tcW w:w="1440" w:type="dxa"/>
            <w:gridSpan w:val="2"/>
            <w:vAlign w:val="center"/>
          </w:tcPr>
          <w:p w14:paraId="4FDE4F0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3240" w:type="dxa"/>
            <w:vMerge w:val="restart"/>
            <w:vAlign w:val="center"/>
          </w:tcPr>
          <w:p w14:paraId="5D2AB22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219" w:type="dxa"/>
            <w:vMerge w:val="restart"/>
            <w:vAlign w:val="center"/>
          </w:tcPr>
          <w:p w14:paraId="421D816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201" w:type="dxa"/>
            <w:vMerge w:val="restart"/>
            <w:vAlign w:val="center"/>
          </w:tcPr>
          <w:p w14:paraId="2BBE2FB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139" w:type="dxa"/>
            <w:vMerge w:val="restart"/>
            <w:vAlign w:val="center"/>
          </w:tcPr>
          <w:p w14:paraId="25247C9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561" w:type="dxa"/>
            <w:vMerge w:val="restart"/>
            <w:vAlign w:val="center"/>
          </w:tcPr>
          <w:p w14:paraId="60C1566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3FDA5CE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558" w:type="dxa"/>
            <w:gridSpan w:val="2"/>
            <w:vAlign w:val="center"/>
          </w:tcPr>
          <w:p w14:paraId="186C84A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0247A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0" w:hRule="atLeast"/>
        </w:trPr>
        <w:tc>
          <w:tcPr>
            <w:tcW w:w="540" w:type="dxa"/>
            <w:vMerge w:val="continue"/>
            <w:vAlign w:val="center"/>
          </w:tcPr>
          <w:p w14:paraId="64745BCA">
            <w:pPr>
              <w:widowControl/>
              <w:jc w:val="left"/>
              <w:rPr>
                <w:rFonts w:ascii="Times New Roman" w:hAnsi="Times New Roman"/>
                <w:color w:val="auto"/>
                <w:kern w:val="0"/>
                <w:sz w:val="22"/>
              </w:rPr>
            </w:pPr>
          </w:p>
        </w:tc>
        <w:tc>
          <w:tcPr>
            <w:tcW w:w="720" w:type="dxa"/>
            <w:vAlign w:val="center"/>
          </w:tcPr>
          <w:p w14:paraId="48C4563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720" w:type="dxa"/>
            <w:vAlign w:val="center"/>
          </w:tcPr>
          <w:p w14:paraId="20AF1D08">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3240" w:type="dxa"/>
            <w:vMerge w:val="continue"/>
            <w:vAlign w:val="center"/>
          </w:tcPr>
          <w:p w14:paraId="179D7FD2">
            <w:pPr>
              <w:widowControl/>
              <w:jc w:val="left"/>
              <w:rPr>
                <w:rFonts w:ascii="黑体" w:hAnsi="宋体" w:eastAsia="黑体" w:cs="宋体"/>
                <w:color w:val="auto"/>
                <w:kern w:val="0"/>
                <w:sz w:val="22"/>
              </w:rPr>
            </w:pPr>
          </w:p>
        </w:tc>
        <w:tc>
          <w:tcPr>
            <w:tcW w:w="2219" w:type="dxa"/>
            <w:vMerge w:val="continue"/>
            <w:vAlign w:val="center"/>
          </w:tcPr>
          <w:p w14:paraId="7FAE78D3">
            <w:pPr>
              <w:widowControl/>
              <w:jc w:val="left"/>
              <w:rPr>
                <w:rFonts w:ascii="黑体" w:hAnsi="宋体" w:eastAsia="黑体" w:cs="宋体"/>
                <w:color w:val="auto"/>
                <w:kern w:val="0"/>
                <w:sz w:val="22"/>
              </w:rPr>
            </w:pPr>
          </w:p>
        </w:tc>
        <w:tc>
          <w:tcPr>
            <w:tcW w:w="1201" w:type="dxa"/>
            <w:vMerge w:val="continue"/>
            <w:vAlign w:val="center"/>
          </w:tcPr>
          <w:p w14:paraId="6FC93FCA">
            <w:pPr>
              <w:widowControl/>
              <w:jc w:val="left"/>
              <w:rPr>
                <w:rFonts w:ascii="黑体" w:hAnsi="宋体" w:eastAsia="黑体" w:cs="宋体"/>
                <w:color w:val="auto"/>
                <w:kern w:val="0"/>
                <w:sz w:val="22"/>
              </w:rPr>
            </w:pPr>
          </w:p>
        </w:tc>
        <w:tc>
          <w:tcPr>
            <w:tcW w:w="1139" w:type="dxa"/>
            <w:vMerge w:val="continue"/>
            <w:vAlign w:val="center"/>
          </w:tcPr>
          <w:p w14:paraId="4845C6C6">
            <w:pPr>
              <w:widowControl/>
              <w:jc w:val="left"/>
              <w:rPr>
                <w:rFonts w:ascii="黑体" w:hAnsi="宋体" w:eastAsia="黑体" w:cs="宋体"/>
                <w:color w:val="auto"/>
                <w:kern w:val="0"/>
                <w:sz w:val="22"/>
              </w:rPr>
            </w:pPr>
          </w:p>
        </w:tc>
        <w:tc>
          <w:tcPr>
            <w:tcW w:w="1561" w:type="dxa"/>
            <w:vMerge w:val="continue"/>
            <w:vAlign w:val="center"/>
          </w:tcPr>
          <w:p w14:paraId="61CB59B0">
            <w:pPr>
              <w:widowControl/>
              <w:jc w:val="left"/>
              <w:rPr>
                <w:rFonts w:ascii="黑体" w:hAnsi="宋体" w:eastAsia="黑体" w:cs="宋体"/>
                <w:color w:val="auto"/>
                <w:kern w:val="0"/>
                <w:sz w:val="22"/>
              </w:rPr>
            </w:pPr>
          </w:p>
        </w:tc>
        <w:tc>
          <w:tcPr>
            <w:tcW w:w="720" w:type="dxa"/>
            <w:vAlign w:val="center"/>
          </w:tcPr>
          <w:p w14:paraId="3E92157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27779B77">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670" w:type="dxa"/>
            <w:vAlign w:val="center"/>
          </w:tcPr>
          <w:p w14:paraId="03E2A7DA">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888" w:type="dxa"/>
            <w:vAlign w:val="center"/>
          </w:tcPr>
          <w:p w14:paraId="7D5E7696">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4A5F7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011CCEAB">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673E942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7611EF8A">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政府预算</w:t>
            </w:r>
          </w:p>
        </w:tc>
        <w:tc>
          <w:tcPr>
            <w:tcW w:w="3240" w:type="dxa"/>
            <w:vAlign w:val="center"/>
          </w:tcPr>
          <w:p w14:paraId="0FB89258">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p w14:paraId="25F3C592">
            <w:pPr>
              <w:widowControl/>
              <w:textAlignment w:val="center"/>
              <w:rPr>
                <w:rFonts w:ascii="仿宋_GB2312" w:hAnsi="宋体" w:eastAsia="仿宋_GB2312"/>
                <w:color w:val="auto"/>
                <w:sz w:val="18"/>
                <w:szCs w:val="18"/>
              </w:rPr>
            </w:pPr>
          </w:p>
          <w:p w14:paraId="5E0F2F31">
            <w:pPr>
              <w:widowControl/>
              <w:textAlignment w:val="center"/>
              <w:rPr>
                <w:rFonts w:ascii="仿宋_GB2312" w:hAnsi="宋体" w:eastAsia="仿宋_GB2312"/>
                <w:color w:val="auto"/>
                <w:sz w:val="18"/>
                <w:szCs w:val="18"/>
              </w:rPr>
            </w:pPr>
          </w:p>
          <w:p w14:paraId="067BBFF3">
            <w:pPr>
              <w:widowControl/>
              <w:textAlignment w:val="center"/>
              <w:rPr>
                <w:rFonts w:ascii="仿宋_GB2312" w:hAnsi="宋体" w:eastAsia="仿宋_GB2312"/>
                <w:color w:val="auto"/>
                <w:sz w:val="18"/>
                <w:szCs w:val="18"/>
              </w:rPr>
            </w:pPr>
          </w:p>
        </w:tc>
        <w:tc>
          <w:tcPr>
            <w:tcW w:w="2219" w:type="dxa"/>
            <w:vMerge w:val="restart"/>
            <w:vAlign w:val="center"/>
          </w:tcPr>
          <w:p w14:paraId="5BF9868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、《财政部关于印发</w:t>
            </w:r>
            <w:r>
              <w:rPr>
                <w:rFonts w:ascii="仿宋_GB2312" w:hAnsi="宋体" w:eastAsia="仿宋_GB2312"/>
                <w:color w:val="auto"/>
                <w:sz w:val="18"/>
                <w:szCs w:val="18"/>
              </w:rPr>
              <w:t>&lt;</w:t>
            </w:r>
            <w:r>
              <w:rPr>
                <w:rFonts w:hint="eastAsia" w:ascii="仿宋_GB2312" w:hAnsi="宋体" w:eastAsia="仿宋_GB2312"/>
                <w:color w:val="auto"/>
                <w:sz w:val="18"/>
                <w:szCs w:val="18"/>
              </w:rPr>
              <w:t>地方政府债务信息公开办法（试行）</w:t>
            </w:r>
            <w:r>
              <w:rPr>
                <w:rFonts w:ascii="仿宋_GB2312" w:hAnsi="宋体" w:eastAsia="仿宋_GB2312"/>
                <w:color w:val="auto"/>
                <w:sz w:val="18"/>
                <w:szCs w:val="18"/>
              </w:rPr>
              <w:t>&gt;</w:t>
            </w:r>
            <w:r>
              <w:rPr>
                <w:rFonts w:hint="eastAsia" w:ascii="仿宋_GB2312" w:hAnsi="宋体" w:eastAsia="仿宋_GB2312"/>
                <w:color w:val="auto"/>
                <w:sz w:val="18"/>
                <w:szCs w:val="18"/>
              </w:rPr>
              <w:t>的通知》等法律法规和文件规定</w:t>
            </w:r>
          </w:p>
        </w:tc>
        <w:tc>
          <w:tcPr>
            <w:tcW w:w="1201" w:type="dxa"/>
            <w:vMerge w:val="restart"/>
            <w:vAlign w:val="center"/>
          </w:tcPr>
          <w:p w14:paraId="2F5042A7">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人民代表大会或常务委员会批准后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365FA300">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w:t>
            </w:r>
          </w:p>
        </w:tc>
        <w:tc>
          <w:tcPr>
            <w:tcW w:w="1561" w:type="dxa"/>
            <w:vMerge w:val="restart"/>
            <w:vAlign w:val="center"/>
          </w:tcPr>
          <w:p w14:paraId="7535CF2B">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Merge w:val="restart"/>
            <w:vAlign w:val="center"/>
          </w:tcPr>
          <w:p w14:paraId="58F41EF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7E8E6FF3">
            <w:pPr>
              <w:widowControl/>
              <w:jc w:val="center"/>
              <w:textAlignment w:val="center"/>
              <w:rPr>
                <w:rFonts w:ascii="仿宋_GB2312" w:hAnsi="宋体" w:eastAsia="仿宋_GB2312"/>
                <w:color w:val="auto"/>
                <w:sz w:val="18"/>
                <w:szCs w:val="18"/>
              </w:rPr>
            </w:pPr>
          </w:p>
        </w:tc>
        <w:tc>
          <w:tcPr>
            <w:tcW w:w="670" w:type="dxa"/>
            <w:vMerge w:val="restart"/>
            <w:vAlign w:val="center"/>
          </w:tcPr>
          <w:p w14:paraId="02770FD6">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00CE0038">
            <w:pPr>
              <w:widowControl/>
              <w:jc w:val="center"/>
              <w:textAlignment w:val="center"/>
              <w:rPr>
                <w:rFonts w:ascii="仿宋_GB2312" w:hAnsi="宋体" w:eastAsia="仿宋_GB2312"/>
                <w:color w:val="auto"/>
                <w:sz w:val="18"/>
                <w:szCs w:val="18"/>
              </w:rPr>
            </w:pPr>
          </w:p>
        </w:tc>
      </w:tr>
      <w:tr w14:paraId="1F447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7" w:hRule="atLeast"/>
        </w:trPr>
        <w:tc>
          <w:tcPr>
            <w:tcW w:w="540" w:type="dxa"/>
            <w:vMerge w:val="continue"/>
            <w:vAlign w:val="center"/>
          </w:tcPr>
          <w:p w14:paraId="044A75D1">
            <w:pPr>
              <w:widowControl/>
              <w:jc w:val="center"/>
              <w:textAlignment w:val="center"/>
              <w:rPr>
                <w:rFonts w:ascii="仿宋_GB2312" w:hAnsi="宋体" w:eastAsia="仿宋_GB2312"/>
                <w:color w:val="auto"/>
                <w:sz w:val="18"/>
                <w:szCs w:val="18"/>
              </w:rPr>
            </w:pPr>
          </w:p>
        </w:tc>
        <w:tc>
          <w:tcPr>
            <w:tcW w:w="720" w:type="dxa"/>
            <w:vMerge w:val="continue"/>
            <w:vAlign w:val="center"/>
          </w:tcPr>
          <w:p w14:paraId="1723F0F2">
            <w:pPr>
              <w:widowControl/>
              <w:jc w:val="center"/>
              <w:textAlignment w:val="center"/>
              <w:rPr>
                <w:rFonts w:ascii="仿宋_GB2312" w:hAnsi="宋体" w:eastAsia="仿宋_GB2312"/>
                <w:color w:val="auto"/>
                <w:sz w:val="18"/>
                <w:szCs w:val="18"/>
              </w:rPr>
            </w:pPr>
          </w:p>
        </w:tc>
        <w:tc>
          <w:tcPr>
            <w:tcW w:w="720" w:type="dxa"/>
            <w:vMerge w:val="continue"/>
            <w:vAlign w:val="center"/>
          </w:tcPr>
          <w:p w14:paraId="31CA57FB">
            <w:pPr>
              <w:widowControl/>
              <w:jc w:val="center"/>
              <w:textAlignment w:val="center"/>
              <w:rPr>
                <w:rFonts w:ascii="仿宋_GB2312" w:hAnsi="宋体" w:eastAsia="仿宋_GB2312"/>
                <w:color w:val="auto"/>
                <w:sz w:val="18"/>
                <w:szCs w:val="18"/>
              </w:rPr>
            </w:pPr>
          </w:p>
        </w:tc>
        <w:tc>
          <w:tcPr>
            <w:tcW w:w="3240" w:type="dxa"/>
            <w:vAlign w:val="center"/>
          </w:tcPr>
          <w:p w14:paraId="7BFE1CBF">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政府性基金预算：①政府性基金收入表。②政府性基金支出表。③本级政府性基金支出表。④政府性基金转移支付表。⑤政府专项债务限额和余额情况表。</w:t>
            </w:r>
          </w:p>
          <w:p w14:paraId="73C433FA">
            <w:pPr>
              <w:widowControl/>
              <w:textAlignment w:val="center"/>
              <w:rPr>
                <w:rFonts w:ascii="仿宋_GB2312" w:hAnsi="宋体" w:eastAsia="仿宋_GB2312"/>
                <w:color w:val="auto"/>
                <w:sz w:val="18"/>
                <w:szCs w:val="18"/>
              </w:rPr>
            </w:pPr>
          </w:p>
          <w:p w14:paraId="0604A689">
            <w:pPr>
              <w:widowControl/>
              <w:textAlignment w:val="center"/>
              <w:rPr>
                <w:rFonts w:ascii="仿宋_GB2312" w:hAnsi="宋体" w:eastAsia="仿宋_GB2312"/>
                <w:color w:val="auto"/>
                <w:sz w:val="18"/>
                <w:szCs w:val="18"/>
              </w:rPr>
            </w:pPr>
          </w:p>
          <w:p w14:paraId="0BE0E6DC">
            <w:pPr>
              <w:widowControl/>
              <w:textAlignment w:val="center"/>
              <w:rPr>
                <w:rFonts w:ascii="仿宋_GB2312" w:hAnsi="宋体" w:eastAsia="仿宋_GB2312"/>
                <w:color w:val="auto"/>
                <w:sz w:val="18"/>
                <w:szCs w:val="18"/>
              </w:rPr>
            </w:pPr>
          </w:p>
          <w:p w14:paraId="796D532F">
            <w:pPr>
              <w:widowControl/>
              <w:textAlignment w:val="center"/>
              <w:rPr>
                <w:rFonts w:ascii="仿宋_GB2312" w:hAnsi="宋体" w:eastAsia="仿宋_GB2312"/>
                <w:color w:val="auto"/>
                <w:sz w:val="18"/>
                <w:szCs w:val="18"/>
              </w:rPr>
            </w:pPr>
          </w:p>
          <w:p w14:paraId="323C1984">
            <w:pPr>
              <w:widowControl/>
              <w:textAlignment w:val="center"/>
              <w:rPr>
                <w:rFonts w:ascii="仿宋_GB2312" w:hAnsi="宋体" w:eastAsia="仿宋_GB2312"/>
                <w:color w:val="auto"/>
                <w:sz w:val="18"/>
                <w:szCs w:val="18"/>
              </w:rPr>
            </w:pPr>
          </w:p>
          <w:p w14:paraId="7E29E466">
            <w:pPr>
              <w:widowControl/>
              <w:textAlignment w:val="center"/>
              <w:rPr>
                <w:rFonts w:ascii="仿宋_GB2312" w:hAnsi="宋体" w:eastAsia="仿宋_GB2312"/>
                <w:color w:val="auto"/>
                <w:sz w:val="18"/>
                <w:szCs w:val="18"/>
              </w:rPr>
            </w:pPr>
          </w:p>
        </w:tc>
        <w:tc>
          <w:tcPr>
            <w:tcW w:w="2219" w:type="dxa"/>
            <w:vMerge w:val="continue"/>
            <w:vAlign w:val="center"/>
          </w:tcPr>
          <w:p w14:paraId="7881F3EE">
            <w:pPr>
              <w:widowControl/>
              <w:jc w:val="center"/>
              <w:textAlignment w:val="center"/>
              <w:rPr>
                <w:rFonts w:ascii="仿宋_GB2312" w:hAnsi="宋体" w:eastAsia="仿宋_GB2312"/>
                <w:color w:val="auto"/>
                <w:sz w:val="18"/>
                <w:szCs w:val="18"/>
              </w:rPr>
            </w:pPr>
          </w:p>
        </w:tc>
        <w:tc>
          <w:tcPr>
            <w:tcW w:w="1201" w:type="dxa"/>
            <w:vMerge w:val="continue"/>
            <w:vAlign w:val="center"/>
          </w:tcPr>
          <w:p w14:paraId="2F687FD0">
            <w:pPr>
              <w:widowControl/>
              <w:jc w:val="center"/>
              <w:textAlignment w:val="center"/>
              <w:rPr>
                <w:rFonts w:ascii="仿宋_GB2312" w:hAnsi="宋体" w:eastAsia="仿宋_GB2312"/>
                <w:color w:val="auto"/>
                <w:sz w:val="18"/>
                <w:szCs w:val="18"/>
              </w:rPr>
            </w:pPr>
          </w:p>
        </w:tc>
        <w:tc>
          <w:tcPr>
            <w:tcW w:w="1139" w:type="dxa"/>
            <w:vMerge w:val="continue"/>
            <w:vAlign w:val="center"/>
          </w:tcPr>
          <w:p w14:paraId="35C7C11A">
            <w:pPr>
              <w:widowControl/>
              <w:jc w:val="center"/>
              <w:textAlignment w:val="center"/>
              <w:rPr>
                <w:rFonts w:ascii="仿宋_GB2312" w:hAnsi="宋体" w:eastAsia="仿宋_GB2312"/>
                <w:color w:val="auto"/>
                <w:sz w:val="18"/>
                <w:szCs w:val="18"/>
              </w:rPr>
            </w:pPr>
          </w:p>
        </w:tc>
        <w:tc>
          <w:tcPr>
            <w:tcW w:w="1561" w:type="dxa"/>
            <w:vMerge w:val="continue"/>
            <w:vAlign w:val="center"/>
          </w:tcPr>
          <w:p w14:paraId="376A4034">
            <w:pPr>
              <w:widowControl/>
              <w:jc w:val="center"/>
              <w:textAlignment w:val="center"/>
              <w:rPr>
                <w:rFonts w:ascii="仿宋_GB2312" w:hAnsi="宋体" w:eastAsia="仿宋_GB2312"/>
                <w:color w:val="auto"/>
                <w:sz w:val="18"/>
                <w:szCs w:val="18"/>
              </w:rPr>
            </w:pPr>
          </w:p>
        </w:tc>
        <w:tc>
          <w:tcPr>
            <w:tcW w:w="720" w:type="dxa"/>
            <w:vMerge w:val="continue"/>
            <w:vAlign w:val="center"/>
          </w:tcPr>
          <w:p w14:paraId="3B55ABF6">
            <w:pPr>
              <w:widowControl/>
              <w:jc w:val="center"/>
              <w:textAlignment w:val="center"/>
              <w:rPr>
                <w:rFonts w:ascii="仿宋_GB2312" w:hAnsi="宋体" w:eastAsia="仿宋_GB2312"/>
                <w:color w:val="auto"/>
                <w:sz w:val="18"/>
                <w:szCs w:val="18"/>
              </w:rPr>
            </w:pPr>
          </w:p>
        </w:tc>
        <w:tc>
          <w:tcPr>
            <w:tcW w:w="709" w:type="dxa"/>
            <w:vMerge w:val="continue"/>
            <w:vAlign w:val="center"/>
          </w:tcPr>
          <w:p w14:paraId="468BBAD4">
            <w:pPr>
              <w:widowControl/>
              <w:jc w:val="center"/>
              <w:textAlignment w:val="center"/>
              <w:rPr>
                <w:rFonts w:ascii="仿宋_GB2312" w:hAnsi="宋体" w:eastAsia="仿宋_GB2312"/>
                <w:color w:val="auto"/>
                <w:sz w:val="18"/>
                <w:szCs w:val="18"/>
              </w:rPr>
            </w:pPr>
          </w:p>
        </w:tc>
        <w:tc>
          <w:tcPr>
            <w:tcW w:w="670" w:type="dxa"/>
            <w:vMerge w:val="continue"/>
            <w:vAlign w:val="center"/>
          </w:tcPr>
          <w:p w14:paraId="51E9A810">
            <w:pPr>
              <w:widowControl/>
              <w:jc w:val="center"/>
              <w:textAlignment w:val="center"/>
              <w:rPr>
                <w:rFonts w:ascii="仿宋_GB2312" w:hAnsi="宋体" w:eastAsia="仿宋_GB2312"/>
                <w:color w:val="auto"/>
                <w:sz w:val="18"/>
                <w:szCs w:val="18"/>
              </w:rPr>
            </w:pPr>
          </w:p>
        </w:tc>
        <w:tc>
          <w:tcPr>
            <w:tcW w:w="888" w:type="dxa"/>
            <w:vMerge w:val="continue"/>
            <w:vAlign w:val="center"/>
          </w:tcPr>
          <w:p w14:paraId="62342333">
            <w:pPr>
              <w:widowControl/>
              <w:jc w:val="center"/>
              <w:textAlignment w:val="center"/>
              <w:rPr>
                <w:rFonts w:ascii="仿宋_GB2312" w:hAnsi="宋体" w:eastAsia="仿宋_GB2312"/>
                <w:color w:val="auto"/>
                <w:sz w:val="18"/>
                <w:szCs w:val="18"/>
              </w:rPr>
            </w:pPr>
          </w:p>
        </w:tc>
      </w:tr>
      <w:tr w14:paraId="638E3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434C74A1">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restart"/>
            <w:vAlign w:val="center"/>
          </w:tcPr>
          <w:p w14:paraId="0D8BD91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495F0649">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政府预算</w:t>
            </w:r>
          </w:p>
        </w:tc>
        <w:tc>
          <w:tcPr>
            <w:tcW w:w="3240" w:type="dxa"/>
            <w:vAlign w:val="center"/>
          </w:tcPr>
          <w:p w14:paraId="2004D00C">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restart"/>
            <w:vAlign w:val="center"/>
          </w:tcPr>
          <w:p w14:paraId="7FA20F4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、《财政部关于印发</w:t>
            </w:r>
            <w:r>
              <w:rPr>
                <w:rFonts w:ascii="仿宋_GB2312" w:hAnsi="宋体" w:eastAsia="仿宋_GB2312"/>
                <w:color w:val="auto"/>
                <w:sz w:val="18"/>
                <w:szCs w:val="18"/>
              </w:rPr>
              <w:t>&lt;</w:t>
            </w:r>
            <w:r>
              <w:rPr>
                <w:rFonts w:hint="eastAsia" w:ascii="仿宋_GB2312" w:hAnsi="宋体" w:eastAsia="仿宋_GB2312"/>
                <w:color w:val="auto"/>
                <w:sz w:val="18"/>
                <w:szCs w:val="18"/>
              </w:rPr>
              <w:t>地方政府债务信息公开办法（试行）</w:t>
            </w:r>
            <w:r>
              <w:rPr>
                <w:rFonts w:ascii="仿宋_GB2312" w:hAnsi="宋体" w:eastAsia="仿宋_GB2312"/>
                <w:color w:val="auto"/>
                <w:sz w:val="18"/>
                <w:szCs w:val="18"/>
              </w:rPr>
              <w:t>&gt;</w:t>
            </w:r>
            <w:r>
              <w:rPr>
                <w:rFonts w:hint="eastAsia" w:ascii="仿宋_GB2312" w:hAnsi="宋体" w:eastAsia="仿宋_GB2312"/>
                <w:color w:val="auto"/>
                <w:sz w:val="18"/>
                <w:szCs w:val="18"/>
              </w:rPr>
              <w:t>的通知》等法律法规和文件规定</w:t>
            </w:r>
          </w:p>
        </w:tc>
        <w:tc>
          <w:tcPr>
            <w:tcW w:w="1201" w:type="dxa"/>
            <w:vMerge w:val="restart"/>
            <w:vAlign w:val="center"/>
          </w:tcPr>
          <w:p w14:paraId="482E699A">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人民代表大会或常务委员会批准后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4A7E5F91">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w:t>
            </w:r>
          </w:p>
        </w:tc>
        <w:tc>
          <w:tcPr>
            <w:tcW w:w="1561" w:type="dxa"/>
            <w:vMerge w:val="restart"/>
            <w:vAlign w:val="center"/>
          </w:tcPr>
          <w:p w14:paraId="696CBE3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Merge w:val="restart"/>
            <w:vAlign w:val="center"/>
          </w:tcPr>
          <w:p w14:paraId="1CE8121F">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1369B6BB">
            <w:pPr>
              <w:widowControl/>
              <w:textAlignment w:val="center"/>
              <w:rPr>
                <w:rFonts w:ascii="仿宋_GB2312" w:hAnsi="宋体" w:eastAsia="仿宋_GB2312"/>
                <w:color w:val="auto"/>
                <w:sz w:val="18"/>
                <w:szCs w:val="18"/>
              </w:rPr>
            </w:pPr>
          </w:p>
        </w:tc>
        <w:tc>
          <w:tcPr>
            <w:tcW w:w="670" w:type="dxa"/>
            <w:vMerge w:val="restart"/>
            <w:vAlign w:val="center"/>
          </w:tcPr>
          <w:p w14:paraId="13C2AAC2">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45E72E57">
            <w:pPr>
              <w:widowControl/>
              <w:textAlignment w:val="center"/>
              <w:rPr>
                <w:rFonts w:ascii="仿宋_GB2312" w:hAnsi="宋体" w:eastAsia="仿宋_GB2312"/>
                <w:color w:val="auto"/>
                <w:sz w:val="18"/>
                <w:szCs w:val="18"/>
              </w:rPr>
            </w:pPr>
          </w:p>
        </w:tc>
      </w:tr>
      <w:tr w14:paraId="2726A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64678800">
            <w:pPr>
              <w:widowControl/>
              <w:jc w:val="center"/>
              <w:textAlignment w:val="center"/>
              <w:rPr>
                <w:rFonts w:ascii="仿宋_GB2312" w:hAnsi="宋体" w:eastAsia="仿宋_GB2312"/>
                <w:color w:val="auto"/>
                <w:sz w:val="18"/>
                <w:szCs w:val="18"/>
              </w:rPr>
            </w:pPr>
          </w:p>
        </w:tc>
        <w:tc>
          <w:tcPr>
            <w:tcW w:w="720" w:type="dxa"/>
            <w:vMerge w:val="continue"/>
            <w:vAlign w:val="center"/>
          </w:tcPr>
          <w:p w14:paraId="4724B01F">
            <w:pPr>
              <w:widowControl/>
              <w:jc w:val="center"/>
              <w:textAlignment w:val="center"/>
              <w:rPr>
                <w:rFonts w:ascii="仿宋_GB2312" w:hAnsi="宋体" w:eastAsia="仿宋_GB2312"/>
                <w:color w:val="auto"/>
                <w:sz w:val="18"/>
                <w:szCs w:val="18"/>
              </w:rPr>
            </w:pPr>
          </w:p>
        </w:tc>
        <w:tc>
          <w:tcPr>
            <w:tcW w:w="720" w:type="dxa"/>
            <w:vMerge w:val="continue"/>
            <w:vAlign w:val="center"/>
          </w:tcPr>
          <w:p w14:paraId="4F19A9B2">
            <w:pPr>
              <w:widowControl/>
              <w:jc w:val="center"/>
              <w:textAlignment w:val="center"/>
              <w:rPr>
                <w:rFonts w:ascii="仿宋_GB2312" w:hAnsi="宋体" w:eastAsia="仿宋_GB2312"/>
                <w:color w:val="auto"/>
                <w:sz w:val="18"/>
                <w:szCs w:val="18"/>
              </w:rPr>
            </w:pPr>
          </w:p>
        </w:tc>
        <w:tc>
          <w:tcPr>
            <w:tcW w:w="3240" w:type="dxa"/>
            <w:vAlign w:val="center"/>
          </w:tcPr>
          <w:p w14:paraId="66A57F7E">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社会保险基金预算：①社会保险基金收入表。②社会保险基金支出表。</w:t>
            </w:r>
          </w:p>
          <w:p w14:paraId="55608918">
            <w:pPr>
              <w:widowControl/>
              <w:textAlignment w:val="center"/>
              <w:rPr>
                <w:rFonts w:ascii="仿宋_GB2312" w:hAnsi="宋体" w:eastAsia="仿宋_GB2312"/>
                <w:color w:val="auto"/>
                <w:sz w:val="18"/>
                <w:szCs w:val="18"/>
              </w:rPr>
            </w:pPr>
          </w:p>
        </w:tc>
        <w:tc>
          <w:tcPr>
            <w:tcW w:w="2219" w:type="dxa"/>
            <w:vMerge w:val="continue"/>
            <w:vAlign w:val="center"/>
          </w:tcPr>
          <w:p w14:paraId="1294D8E0">
            <w:pPr>
              <w:widowControl/>
              <w:jc w:val="center"/>
              <w:textAlignment w:val="center"/>
              <w:rPr>
                <w:rFonts w:ascii="仿宋_GB2312" w:hAnsi="宋体" w:eastAsia="仿宋_GB2312"/>
                <w:color w:val="auto"/>
                <w:sz w:val="18"/>
                <w:szCs w:val="18"/>
              </w:rPr>
            </w:pPr>
          </w:p>
        </w:tc>
        <w:tc>
          <w:tcPr>
            <w:tcW w:w="1201" w:type="dxa"/>
            <w:vMerge w:val="continue"/>
            <w:vAlign w:val="center"/>
          </w:tcPr>
          <w:p w14:paraId="55E9B30E">
            <w:pPr>
              <w:widowControl/>
              <w:jc w:val="center"/>
              <w:textAlignment w:val="center"/>
              <w:rPr>
                <w:rFonts w:ascii="仿宋_GB2312" w:hAnsi="宋体" w:eastAsia="仿宋_GB2312"/>
                <w:color w:val="auto"/>
                <w:sz w:val="18"/>
                <w:szCs w:val="18"/>
              </w:rPr>
            </w:pPr>
          </w:p>
        </w:tc>
        <w:tc>
          <w:tcPr>
            <w:tcW w:w="1139" w:type="dxa"/>
            <w:vMerge w:val="continue"/>
            <w:vAlign w:val="center"/>
          </w:tcPr>
          <w:p w14:paraId="598D1714">
            <w:pPr>
              <w:widowControl/>
              <w:jc w:val="center"/>
              <w:textAlignment w:val="center"/>
              <w:rPr>
                <w:rFonts w:ascii="仿宋_GB2312" w:hAnsi="宋体" w:eastAsia="仿宋_GB2312"/>
                <w:color w:val="auto"/>
                <w:sz w:val="18"/>
                <w:szCs w:val="18"/>
              </w:rPr>
            </w:pPr>
          </w:p>
        </w:tc>
        <w:tc>
          <w:tcPr>
            <w:tcW w:w="1561" w:type="dxa"/>
            <w:vMerge w:val="continue"/>
          </w:tcPr>
          <w:p w14:paraId="681502E0">
            <w:pPr>
              <w:widowControl/>
              <w:jc w:val="center"/>
              <w:textAlignment w:val="center"/>
              <w:rPr>
                <w:rFonts w:ascii="仿宋_GB2312" w:hAnsi="宋体" w:eastAsia="仿宋_GB2312"/>
                <w:color w:val="auto"/>
                <w:sz w:val="18"/>
                <w:szCs w:val="18"/>
              </w:rPr>
            </w:pPr>
          </w:p>
        </w:tc>
        <w:tc>
          <w:tcPr>
            <w:tcW w:w="720" w:type="dxa"/>
            <w:vMerge w:val="continue"/>
            <w:vAlign w:val="center"/>
          </w:tcPr>
          <w:p w14:paraId="67C809F7">
            <w:pPr>
              <w:widowControl/>
              <w:jc w:val="center"/>
              <w:textAlignment w:val="center"/>
              <w:rPr>
                <w:rFonts w:ascii="仿宋_GB2312" w:hAnsi="宋体" w:eastAsia="仿宋_GB2312"/>
                <w:color w:val="auto"/>
                <w:sz w:val="18"/>
                <w:szCs w:val="18"/>
              </w:rPr>
            </w:pPr>
          </w:p>
        </w:tc>
        <w:tc>
          <w:tcPr>
            <w:tcW w:w="709" w:type="dxa"/>
            <w:vMerge w:val="continue"/>
            <w:vAlign w:val="center"/>
          </w:tcPr>
          <w:p w14:paraId="582C38D2">
            <w:pPr>
              <w:widowControl/>
              <w:jc w:val="center"/>
              <w:textAlignment w:val="center"/>
              <w:rPr>
                <w:rFonts w:ascii="仿宋_GB2312" w:hAnsi="宋体" w:eastAsia="仿宋_GB2312"/>
                <w:color w:val="auto"/>
                <w:sz w:val="18"/>
                <w:szCs w:val="18"/>
              </w:rPr>
            </w:pPr>
          </w:p>
        </w:tc>
        <w:tc>
          <w:tcPr>
            <w:tcW w:w="670" w:type="dxa"/>
            <w:vMerge w:val="continue"/>
            <w:vAlign w:val="center"/>
          </w:tcPr>
          <w:p w14:paraId="3503A782">
            <w:pPr>
              <w:widowControl/>
              <w:jc w:val="center"/>
              <w:textAlignment w:val="center"/>
              <w:rPr>
                <w:rFonts w:ascii="仿宋_GB2312" w:hAnsi="宋体" w:eastAsia="仿宋_GB2312"/>
                <w:color w:val="auto"/>
                <w:sz w:val="18"/>
                <w:szCs w:val="18"/>
              </w:rPr>
            </w:pPr>
          </w:p>
        </w:tc>
        <w:tc>
          <w:tcPr>
            <w:tcW w:w="888" w:type="dxa"/>
            <w:vMerge w:val="continue"/>
            <w:vAlign w:val="center"/>
          </w:tcPr>
          <w:p w14:paraId="3550670A">
            <w:pPr>
              <w:widowControl/>
              <w:jc w:val="center"/>
              <w:textAlignment w:val="center"/>
              <w:rPr>
                <w:rFonts w:ascii="仿宋_GB2312" w:hAnsi="宋体" w:eastAsia="仿宋_GB2312"/>
                <w:color w:val="auto"/>
                <w:sz w:val="18"/>
                <w:szCs w:val="18"/>
              </w:rPr>
            </w:pPr>
          </w:p>
        </w:tc>
      </w:tr>
      <w:tr w14:paraId="7DDAD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09394691">
            <w:pPr>
              <w:widowControl/>
              <w:jc w:val="center"/>
              <w:textAlignment w:val="center"/>
              <w:rPr>
                <w:rFonts w:ascii="仿宋_GB2312" w:hAnsi="宋体" w:eastAsia="仿宋_GB2312"/>
                <w:color w:val="auto"/>
                <w:sz w:val="18"/>
                <w:szCs w:val="18"/>
              </w:rPr>
            </w:pPr>
          </w:p>
        </w:tc>
        <w:tc>
          <w:tcPr>
            <w:tcW w:w="720" w:type="dxa"/>
            <w:vMerge w:val="continue"/>
            <w:vAlign w:val="center"/>
          </w:tcPr>
          <w:p w14:paraId="030489C7">
            <w:pPr>
              <w:widowControl/>
              <w:jc w:val="center"/>
              <w:textAlignment w:val="center"/>
              <w:rPr>
                <w:rFonts w:ascii="仿宋_GB2312" w:hAnsi="宋体" w:eastAsia="仿宋_GB2312"/>
                <w:color w:val="auto"/>
                <w:sz w:val="18"/>
                <w:szCs w:val="18"/>
              </w:rPr>
            </w:pPr>
          </w:p>
        </w:tc>
        <w:tc>
          <w:tcPr>
            <w:tcW w:w="720" w:type="dxa"/>
            <w:vMerge w:val="continue"/>
            <w:vAlign w:val="center"/>
          </w:tcPr>
          <w:p w14:paraId="3441681C">
            <w:pPr>
              <w:widowControl/>
              <w:jc w:val="center"/>
              <w:textAlignment w:val="center"/>
              <w:rPr>
                <w:rFonts w:ascii="仿宋_GB2312" w:hAnsi="宋体" w:eastAsia="仿宋_GB2312"/>
                <w:color w:val="auto"/>
                <w:sz w:val="18"/>
                <w:szCs w:val="18"/>
              </w:rPr>
            </w:pPr>
          </w:p>
        </w:tc>
        <w:tc>
          <w:tcPr>
            <w:tcW w:w="3240" w:type="dxa"/>
            <w:vAlign w:val="center"/>
          </w:tcPr>
          <w:p w14:paraId="46D79291">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14:paraId="1C33DB11">
            <w:pPr>
              <w:widowControl/>
              <w:jc w:val="center"/>
              <w:textAlignment w:val="center"/>
              <w:rPr>
                <w:rFonts w:ascii="仿宋_GB2312" w:hAnsi="宋体" w:eastAsia="仿宋_GB2312"/>
                <w:color w:val="auto"/>
                <w:sz w:val="18"/>
                <w:szCs w:val="18"/>
              </w:rPr>
            </w:pPr>
          </w:p>
        </w:tc>
        <w:tc>
          <w:tcPr>
            <w:tcW w:w="1201" w:type="dxa"/>
            <w:vMerge w:val="continue"/>
            <w:vAlign w:val="center"/>
          </w:tcPr>
          <w:p w14:paraId="058B3324">
            <w:pPr>
              <w:widowControl/>
              <w:jc w:val="center"/>
              <w:textAlignment w:val="center"/>
              <w:rPr>
                <w:rFonts w:ascii="仿宋_GB2312" w:hAnsi="宋体" w:eastAsia="仿宋_GB2312"/>
                <w:color w:val="auto"/>
                <w:sz w:val="18"/>
                <w:szCs w:val="18"/>
              </w:rPr>
            </w:pPr>
          </w:p>
        </w:tc>
        <w:tc>
          <w:tcPr>
            <w:tcW w:w="1139" w:type="dxa"/>
            <w:vMerge w:val="continue"/>
            <w:vAlign w:val="center"/>
          </w:tcPr>
          <w:p w14:paraId="6641C4E8">
            <w:pPr>
              <w:widowControl/>
              <w:jc w:val="center"/>
              <w:textAlignment w:val="center"/>
              <w:rPr>
                <w:rFonts w:ascii="仿宋_GB2312" w:hAnsi="宋体" w:eastAsia="仿宋_GB2312"/>
                <w:color w:val="auto"/>
                <w:sz w:val="18"/>
                <w:szCs w:val="18"/>
              </w:rPr>
            </w:pPr>
          </w:p>
        </w:tc>
        <w:tc>
          <w:tcPr>
            <w:tcW w:w="1561" w:type="dxa"/>
            <w:vMerge w:val="continue"/>
          </w:tcPr>
          <w:p w14:paraId="340A9AD9">
            <w:pPr>
              <w:widowControl/>
              <w:jc w:val="center"/>
              <w:textAlignment w:val="center"/>
              <w:rPr>
                <w:rFonts w:ascii="仿宋_GB2312" w:hAnsi="宋体" w:eastAsia="仿宋_GB2312"/>
                <w:color w:val="auto"/>
                <w:sz w:val="18"/>
                <w:szCs w:val="18"/>
              </w:rPr>
            </w:pPr>
          </w:p>
        </w:tc>
        <w:tc>
          <w:tcPr>
            <w:tcW w:w="720" w:type="dxa"/>
            <w:vMerge w:val="continue"/>
            <w:vAlign w:val="center"/>
          </w:tcPr>
          <w:p w14:paraId="4E264AD8">
            <w:pPr>
              <w:widowControl/>
              <w:jc w:val="center"/>
              <w:textAlignment w:val="center"/>
              <w:rPr>
                <w:rFonts w:ascii="仿宋_GB2312" w:hAnsi="宋体" w:eastAsia="仿宋_GB2312"/>
                <w:color w:val="auto"/>
                <w:sz w:val="18"/>
                <w:szCs w:val="18"/>
              </w:rPr>
            </w:pPr>
          </w:p>
        </w:tc>
        <w:tc>
          <w:tcPr>
            <w:tcW w:w="709" w:type="dxa"/>
            <w:vMerge w:val="continue"/>
            <w:vAlign w:val="center"/>
          </w:tcPr>
          <w:p w14:paraId="3791F459">
            <w:pPr>
              <w:widowControl/>
              <w:jc w:val="center"/>
              <w:textAlignment w:val="center"/>
              <w:rPr>
                <w:rFonts w:ascii="仿宋_GB2312" w:hAnsi="宋体" w:eastAsia="仿宋_GB2312"/>
                <w:color w:val="auto"/>
                <w:sz w:val="18"/>
                <w:szCs w:val="18"/>
              </w:rPr>
            </w:pPr>
          </w:p>
        </w:tc>
        <w:tc>
          <w:tcPr>
            <w:tcW w:w="670" w:type="dxa"/>
            <w:vMerge w:val="continue"/>
            <w:vAlign w:val="center"/>
          </w:tcPr>
          <w:p w14:paraId="03644F0D">
            <w:pPr>
              <w:widowControl/>
              <w:jc w:val="center"/>
              <w:textAlignment w:val="center"/>
              <w:rPr>
                <w:rFonts w:ascii="仿宋_GB2312" w:hAnsi="宋体" w:eastAsia="仿宋_GB2312"/>
                <w:color w:val="auto"/>
                <w:sz w:val="18"/>
                <w:szCs w:val="18"/>
              </w:rPr>
            </w:pPr>
          </w:p>
        </w:tc>
        <w:tc>
          <w:tcPr>
            <w:tcW w:w="888" w:type="dxa"/>
            <w:vMerge w:val="continue"/>
            <w:vAlign w:val="center"/>
          </w:tcPr>
          <w:p w14:paraId="23479039">
            <w:pPr>
              <w:widowControl/>
              <w:jc w:val="center"/>
              <w:textAlignment w:val="center"/>
              <w:rPr>
                <w:rFonts w:ascii="仿宋_GB2312" w:hAnsi="宋体" w:eastAsia="仿宋_GB2312"/>
                <w:color w:val="auto"/>
                <w:sz w:val="18"/>
                <w:szCs w:val="18"/>
              </w:rPr>
            </w:pPr>
          </w:p>
        </w:tc>
      </w:tr>
      <w:tr w14:paraId="0519B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22DFB8B0">
            <w:pPr>
              <w:widowControl/>
              <w:jc w:val="center"/>
              <w:textAlignment w:val="center"/>
              <w:rPr>
                <w:rFonts w:ascii="仿宋_GB2312" w:hAnsi="宋体" w:eastAsia="仿宋_GB2312"/>
                <w:color w:val="auto"/>
                <w:sz w:val="18"/>
                <w:szCs w:val="18"/>
              </w:rPr>
            </w:pPr>
          </w:p>
        </w:tc>
        <w:tc>
          <w:tcPr>
            <w:tcW w:w="720" w:type="dxa"/>
            <w:vMerge w:val="continue"/>
            <w:vAlign w:val="center"/>
          </w:tcPr>
          <w:p w14:paraId="77EC580F">
            <w:pPr>
              <w:widowControl/>
              <w:jc w:val="center"/>
              <w:textAlignment w:val="center"/>
              <w:rPr>
                <w:rFonts w:ascii="仿宋_GB2312" w:hAnsi="宋体" w:eastAsia="仿宋_GB2312"/>
                <w:color w:val="auto"/>
                <w:sz w:val="18"/>
                <w:szCs w:val="18"/>
              </w:rPr>
            </w:pPr>
          </w:p>
        </w:tc>
        <w:tc>
          <w:tcPr>
            <w:tcW w:w="720" w:type="dxa"/>
            <w:vMerge w:val="continue"/>
            <w:vAlign w:val="center"/>
          </w:tcPr>
          <w:p w14:paraId="3B27C343">
            <w:pPr>
              <w:widowControl/>
              <w:jc w:val="center"/>
              <w:textAlignment w:val="center"/>
              <w:rPr>
                <w:rFonts w:ascii="仿宋_GB2312" w:hAnsi="宋体" w:eastAsia="仿宋_GB2312"/>
                <w:color w:val="auto"/>
                <w:sz w:val="18"/>
                <w:szCs w:val="18"/>
              </w:rPr>
            </w:pPr>
          </w:p>
        </w:tc>
        <w:tc>
          <w:tcPr>
            <w:tcW w:w="3240" w:type="dxa"/>
            <w:vAlign w:val="center"/>
          </w:tcPr>
          <w:p w14:paraId="24D02FBD">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对财政转移支付安排、举借政府债务等重要事项进行解释、说明，并公开重大政策和重点项目等绩效目标。</w:t>
            </w:r>
          </w:p>
          <w:p w14:paraId="010941EA">
            <w:pPr>
              <w:widowControl/>
              <w:textAlignment w:val="center"/>
              <w:rPr>
                <w:rFonts w:ascii="仿宋_GB2312" w:hAnsi="宋体" w:eastAsia="仿宋_GB2312"/>
                <w:color w:val="auto"/>
                <w:sz w:val="18"/>
                <w:szCs w:val="18"/>
              </w:rPr>
            </w:pPr>
          </w:p>
        </w:tc>
        <w:tc>
          <w:tcPr>
            <w:tcW w:w="2219" w:type="dxa"/>
            <w:vMerge w:val="continue"/>
            <w:vAlign w:val="center"/>
          </w:tcPr>
          <w:p w14:paraId="6CB3F77A">
            <w:pPr>
              <w:widowControl/>
              <w:jc w:val="center"/>
              <w:textAlignment w:val="center"/>
              <w:rPr>
                <w:rFonts w:ascii="仿宋_GB2312" w:hAnsi="宋体" w:eastAsia="仿宋_GB2312"/>
                <w:color w:val="auto"/>
                <w:sz w:val="18"/>
                <w:szCs w:val="18"/>
              </w:rPr>
            </w:pPr>
          </w:p>
        </w:tc>
        <w:tc>
          <w:tcPr>
            <w:tcW w:w="1201" w:type="dxa"/>
            <w:vMerge w:val="continue"/>
            <w:vAlign w:val="center"/>
          </w:tcPr>
          <w:p w14:paraId="5AAB71A2">
            <w:pPr>
              <w:widowControl/>
              <w:jc w:val="center"/>
              <w:textAlignment w:val="center"/>
              <w:rPr>
                <w:rFonts w:ascii="仿宋_GB2312" w:hAnsi="宋体" w:eastAsia="仿宋_GB2312"/>
                <w:color w:val="auto"/>
                <w:sz w:val="18"/>
                <w:szCs w:val="18"/>
              </w:rPr>
            </w:pPr>
          </w:p>
        </w:tc>
        <w:tc>
          <w:tcPr>
            <w:tcW w:w="1139" w:type="dxa"/>
            <w:vMerge w:val="continue"/>
            <w:vAlign w:val="center"/>
          </w:tcPr>
          <w:p w14:paraId="043757E6">
            <w:pPr>
              <w:widowControl/>
              <w:jc w:val="center"/>
              <w:textAlignment w:val="center"/>
              <w:rPr>
                <w:rFonts w:ascii="仿宋_GB2312" w:hAnsi="宋体" w:eastAsia="仿宋_GB2312"/>
                <w:color w:val="auto"/>
                <w:sz w:val="18"/>
                <w:szCs w:val="18"/>
              </w:rPr>
            </w:pPr>
          </w:p>
        </w:tc>
        <w:tc>
          <w:tcPr>
            <w:tcW w:w="1561" w:type="dxa"/>
            <w:vMerge w:val="continue"/>
          </w:tcPr>
          <w:p w14:paraId="3E6C27FD">
            <w:pPr>
              <w:widowControl/>
              <w:jc w:val="center"/>
              <w:textAlignment w:val="center"/>
              <w:rPr>
                <w:rFonts w:ascii="仿宋_GB2312" w:hAnsi="宋体" w:eastAsia="仿宋_GB2312"/>
                <w:color w:val="auto"/>
                <w:sz w:val="18"/>
                <w:szCs w:val="18"/>
              </w:rPr>
            </w:pPr>
          </w:p>
        </w:tc>
        <w:tc>
          <w:tcPr>
            <w:tcW w:w="720" w:type="dxa"/>
            <w:vMerge w:val="continue"/>
            <w:vAlign w:val="center"/>
          </w:tcPr>
          <w:p w14:paraId="5F65D990">
            <w:pPr>
              <w:widowControl/>
              <w:jc w:val="center"/>
              <w:textAlignment w:val="center"/>
              <w:rPr>
                <w:rFonts w:ascii="仿宋_GB2312" w:hAnsi="宋体" w:eastAsia="仿宋_GB2312"/>
                <w:color w:val="auto"/>
                <w:sz w:val="18"/>
                <w:szCs w:val="18"/>
              </w:rPr>
            </w:pPr>
          </w:p>
        </w:tc>
        <w:tc>
          <w:tcPr>
            <w:tcW w:w="709" w:type="dxa"/>
            <w:vMerge w:val="continue"/>
            <w:vAlign w:val="center"/>
          </w:tcPr>
          <w:p w14:paraId="6B2D089F">
            <w:pPr>
              <w:widowControl/>
              <w:jc w:val="center"/>
              <w:textAlignment w:val="center"/>
              <w:rPr>
                <w:rFonts w:ascii="仿宋_GB2312" w:hAnsi="宋体" w:eastAsia="仿宋_GB2312"/>
                <w:color w:val="auto"/>
                <w:sz w:val="18"/>
                <w:szCs w:val="18"/>
              </w:rPr>
            </w:pPr>
          </w:p>
        </w:tc>
        <w:tc>
          <w:tcPr>
            <w:tcW w:w="670" w:type="dxa"/>
            <w:vMerge w:val="continue"/>
            <w:vAlign w:val="center"/>
          </w:tcPr>
          <w:p w14:paraId="38154BDD">
            <w:pPr>
              <w:widowControl/>
              <w:jc w:val="center"/>
              <w:textAlignment w:val="center"/>
              <w:rPr>
                <w:rFonts w:ascii="仿宋_GB2312" w:hAnsi="宋体" w:eastAsia="仿宋_GB2312"/>
                <w:color w:val="auto"/>
                <w:sz w:val="18"/>
                <w:szCs w:val="18"/>
              </w:rPr>
            </w:pPr>
          </w:p>
        </w:tc>
        <w:tc>
          <w:tcPr>
            <w:tcW w:w="888" w:type="dxa"/>
            <w:vMerge w:val="continue"/>
            <w:vAlign w:val="center"/>
          </w:tcPr>
          <w:p w14:paraId="205EC7BE">
            <w:pPr>
              <w:widowControl/>
              <w:jc w:val="center"/>
              <w:textAlignment w:val="center"/>
              <w:rPr>
                <w:rFonts w:ascii="仿宋_GB2312" w:hAnsi="宋体" w:eastAsia="仿宋_GB2312"/>
                <w:color w:val="auto"/>
                <w:sz w:val="18"/>
                <w:szCs w:val="18"/>
              </w:rPr>
            </w:pPr>
          </w:p>
        </w:tc>
      </w:tr>
      <w:tr w14:paraId="708C2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99" w:hRule="atLeast"/>
        </w:trPr>
        <w:tc>
          <w:tcPr>
            <w:tcW w:w="540" w:type="dxa"/>
            <w:vMerge w:val="continue"/>
            <w:vAlign w:val="center"/>
          </w:tcPr>
          <w:p w14:paraId="220D37E4">
            <w:pPr>
              <w:widowControl/>
              <w:jc w:val="center"/>
              <w:textAlignment w:val="center"/>
              <w:rPr>
                <w:rFonts w:ascii="仿宋_GB2312" w:hAnsi="宋体" w:eastAsia="仿宋_GB2312"/>
                <w:color w:val="auto"/>
                <w:sz w:val="18"/>
                <w:szCs w:val="18"/>
              </w:rPr>
            </w:pPr>
          </w:p>
        </w:tc>
        <w:tc>
          <w:tcPr>
            <w:tcW w:w="720" w:type="dxa"/>
            <w:vMerge w:val="continue"/>
            <w:vAlign w:val="center"/>
          </w:tcPr>
          <w:p w14:paraId="2AD0C4F0">
            <w:pPr>
              <w:widowControl/>
              <w:jc w:val="center"/>
              <w:textAlignment w:val="center"/>
              <w:rPr>
                <w:rFonts w:ascii="仿宋_GB2312" w:hAnsi="宋体" w:eastAsia="仿宋_GB2312"/>
                <w:color w:val="auto"/>
                <w:sz w:val="18"/>
                <w:szCs w:val="18"/>
              </w:rPr>
            </w:pPr>
          </w:p>
        </w:tc>
        <w:tc>
          <w:tcPr>
            <w:tcW w:w="720" w:type="dxa"/>
            <w:vMerge w:val="continue"/>
            <w:vAlign w:val="center"/>
          </w:tcPr>
          <w:p w14:paraId="358D7703">
            <w:pPr>
              <w:widowControl/>
              <w:jc w:val="center"/>
              <w:textAlignment w:val="center"/>
              <w:rPr>
                <w:rFonts w:ascii="仿宋_GB2312" w:hAnsi="宋体" w:eastAsia="仿宋_GB2312"/>
                <w:color w:val="auto"/>
                <w:sz w:val="18"/>
                <w:szCs w:val="18"/>
              </w:rPr>
            </w:pPr>
          </w:p>
        </w:tc>
        <w:tc>
          <w:tcPr>
            <w:tcW w:w="3240" w:type="dxa"/>
            <w:vAlign w:val="center"/>
          </w:tcPr>
          <w:p w14:paraId="74C652DD">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本级汇总的一般公共预算“三公”经费，包括预算总额，以及“因公出国（境）费”“公务用车购置及运行费”（区分“公务用车购置费”“公务用车运行费”两项）、“公务接待费”分项数额，并对增减变化情况进行说明。</w:t>
            </w:r>
          </w:p>
          <w:p w14:paraId="52B0701C">
            <w:pPr>
              <w:widowControl/>
              <w:textAlignment w:val="center"/>
              <w:rPr>
                <w:rFonts w:ascii="仿宋_GB2312" w:hAnsi="宋体" w:eastAsia="仿宋_GB2312"/>
                <w:color w:val="auto"/>
                <w:sz w:val="18"/>
                <w:szCs w:val="18"/>
              </w:rPr>
            </w:pPr>
          </w:p>
        </w:tc>
        <w:tc>
          <w:tcPr>
            <w:tcW w:w="2219" w:type="dxa"/>
            <w:vMerge w:val="continue"/>
            <w:vAlign w:val="center"/>
          </w:tcPr>
          <w:p w14:paraId="1A8C7FEC">
            <w:pPr>
              <w:widowControl/>
              <w:jc w:val="center"/>
              <w:textAlignment w:val="center"/>
              <w:rPr>
                <w:rFonts w:ascii="仿宋_GB2312" w:hAnsi="宋体" w:eastAsia="仿宋_GB2312"/>
                <w:color w:val="auto"/>
                <w:sz w:val="18"/>
                <w:szCs w:val="18"/>
              </w:rPr>
            </w:pPr>
          </w:p>
        </w:tc>
        <w:tc>
          <w:tcPr>
            <w:tcW w:w="1201" w:type="dxa"/>
            <w:vMerge w:val="continue"/>
            <w:vAlign w:val="center"/>
          </w:tcPr>
          <w:p w14:paraId="0A19CA27">
            <w:pPr>
              <w:widowControl/>
              <w:jc w:val="center"/>
              <w:textAlignment w:val="center"/>
              <w:rPr>
                <w:rFonts w:ascii="仿宋_GB2312" w:hAnsi="宋体" w:eastAsia="仿宋_GB2312"/>
                <w:color w:val="auto"/>
                <w:sz w:val="18"/>
                <w:szCs w:val="18"/>
              </w:rPr>
            </w:pPr>
          </w:p>
        </w:tc>
        <w:tc>
          <w:tcPr>
            <w:tcW w:w="1139" w:type="dxa"/>
            <w:vMerge w:val="continue"/>
            <w:vAlign w:val="center"/>
          </w:tcPr>
          <w:p w14:paraId="0E233CE1">
            <w:pPr>
              <w:widowControl/>
              <w:jc w:val="center"/>
              <w:textAlignment w:val="center"/>
              <w:rPr>
                <w:rFonts w:ascii="仿宋_GB2312" w:hAnsi="宋体" w:eastAsia="仿宋_GB2312"/>
                <w:color w:val="auto"/>
                <w:sz w:val="18"/>
                <w:szCs w:val="18"/>
              </w:rPr>
            </w:pPr>
          </w:p>
        </w:tc>
        <w:tc>
          <w:tcPr>
            <w:tcW w:w="1561" w:type="dxa"/>
            <w:vMerge w:val="continue"/>
          </w:tcPr>
          <w:p w14:paraId="50F9E3BB">
            <w:pPr>
              <w:widowControl/>
              <w:jc w:val="center"/>
              <w:textAlignment w:val="center"/>
              <w:rPr>
                <w:rFonts w:ascii="仿宋_GB2312" w:hAnsi="宋体" w:eastAsia="仿宋_GB2312"/>
                <w:color w:val="auto"/>
                <w:sz w:val="18"/>
                <w:szCs w:val="18"/>
              </w:rPr>
            </w:pPr>
          </w:p>
        </w:tc>
        <w:tc>
          <w:tcPr>
            <w:tcW w:w="720" w:type="dxa"/>
            <w:vMerge w:val="continue"/>
            <w:vAlign w:val="center"/>
          </w:tcPr>
          <w:p w14:paraId="33AC3305">
            <w:pPr>
              <w:widowControl/>
              <w:jc w:val="center"/>
              <w:textAlignment w:val="center"/>
              <w:rPr>
                <w:rFonts w:ascii="仿宋_GB2312" w:hAnsi="宋体" w:eastAsia="仿宋_GB2312"/>
                <w:color w:val="auto"/>
                <w:sz w:val="18"/>
                <w:szCs w:val="18"/>
              </w:rPr>
            </w:pPr>
          </w:p>
        </w:tc>
        <w:tc>
          <w:tcPr>
            <w:tcW w:w="709" w:type="dxa"/>
            <w:vMerge w:val="continue"/>
            <w:vAlign w:val="center"/>
          </w:tcPr>
          <w:p w14:paraId="5094427D">
            <w:pPr>
              <w:widowControl/>
              <w:jc w:val="center"/>
              <w:textAlignment w:val="center"/>
              <w:rPr>
                <w:rFonts w:ascii="仿宋_GB2312" w:hAnsi="宋体" w:eastAsia="仿宋_GB2312"/>
                <w:color w:val="auto"/>
                <w:sz w:val="18"/>
                <w:szCs w:val="18"/>
              </w:rPr>
            </w:pPr>
          </w:p>
        </w:tc>
        <w:tc>
          <w:tcPr>
            <w:tcW w:w="670" w:type="dxa"/>
            <w:vMerge w:val="continue"/>
            <w:vAlign w:val="center"/>
          </w:tcPr>
          <w:p w14:paraId="57B5ED62">
            <w:pPr>
              <w:widowControl/>
              <w:jc w:val="center"/>
              <w:textAlignment w:val="center"/>
              <w:rPr>
                <w:rFonts w:ascii="仿宋_GB2312" w:hAnsi="宋体" w:eastAsia="仿宋_GB2312"/>
                <w:color w:val="auto"/>
                <w:sz w:val="18"/>
                <w:szCs w:val="18"/>
              </w:rPr>
            </w:pPr>
          </w:p>
        </w:tc>
        <w:tc>
          <w:tcPr>
            <w:tcW w:w="888" w:type="dxa"/>
            <w:vMerge w:val="continue"/>
            <w:vAlign w:val="center"/>
          </w:tcPr>
          <w:p w14:paraId="4776FE26">
            <w:pPr>
              <w:widowControl/>
              <w:jc w:val="center"/>
              <w:textAlignment w:val="center"/>
              <w:rPr>
                <w:rFonts w:ascii="仿宋_GB2312" w:hAnsi="宋体" w:eastAsia="仿宋_GB2312"/>
                <w:color w:val="auto"/>
                <w:sz w:val="18"/>
                <w:szCs w:val="18"/>
              </w:rPr>
            </w:pPr>
          </w:p>
        </w:tc>
      </w:tr>
      <w:tr w14:paraId="18850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0C6F0018">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2E3864B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599D4B1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政府预算</w:t>
            </w:r>
          </w:p>
        </w:tc>
        <w:tc>
          <w:tcPr>
            <w:tcW w:w="3240" w:type="dxa"/>
            <w:vAlign w:val="center"/>
          </w:tcPr>
          <w:p w14:paraId="1833D4D6">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政府债务限额、余额、使用安排及还本付息等信息，包括：①随同预算公开上一年度本地区、本级及所属地区地方政府债务限额及余额（或余额预计执行数），以及本地区和本级上一年度地方政府债券（含再融资债券）发行及还本付息额（或预计执行数）、本年度地方政府债券还本付息预算数等；②随同调整预算公开当年本地区及本级地方政府债务限额、本级新增地方政府债券资金使用安排等。</w:t>
            </w:r>
          </w:p>
          <w:p w14:paraId="41B3AC39">
            <w:pPr>
              <w:widowControl/>
              <w:textAlignment w:val="center"/>
              <w:rPr>
                <w:rFonts w:ascii="仿宋_GB2312" w:hAnsi="宋体" w:eastAsia="仿宋_GB2312"/>
                <w:color w:val="auto"/>
                <w:sz w:val="18"/>
                <w:szCs w:val="18"/>
              </w:rPr>
            </w:pPr>
          </w:p>
          <w:p w14:paraId="265861ED">
            <w:pPr>
              <w:widowControl/>
              <w:textAlignment w:val="center"/>
              <w:rPr>
                <w:rFonts w:ascii="仿宋_GB2312" w:hAnsi="宋体" w:eastAsia="仿宋_GB2312"/>
                <w:color w:val="auto"/>
                <w:sz w:val="18"/>
                <w:szCs w:val="18"/>
              </w:rPr>
            </w:pPr>
          </w:p>
          <w:p w14:paraId="39E83C0F">
            <w:pPr>
              <w:widowControl/>
              <w:textAlignment w:val="center"/>
              <w:rPr>
                <w:rFonts w:ascii="仿宋_GB2312" w:hAnsi="宋体" w:eastAsia="仿宋_GB2312"/>
                <w:color w:val="auto"/>
                <w:sz w:val="18"/>
                <w:szCs w:val="18"/>
              </w:rPr>
            </w:pPr>
          </w:p>
          <w:p w14:paraId="28614CFF">
            <w:pPr>
              <w:widowControl/>
              <w:textAlignment w:val="center"/>
              <w:rPr>
                <w:rFonts w:ascii="仿宋_GB2312" w:hAnsi="宋体" w:eastAsia="仿宋_GB2312"/>
                <w:color w:val="auto"/>
                <w:sz w:val="18"/>
                <w:szCs w:val="18"/>
              </w:rPr>
            </w:pPr>
          </w:p>
          <w:p w14:paraId="5273E611">
            <w:pPr>
              <w:widowControl/>
              <w:textAlignment w:val="center"/>
              <w:rPr>
                <w:rFonts w:ascii="仿宋_GB2312" w:hAnsi="宋体" w:eastAsia="仿宋_GB2312"/>
                <w:color w:val="auto"/>
                <w:sz w:val="18"/>
                <w:szCs w:val="18"/>
              </w:rPr>
            </w:pPr>
          </w:p>
          <w:p w14:paraId="783A9775">
            <w:pPr>
              <w:widowControl/>
              <w:textAlignment w:val="center"/>
              <w:rPr>
                <w:rFonts w:ascii="仿宋_GB2312" w:hAnsi="宋体" w:eastAsia="仿宋_GB2312"/>
                <w:color w:val="auto"/>
                <w:sz w:val="18"/>
                <w:szCs w:val="18"/>
              </w:rPr>
            </w:pPr>
          </w:p>
        </w:tc>
        <w:tc>
          <w:tcPr>
            <w:tcW w:w="2219" w:type="dxa"/>
            <w:vMerge w:val="restart"/>
            <w:vAlign w:val="center"/>
          </w:tcPr>
          <w:p w14:paraId="7B978173">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、《财政部关于印发</w:t>
            </w:r>
            <w:r>
              <w:rPr>
                <w:rFonts w:ascii="仿宋_GB2312" w:hAnsi="宋体" w:eastAsia="仿宋_GB2312"/>
                <w:color w:val="auto"/>
                <w:sz w:val="18"/>
                <w:szCs w:val="18"/>
              </w:rPr>
              <w:t>&lt;</w:t>
            </w:r>
            <w:r>
              <w:rPr>
                <w:rFonts w:hint="eastAsia" w:ascii="仿宋_GB2312" w:hAnsi="宋体" w:eastAsia="仿宋_GB2312"/>
                <w:color w:val="auto"/>
                <w:sz w:val="18"/>
                <w:szCs w:val="18"/>
              </w:rPr>
              <w:t>地方政府债务信息公开办法（试行）</w:t>
            </w:r>
            <w:r>
              <w:rPr>
                <w:rFonts w:ascii="仿宋_GB2312" w:hAnsi="宋体" w:eastAsia="仿宋_GB2312"/>
                <w:color w:val="auto"/>
                <w:sz w:val="18"/>
                <w:szCs w:val="18"/>
              </w:rPr>
              <w:t>&gt;</w:t>
            </w:r>
            <w:r>
              <w:rPr>
                <w:rFonts w:hint="eastAsia" w:ascii="仿宋_GB2312" w:hAnsi="宋体" w:eastAsia="仿宋_GB2312"/>
                <w:color w:val="auto"/>
                <w:sz w:val="18"/>
                <w:szCs w:val="18"/>
              </w:rPr>
              <w:t>的通知》等法律法规和文件规定</w:t>
            </w:r>
          </w:p>
        </w:tc>
        <w:tc>
          <w:tcPr>
            <w:tcW w:w="1201" w:type="dxa"/>
            <w:vMerge w:val="restart"/>
            <w:vAlign w:val="center"/>
          </w:tcPr>
          <w:p w14:paraId="188135F4">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人民代表大会或常务委员会批准后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466189FC">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w:t>
            </w:r>
          </w:p>
        </w:tc>
        <w:tc>
          <w:tcPr>
            <w:tcW w:w="1561" w:type="dxa"/>
            <w:vMerge w:val="restart"/>
            <w:vAlign w:val="center"/>
          </w:tcPr>
          <w:p w14:paraId="42BEFC68">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Merge w:val="restart"/>
            <w:vAlign w:val="center"/>
          </w:tcPr>
          <w:p w14:paraId="6236BDA2">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7AFDEA5B">
            <w:pPr>
              <w:widowControl/>
              <w:textAlignment w:val="center"/>
              <w:rPr>
                <w:rFonts w:ascii="仿宋_GB2312" w:hAnsi="宋体" w:eastAsia="仿宋_GB2312"/>
                <w:color w:val="auto"/>
                <w:sz w:val="18"/>
                <w:szCs w:val="18"/>
              </w:rPr>
            </w:pPr>
          </w:p>
        </w:tc>
        <w:tc>
          <w:tcPr>
            <w:tcW w:w="670" w:type="dxa"/>
            <w:vMerge w:val="restart"/>
            <w:vAlign w:val="center"/>
          </w:tcPr>
          <w:p w14:paraId="172C63DC">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040F1A08">
            <w:pPr>
              <w:widowControl/>
              <w:textAlignment w:val="center"/>
              <w:rPr>
                <w:rFonts w:ascii="仿宋_GB2312" w:hAnsi="宋体" w:eastAsia="仿宋_GB2312"/>
                <w:color w:val="auto"/>
                <w:sz w:val="18"/>
                <w:szCs w:val="18"/>
              </w:rPr>
            </w:pPr>
          </w:p>
        </w:tc>
      </w:tr>
      <w:tr w14:paraId="16AD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4" w:hRule="atLeast"/>
        </w:trPr>
        <w:tc>
          <w:tcPr>
            <w:tcW w:w="540" w:type="dxa"/>
            <w:vMerge w:val="continue"/>
            <w:vAlign w:val="center"/>
          </w:tcPr>
          <w:p w14:paraId="1EA1CFBD">
            <w:pPr>
              <w:widowControl/>
              <w:jc w:val="center"/>
              <w:textAlignment w:val="center"/>
              <w:rPr>
                <w:rFonts w:ascii="仿宋_GB2312" w:hAnsi="宋体" w:eastAsia="仿宋_GB2312"/>
                <w:color w:val="auto"/>
                <w:sz w:val="18"/>
                <w:szCs w:val="18"/>
              </w:rPr>
            </w:pPr>
          </w:p>
        </w:tc>
        <w:tc>
          <w:tcPr>
            <w:tcW w:w="720" w:type="dxa"/>
            <w:vMerge w:val="continue"/>
            <w:vAlign w:val="center"/>
          </w:tcPr>
          <w:p w14:paraId="13202E13">
            <w:pPr>
              <w:widowControl/>
              <w:jc w:val="center"/>
              <w:textAlignment w:val="center"/>
              <w:rPr>
                <w:rFonts w:ascii="仿宋_GB2312" w:hAnsi="宋体" w:eastAsia="仿宋_GB2312"/>
                <w:color w:val="auto"/>
                <w:sz w:val="18"/>
                <w:szCs w:val="18"/>
              </w:rPr>
            </w:pPr>
          </w:p>
        </w:tc>
        <w:tc>
          <w:tcPr>
            <w:tcW w:w="720" w:type="dxa"/>
            <w:vMerge w:val="continue"/>
            <w:vAlign w:val="center"/>
          </w:tcPr>
          <w:p w14:paraId="539D8CDD">
            <w:pPr>
              <w:widowControl/>
              <w:jc w:val="center"/>
              <w:textAlignment w:val="center"/>
              <w:rPr>
                <w:rFonts w:ascii="仿宋_GB2312" w:hAnsi="宋体" w:eastAsia="仿宋_GB2312"/>
                <w:color w:val="auto"/>
                <w:sz w:val="18"/>
                <w:szCs w:val="18"/>
              </w:rPr>
            </w:pPr>
          </w:p>
        </w:tc>
        <w:tc>
          <w:tcPr>
            <w:tcW w:w="3240" w:type="dxa"/>
            <w:vAlign w:val="center"/>
          </w:tcPr>
          <w:p w14:paraId="564E1E0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没有数据的表格应当列出空表并说明。</w:t>
            </w:r>
          </w:p>
          <w:p w14:paraId="49C549B6">
            <w:pPr>
              <w:widowControl/>
              <w:jc w:val="center"/>
              <w:textAlignment w:val="center"/>
              <w:rPr>
                <w:rFonts w:ascii="仿宋_GB2312" w:hAnsi="宋体" w:eastAsia="仿宋_GB2312"/>
                <w:color w:val="auto"/>
                <w:sz w:val="18"/>
                <w:szCs w:val="18"/>
              </w:rPr>
            </w:pPr>
          </w:p>
          <w:p w14:paraId="40A9B044">
            <w:pPr>
              <w:widowControl/>
              <w:jc w:val="center"/>
              <w:textAlignment w:val="center"/>
              <w:rPr>
                <w:rFonts w:ascii="仿宋_GB2312" w:hAnsi="宋体" w:eastAsia="仿宋_GB2312"/>
                <w:color w:val="auto"/>
                <w:sz w:val="18"/>
                <w:szCs w:val="18"/>
              </w:rPr>
            </w:pPr>
          </w:p>
          <w:p w14:paraId="779C97BF">
            <w:pPr>
              <w:widowControl/>
              <w:jc w:val="center"/>
              <w:textAlignment w:val="center"/>
              <w:rPr>
                <w:rFonts w:ascii="仿宋_GB2312" w:hAnsi="宋体" w:eastAsia="仿宋_GB2312"/>
                <w:color w:val="auto"/>
                <w:sz w:val="18"/>
                <w:szCs w:val="18"/>
              </w:rPr>
            </w:pPr>
          </w:p>
          <w:p w14:paraId="6F0649B6">
            <w:pPr>
              <w:widowControl/>
              <w:jc w:val="center"/>
              <w:textAlignment w:val="center"/>
              <w:rPr>
                <w:rFonts w:ascii="仿宋_GB2312" w:hAnsi="宋体" w:eastAsia="仿宋_GB2312"/>
                <w:color w:val="auto"/>
                <w:sz w:val="18"/>
                <w:szCs w:val="18"/>
              </w:rPr>
            </w:pPr>
          </w:p>
          <w:p w14:paraId="5160B6CF">
            <w:pPr>
              <w:widowControl/>
              <w:jc w:val="center"/>
              <w:textAlignment w:val="center"/>
              <w:rPr>
                <w:rFonts w:ascii="仿宋_GB2312" w:hAnsi="宋体" w:eastAsia="仿宋_GB2312"/>
                <w:color w:val="auto"/>
                <w:sz w:val="18"/>
                <w:szCs w:val="18"/>
              </w:rPr>
            </w:pPr>
          </w:p>
          <w:p w14:paraId="1A21C95D">
            <w:pPr>
              <w:widowControl/>
              <w:jc w:val="center"/>
              <w:textAlignment w:val="center"/>
              <w:rPr>
                <w:rFonts w:ascii="仿宋_GB2312" w:hAnsi="宋体" w:eastAsia="仿宋_GB2312"/>
                <w:color w:val="auto"/>
                <w:sz w:val="18"/>
                <w:szCs w:val="18"/>
              </w:rPr>
            </w:pPr>
          </w:p>
        </w:tc>
        <w:tc>
          <w:tcPr>
            <w:tcW w:w="2219" w:type="dxa"/>
            <w:vMerge w:val="continue"/>
            <w:vAlign w:val="center"/>
          </w:tcPr>
          <w:p w14:paraId="4A755C7D">
            <w:pPr>
              <w:widowControl/>
              <w:jc w:val="center"/>
              <w:textAlignment w:val="center"/>
              <w:rPr>
                <w:rFonts w:ascii="仿宋_GB2312" w:hAnsi="宋体" w:eastAsia="仿宋_GB2312"/>
                <w:color w:val="auto"/>
                <w:sz w:val="18"/>
                <w:szCs w:val="18"/>
              </w:rPr>
            </w:pPr>
          </w:p>
        </w:tc>
        <w:tc>
          <w:tcPr>
            <w:tcW w:w="1201" w:type="dxa"/>
            <w:vMerge w:val="continue"/>
            <w:vAlign w:val="center"/>
          </w:tcPr>
          <w:p w14:paraId="7124FF2C">
            <w:pPr>
              <w:widowControl/>
              <w:jc w:val="center"/>
              <w:textAlignment w:val="center"/>
              <w:rPr>
                <w:rFonts w:ascii="仿宋_GB2312" w:hAnsi="宋体" w:eastAsia="仿宋_GB2312"/>
                <w:color w:val="auto"/>
                <w:sz w:val="18"/>
                <w:szCs w:val="18"/>
              </w:rPr>
            </w:pPr>
          </w:p>
        </w:tc>
        <w:tc>
          <w:tcPr>
            <w:tcW w:w="1139" w:type="dxa"/>
            <w:vMerge w:val="continue"/>
            <w:vAlign w:val="center"/>
          </w:tcPr>
          <w:p w14:paraId="29114DE9">
            <w:pPr>
              <w:widowControl/>
              <w:jc w:val="center"/>
              <w:textAlignment w:val="center"/>
              <w:rPr>
                <w:rFonts w:ascii="仿宋_GB2312" w:hAnsi="宋体" w:eastAsia="仿宋_GB2312"/>
                <w:color w:val="auto"/>
                <w:sz w:val="18"/>
                <w:szCs w:val="18"/>
              </w:rPr>
            </w:pPr>
          </w:p>
        </w:tc>
        <w:tc>
          <w:tcPr>
            <w:tcW w:w="1561" w:type="dxa"/>
            <w:vMerge w:val="continue"/>
            <w:vAlign w:val="center"/>
          </w:tcPr>
          <w:p w14:paraId="38F17A0B">
            <w:pPr>
              <w:widowControl/>
              <w:jc w:val="center"/>
              <w:textAlignment w:val="center"/>
              <w:rPr>
                <w:rFonts w:ascii="仿宋_GB2312" w:hAnsi="宋体" w:eastAsia="仿宋_GB2312"/>
                <w:color w:val="auto"/>
                <w:sz w:val="18"/>
                <w:szCs w:val="18"/>
              </w:rPr>
            </w:pPr>
          </w:p>
        </w:tc>
        <w:tc>
          <w:tcPr>
            <w:tcW w:w="720" w:type="dxa"/>
            <w:vMerge w:val="continue"/>
            <w:vAlign w:val="center"/>
          </w:tcPr>
          <w:p w14:paraId="7583E666">
            <w:pPr>
              <w:widowControl/>
              <w:jc w:val="center"/>
              <w:textAlignment w:val="center"/>
              <w:rPr>
                <w:rFonts w:ascii="仿宋_GB2312" w:hAnsi="宋体" w:eastAsia="仿宋_GB2312"/>
                <w:color w:val="auto"/>
                <w:sz w:val="18"/>
                <w:szCs w:val="18"/>
              </w:rPr>
            </w:pPr>
          </w:p>
        </w:tc>
        <w:tc>
          <w:tcPr>
            <w:tcW w:w="709" w:type="dxa"/>
            <w:vMerge w:val="continue"/>
            <w:vAlign w:val="center"/>
          </w:tcPr>
          <w:p w14:paraId="50A89601">
            <w:pPr>
              <w:widowControl/>
              <w:jc w:val="center"/>
              <w:textAlignment w:val="center"/>
              <w:rPr>
                <w:rFonts w:ascii="仿宋_GB2312" w:hAnsi="宋体" w:eastAsia="仿宋_GB2312"/>
                <w:color w:val="auto"/>
                <w:sz w:val="18"/>
                <w:szCs w:val="18"/>
              </w:rPr>
            </w:pPr>
          </w:p>
        </w:tc>
        <w:tc>
          <w:tcPr>
            <w:tcW w:w="670" w:type="dxa"/>
            <w:vMerge w:val="continue"/>
            <w:vAlign w:val="center"/>
          </w:tcPr>
          <w:p w14:paraId="61A86458">
            <w:pPr>
              <w:widowControl/>
              <w:jc w:val="center"/>
              <w:textAlignment w:val="center"/>
              <w:rPr>
                <w:rFonts w:ascii="仿宋_GB2312" w:hAnsi="宋体" w:eastAsia="仿宋_GB2312"/>
                <w:color w:val="auto"/>
                <w:sz w:val="18"/>
                <w:szCs w:val="18"/>
              </w:rPr>
            </w:pPr>
          </w:p>
        </w:tc>
        <w:tc>
          <w:tcPr>
            <w:tcW w:w="888" w:type="dxa"/>
            <w:vMerge w:val="continue"/>
            <w:vAlign w:val="center"/>
          </w:tcPr>
          <w:p w14:paraId="701D7C7D">
            <w:pPr>
              <w:widowControl/>
              <w:jc w:val="center"/>
              <w:textAlignment w:val="center"/>
              <w:rPr>
                <w:rFonts w:ascii="仿宋_GB2312" w:hAnsi="宋体" w:eastAsia="仿宋_GB2312"/>
                <w:color w:val="auto"/>
                <w:sz w:val="18"/>
                <w:szCs w:val="18"/>
              </w:rPr>
            </w:pPr>
          </w:p>
        </w:tc>
      </w:tr>
      <w:tr w14:paraId="08869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26DF2218">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restart"/>
            <w:vAlign w:val="center"/>
          </w:tcPr>
          <w:p w14:paraId="38457720">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1CC31DBE">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政府决算</w:t>
            </w:r>
          </w:p>
        </w:tc>
        <w:tc>
          <w:tcPr>
            <w:tcW w:w="3240" w:type="dxa"/>
            <w:vAlign w:val="center"/>
          </w:tcPr>
          <w:p w14:paraId="17E98E78">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219" w:type="dxa"/>
            <w:vMerge w:val="restart"/>
            <w:vAlign w:val="center"/>
          </w:tcPr>
          <w:p w14:paraId="5E76C1C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、《财政部关于印发</w:t>
            </w:r>
            <w:r>
              <w:rPr>
                <w:rFonts w:ascii="仿宋_GB2312" w:hAnsi="宋体" w:eastAsia="仿宋_GB2312"/>
                <w:color w:val="auto"/>
                <w:sz w:val="18"/>
                <w:szCs w:val="18"/>
              </w:rPr>
              <w:t>&lt;</w:t>
            </w:r>
            <w:r>
              <w:rPr>
                <w:rFonts w:hint="eastAsia" w:ascii="仿宋_GB2312" w:hAnsi="宋体" w:eastAsia="仿宋_GB2312"/>
                <w:color w:val="auto"/>
                <w:sz w:val="18"/>
                <w:szCs w:val="18"/>
              </w:rPr>
              <w:t>地方政府债务信息公开办法（试行）</w:t>
            </w:r>
            <w:r>
              <w:rPr>
                <w:rFonts w:ascii="仿宋_GB2312" w:hAnsi="宋体" w:eastAsia="仿宋_GB2312"/>
                <w:color w:val="auto"/>
                <w:sz w:val="18"/>
                <w:szCs w:val="18"/>
              </w:rPr>
              <w:t>&gt;</w:t>
            </w:r>
            <w:r>
              <w:rPr>
                <w:rFonts w:hint="eastAsia" w:ascii="仿宋_GB2312" w:hAnsi="宋体" w:eastAsia="仿宋_GB2312"/>
                <w:color w:val="auto"/>
                <w:sz w:val="18"/>
                <w:szCs w:val="18"/>
              </w:rPr>
              <w:t>的通知》等法律法规和文件规定</w:t>
            </w:r>
          </w:p>
        </w:tc>
        <w:tc>
          <w:tcPr>
            <w:tcW w:w="1201" w:type="dxa"/>
            <w:vMerge w:val="restart"/>
            <w:vAlign w:val="center"/>
          </w:tcPr>
          <w:p w14:paraId="6B0A174B">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人民代表大会或常务委员会批准后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5D1786B9">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w:t>
            </w:r>
          </w:p>
        </w:tc>
        <w:tc>
          <w:tcPr>
            <w:tcW w:w="1561" w:type="dxa"/>
            <w:vMerge w:val="restart"/>
            <w:vAlign w:val="center"/>
          </w:tcPr>
          <w:p w14:paraId="379F471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Merge w:val="restart"/>
            <w:vAlign w:val="center"/>
          </w:tcPr>
          <w:p w14:paraId="547BF57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00E4FFF7">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670" w:type="dxa"/>
            <w:vMerge w:val="restart"/>
            <w:vAlign w:val="center"/>
          </w:tcPr>
          <w:p w14:paraId="4284C15A">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755E5A26">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8BED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5E0FD7ED">
            <w:pPr>
              <w:widowControl/>
              <w:jc w:val="center"/>
              <w:textAlignment w:val="center"/>
              <w:rPr>
                <w:rFonts w:ascii="仿宋_GB2312" w:hAnsi="宋体" w:eastAsia="仿宋_GB2312"/>
                <w:color w:val="auto"/>
                <w:sz w:val="18"/>
                <w:szCs w:val="18"/>
              </w:rPr>
            </w:pPr>
          </w:p>
        </w:tc>
        <w:tc>
          <w:tcPr>
            <w:tcW w:w="720" w:type="dxa"/>
            <w:vMerge w:val="continue"/>
            <w:vAlign w:val="center"/>
          </w:tcPr>
          <w:p w14:paraId="0D95A68B">
            <w:pPr>
              <w:widowControl/>
              <w:jc w:val="center"/>
              <w:textAlignment w:val="center"/>
              <w:rPr>
                <w:rFonts w:ascii="仿宋_GB2312" w:hAnsi="宋体" w:eastAsia="仿宋_GB2312"/>
                <w:color w:val="auto"/>
                <w:sz w:val="18"/>
                <w:szCs w:val="18"/>
              </w:rPr>
            </w:pPr>
          </w:p>
        </w:tc>
        <w:tc>
          <w:tcPr>
            <w:tcW w:w="720" w:type="dxa"/>
            <w:vMerge w:val="continue"/>
            <w:vAlign w:val="center"/>
          </w:tcPr>
          <w:p w14:paraId="546797E9">
            <w:pPr>
              <w:widowControl/>
              <w:jc w:val="center"/>
              <w:textAlignment w:val="center"/>
              <w:rPr>
                <w:rFonts w:ascii="仿宋_GB2312" w:hAnsi="宋体" w:eastAsia="仿宋_GB2312"/>
                <w:color w:val="auto"/>
                <w:sz w:val="18"/>
                <w:szCs w:val="18"/>
              </w:rPr>
            </w:pPr>
          </w:p>
        </w:tc>
        <w:tc>
          <w:tcPr>
            <w:tcW w:w="3240" w:type="dxa"/>
            <w:vAlign w:val="center"/>
          </w:tcPr>
          <w:p w14:paraId="2F6E3A9E">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政府性基金预算：①政府性基金收入表。②政府性基金支出表。③本级政府性基金支出表。④政府性基金转移支付表。⑤政府专项债务限额和余额情况表。</w:t>
            </w:r>
          </w:p>
        </w:tc>
        <w:tc>
          <w:tcPr>
            <w:tcW w:w="2219" w:type="dxa"/>
            <w:vMerge w:val="continue"/>
            <w:vAlign w:val="center"/>
          </w:tcPr>
          <w:p w14:paraId="616591FE">
            <w:pPr>
              <w:widowControl/>
              <w:jc w:val="center"/>
              <w:textAlignment w:val="center"/>
              <w:rPr>
                <w:rFonts w:ascii="仿宋_GB2312" w:hAnsi="宋体" w:eastAsia="仿宋_GB2312"/>
                <w:color w:val="auto"/>
                <w:sz w:val="18"/>
                <w:szCs w:val="18"/>
              </w:rPr>
            </w:pPr>
          </w:p>
        </w:tc>
        <w:tc>
          <w:tcPr>
            <w:tcW w:w="1201" w:type="dxa"/>
            <w:vMerge w:val="continue"/>
            <w:vAlign w:val="center"/>
          </w:tcPr>
          <w:p w14:paraId="023D54F8">
            <w:pPr>
              <w:widowControl/>
              <w:jc w:val="center"/>
              <w:textAlignment w:val="center"/>
              <w:rPr>
                <w:rFonts w:ascii="仿宋_GB2312" w:hAnsi="宋体" w:eastAsia="仿宋_GB2312"/>
                <w:color w:val="auto"/>
                <w:sz w:val="18"/>
                <w:szCs w:val="18"/>
              </w:rPr>
            </w:pPr>
          </w:p>
        </w:tc>
        <w:tc>
          <w:tcPr>
            <w:tcW w:w="1139" w:type="dxa"/>
            <w:vMerge w:val="continue"/>
            <w:vAlign w:val="center"/>
          </w:tcPr>
          <w:p w14:paraId="35573B18">
            <w:pPr>
              <w:widowControl/>
              <w:jc w:val="center"/>
              <w:textAlignment w:val="center"/>
              <w:rPr>
                <w:rFonts w:ascii="仿宋_GB2312" w:hAnsi="宋体" w:eastAsia="仿宋_GB2312"/>
                <w:color w:val="auto"/>
                <w:sz w:val="18"/>
                <w:szCs w:val="18"/>
              </w:rPr>
            </w:pPr>
          </w:p>
        </w:tc>
        <w:tc>
          <w:tcPr>
            <w:tcW w:w="1561" w:type="dxa"/>
            <w:vMerge w:val="continue"/>
            <w:vAlign w:val="center"/>
          </w:tcPr>
          <w:p w14:paraId="069B007A">
            <w:pPr>
              <w:widowControl/>
              <w:jc w:val="center"/>
              <w:textAlignment w:val="center"/>
              <w:rPr>
                <w:rFonts w:ascii="仿宋_GB2312" w:hAnsi="宋体" w:eastAsia="仿宋_GB2312"/>
                <w:color w:val="auto"/>
                <w:sz w:val="18"/>
                <w:szCs w:val="18"/>
              </w:rPr>
            </w:pPr>
          </w:p>
        </w:tc>
        <w:tc>
          <w:tcPr>
            <w:tcW w:w="720" w:type="dxa"/>
            <w:vMerge w:val="continue"/>
            <w:vAlign w:val="center"/>
          </w:tcPr>
          <w:p w14:paraId="224E9DD3">
            <w:pPr>
              <w:widowControl/>
              <w:jc w:val="center"/>
              <w:textAlignment w:val="center"/>
              <w:rPr>
                <w:rFonts w:ascii="仿宋_GB2312" w:hAnsi="宋体" w:eastAsia="仿宋_GB2312"/>
                <w:color w:val="auto"/>
                <w:sz w:val="18"/>
                <w:szCs w:val="18"/>
              </w:rPr>
            </w:pPr>
          </w:p>
        </w:tc>
        <w:tc>
          <w:tcPr>
            <w:tcW w:w="709" w:type="dxa"/>
            <w:vMerge w:val="continue"/>
            <w:vAlign w:val="center"/>
          </w:tcPr>
          <w:p w14:paraId="1C213B45">
            <w:pPr>
              <w:widowControl/>
              <w:jc w:val="center"/>
              <w:textAlignment w:val="center"/>
              <w:rPr>
                <w:rFonts w:ascii="仿宋_GB2312" w:hAnsi="宋体" w:eastAsia="仿宋_GB2312"/>
                <w:color w:val="auto"/>
                <w:sz w:val="18"/>
                <w:szCs w:val="18"/>
              </w:rPr>
            </w:pPr>
          </w:p>
        </w:tc>
        <w:tc>
          <w:tcPr>
            <w:tcW w:w="670" w:type="dxa"/>
            <w:vMerge w:val="continue"/>
            <w:vAlign w:val="center"/>
          </w:tcPr>
          <w:p w14:paraId="098F2734">
            <w:pPr>
              <w:widowControl/>
              <w:jc w:val="center"/>
              <w:textAlignment w:val="center"/>
              <w:rPr>
                <w:rFonts w:ascii="仿宋_GB2312" w:hAnsi="宋体" w:eastAsia="仿宋_GB2312"/>
                <w:color w:val="auto"/>
                <w:sz w:val="18"/>
                <w:szCs w:val="18"/>
              </w:rPr>
            </w:pPr>
          </w:p>
        </w:tc>
        <w:tc>
          <w:tcPr>
            <w:tcW w:w="888" w:type="dxa"/>
            <w:vMerge w:val="continue"/>
            <w:vAlign w:val="center"/>
          </w:tcPr>
          <w:p w14:paraId="573B68FA">
            <w:pPr>
              <w:widowControl/>
              <w:jc w:val="center"/>
              <w:textAlignment w:val="center"/>
              <w:rPr>
                <w:rFonts w:ascii="仿宋_GB2312" w:hAnsi="宋体" w:eastAsia="仿宋_GB2312"/>
                <w:color w:val="auto"/>
                <w:sz w:val="18"/>
                <w:szCs w:val="18"/>
              </w:rPr>
            </w:pPr>
          </w:p>
        </w:tc>
      </w:tr>
      <w:tr w14:paraId="6EA2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4E3940CA">
            <w:pPr>
              <w:widowControl/>
              <w:jc w:val="center"/>
              <w:textAlignment w:val="center"/>
              <w:rPr>
                <w:rFonts w:ascii="仿宋_GB2312" w:hAnsi="宋体" w:eastAsia="仿宋_GB2312"/>
                <w:color w:val="auto"/>
                <w:sz w:val="18"/>
                <w:szCs w:val="18"/>
              </w:rPr>
            </w:pPr>
          </w:p>
        </w:tc>
        <w:tc>
          <w:tcPr>
            <w:tcW w:w="720" w:type="dxa"/>
            <w:vMerge w:val="continue"/>
            <w:vAlign w:val="center"/>
          </w:tcPr>
          <w:p w14:paraId="6765CFEC">
            <w:pPr>
              <w:widowControl/>
              <w:jc w:val="center"/>
              <w:textAlignment w:val="center"/>
              <w:rPr>
                <w:rFonts w:ascii="仿宋_GB2312" w:hAnsi="宋体" w:eastAsia="仿宋_GB2312"/>
                <w:color w:val="auto"/>
                <w:sz w:val="18"/>
                <w:szCs w:val="18"/>
              </w:rPr>
            </w:pPr>
          </w:p>
        </w:tc>
        <w:tc>
          <w:tcPr>
            <w:tcW w:w="720" w:type="dxa"/>
            <w:vMerge w:val="continue"/>
            <w:vAlign w:val="center"/>
          </w:tcPr>
          <w:p w14:paraId="505EE00E">
            <w:pPr>
              <w:widowControl/>
              <w:jc w:val="center"/>
              <w:textAlignment w:val="center"/>
              <w:rPr>
                <w:rFonts w:ascii="仿宋_GB2312" w:hAnsi="宋体" w:eastAsia="仿宋_GB2312"/>
                <w:color w:val="auto"/>
                <w:sz w:val="18"/>
                <w:szCs w:val="18"/>
              </w:rPr>
            </w:pPr>
          </w:p>
        </w:tc>
        <w:tc>
          <w:tcPr>
            <w:tcW w:w="3240" w:type="dxa"/>
            <w:vAlign w:val="center"/>
          </w:tcPr>
          <w:p w14:paraId="3E1E8929">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continue"/>
            <w:vAlign w:val="center"/>
          </w:tcPr>
          <w:p w14:paraId="7FC89BDF">
            <w:pPr>
              <w:widowControl/>
              <w:jc w:val="center"/>
              <w:textAlignment w:val="center"/>
              <w:rPr>
                <w:rFonts w:ascii="仿宋_GB2312" w:hAnsi="宋体" w:eastAsia="仿宋_GB2312"/>
                <w:color w:val="auto"/>
                <w:sz w:val="18"/>
                <w:szCs w:val="18"/>
              </w:rPr>
            </w:pPr>
          </w:p>
        </w:tc>
        <w:tc>
          <w:tcPr>
            <w:tcW w:w="1201" w:type="dxa"/>
            <w:vMerge w:val="continue"/>
            <w:vAlign w:val="center"/>
          </w:tcPr>
          <w:p w14:paraId="63C8CE71">
            <w:pPr>
              <w:widowControl/>
              <w:jc w:val="center"/>
              <w:textAlignment w:val="center"/>
              <w:rPr>
                <w:rFonts w:ascii="仿宋_GB2312" w:hAnsi="宋体" w:eastAsia="仿宋_GB2312"/>
                <w:color w:val="auto"/>
                <w:sz w:val="18"/>
                <w:szCs w:val="18"/>
              </w:rPr>
            </w:pPr>
          </w:p>
        </w:tc>
        <w:tc>
          <w:tcPr>
            <w:tcW w:w="1139" w:type="dxa"/>
            <w:vMerge w:val="continue"/>
            <w:vAlign w:val="center"/>
          </w:tcPr>
          <w:p w14:paraId="3D83F603">
            <w:pPr>
              <w:widowControl/>
              <w:jc w:val="center"/>
              <w:textAlignment w:val="center"/>
              <w:rPr>
                <w:rFonts w:ascii="仿宋_GB2312" w:hAnsi="宋体" w:eastAsia="仿宋_GB2312"/>
                <w:color w:val="auto"/>
                <w:sz w:val="18"/>
                <w:szCs w:val="18"/>
              </w:rPr>
            </w:pPr>
          </w:p>
        </w:tc>
        <w:tc>
          <w:tcPr>
            <w:tcW w:w="1561" w:type="dxa"/>
            <w:vMerge w:val="continue"/>
            <w:vAlign w:val="center"/>
          </w:tcPr>
          <w:p w14:paraId="5A776E23">
            <w:pPr>
              <w:widowControl/>
              <w:jc w:val="center"/>
              <w:textAlignment w:val="center"/>
              <w:rPr>
                <w:rFonts w:ascii="仿宋_GB2312" w:hAnsi="宋体" w:eastAsia="仿宋_GB2312"/>
                <w:color w:val="auto"/>
                <w:sz w:val="18"/>
                <w:szCs w:val="18"/>
              </w:rPr>
            </w:pPr>
          </w:p>
        </w:tc>
        <w:tc>
          <w:tcPr>
            <w:tcW w:w="720" w:type="dxa"/>
            <w:vMerge w:val="continue"/>
            <w:vAlign w:val="center"/>
          </w:tcPr>
          <w:p w14:paraId="0116AC9E">
            <w:pPr>
              <w:widowControl/>
              <w:jc w:val="center"/>
              <w:textAlignment w:val="center"/>
              <w:rPr>
                <w:rFonts w:ascii="仿宋_GB2312" w:hAnsi="宋体" w:eastAsia="仿宋_GB2312"/>
                <w:color w:val="auto"/>
                <w:sz w:val="18"/>
                <w:szCs w:val="18"/>
              </w:rPr>
            </w:pPr>
          </w:p>
        </w:tc>
        <w:tc>
          <w:tcPr>
            <w:tcW w:w="709" w:type="dxa"/>
            <w:vMerge w:val="continue"/>
            <w:vAlign w:val="center"/>
          </w:tcPr>
          <w:p w14:paraId="2D71F03E">
            <w:pPr>
              <w:widowControl/>
              <w:jc w:val="center"/>
              <w:textAlignment w:val="center"/>
              <w:rPr>
                <w:rFonts w:ascii="仿宋_GB2312" w:hAnsi="宋体" w:eastAsia="仿宋_GB2312"/>
                <w:color w:val="auto"/>
                <w:sz w:val="18"/>
                <w:szCs w:val="18"/>
              </w:rPr>
            </w:pPr>
          </w:p>
        </w:tc>
        <w:tc>
          <w:tcPr>
            <w:tcW w:w="670" w:type="dxa"/>
            <w:vMerge w:val="continue"/>
            <w:vAlign w:val="center"/>
          </w:tcPr>
          <w:p w14:paraId="4A8C6482">
            <w:pPr>
              <w:widowControl/>
              <w:jc w:val="center"/>
              <w:textAlignment w:val="center"/>
              <w:rPr>
                <w:rFonts w:ascii="仿宋_GB2312" w:hAnsi="宋体" w:eastAsia="仿宋_GB2312"/>
                <w:color w:val="auto"/>
                <w:sz w:val="18"/>
                <w:szCs w:val="18"/>
              </w:rPr>
            </w:pPr>
          </w:p>
        </w:tc>
        <w:tc>
          <w:tcPr>
            <w:tcW w:w="888" w:type="dxa"/>
            <w:vMerge w:val="continue"/>
            <w:vAlign w:val="center"/>
          </w:tcPr>
          <w:p w14:paraId="44F17708">
            <w:pPr>
              <w:widowControl/>
              <w:jc w:val="center"/>
              <w:textAlignment w:val="center"/>
              <w:rPr>
                <w:rFonts w:ascii="仿宋_GB2312" w:hAnsi="宋体" w:eastAsia="仿宋_GB2312"/>
                <w:color w:val="auto"/>
                <w:sz w:val="18"/>
                <w:szCs w:val="18"/>
              </w:rPr>
            </w:pPr>
          </w:p>
        </w:tc>
      </w:tr>
      <w:tr w14:paraId="6F3D0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6D9E2F96">
            <w:pPr>
              <w:widowControl/>
              <w:jc w:val="center"/>
              <w:textAlignment w:val="center"/>
              <w:rPr>
                <w:rFonts w:ascii="仿宋_GB2312" w:hAnsi="宋体" w:eastAsia="仿宋_GB2312"/>
                <w:color w:val="auto"/>
                <w:sz w:val="18"/>
                <w:szCs w:val="18"/>
              </w:rPr>
            </w:pPr>
          </w:p>
        </w:tc>
        <w:tc>
          <w:tcPr>
            <w:tcW w:w="720" w:type="dxa"/>
            <w:vMerge w:val="continue"/>
            <w:vAlign w:val="center"/>
          </w:tcPr>
          <w:p w14:paraId="4A3A0636">
            <w:pPr>
              <w:widowControl/>
              <w:jc w:val="center"/>
              <w:textAlignment w:val="center"/>
              <w:rPr>
                <w:rFonts w:ascii="仿宋_GB2312" w:hAnsi="宋体" w:eastAsia="仿宋_GB2312"/>
                <w:color w:val="auto"/>
                <w:sz w:val="18"/>
                <w:szCs w:val="18"/>
              </w:rPr>
            </w:pPr>
          </w:p>
        </w:tc>
        <w:tc>
          <w:tcPr>
            <w:tcW w:w="720" w:type="dxa"/>
            <w:vMerge w:val="continue"/>
            <w:vAlign w:val="center"/>
          </w:tcPr>
          <w:p w14:paraId="557000B5">
            <w:pPr>
              <w:widowControl/>
              <w:jc w:val="center"/>
              <w:textAlignment w:val="center"/>
              <w:rPr>
                <w:rFonts w:ascii="仿宋_GB2312" w:hAnsi="宋体" w:eastAsia="仿宋_GB2312"/>
                <w:color w:val="auto"/>
                <w:sz w:val="18"/>
                <w:szCs w:val="18"/>
              </w:rPr>
            </w:pPr>
          </w:p>
        </w:tc>
        <w:tc>
          <w:tcPr>
            <w:tcW w:w="3240" w:type="dxa"/>
            <w:vAlign w:val="center"/>
          </w:tcPr>
          <w:p w14:paraId="4D1C925B">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社会保险基金预算：①社会保险基金收入表。②社会保险基金支出表。</w:t>
            </w:r>
          </w:p>
        </w:tc>
        <w:tc>
          <w:tcPr>
            <w:tcW w:w="2219" w:type="dxa"/>
            <w:vMerge w:val="continue"/>
            <w:vAlign w:val="center"/>
          </w:tcPr>
          <w:p w14:paraId="4F64401D">
            <w:pPr>
              <w:widowControl/>
              <w:jc w:val="center"/>
              <w:textAlignment w:val="center"/>
              <w:rPr>
                <w:rFonts w:ascii="仿宋_GB2312" w:hAnsi="宋体" w:eastAsia="仿宋_GB2312"/>
                <w:color w:val="auto"/>
                <w:sz w:val="18"/>
                <w:szCs w:val="18"/>
              </w:rPr>
            </w:pPr>
          </w:p>
        </w:tc>
        <w:tc>
          <w:tcPr>
            <w:tcW w:w="1201" w:type="dxa"/>
            <w:vMerge w:val="continue"/>
            <w:vAlign w:val="center"/>
          </w:tcPr>
          <w:p w14:paraId="34BC7D68">
            <w:pPr>
              <w:widowControl/>
              <w:jc w:val="center"/>
              <w:textAlignment w:val="center"/>
              <w:rPr>
                <w:rFonts w:ascii="仿宋_GB2312" w:hAnsi="宋体" w:eastAsia="仿宋_GB2312"/>
                <w:color w:val="auto"/>
                <w:sz w:val="18"/>
                <w:szCs w:val="18"/>
              </w:rPr>
            </w:pPr>
          </w:p>
        </w:tc>
        <w:tc>
          <w:tcPr>
            <w:tcW w:w="1139" w:type="dxa"/>
            <w:vMerge w:val="continue"/>
            <w:vAlign w:val="center"/>
          </w:tcPr>
          <w:p w14:paraId="051D0EDF">
            <w:pPr>
              <w:widowControl/>
              <w:jc w:val="center"/>
              <w:textAlignment w:val="center"/>
              <w:rPr>
                <w:rFonts w:ascii="仿宋_GB2312" w:hAnsi="宋体" w:eastAsia="仿宋_GB2312"/>
                <w:color w:val="auto"/>
                <w:sz w:val="18"/>
                <w:szCs w:val="18"/>
              </w:rPr>
            </w:pPr>
          </w:p>
        </w:tc>
        <w:tc>
          <w:tcPr>
            <w:tcW w:w="1561" w:type="dxa"/>
            <w:vMerge w:val="continue"/>
            <w:vAlign w:val="center"/>
          </w:tcPr>
          <w:p w14:paraId="328D225B">
            <w:pPr>
              <w:widowControl/>
              <w:jc w:val="center"/>
              <w:textAlignment w:val="center"/>
              <w:rPr>
                <w:rFonts w:ascii="仿宋_GB2312" w:hAnsi="宋体" w:eastAsia="仿宋_GB2312"/>
                <w:color w:val="auto"/>
                <w:sz w:val="18"/>
                <w:szCs w:val="18"/>
              </w:rPr>
            </w:pPr>
          </w:p>
        </w:tc>
        <w:tc>
          <w:tcPr>
            <w:tcW w:w="720" w:type="dxa"/>
            <w:vMerge w:val="continue"/>
            <w:vAlign w:val="center"/>
          </w:tcPr>
          <w:p w14:paraId="2019EAF7">
            <w:pPr>
              <w:widowControl/>
              <w:jc w:val="center"/>
              <w:textAlignment w:val="center"/>
              <w:rPr>
                <w:rFonts w:ascii="仿宋_GB2312" w:hAnsi="宋体" w:eastAsia="仿宋_GB2312"/>
                <w:color w:val="auto"/>
                <w:sz w:val="18"/>
                <w:szCs w:val="18"/>
              </w:rPr>
            </w:pPr>
          </w:p>
        </w:tc>
        <w:tc>
          <w:tcPr>
            <w:tcW w:w="709" w:type="dxa"/>
            <w:vMerge w:val="continue"/>
            <w:vAlign w:val="center"/>
          </w:tcPr>
          <w:p w14:paraId="1CF15033">
            <w:pPr>
              <w:widowControl/>
              <w:jc w:val="center"/>
              <w:textAlignment w:val="center"/>
              <w:rPr>
                <w:rFonts w:ascii="仿宋_GB2312" w:hAnsi="宋体" w:eastAsia="仿宋_GB2312"/>
                <w:color w:val="auto"/>
                <w:sz w:val="18"/>
                <w:szCs w:val="18"/>
              </w:rPr>
            </w:pPr>
          </w:p>
        </w:tc>
        <w:tc>
          <w:tcPr>
            <w:tcW w:w="670" w:type="dxa"/>
            <w:vMerge w:val="continue"/>
            <w:vAlign w:val="center"/>
          </w:tcPr>
          <w:p w14:paraId="7BCF9780">
            <w:pPr>
              <w:widowControl/>
              <w:jc w:val="center"/>
              <w:textAlignment w:val="center"/>
              <w:rPr>
                <w:rFonts w:ascii="仿宋_GB2312" w:hAnsi="宋体" w:eastAsia="仿宋_GB2312"/>
                <w:color w:val="auto"/>
                <w:sz w:val="18"/>
                <w:szCs w:val="18"/>
              </w:rPr>
            </w:pPr>
          </w:p>
        </w:tc>
        <w:tc>
          <w:tcPr>
            <w:tcW w:w="888" w:type="dxa"/>
            <w:vMerge w:val="continue"/>
            <w:vAlign w:val="center"/>
          </w:tcPr>
          <w:p w14:paraId="3E71AA4D">
            <w:pPr>
              <w:widowControl/>
              <w:jc w:val="center"/>
              <w:textAlignment w:val="center"/>
              <w:rPr>
                <w:rFonts w:ascii="仿宋_GB2312" w:hAnsi="宋体" w:eastAsia="仿宋_GB2312"/>
                <w:color w:val="auto"/>
                <w:sz w:val="18"/>
                <w:szCs w:val="18"/>
              </w:rPr>
            </w:pPr>
          </w:p>
        </w:tc>
      </w:tr>
      <w:tr w14:paraId="1996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04" w:hRule="atLeast"/>
        </w:trPr>
        <w:tc>
          <w:tcPr>
            <w:tcW w:w="540" w:type="dxa"/>
            <w:vMerge w:val="continue"/>
            <w:vAlign w:val="center"/>
          </w:tcPr>
          <w:p w14:paraId="55BC95A7">
            <w:pPr>
              <w:widowControl/>
              <w:jc w:val="center"/>
              <w:textAlignment w:val="center"/>
              <w:rPr>
                <w:rFonts w:ascii="仿宋_GB2312" w:hAnsi="宋体" w:eastAsia="仿宋_GB2312"/>
                <w:color w:val="auto"/>
                <w:sz w:val="18"/>
                <w:szCs w:val="18"/>
              </w:rPr>
            </w:pPr>
          </w:p>
        </w:tc>
        <w:tc>
          <w:tcPr>
            <w:tcW w:w="720" w:type="dxa"/>
            <w:vMerge w:val="continue"/>
            <w:vAlign w:val="center"/>
          </w:tcPr>
          <w:p w14:paraId="0ABBBA5C">
            <w:pPr>
              <w:widowControl/>
              <w:jc w:val="center"/>
              <w:textAlignment w:val="center"/>
              <w:rPr>
                <w:rFonts w:ascii="仿宋_GB2312" w:hAnsi="宋体" w:eastAsia="仿宋_GB2312"/>
                <w:color w:val="auto"/>
                <w:sz w:val="18"/>
                <w:szCs w:val="18"/>
              </w:rPr>
            </w:pPr>
          </w:p>
        </w:tc>
        <w:tc>
          <w:tcPr>
            <w:tcW w:w="720" w:type="dxa"/>
            <w:vMerge w:val="continue"/>
            <w:vAlign w:val="center"/>
          </w:tcPr>
          <w:p w14:paraId="5D76806B">
            <w:pPr>
              <w:widowControl/>
              <w:jc w:val="center"/>
              <w:textAlignment w:val="center"/>
              <w:rPr>
                <w:rFonts w:ascii="仿宋_GB2312" w:hAnsi="宋体" w:eastAsia="仿宋_GB2312"/>
                <w:color w:val="auto"/>
                <w:sz w:val="18"/>
                <w:szCs w:val="18"/>
              </w:rPr>
            </w:pPr>
          </w:p>
        </w:tc>
        <w:tc>
          <w:tcPr>
            <w:tcW w:w="3240" w:type="dxa"/>
            <w:vAlign w:val="center"/>
          </w:tcPr>
          <w:p w14:paraId="28F9B836">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14:paraId="1081F884">
            <w:pPr>
              <w:widowControl/>
              <w:jc w:val="center"/>
              <w:textAlignment w:val="center"/>
              <w:rPr>
                <w:rFonts w:ascii="仿宋_GB2312" w:hAnsi="宋体" w:eastAsia="仿宋_GB2312"/>
                <w:color w:val="auto"/>
                <w:sz w:val="18"/>
                <w:szCs w:val="18"/>
              </w:rPr>
            </w:pPr>
          </w:p>
        </w:tc>
        <w:tc>
          <w:tcPr>
            <w:tcW w:w="1201" w:type="dxa"/>
            <w:vMerge w:val="continue"/>
            <w:vAlign w:val="center"/>
          </w:tcPr>
          <w:p w14:paraId="260F2E54">
            <w:pPr>
              <w:widowControl/>
              <w:jc w:val="center"/>
              <w:textAlignment w:val="center"/>
              <w:rPr>
                <w:rFonts w:ascii="仿宋_GB2312" w:hAnsi="宋体" w:eastAsia="仿宋_GB2312"/>
                <w:color w:val="auto"/>
                <w:sz w:val="18"/>
                <w:szCs w:val="18"/>
              </w:rPr>
            </w:pPr>
          </w:p>
        </w:tc>
        <w:tc>
          <w:tcPr>
            <w:tcW w:w="1139" w:type="dxa"/>
            <w:vMerge w:val="continue"/>
            <w:vAlign w:val="center"/>
          </w:tcPr>
          <w:p w14:paraId="73ACC743">
            <w:pPr>
              <w:widowControl/>
              <w:jc w:val="center"/>
              <w:textAlignment w:val="center"/>
              <w:rPr>
                <w:rFonts w:ascii="仿宋_GB2312" w:hAnsi="宋体" w:eastAsia="仿宋_GB2312"/>
                <w:color w:val="auto"/>
                <w:sz w:val="18"/>
                <w:szCs w:val="18"/>
              </w:rPr>
            </w:pPr>
          </w:p>
        </w:tc>
        <w:tc>
          <w:tcPr>
            <w:tcW w:w="1561" w:type="dxa"/>
            <w:vMerge w:val="continue"/>
            <w:vAlign w:val="center"/>
          </w:tcPr>
          <w:p w14:paraId="759184B0">
            <w:pPr>
              <w:widowControl/>
              <w:jc w:val="center"/>
              <w:textAlignment w:val="center"/>
              <w:rPr>
                <w:rFonts w:ascii="仿宋_GB2312" w:hAnsi="宋体" w:eastAsia="仿宋_GB2312"/>
                <w:color w:val="auto"/>
                <w:sz w:val="18"/>
                <w:szCs w:val="18"/>
              </w:rPr>
            </w:pPr>
          </w:p>
        </w:tc>
        <w:tc>
          <w:tcPr>
            <w:tcW w:w="720" w:type="dxa"/>
            <w:vMerge w:val="continue"/>
            <w:vAlign w:val="center"/>
          </w:tcPr>
          <w:p w14:paraId="33558BCB">
            <w:pPr>
              <w:widowControl/>
              <w:jc w:val="center"/>
              <w:textAlignment w:val="center"/>
              <w:rPr>
                <w:rFonts w:ascii="仿宋_GB2312" w:hAnsi="宋体" w:eastAsia="仿宋_GB2312"/>
                <w:color w:val="auto"/>
                <w:sz w:val="18"/>
                <w:szCs w:val="18"/>
              </w:rPr>
            </w:pPr>
          </w:p>
        </w:tc>
        <w:tc>
          <w:tcPr>
            <w:tcW w:w="709" w:type="dxa"/>
            <w:vMerge w:val="continue"/>
            <w:vAlign w:val="center"/>
          </w:tcPr>
          <w:p w14:paraId="2D636B4B">
            <w:pPr>
              <w:widowControl/>
              <w:jc w:val="center"/>
              <w:textAlignment w:val="center"/>
              <w:rPr>
                <w:rFonts w:ascii="仿宋_GB2312" w:hAnsi="宋体" w:eastAsia="仿宋_GB2312"/>
                <w:color w:val="auto"/>
                <w:sz w:val="18"/>
                <w:szCs w:val="18"/>
              </w:rPr>
            </w:pPr>
          </w:p>
        </w:tc>
        <w:tc>
          <w:tcPr>
            <w:tcW w:w="670" w:type="dxa"/>
            <w:vMerge w:val="continue"/>
            <w:vAlign w:val="center"/>
          </w:tcPr>
          <w:p w14:paraId="02E04D0E">
            <w:pPr>
              <w:widowControl/>
              <w:jc w:val="center"/>
              <w:textAlignment w:val="center"/>
              <w:rPr>
                <w:rFonts w:ascii="仿宋_GB2312" w:hAnsi="宋体" w:eastAsia="仿宋_GB2312"/>
                <w:color w:val="auto"/>
                <w:sz w:val="18"/>
                <w:szCs w:val="18"/>
              </w:rPr>
            </w:pPr>
          </w:p>
        </w:tc>
        <w:tc>
          <w:tcPr>
            <w:tcW w:w="888" w:type="dxa"/>
            <w:vMerge w:val="continue"/>
            <w:vAlign w:val="center"/>
          </w:tcPr>
          <w:p w14:paraId="5ADE0CE3">
            <w:pPr>
              <w:widowControl/>
              <w:jc w:val="center"/>
              <w:textAlignment w:val="center"/>
              <w:rPr>
                <w:rFonts w:ascii="仿宋_GB2312" w:hAnsi="宋体" w:eastAsia="仿宋_GB2312"/>
                <w:color w:val="auto"/>
                <w:sz w:val="18"/>
                <w:szCs w:val="18"/>
              </w:rPr>
            </w:pPr>
          </w:p>
        </w:tc>
      </w:tr>
      <w:tr w14:paraId="08979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530EF694">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restart"/>
            <w:vAlign w:val="center"/>
          </w:tcPr>
          <w:p w14:paraId="5153066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55ACD392">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政府决算</w:t>
            </w:r>
          </w:p>
        </w:tc>
        <w:tc>
          <w:tcPr>
            <w:tcW w:w="3240" w:type="dxa"/>
            <w:vAlign w:val="center"/>
          </w:tcPr>
          <w:p w14:paraId="6C19CDD1">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对财政转移支付安排、举借政府债务、预算绩效工作开展情况等重要事项进行解释、说明，并公开重大政策和重点项目绩效执行结果。</w:t>
            </w:r>
          </w:p>
          <w:p w14:paraId="740A6C65">
            <w:pPr>
              <w:widowControl/>
              <w:textAlignment w:val="center"/>
              <w:rPr>
                <w:rFonts w:ascii="仿宋_GB2312" w:hAnsi="宋体" w:eastAsia="仿宋_GB2312"/>
                <w:color w:val="auto"/>
                <w:sz w:val="18"/>
                <w:szCs w:val="18"/>
              </w:rPr>
            </w:pPr>
          </w:p>
        </w:tc>
        <w:tc>
          <w:tcPr>
            <w:tcW w:w="2219" w:type="dxa"/>
            <w:vMerge w:val="restart"/>
            <w:vAlign w:val="center"/>
          </w:tcPr>
          <w:p w14:paraId="1C41AD7D">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201" w:type="dxa"/>
            <w:vMerge w:val="restart"/>
            <w:vAlign w:val="center"/>
          </w:tcPr>
          <w:p w14:paraId="15104BD8">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人民代表大会或</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常务委员会批准后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2EBC3580">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w:t>
            </w:r>
          </w:p>
        </w:tc>
        <w:tc>
          <w:tcPr>
            <w:tcW w:w="1561" w:type="dxa"/>
            <w:vMerge w:val="restart"/>
            <w:vAlign w:val="center"/>
          </w:tcPr>
          <w:p w14:paraId="477D34C4">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p w14:paraId="7E9051CA">
            <w:pPr>
              <w:widowControl/>
              <w:textAlignment w:val="center"/>
              <w:rPr>
                <w:rFonts w:ascii="仿宋_GB2312" w:hAnsi="宋体" w:eastAsia="仿宋_GB2312"/>
                <w:color w:val="auto"/>
                <w:sz w:val="18"/>
                <w:szCs w:val="18"/>
              </w:rPr>
            </w:pPr>
          </w:p>
        </w:tc>
        <w:tc>
          <w:tcPr>
            <w:tcW w:w="720" w:type="dxa"/>
            <w:vMerge w:val="restart"/>
            <w:vAlign w:val="center"/>
          </w:tcPr>
          <w:p w14:paraId="40EE4E86">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7C2AFE4D">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670" w:type="dxa"/>
            <w:vMerge w:val="restart"/>
            <w:vAlign w:val="center"/>
          </w:tcPr>
          <w:p w14:paraId="030C6FDA">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3E1FF0F2">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E461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51599666">
            <w:pPr>
              <w:widowControl/>
              <w:jc w:val="center"/>
              <w:textAlignment w:val="center"/>
              <w:rPr>
                <w:rFonts w:ascii="仿宋_GB2312" w:hAnsi="宋体" w:eastAsia="仿宋_GB2312"/>
                <w:color w:val="auto"/>
                <w:sz w:val="18"/>
                <w:szCs w:val="18"/>
              </w:rPr>
            </w:pPr>
          </w:p>
        </w:tc>
        <w:tc>
          <w:tcPr>
            <w:tcW w:w="720" w:type="dxa"/>
            <w:vMerge w:val="continue"/>
            <w:vAlign w:val="center"/>
          </w:tcPr>
          <w:p w14:paraId="7B12A891">
            <w:pPr>
              <w:widowControl/>
              <w:jc w:val="center"/>
              <w:textAlignment w:val="center"/>
              <w:rPr>
                <w:rFonts w:ascii="仿宋_GB2312" w:hAnsi="宋体" w:eastAsia="仿宋_GB2312"/>
                <w:color w:val="auto"/>
                <w:sz w:val="18"/>
                <w:szCs w:val="18"/>
              </w:rPr>
            </w:pPr>
          </w:p>
        </w:tc>
        <w:tc>
          <w:tcPr>
            <w:tcW w:w="720" w:type="dxa"/>
            <w:vMerge w:val="continue"/>
            <w:vAlign w:val="center"/>
          </w:tcPr>
          <w:p w14:paraId="480DF9EB">
            <w:pPr>
              <w:widowControl/>
              <w:jc w:val="center"/>
              <w:textAlignment w:val="center"/>
              <w:rPr>
                <w:rFonts w:ascii="仿宋_GB2312" w:hAnsi="宋体" w:eastAsia="仿宋_GB2312"/>
                <w:color w:val="auto"/>
                <w:sz w:val="18"/>
                <w:szCs w:val="18"/>
              </w:rPr>
            </w:pPr>
          </w:p>
        </w:tc>
        <w:tc>
          <w:tcPr>
            <w:tcW w:w="3240" w:type="dxa"/>
            <w:vAlign w:val="center"/>
          </w:tcPr>
          <w:p w14:paraId="06FB8872">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p w14:paraId="5F32AD3A">
            <w:pPr>
              <w:widowControl/>
              <w:textAlignment w:val="center"/>
              <w:rPr>
                <w:rFonts w:ascii="仿宋_GB2312" w:hAnsi="宋体" w:eastAsia="仿宋_GB2312"/>
                <w:color w:val="auto"/>
                <w:sz w:val="18"/>
                <w:szCs w:val="18"/>
              </w:rPr>
            </w:pPr>
          </w:p>
          <w:p w14:paraId="6FFCCA4D">
            <w:pPr>
              <w:widowControl/>
              <w:textAlignment w:val="center"/>
              <w:rPr>
                <w:rFonts w:ascii="仿宋_GB2312" w:hAnsi="宋体" w:eastAsia="仿宋_GB2312"/>
                <w:color w:val="auto"/>
                <w:sz w:val="18"/>
                <w:szCs w:val="18"/>
              </w:rPr>
            </w:pPr>
          </w:p>
          <w:p w14:paraId="7C20F7DB">
            <w:pPr>
              <w:widowControl/>
              <w:textAlignment w:val="center"/>
              <w:rPr>
                <w:rFonts w:ascii="仿宋_GB2312" w:hAnsi="宋体" w:eastAsia="仿宋_GB2312"/>
                <w:color w:val="auto"/>
                <w:sz w:val="18"/>
                <w:szCs w:val="18"/>
              </w:rPr>
            </w:pPr>
          </w:p>
        </w:tc>
        <w:tc>
          <w:tcPr>
            <w:tcW w:w="2219" w:type="dxa"/>
            <w:vMerge w:val="continue"/>
            <w:vAlign w:val="center"/>
          </w:tcPr>
          <w:p w14:paraId="75403345">
            <w:pPr>
              <w:widowControl/>
              <w:jc w:val="center"/>
              <w:textAlignment w:val="center"/>
              <w:rPr>
                <w:rFonts w:ascii="仿宋_GB2312" w:hAnsi="宋体" w:eastAsia="仿宋_GB2312"/>
                <w:color w:val="auto"/>
                <w:sz w:val="18"/>
                <w:szCs w:val="18"/>
              </w:rPr>
            </w:pPr>
          </w:p>
        </w:tc>
        <w:tc>
          <w:tcPr>
            <w:tcW w:w="1201" w:type="dxa"/>
            <w:vMerge w:val="continue"/>
            <w:vAlign w:val="center"/>
          </w:tcPr>
          <w:p w14:paraId="7A23E16E">
            <w:pPr>
              <w:widowControl/>
              <w:jc w:val="center"/>
              <w:textAlignment w:val="center"/>
              <w:rPr>
                <w:rFonts w:ascii="仿宋_GB2312" w:hAnsi="宋体" w:eastAsia="仿宋_GB2312"/>
                <w:color w:val="auto"/>
                <w:sz w:val="18"/>
                <w:szCs w:val="18"/>
              </w:rPr>
            </w:pPr>
          </w:p>
        </w:tc>
        <w:tc>
          <w:tcPr>
            <w:tcW w:w="1139" w:type="dxa"/>
            <w:vMerge w:val="continue"/>
            <w:vAlign w:val="center"/>
          </w:tcPr>
          <w:p w14:paraId="56968E68">
            <w:pPr>
              <w:widowControl/>
              <w:jc w:val="center"/>
              <w:textAlignment w:val="center"/>
              <w:rPr>
                <w:rFonts w:ascii="仿宋_GB2312" w:hAnsi="宋体" w:eastAsia="仿宋_GB2312"/>
                <w:color w:val="auto"/>
                <w:sz w:val="18"/>
                <w:szCs w:val="18"/>
              </w:rPr>
            </w:pPr>
          </w:p>
        </w:tc>
        <w:tc>
          <w:tcPr>
            <w:tcW w:w="1561" w:type="dxa"/>
            <w:vMerge w:val="continue"/>
            <w:vAlign w:val="center"/>
          </w:tcPr>
          <w:p w14:paraId="35CC9352">
            <w:pPr>
              <w:widowControl/>
              <w:jc w:val="center"/>
              <w:textAlignment w:val="center"/>
              <w:rPr>
                <w:rFonts w:ascii="仿宋_GB2312" w:hAnsi="宋体" w:eastAsia="仿宋_GB2312"/>
                <w:color w:val="auto"/>
                <w:sz w:val="18"/>
                <w:szCs w:val="18"/>
              </w:rPr>
            </w:pPr>
          </w:p>
        </w:tc>
        <w:tc>
          <w:tcPr>
            <w:tcW w:w="720" w:type="dxa"/>
            <w:vMerge w:val="continue"/>
            <w:vAlign w:val="center"/>
          </w:tcPr>
          <w:p w14:paraId="14E5C0E7">
            <w:pPr>
              <w:widowControl/>
              <w:jc w:val="center"/>
              <w:textAlignment w:val="center"/>
              <w:rPr>
                <w:rFonts w:ascii="仿宋_GB2312" w:hAnsi="宋体" w:eastAsia="仿宋_GB2312"/>
                <w:color w:val="auto"/>
                <w:sz w:val="18"/>
                <w:szCs w:val="18"/>
              </w:rPr>
            </w:pPr>
          </w:p>
        </w:tc>
        <w:tc>
          <w:tcPr>
            <w:tcW w:w="709" w:type="dxa"/>
            <w:vMerge w:val="continue"/>
            <w:vAlign w:val="center"/>
          </w:tcPr>
          <w:p w14:paraId="2F30F457">
            <w:pPr>
              <w:widowControl/>
              <w:jc w:val="center"/>
              <w:textAlignment w:val="center"/>
              <w:rPr>
                <w:rFonts w:ascii="仿宋_GB2312" w:hAnsi="宋体" w:eastAsia="仿宋_GB2312"/>
                <w:color w:val="auto"/>
                <w:sz w:val="18"/>
                <w:szCs w:val="18"/>
              </w:rPr>
            </w:pPr>
          </w:p>
        </w:tc>
        <w:tc>
          <w:tcPr>
            <w:tcW w:w="670" w:type="dxa"/>
            <w:vMerge w:val="continue"/>
            <w:vAlign w:val="center"/>
          </w:tcPr>
          <w:p w14:paraId="70D3E420">
            <w:pPr>
              <w:widowControl/>
              <w:jc w:val="center"/>
              <w:textAlignment w:val="center"/>
              <w:rPr>
                <w:rFonts w:ascii="仿宋_GB2312" w:hAnsi="宋体" w:eastAsia="仿宋_GB2312"/>
                <w:color w:val="auto"/>
                <w:sz w:val="18"/>
                <w:szCs w:val="18"/>
              </w:rPr>
            </w:pPr>
          </w:p>
        </w:tc>
        <w:tc>
          <w:tcPr>
            <w:tcW w:w="888" w:type="dxa"/>
            <w:vMerge w:val="continue"/>
            <w:vAlign w:val="center"/>
          </w:tcPr>
          <w:p w14:paraId="75175EE0">
            <w:pPr>
              <w:widowControl/>
              <w:jc w:val="center"/>
              <w:textAlignment w:val="center"/>
              <w:rPr>
                <w:rFonts w:ascii="仿宋_GB2312" w:hAnsi="宋体" w:eastAsia="仿宋_GB2312"/>
                <w:color w:val="auto"/>
                <w:sz w:val="18"/>
                <w:szCs w:val="18"/>
              </w:rPr>
            </w:pPr>
          </w:p>
        </w:tc>
      </w:tr>
      <w:tr w14:paraId="3DF64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1776F60A">
            <w:pPr>
              <w:widowControl/>
              <w:jc w:val="center"/>
              <w:textAlignment w:val="center"/>
              <w:rPr>
                <w:rFonts w:ascii="仿宋_GB2312" w:hAnsi="宋体" w:eastAsia="仿宋_GB2312"/>
                <w:color w:val="auto"/>
                <w:sz w:val="18"/>
                <w:szCs w:val="18"/>
              </w:rPr>
            </w:pPr>
          </w:p>
        </w:tc>
        <w:tc>
          <w:tcPr>
            <w:tcW w:w="720" w:type="dxa"/>
            <w:vMerge w:val="continue"/>
            <w:vAlign w:val="center"/>
          </w:tcPr>
          <w:p w14:paraId="21D9088F">
            <w:pPr>
              <w:widowControl/>
              <w:jc w:val="center"/>
              <w:textAlignment w:val="center"/>
              <w:rPr>
                <w:rFonts w:ascii="仿宋_GB2312" w:hAnsi="宋体" w:eastAsia="仿宋_GB2312"/>
                <w:color w:val="auto"/>
                <w:sz w:val="18"/>
                <w:szCs w:val="18"/>
              </w:rPr>
            </w:pPr>
          </w:p>
        </w:tc>
        <w:tc>
          <w:tcPr>
            <w:tcW w:w="720" w:type="dxa"/>
            <w:vMerge w:val="continue"/>
            <w:vAlign w:val="center"/>
          </w:tcPr>
          <w:p w14:paraId="1F63FC05">
            <w:pPr>
              <w:widowControl/>
              <w:jc w:val="center"/>
              <w:textAlignment w:val="center"/>
              <w:rPr>
                <w:rFonts w:ascii="仿宋_GB2312" w:hAnsi="宋体" w:eastAsia="仿宋_GB2312"/>
                <w:color w:val="auto"/>
                <w:sz w:val="18"/>
                <w:szCs w:val="18"/>
              </w:rPr>
            </w:pPr>
          </w:p>
        </w:tc>
        <w:tc>
          <w:tcPr>
            <w:tcW w:w="3240" w:type="dxa"/>
            <w:vAlign w:val="center"/>
          </w:tcPr>
          <w:p w14:paraId="3620434C">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地方政府债务限额、余额、使用安排及还本付息等信息，包括：上年末本地区、本级及所属地区地方政府债务限额、余额决算数，地方政府债券发行、还本付息决算数，以及债券资金使用安排等。</w:t>
            </w:r>
          </w:p>
          <w:p w14:paraId="650B4143">
            <w:pPr>
              <w:widowControl/>
              <w:jc w:val="center"/>
              <w:textAlignment w:val="center"/>
              <w:rPr>
                <w:rFonts w:ascii="仿宋_GB2312" w:hAnsi="宋体" w:eastAsia="仿宋_GB2312"/>
                <w:color w:val="auto"/>
                <w:sz w:val="18"/>
                <w:szCs w:val="18"/>
              </w:rPr>
            </w:pPr>
          </w:p>
          <w:p w14:paraId="593B9EC7">
            <w:pPr>
              <w:widowControl/>
              <w:jc w:val="center"/>
              <w:textAlignment w:val="center"/>
              <w:rPr>
                <w:rFonts w:ascii="仿宋_GB2312" w:hAnsi="宋体" w:eastAsia="仿宋_GB2312"/>
                <w:color w:val="auto"/>
                <w:sz w:val="18"/>
                <w:szCs w:val="18"/>
              </w:rPr>
            </w:pPr>
          </w:p>
        </w:tc>
        <w:tc>
          <w:tcPr>
            <w:tcW w:w="2219" w:type="dxa"/>
            <w:vMerge w:val="continue"/>
            <w:vAlign w:val="center"/>
          </w:tcPr>
          <w:p w14:paraId="031E5F52">
            <w:pPr>
              <w:widowControl/>
              <w:jc w:val="center"/>
              <w:textAlignment w:val="center"/>
              <w:rPr>
                <w:rFonts w:ascii="仿宋_GB2312" w:hAnsi="宋体" w:eastAsia="仿宋_GB2312"/>
                <w:color w:val="auto"/>
                <w:sz w:val="18"/>
                <w:szCs w:val="18"/>
              </w:rPr>
            </w:pPr>
          </w:p>
        </w:tc>
        <w:tc>
          <w:tcPr>
            <w:tcW w:w="1201" w:type="dxa"/>
            <w:vMerge w:val="continue"/>
            <w:vAlign w:val="center"/>
          </w:tcPr>
          <w:p w14:paraId="5D69D570">
            <w:pPr>
              <w:widowControl/>
              <w:jc w:val="center"/>
              <w:textAlignment w:val="center"/>
              <w:rPr>
                <w:rFonts w:ascii="仿宋_GB2312" w:hAnsi="宋体" w:eastAsia="仿宋_GB2312"/>
                <w:color w:val="auto"/>
                <w:sz w:val="18"/>
                <w:szCs w:val="18"/>
              </w:rPr>
            </w:pPr>
          </w:p>
        </w:tc>
        <w:tc>
          <w:tcPr>
            <w:tcW w:w="1139" w:type="dxa"/>
            <w:vMerge w:val="continue"/>
            <w:vAlign w:val="center"/>
          </w:tcPr>
          <w:p w14:paraId="15290124">
            <w:pPr>
              <w:widowControl/>
              <w:jc w:val="center"/>
              <w:textAlignment w:val="center"/>
              <w:rPr>
                <w:rFonts w:ascii="仿宋_GB2312" w:hAnsi="宋体" w:eastAsia="仿宋_GB2312"/>
                <w:color w:val="auto"/>
                <w:sz w:val="18"/>
                <w:szCs w:val="18"/>
              </w:rPr>
            </w:pPr>
          </w:p>
        </w:tc>
        <w:tc>
          <w:tcPr>
            <w:tcW w:w="1561" w:type="dxa"/>
            <w:vMerge w:val="continue"/>
            <w:vAlign w:val="center"/>
          </w:tcPr>
          <w:p w14:paraId="0A645E80">
            <w:pPr>
              <w:widowControl/>
              <w:jc w:val="center"/>
              <w:textAlignment w:val="center"/>
              <w:rPr>
                <w:rFonts w:ascii="仿宋_GB2312" w:hAnsi="宋体" w:eastAsia="仿宋_GB2312"/>
                <w:color w:val="auto"/>
                <w:sz w:val="18"/>
                <w:szCs w:val="18"/>
              </w:rPr>
            </w:pPr>
          </w:p>
        </w:tc>
        <w:tc>
          <w:tcPr>
            <w:tcW w:w="720" w:type="dxa"/>
            <w:vMerge w:val="continue"/>
            <w:vAlign w:val="center"/>
          </w:tcPr>
          <w:p w14:paraId="16981517">
            <w:pPr>
              <w:widowControl/>
              <w:jc w:val="center"/>
              <w:textAlignment w:val="center"/>
              <w:rPr>
                <w:rFonts w:ascii="仿宋_GB2312" w:hAnsi="宋体" w:eastAsia="仿宋_GB2312"/>
                <w:color w:val="auto"/>
                <w:sz w:val="18"/>
                <w:szCs w:val="18"/>
              </w:rPr>
            </w:pPr>
          </w:p>
        </w:tc>
        <w:tc>
          <w:tcPr>
            <w:tcW w:w="709" w:type="dxa"/>
            <w:vMerge w:val="continue"/>
            <w:vAlign w:val="center"/>
          </w:tcPr>
          <w:p w14:paraId="1E25E600">
            <w:pPr>
              <w:widowControl/>
              <w:jc w:val="center"/>
              <w:textAlignment w:val="center"/>
              <w:rPr>
                <w:rFonts w:ascii="仿宋_GB2312" w:hAnsi="宋体" w:eastAsia="仿宋_GB2312"/>
                <w:color w:val="auto"/>
                <w:sz w:val="18"/>
                <w:szCs w:val="18"/>
              </w:rPr>
            </w:pPr>
          </w:p>
        </w:tc>
        <w:tc>
          <w:tcPr>
            <w:tcW w:w="670" w:type="dxa"/>
            <w:vMerge w:val="continue"/>
            <w:vAlign w:val="center"/>
          </w:tcPr>
          <w:p w14:paraId="1128AB84">
            <w:pPr>
              <w:widowControl/>
              <w:jc w:val="center"/>
              <w:textAlignment w:val="center"/>
              <w:rPr>
                <w:rFonts w:ascii="仿宋_GB2312" w:hAnsi="宋体" w:eastAsia="仿宋_GB2312"/>
                <w:color w:val="auto"/>
                <w:sz w:val="18"/>
                <w:szCs w:val="18"/>
              </w:rPr>
            </w:pPr>
          </w:p>
        </w:tc>
        <w:tc>
          <w:tcPr>
            <w:tcW w:w="888" w:type="dxa"/>
            <w:vMerge w:val="continue"/>
            <w:vAlign w:val="center"/>
          </w:tcPr>
          <w:p w14:paraId="2B15C256">
            <w:pPr>
              <w:widowControl/>
              <w:jc w:val="center"/>
              <w:textAlignment w:val="center"/>
              <w:rPr>
                <w:rFonts w:ascii="仿宋_GB2312" w:hAnsi="宋体" w:eastAsia="仿宋_GB2312"/>
                <w:color w:val="auto"/>
                <w:sz w:val="18"/>
                <w:szCs w:val="18"/>
              </w:rPr>
            </w:pPr>
          </w:p>
        </w:tc>
      </w:tr>
      <w:tr w14:paraId="3FC93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trPr>
        <w:tc>
          <w:tcPr>
            <w:tcW w:w="540" w:type="dxa"/>
            <w:vMerge w:val="continue"/>
            <w:vAlign w:val="center"/>
          </w:tcPr>
          <w:p w14:paraId="6894F122">
            <w:pPr>
              <w:widowControl/>
              <w:jc w:val="center"/>
              <w:textAlignment w:val="center"/>
              <w:rPr>
                <w:rFonts w:ascii="仿宋_GB2312" w:hAnsi="宋体" w:eastAsia="仿宋_GB2312"/>
                <w:color w:val="auto"/>
                <w:sz w:val="18"/>
                <w:szCs w:val="18"/>
              </w:rPr>
            </w:pPr>
          </w:p>
        </w:tc>
        <w:tc>
          <w:tcPr>
            <w:tcW w:w="720" w:type="dxa"/>
            <w:vMerge w:val="continue"/>
            <w:vAlign w:val="center"/>
          </w:tcPr>
          <w:p w14:paraId="329C012B">
            <w:pPr>
              <w:widowControl/>
              <w:jc w:val="center"/>
              <w:textAlignment w:val="center"/>
              <w:rPr>
                <w:rFonts w:ascii="仿宋_GB2312" w:hAnsi="宋体" w:eastAsia="仿宋_GB2312"/>
                <w:color w:val="auto"/>
                <w:sz w:val="18"/>
                <w:szCs w:val="18"/>
              </w:rPr>
            </w:pPr>
          </w:p>
        </w:tc>
        <w:tc>
          <w:tcPr>
            <w:tcW w:w="720" w:type="dxa"/>
            <w:vMerge w:val="continue"/>
            <w:vAlign w:val="center"/>
          </w:tcPr>
          <w:p w14:paraId="3F08464C">
            <w:pPr>
              <w:widowControl/>
              <w:jc w:val="center"/>
              <w:textAlignment w:val="center"/>
              <w:rPr>
                <w:rFonts w:ascii="仿宋_GB2312" w:hAnsi="宋体" w:eastAsia="仿宋_GB2312"/>
                <w:color w:val="auto"/>
                <w:sz w:val="18"/>
                <w:szCs w:val="18"/>
              </w:rPr>
            </w:pPr>
          </w:p>
        </w:tc>
        <w:tc>
          <w:tcPr>
            <w:tcW w:w="3240" w:type="dxa"/>
            <w:vAlign w:val="center"/>
          </w:tcPr>
          <w:p w14:paraId="44AC729B">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没有数据的表格应当列出空表并说明。</w:t>
            </w:r>
          </w:p>
          <w:p w14:paraId="4951E8F1">
            <w:pPr>
              <w:widowControl/>
              <w:jc w:val="center"/>
              <w:textAlignment w:val="center"/>
              <w:rPr>
                <w:rFonts w:ascii="仿宋_GB2312" w:hAnsi="宋体" w:eastAsia="仿宋_GB2312"/>
                <w:color w:val="auto"/>
                <w:sz w:val="18"/>
                <w:szCs w:val="18"/>
              </w:rPr>
            </w:pPr>
          </w:p>
          <w:p w14:paraId="18407DDB">
            <w:pPr>
              <w:widowControl/>
              <w:jc w:val="center"/>
              <w:textAlignment w:val="center"/>
              <w:rPr>
                <w:rFonts w:ascii="仿宋_GB2312" w:hAnsi="宋体" w:eastAsia="仿宋_GB2312"/>
                <w:color w:val="auto"/>
                <w:sz w:val="18"/>
                <w:szCs w:val="18"/>
              </w:rPr>
            </w:pPr>
          </w:p>
        </w:tc>
        <w:tc>
          <w:tcPr>
            <w:tcW w:w="2219" w:type="dxa"/>
            <w:vMerge w:val="continue"/>
            <w:vAlign w:val="center"/>
          </w:tcPr>
          <w:p w14:paraId="26E9AD3D">
            <w:pPr>
              <w:widowControl/>
              <w:jc w:val="center"/>
              <w:textAlignment w:val="center"/>
              <w:rPr>
                <w:rFonts w:ascii="仿宋_GB2312" w:hAnsi="宋体" w:eastAsia="仿宋_GB2312"/>
                <w:color w:val="auto"/>
                <w:sz w:val="18"/>
                <w:szCs w:val="18"/>
              </w:rPr>
            </w:pPr>
          </w:p>
        </w:tc>
        <w:tc>
          <w:tcPr>
            <w:tcW w:w="1201" w:type="dxa"/>
            <w:vMerge w:val="continue"/>
            <w:vAlign w:val="center"/>
          </w:tcPr>
          <w:p w14:paraId="29903EEB">
            <w:pPr>
              <w:widowControl/>
              <w:jc w:val="center"/>
              <w:textAlignment w:val="center"/>
              <w:rPr>
                <w:rFonts w:ascii="仿宋_GB2312" w:hAnsi="宋体" w:eastAsia="仿宋_GB2312"/>
                <w:color w:val="auto"/>
                <w:sz w:val="18"/>
                <w:szCs w:val="18"/>
              </w:rPr>
            </w:pPr>
          </w:p>
        </w:tc>
        <w:tc>
          <w:tcPr>
            <w:tcW w:w="1139" w:type="dxa"/>
            <w:vMerge w:val="continue"/>
            <w:vAlign w:val="center"/>
          </w:tcPr>
          <w:p w14:paraId="7B4B33A6">
            <w:pPr>
              <w:widowControl/>
              <w:jc w:val="center"/>
              <w:textAlignment w:val="center"/>
              <w:rPr>
                <w:rFonts w:ascii="仿宋_GB2312" w:hAnsi="宋体" w:eastAsia="仿宋_GB2312"/>
                <w:color w:val="auto"/>
                <w:sz w:val="18"/>
                <w:szCs w:val="18"/>
              </w:rPr>
            </w:pPr>
          </w:p>
        </w:tc>
        <w:tc>
          <w:tcPr>
            <w:tcW w:w="1561" w:type="dxa"/>
            <w:vMerge w:val="continue"/>
            <w:vAlign w:val="center"/>
          </w:tcPr>
          <w:p w14:paraId="4D7E1778">
            <w:pPr>
              <w:widowControl/>
              <w:jc w:val="center"/>
              <w:textAlignment w:val="center"/>
              <w:rPr>
                <w:rFonts w:ascii="仿宋_GB2312" w:hAnsi="宋体" w:eastAsia="仿宋_GB2312"/>
                <w:color w:val="auto"/>
                <w:sz w:val="18"/>
                <w:szCs w:val="18"/>
              </w:rPr>
            </w:pPr>
          </w:p>
        </w:tc>
        <w:tc>
          <w:tcPr>
            <w:tcW w:w="720" w:type="dxa"/>
            <w:vMerge w:val="continue"/>
            <w:vAlign w:val="center"/>
          </w:tcPr>
          <w:p w14:paraId="51F1C767">
            <w:pPr>
              <w:widowControl/>
              <w:jc w:val="center"/>
              <w:textAlignment w:val="center"/>
              <w:rPr>
                <w:rFonts w:ascii="仿宋_GB2312" w:hAnsi="宋体" w:eastAsia="仿宋_GB2312"/>
                <w:color w:val="auto"/>
                <w:sz w:val="18"/>
                <w:szCs w:val="18"/>
              </w:rPr>
            </w:pPr>
          </w:p>
        </w:tc>
        <w:tc>
          <w:tcPr>
            <w:tcW w:w="709" w:type="dxa"/>
            <w:vMerge w:val="continue"/>
            <w:vAlign w:val="center"/>
          </w:tcPr>
          <w:p w14:paraId="0B4A1309">
            <w:pPr>
              <w:widowControl/>
              <w:jc w:val="center"/>
              <w:textAlignment w:val="center"/>
              <w:rPr>
                <w:rFonts w:ascii="仿宋_GB2312" w:hAnsi="宋体" w:eastAsia="仿宋_GB2312"/>
                <w:color w:val="auto"/>
                <w:sz w:val="18"/>
                <w:szCs w:val="18"/>
              </w:rPr>
            </w:pPr>
          </w:p>
        </w:tc>
        <w:tc>
          <w:tcPr>
            <w:tcW w:w="670" w:type="dxa"/>
            <w:vMerge w:val="continue"/>
            <w:vAlign w:val="center"/>
          </w:tcPr>
          <w:p w14:paraId="1090543B">
            <w:pPr>
              <w:widowControl/>
              <w:jc w:val="center"/>
              <w:textAlignment w:val="center"/>
              <w:rPr>
                <w:rFonts w:ascii="仿宋_GB2312" w:hAnsi="宋体" w:eastAsia="仿宋_GB2312"/>
                <w:color w:val="auto"/>
                <w:sz w:val="18"/>
                <w:szCs w:val="18"/>
              </w:rPr>
            </w:pPr>
          </w:p>
        </w:tc>
        <w:tc>
          <w:tcPr>
            <w:tcW w:w="888" w:type="dxa"/>
            <w:vMerge w:val="continue"/>
            <w:vAlign w:val="center"/>
          </w:tcPr>
          <w:p w14:paraId="1C532F67">
            <w:pPr>
              <w:widowControl/>
              <w:jc w:val="center"/>
              <w:textAlignment w:val="center"/>
              <w:rPr>
                <w:rFonts w:ascii="仿宋_GB2312" w:hAnsi="宋体" w:eastAsia="仿宋_GB2312"/>
                <w:color w:val="auto"/>
                <w:sz w:val="18"/>
                <w:szCs w:val="18"/>
              </w:rPr>
            </w:pPr>
          </w:p>
        </w:tc>
      </w:tr>
      <w:tr w14:paraId="6120E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03542864">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441846D9">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097C387E">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部门预算</w:t>
            </w:r>
          </w:p>
        </w:tc>
        <w:tc>
          <w:tcPr>
            <w:tcW w:w="3240" w:type="dxa"/>
            <w:vAlign w:val="center"/>
          </w:tcPr>
          <w:p w14:paraId="657D2B23">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收支总体情况表：①部门收支总体情况表。②部门收入总体情况表。③部门支出总体情况表。</w:t>
            </w:r>
          </w:p>
        </w:tc>
        <w:tc>
          <w:tcPr>
            <w:tcW w:w="2219" w:type="dxa"/>
            <w:vMerge w:val="restart"/>
            <w:vAlign w:val="center"/>
          </w:tcPr>
          <w:p w14:paraId="1C522D4D">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等法律法规和文件规定</w:t>
            </w:r>
          </w:p>
        </w:tc>
        <w:tc>
          <w:tcPr>
            <w:tcW w:w="1201" w:type="dxa"/>
            <w:vMerge w:val="restart"/>
            <w:vAlign w:val="center"/>
          </w:tcPr>
          <w:p w14:paraId="6EE1F1D2">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财政局批复后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2D0D6ABE">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财政局和</w:t>
            </w:r>
          </w:p>
          <w:p w14:paraId="7596B143">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直各部门、各单位</w:t>
            </w:r>
          </w:p>
        </w:tc>
        <w:tc>
          <w:tcPr>
            <w:tcW w:w="1561" w:type="dxa"/>
            <w:vMerge w:val="restart"/>
            <w:vAlign w:val="center"/>
          </w:tcPr>
          <w:p w14:paraId="54B22CE4">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p w14:paraId="12543CEA">
            <w:pPr>
              <w:widowControl/>
              <w:textAlignment w:val="center"/>
              <w:rPr>
                <w:rFonts w:ascii="仿宋_GB2312" w:hAnsi="宋体" w:eastAsia="仿宋_GB2312"/>
                <w:color w:val="auto"/>
                <w:sz w:val="18"/>
                <w:szCs w:val="18"/>
              </w:rPr>
            </w:pPr>
          </w:p>
        </w:tc>
        <w:tc>
          <w:tcPr>
            <w:tcW w:w="720" w:type="dxa"/>
            <w:vMerge w:val="restart"/>
            <w:vAlign w:val="center"/>
          </w:tcPr>
          <w:p w14:paraId="09DF1DBF">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6F6CC8FF">
            <w:pPr>
              <w:widowControl/>
              <w:jc w:val="center"/>
              <w:textAlignment w:val="center"/>
              <w:rPr>
                <w:rFonts w:ascii="仿宋_GB2312" w:hAnsi="宋体" w:eastAsia="仿宋_GB2312"/>
                <w:color w:val="auto"/>
                <w:sz w:val="18"/>
                <w:szCs w:val="18"/>
              </w:rPr>
            </w:pPr>
          </w:p>
        </w:tc>
        <w:tc>
          <w:tcPr>
            <w:tcW w:w="670" w:type="dxa"/>
            <w:vMerge w:val="restart"/>
            <w:vAlign w:val="center"/>
          </w:tcPr>
          <w:p w14:paraId="5230130B">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1323ACF2">
            <w:pPr>
              <w:widowControl/>
              <w:jc w:val="center"/>
              <w:textAlignment w:val="center"/>
              <w:rPr>
                <w:rFonts w:ascii="仿宋_GB2312" w:hAnsi="宋体" w:eastAsia="仿宋_GB2312"/>
                <w:color w:val="auto"/>
                <w:sz w:val="18"/>
                <w:szCs w:val="18"/>
              </w:rPr>
            </w:pPr>
          </w:p>
        </w:tc>
      </w:tr>
      <w:tr w14:paraId="661B0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6D2FF853">
            <w:pPr>
              <w:widowControl/>
              <w:jc w:val="center"/>
              <w:textAlignment w:val="center"/>
              <w:rPr>
                <w:rFonts w:ascii="仿宋_GB2312" w:hAnsi="宋体" w:eastAsia="仿宋_GB2312"/>
                <w:color w:val="auto"/>
                <w:sz w:val="18"/>
                <w:szCs w:val="18"/>
              </w:rPr>
            </w:pPr>
          </w:p>
        </w:tc>
        <w:tc>
          <w:tcPr>
            <w:tcW w:w="720" w:type="dxa"/>
            <w:vMerge w:val="continue"/>
            <w:vAlign w:val="center"/>
          </w:tcPr>
          <w:p w14:paraId="0AD25F84">
            <w:pPr>
              <w:widowControl/>
              <w:jc w:val="center"/>
              <w:textAlignment w:val="center"/>
              <w:rPr>
                <w:rFonts w:ascii="仿宋_GB2312" w:hAnsi="宋体" w:eastAsia="仿宋_GB2312"/>
                <w:color w:val="auto"/>
                <w:sz w:val="18"/>
                <w:szCs w:val="18"/>
              </w:rPr>
            </w:pPr>
          </w:p>
        </w:tc>
        <w:tc>
          <w:tcPr>
            <w:tcW w:w="720" w:type="dxa"/>
            <w:vMerge w:val="continue"/>
            <w:vAlign w:val="center"/>
          </w:tcPr>
          <w:p w14:paraId="1B178001">
            <w:pPr>
              <w:widowControl/>
              <w:jc w:val="center"/>
              <w:textAlignment w:val="center"/>
              <w:rPr>
                <w:rFonts w:ascii="仿宋_GB2312" w:hAnsi="宋体" w:eastAsia="仿宋_GB2312"/>
                <w:color w:val="auto"/>
                <w:sz w:val="18"/>
                <w:szCs w:val="18"/>
              </w:rPr>
            </w:pPr>
          </w:p>
        </w:tc>
        <w:tc>
          <w:tcPr>
            <w:tcW w:w="3240" w:type="dxa"/>
            <w:vAlign w:val="center"/>
          </w:tcPr>
          <w:p w14:paraId="30E5D377">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vAlign w:val="center"/>
          </w:tcPr>
          <w:p w14:paraId="32FF0E82">
            <w:pPr>
              <w:widowControl/>
              <w:jc w:val="center"/>
              <w:textAlignment w:val="center"/>
              <w:rPr>
                <w:rFonts w:ascii="仿宋_GB2312" w:hAnsi="宋体" w:eastAsia="仿宋_GB2312"/>
                <w:color w:val="auto"/>
                <w:sz w:val="18"/>
                <w:szCs w:val="18"/>
              </w:rPr>
            </w:pPr>
          </w:p>
        </w:tc>
        <w:tc>
          <w:tcPr>
            <w:tcW w:w="1201" w:type="dxa"/>
            <w:vMerge w:val="continue"/>
            <w:vAlign w:val="center"/>
          </w:tcPr>
          <w:p w14:paraId="106A5AB1">
            <w:pPr>
              <w:widowControl/>
              <w:jc w:val="center"/>
              <w:textAlignment w:val="center"/>
              <w:rPr>
                <w:rFonts w:ascii="仿宋_GB2312" w:hAnsi="宋体" w:eastAsia="仿宋_GB2312"/>
                <w:color w:val="auto"/>
                <w:sz w:val="18"/>
                <w:szCs w:val="18"/>
              </w:rPr>
            </w:pPr>
          </w:p>
        </w:tc>
        <w:tc>
          <w:tcPr>
            <w:tcW w:w="1139" w:type="dxa"/>
            <w:vMerge w:val="continue"/>
            <w:vAlign w:val="center"/>
          </w:tcPr>
          <w:p w14:paraId="54DEAE11">
            <w:pPr>
              <w:widowControl/>
              <w:jc w:val="center"/>
              <w:textAlignment w:val="center"/>
              <w:rPr>
                <w:rFonts w:ascii="仿宋_GB2312" w:hAnsi="宋体" w:eastAsia="仿宋_GB2312"/>
                <w:color w:val="auto"/>
                <w:sz w:val="18"/>
                <w:szCs w:val="18"/>
              </w:rPr>
            </w:pPr>
          </w:p>
        </w:tc>
        <w:tc>
          <w:tcPr>
            <w:tcW w:w="1561" w:type="dxa"/>
            <w:vMerge w:val="continue"/>
            <w:vAlign w:val="center"/>
          </w:tcPr>
          <w:p w14:paraId="1A4C0CEB">
            <w:pPr>
              <w:widowControl/>
              <w:jc w:val="center"/>
              <w:textAlignment w:val="center"/>
              <w:rPr>
                <w:rFonts w:ascii="仿宋_GB2312" w:hAnsi="宋体" w:eastAsia="仿宋_GB2312"/>
                <w:color w:val="auto"/>
                <w:sz w:val="18"/>
                <w:szCs w:val="18"/>
              </w:rPr>
            </w:pPr>
          </w:p>
        </w:tc>
        <w:tc>
          <w:tcPr>
            <w:tcW w:w="720" w:type="dxa"/>
            <w:vMerge w:val="continue"/>
            <w:vAlign w:val="center"/>
          </w:tcPr>
          <w:p w14:paraId="5ACBAC39">
            <w:pPr>
              <w:widowControl/>
              <w:jc w:val="center"/>
              <w:textAlignment w:val="center"/>
              <w:rPr>
                <w:rFonts w:ascii="仿宋_GB2312" w:hAnsi="宋体" w:eastAsia="仿宋_GB2312"/>
                <w:color w:val="auto"/>
                <w:sz w:val="18"/>
                <w:szCs w:val="18"/>
              </w:rPr>
            </w:pPr>
          </w:p>
        </w:tc>
        <w:tc>
          <w:tcPr>
            <w:tcW w:w="709" w:type="dxa"/>
            <w:vMerge w:val="continue"/>
            <w:vAlign w:val="center"/>
          </w:tcPr>
          <w:p w14:paraId="548135A7">
            <w:pPr>
              <w:widowControl/>
              <w:jc w:val="center"/>
              <w:textAlignment w:val="center"/>
              <w:rPr>
                <w:rFonts w:ascii="仿宋_GB2312" w:hAnsi="宋体" w:eastAsia="仿宋_GB2312"/>
                <w:color w:val="auto"/>
                <w:sz w:val="18"/>
                <w:szCs w:val="18"/>
              </w:rPr>
            </w:pPr>
          </w:p>
        </w:tc>
        <w:tc>
          <w:tcPr>
            <w:tcW w:w="670" w:type="dxa"/>
            <w:vMerge w:val="continue"/>
            <w:vAlign w:val="center"/>
          </w:tcPr>
          <w:p w14:paraId="379C9E22">
            <w:pPr>
              <w:widowControl/>
              <w:jc w:val="center"/>
              <w:textAlignment w:val="center"/>
              <w:rPr>
                <w:rFonts w:ascii="仿宋_GB2312" w:hAnsi="宋体" w:eastAsia="仿宋_GB2312"/>
                <w:color w:val="auto"/>
                <w:sz w:val="18"/>
                <w:szCs w:val="18"/>
              </w:rPr>
            </w:pPr>
          </w:p>
        </w:tc>
        <w:tc>
          <w:tcPr>
            <w:tcW w:w="888" w:type="dxa"/>
            <w:vMerge w:val="continue"/>
            <w:vAlign w:val="center"/>
          </w:tcPr>
          <w:p w14:paraId="6D2A4053">
            <w:pPr>
              <w:widowControl/>
              <w:jc w:val="center"/>
              <w:textAlignment w:val="center"/>
              <w:rPr>
                <w:rFonts w:ascii="仿宋_GB2312" w:hAnsi="宋体" w:eastAsia="仿宋_GB2312"/>
                <w:color w:val="auto"/>
                <w:sz w:val="18"/>
                <w:szCs w:val="18"/>
              </w:rPr>
            </w:pPr>
          </w:p>
        </w:tc>
      </w:tr>
      <w:tr w14:paraId="5B41D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14F6437F">
            <w:pPr>
              <w:widowControl/>
              <w:jc w:val="center"/>
              <w:textAlignment w:val="center"/>
              <w:rPr>
                <w:rFonts w:ascii="仿宋_GB2312" w:hAnsi="宋体" w:eastAsia="仿宋_GB2312"/>
                <w:color w:val="auto"/>
                <w:sz w:val="18"/>
                <w:szCs w:val="18"/>
              </w:rPr>
            </w:pPr>
          </w:p>
        </w:tc>
        <w:tc>
          <w:tcPr>
            <w:tcW w:w="720" w:type="dxa"/>
            <w:vMerge w:val="continue"/>
            <w:vAlign w:val="center"/>
          </w:tcPr>
          <w:p w14:paraId="1279251C">
            <w:pPr>
              <w:widowControl/>
              <w:jc w:val="center"/>
              <w:textAlignment w:val="center"/>
              <w:rPr>
                <w:rFonts w:ascii="仿宋_GB2312" w:hAnsi="宋体" w:eastAsia="仿宋_GB2312"/>
                <w:color w:val="auto"/>
                <w:sz w:val="18"/>
                <w:szCs w:val="18"/>
              </w:rPr>
            </w:pPr>
          </w:p>
        </w:tc>
        <w:tc>
          <w:tcPr>
            <w:tcW w:w="720" w:type="dxa"/>
            <w:vMerge w:val="continue"/>
            <w:vAlign w:val="center"/>
          </w:tcPr>
          <w:p w14:paraId="00E72E80">
            <w:pPr>
              <w:widowControl/>
              <w:jc w:val="center"/>
              <w:textAlignment w:val="center"/>
              <w:rPr>
                <w:rFonts w:ascii="仿宋_GB2312" w:hAnsi="宋体" w:eastAsia="仿宋_GB2312"/>
                <w:color w:val="auto"/>
                <w:sz w:val="18"/>
                <w:szCs w:val="18"/>
              </w:rPr>
            </w:pPr>
          </w:p>
        </w:tc>
        <w:tc>
          <w:tcPr>
            <w:tcW w:w="3240" w:type="dxa"/>
            <w:vAlign w:val="center"/>
          </w:tcPr>
          <w:p w14:paraId="0DFD8FFB">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一般公共预算支出情况表公开到功能分类项级科目。一般公共预算基本支出表公开到经济分类款级科目。</w:t>
            </w:r>
          </w:p>
        </w:tc>
        <w:tc>
          <w:tcPr>
            <w:tcW w:w="2219" w:type="dxa"/>
            <w:vMerge w:val="continue"/>
            <w:vAlign w:val="center"/>
          </w:tcPr>
          <w:p w14:paraId="66E2A2EC">
            <w:pPr>
              <w:widowControl/>
              <w:jc w:val="center"/>
              <w:textAlignment w:val="center"/>
              <w:rPr>
                <w:rFonts w:ascii="仿宋_GB2312" w:hAnsi="宋体" w:eastAsia="仿宋_GB2312"/>
                <w:color w:val="auto"/>
                <w:sz w:val="18"/>
                <w:szCs w:val="18"/>
              </w:rPr>
            </w:pPr>
          </w:p>
        </w:tc>
        <w:tc>
          <w:tcPr>
            <w:tcW w:w="1201" w:type="dxa"/>
            <w:vMerge w:val="continue"/>
            <w:vAlign w:val="center"/>
          </w:tcPr>
          <w:p w14:paraId="052DEB6C">
            <w:pPr>
              <w:widowControl/>
              <w:jc w:val="center"/>
              <w:textAlignment w:val="center"/>
              <w:rPr>
                <w:rFonts w:ascii="仿宋_GB2312" w:hAnsi="宋体" w:eastAsia="仿宋_GB2312"/>
                <w:color w:val="auto"/>
                <w:sz w:val="18"/>
                <w:szCs w:val="18"/>
              </w:rPr>
            </w:pPr>
          </w:p>
        </w:tc>
        <w:tc>
          <w:tcPr>
            <w:tcW w:w="1139" w:type="dxa"/>
            <w:vMerge w:val="continue"/>
            <w:vAlign w:val="center"/>
          </w:tcPr>
          <w:p w14:paraId="26E702B1">
            <w:pPr>
              <w:widowControl/>
              <w:jc w:val="center"/>
              <w:textAlignment w:val="center"/>
              <w:rPr>
                <w:rFonts w:ascii="仿宋_GB2312" w:hAnsi="宋体" w:eastAsia="仿宋_GB2312"/>
                <w:color w:val="auto"/>
                <w:sz w:val="18"/>
                <w:szCs w:val="18"/>
              </w:rPr>
            </w:pPr>
          </w:p>
        </w:tc>
        <w:tc>
          <w:tcPr>
            <w:tcW w:w="1561" w:type="dxa"/>
            <w:vMerge w:val="continue"/>
            <w:vAlign w:val="center"/>
          </w:tcPr>
          <w:p w14:paraId="5667BDDB">
            <w:pPr>
              <w:widowControl/>
              <w:jc w:val="center"/>
              <w:textAlignment w:val="center"/>
              <w:rPr>
                <w:rFonts w:ascii="仿宋_GB2312" w:hAnsi="宋体" w:eastAsia="仿宋_GB2312"/>
                <w:color w:val="auto"/>
                <w:sz w:val="18"/>
                <w:szCs w:val="18"/>
              </w:rPr>
            </w:pPr>
          </w:p>
        </w:tc>
        <w:tc>
          <w:tcPr>
            <w:tcW w:w="720" w:type="dxa"/>
            <w:vMerge w:val="continue"/>
            <w:vAlign w:val="center"/>
          </w:tcPr>
          <w:p w14:paraId="66F3BABB">
            <w:pPr>
              <w:widowControl/>
              <w:jc w:val="center"/>
              <w:textAlignment w:val="center"/>
              <w:rPr>
                <w:rFonts w:ascii="仿宋_GB2312" w:hAnsi="宋体" w:eastAsia="仿宋_GB2312"/>
                <w:color w:val="auto"/>
                <w:sz w:val="18"/>
                <w:szCs w:val="18"/>
              </w:rPr>
            </w:pPr>
          </w:p>
        </w:tc>
        <w:tc>
          <w:tcPr>
            <w:tcW w:w="709" w:type="dxa"/>
            <w:vMerge w:val="continue"/>
            <w:vAlign w:val="center"/>
          </w:tcPr>
          <w:p w14:paraId="031DFE9B">
            <w:pPr>
              <w:widowControl/>
              <w:jc w:val="center"/>
              <w:textAlignment w:val="center"/>
              <w:rPr>
                <w:rFonts w:ascii="仿宋_GB2312" w:hAnsi="宋体" w:eastAsia="仿宋_GB2312"/>
                <w:color w:val="auto"/>
                <w:sz w:val="18"/>
                <w:szCs w:val="18"/>
              </w:rPr>
            </w:pPr>
          </w:p>
        </w:tc>
        <w:tc>
          <w:tcPr>
            <w:tcW w:w="670" w:type="dxa"/>
            <w:vMerge w:val="continue"/>
            <w:vAlign w:val="center"/>
          </w:tcPr>
          <w:p w14:paraId="2B476FAB">
            <w:pPr>
              <w:widowControl/>
              <w:jc w:val="center"/>
              <w:textAlignment w:val="center"/>
              <w:rPr>
                <w:rFonts w:ascii="仿宋_GB2312" w:hAnsi="宋体" w:eastAsia="仿宋_GB2312"/>
                <w:color w:val="auto"/>
                <w:sz w:val="18"/>
                <w:szCs w:val="18"/>
              </w:rPr>
            </w:pPr>
          </w:p>
        </w:tc>
        <w:tc>
          <w:tcPr>
            <w:tcW w:w="888" w:type="dxa"/>
            <w:vMerge w:val="continue"/>
            <w:vAlign w:val="center"/>
          </w:tcPr>
          <w:p w14:paraId="1BBAD7D7">
            <w:pPr>
              <w:widowControl/>
              <w:jc w:val="center"/>
              <w:textAlignment w:val="center"/>
              <w:rPr>
                <w:rFonts w:ascii="仿宋_GB2312" w:hAnsi="宋体" w:eastAsia="仿宋_GB2312"/>
                <w:color w:val="auto"/>
                <w:sz w:val="18"/>
                <w:szCs w:val="18"/>
              </w:rPr>
            </w:pPr>
          </w:p>
        </w:tc>
      </w:tr>
      <w:tr w14:paraId="40179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6E968FC4">
            <w:pPr>
              <w:widowControl/>
              <w:jc w:val="center"/>
              <w:textAlignment w:val="center"/>
              <w:rPr>
                <w:rFonts w:ascii="仿宋_GB2312" w:hAnsi="宋体" w:eastAsia="仿宋_GB2312"/>
                <w:color w:val="auto"/>
                <w:sz w:val="18"/>
                <w:szCs w:val="18"/>
              </w:rPr>
            </w:pPr>
          </w:p>
        </w:tc>
        <w:tc>
          <w:tcPr>
            <w:tcW w:w="720" w:type="dxa"/>
            <w:vMerge w:val="continue"/>
            <w:vAlign w:val="center"/>
          </w:tcPr>
          <w:p w14:paraId="25530EC3">
            <w:pPr>
              <w:widowControl/>
              <w:jc w:val="center"/>
              <w:textAlignment w:val="center"/>
              <w:rPr>
                <w:rFonts w:ascii="仿宋_GB2312" w:hAnsi="宋体" w:eastAsia="仿宋_GB2312"/>
                <w:color w:val="auto"/>
                <w:sz w:val="18"/>
                <w:szCs w:val="18"/>
              </w:rPr>
            </w:pPr>
          </w:p>
        </w:tc>
        <w:tc>
          <w:tcPr>
            <w:tcW w:w="720" w:type="dxa"/>
            <w:vMerge w:val="continue"/>
            <w:vAlign w:val="center"/>
          </w:tcPr>
          <w:p w14:paraId="3C77F95D">
            <w:pPr>
              <w:widowControl/>
              <w:jc w:val="center"/>
              <w:textAlignment w:val="center"/>
              <w:rPr>
                <w:rFonts w:ascii="仿宋_GB2312" w:hAnsi="宋体" w:eastAsia="仿宋_GB2312"/>
                <w:color w:val="auto"/>
                <w:sz w:val="18"/>
                <w:szCs w:val="18"/>
              </w:rPr>
            </w:pPr>
          </w:p>
        </w:tc>
        <w:tc>
          <w:tcPr>
            <w:tcW w:w="3240" w:type="dxa"/>
            <w:vAlign w:val="center"/>
          </w:tcPr>
          <w:p w14:paraId="489301AF">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219" w:type="dxa"/>
            <w:vMerge w:val="continue"/>
            <w:vAlign w:val="center"/>
          </w:tcPr>
          <w:p w14:paraId="64931F9F">
            <w:pPr>
              <w:widowControl/>
              <w:jc w:val="center"/>
              <w:textAlignment w:val="center"/>
              <w:rPr>
                <w:rFonts w:ascii="仿宋_GB2312" w:hAnsi="宋体" w:eastAsia="仿宋_GB2312"/>
                <w:color w:val="auto"/>
                <w:sz w:val="18"/>
                <w:szCs w:val="18"/>
              </w:rPr>
            </w:pPr>
          </w:p>
        </w:tc>
        <w:tc>
          <w:tcPr>
            <w:tcW w:w="1201" w:type="dxa"/>
            <w:vMerge w:val="continue"/>
            <w:vAlign w:val="center"/>
          </w:tcPr>
          <w:p w14:paraId="2C309821">
            <w:pPr>
              <w:widowControl/>
              <w:jc w:val="center"/>
              <w:textAlignment w:val="center"/>
              <w:rPr>
                <w:rFonts w:ascii="仿宋_GB2312" w:hAnsi="宋体" w:eastAsia="仿宋_GB2312"/>
                <w:color w:val="auto"/>
                <w:sz w:val="18"/>
                <w:szCs w:val="18"/>
              </w:rPr>
            </w:pPr>
          </w:p>
        </w:tc>
        <w:tc>
          <w:tcPr>
            <w:tcW w:w="1139" w:type="dxa"/>
            <w:vMerge w:val="continue"/>
            <w:vAlign w:val="center"/>
          </w:tcPr>
          <w:p w14:paraId="033F06F9">
            <w:pPr>
              <w:widowControl/>
              <w:jc w:val="center"/>
              <w:textAlignment w:val="center"/>
              <w:rPr>
                <w:rFonts w:ascii="仿宋_GB2312" w:hAnsi="宋体" w:eastAsia="仿宋_GB2312"/>
                <w:color w:val="auto"/>
                <w:sz w:val="18"/>
                <w:szCs w:val="18"/>
              </w:rPr>
            </w:pPr>
          </w:p>
        </w:tc>
        <w:tc>
          <w:tcPr>
            <w:tcW w:w="1561" w:type="dxa"/>
            <w:vMerge w:val="continue"/>
            <w:vAlign w:val="center"/>
          </w:tcPr>
          <w:p w14:paraId="7D8C5036">
            <w:pPr>
              <w:widowControl/>
              <w:jc w:val="center"/>
              <w:textAlignment w:val="center"/>
              <w:rPr>
                <w:rFonts w:ascii="仿宋_GB2312" w:hAnsi="宋体" w:eastAsia="仿宋_GB2312"/>
                <w:color w:val="auto"/>
                <w:sz w:val="18"/>
                <w:szCs w:val="18"/>
              </w:rPr>
            </w:pPr>
          </w:p>
        </w:tc>
        <w:tc>
          <w:tcPr>
            <w:tcW w:w="720" w:type="dxa"/>
            <w:vMerge w:val="continue"/>
            <w:vAlign w:val="center"/>
          </w:tcPr>
          <w:p w14:paraId="1D02FE32">
            <w:pPr>
              <w:widowControl/>
              <w:jc w:val="center"/>
              <w:textAlignment w:val="center"/>
              <w:rPr>
                <w:rFonts w:ascii="仿宋_GB2312" w:hAnsi="宋体" w:eastAsia="仿宋_GB2312"/>
                <w:color w:val="auto"/>
                <w:sz w:val="18"/>
                <w:szCs w:val="18"/>
              </w:rPr>
            </w:pPr>
          </w:p>
        </w:tc>
        <w:tc>
          <w:tcPr>
            <w:tcW w:w="709" w:type="dxa"/>
            <w:vMerge w:val="continue"/>
            <w:vAlign w:val="center"/>
          </w:tcPr>
          <w:p w14:paraId="7182DCEC">
            <w:pPr>
              <w:widowControl/>
              <w:jc w:val="center"/>
              <w:textAlignment w:val="center"/>
              <w:rPr>
                <w:rFonts w:ascii="仿宋_GB2312" w:hAnsi="宋体" w:eastAsia="仿宋_GB2312"/>
                <w:color w:val="auto"/>
                <w:sz w:val="18"/>
                <w:szCs w:val="18"/>
              </w:rPr>
            </w:pPr>
          </w:p>
        </w:tc>
        <w:tc>
          <w:tcPr>
            <w:tcW w:w="670" w:type="dxa"/>
            <w:vMerge w:val="continue"/>
            <w:vAlign w:val="center"/>
          </w:tcPr>
          <w:p w14:paraId="48F07479">
            <w:pPr>
              <w:widowControl/>
              <w:jc w:val="center"/>
              <w:textAlignment w:val="center"/>
              <w:rPr>
                <w:rFonts w:ascii="仿宋_GB2312" w:hAnsi="宋体" w:eastAsia="仿宋_GB2312"/>
                <w:color w:val="auto"/>
                <w:sz w:val="18"/>
                <w:szCs w:val="18"/>
              </w:rPr>
            </w:pPr>
          </w:p>
        </w:tc>
        <w:tc>
          <w:tcPr>
            <w:tcW w:w="888" w:type="dxa"/>
            <w:vMerge w:val="continue"/>
            <w:vAlign w:val="center"/>
          </w:tcPr>
          <w:p w14:paraId="4FA87D1C">
            <w:pPr>
              <w:widowControl/>
              <w:jc w:val="center"/>
              <w:textAlignment w:val="center"/>
              <w:rPr>
                <w:rFonts w:ascii="仿宋_GB2312" w:hAnsi="宋体" w:eastAsia="仿宋_GB2312"/>
                <w:color w:val="auto"/>
                <w:sz w:val="18"/>
                <w:szCs w:val="18"/>
              </w:rPr>
            </w:pPr>
          </w:p>
        </w:tc>
      </w:tr>
      <w:tr w14:paraId="1DBF1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0BF512A1">
            <w:pPr>
              <w:widowControl/>
              <w:jc w:val="center"/>
              <w:textAlignment w:val="center"/>
              <w:rPr>
                <w:rFonts w:ascii="仿宋_GB2312" w:hAnsi="宋体" w:eastAsia="仿宋_GB2312"/>
                <w:color w:val="auto"/>
                <w:sz w:val="18"/>
                <w:szCs w:val="18"/>
              </w:rPr>
            </w:pPr>
          </w:p>
        </w:tc>
        <w:tc>
          <w:tcPr>
            <w:tcW w:w="720" w:type="dxa"/>
            <w:vMerge w:val="continue"/>
            <w:vAlign w:val="center"/>
          </w:tcPr>
          <w:p w14:paraId="00380198">
            <w:pPr>
              <w:widowControl/>
              <w:jc w:val="center"/>
              <w:textAlignment w:val="center"/>
              <w:rPr>
                <w:rFonts w:ascii="仿宋_GB2312" w:hAnsi="宋体" w:eastAsia="仿宋_GB2312"/>
                <w:color w:val="auto"/>
                <w:sz w:val="18"/>
                <w:szCs w:val="18"/>
              </w:rPr>
            </w:pPr>
          </w:p>
        </w:tc>
        <w:tc>
          <w:tcPr>
            <w:tcW w:w="720" w:type="dxa"/>
            <w:vMerge w:val="continue"/>
            <w:vAlign w:val="center"/>
          </w:tcPr>
          <w:p w14:paraId="0CB9B03A">
            <w:pPr>
              <w:widowControl/>
              <w:jc w:val="center"/>
              <w:textAlignment w:val="center"/>
              <w:rPr>
                <w:rFonts w:ascii="仿宋_GB2312" w:hAnsi="宋体" w:eastAsia="仿宋_GB2312"/>
                <w:color w:val="auto"/>
                <w:sz w:val="18"/>
                <w:szCs w:val="18"/>
              </w:rPr>
            </w:pPr>
          </w:p>
        </w:tc>
        <w:tc>
          <w:tcPr>
            <w:tcW w:w="3240" w:type="dxa"/>
            <w:vAlign w:val="center"/>
          </w:tcPr>
          <w:p w14:paraId="5A735ACE">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219" w:type="dxa"/>
            <w:vMerge w:val="continue"/>
            <w:vAlign w:val="center"/>
          </w:tcPr>
          <w:p w14:paraId="4A647CAD">
            <w:pPr>
              <w:widowControl/>
              <w:jc w:val="center"/>
              <w:textAlignment w:val="center"/>
              <w:rPr>
                <w:rFonts w:ascii="仿宋_GB2312" w:hAnsi="宋体" w:eastAsia="仿宋_GB2312"/>
                <w:color w:val="auto"/>
                <w:sz w:val="18"/>
                <w:szCs w:val="18"/>
              </w:rPr>
            </w:pPr>
          </w:p>
        </w:tc>
        <w:tc>
          <w:tcPr>
            <w:tcW w:w="1201" w:type="dxa"/>
            <w:vMerge w:val="continue"/>
            <w:vAlign w:val="center"/>
          </w:tcPr>
          <w:p w14:paraId="0767BC40">
            <w:pPr>
              <w:widowControl/>
              <w:jc w:val="center"/>
              <w:textAlignment w:val="center"/>
              <w:rPr>
                <w:rFonts w:ascii="仿宋_GB2312" w:hAnsi="宋体" w:eastAsia="仿宋_GB2312"/>
                <w:color w:val="auto"/>
                <w:sz w:val="18"/>
                <w:szCs w:val="18"/>
              </w:rPr>
            </w:pPr>
          </w:p>
        </w:tc>
        <w:tc>
          <w:tcPr>
            <w:tcW w:w="1139" w:type="dxa"/>
            <w:vMerge w:val="continue"/>
            <w:vAlign w:val="center"/>
          </w:tcPr>
          <w:p w14:paraId="4EBEF702">
            <w:pPr>
              <w:widowControl/>
              <w:jc w:val="center"/>
              <w:textAlignment w:val="center"/>
              <w:rPr>
                <w:rFonts w:ascii="仿宋_GB2312" w:hAnsi="宋体" w:eastAsia="仿宋_GB2312"/>
                <w:color w:val="auto"/>
                <w:sz w:val="18"/>
                <w:szCs w:val="18"/>
              </w:rPr>
            </w:pPr>
          </w:p>
        </w:tc>
        <w:tc>
          <w:tcPr>
            <w:tcW w:w="1561" w:type="dxa"/>
            <w:vMerge w:val="continue"/>
            <w:vAlign w:val="center"/>
          </w:tcPr>
          <w:p w14:paraId="5AD583EB">
            <w:pPr>
              <w:widowControl/>
              <w:jc w:val="center"/>
              <w:textAlignment w:val="center"/>
              <w:rPr>
                <w:rFonts w:ascii="仿宋_GB2312" w:hAnsi="宋体" w:eastAsia="仿宋_GB2312"/>
                <w:color w:val="auto"/>
                <w:sz w:val="18"/>
                <w:szCs w:val="18"/>
              </w:rPr>
            </w:pPr>
          </w:p>
        </w:tc>
        <w:tc>
          <w:tcPr>
            <w:tcW w:w="720" w:type="dxa"/>
            <w:vMerge w:val="continue"/>
            <w:vAlign w:val="center"/>
          </w:tcPr>
          <w:p w14:paraId="6B1C636B">
            <w:pPr>
              <w:widowControl/>
              <w:jc w:val="center"/>
              <w:textAlignment w:val="center"/>
              <w:rPr>
                <w:rFonts w:ascii="仿宋_GB2312" w:hAnsi="宋体" w:eastAsia="仿宋_GB2312"/>
                <w:color w:val="auto"/>
                <w:sz w:val="18"/>
                <w:szCs w:val="18"/>
              </w:rPr>
            </w:pPr>
          </w:p>
        </w:tc>
        <w:tc>
          <w:tcPr>
            <w:tcW w:w="709" w:type="dxa"/>
            <w:vMerge w:val="continue"/>
            <w:vAlign w:val="center"/>
          </w:tcPr>
          <w:p w14:paraId="2C465147">
            <w:pPr>
              <w:widowControl/>
              <w:jc w:val="center"/>
              <w:textAlignment w:val="center"/>
              <w:rPr>
                <w:rFonts w:ascii="仿宋_GB2312" w:hAnsi="宋体" w:eastAsia="仿宋_GB2312"/>
                <w:color w:val="auto"/>
                <w:sz w:val="18"/>
                <w:szCs w:val="18"/>
              </w:rPr>
            </w:pPr>
          </w:p>
        </w:tc>
        <w:tc>
          <w:tcPr>
            <w:tcW w:w="670" w:type="dxa"/>
            <w:vMerge w:val="continue"/>
            <w:vAlign w:val="center"/>
          </w:tcPr>
          <w:p w14:paraId="383F34FA">
            <w:pPr>
              <w:widowControl/>
              <w:jc w:val="center"/>
              <w:textAlignment w:val="center"/>
              <w:rPr>
                <w:rFonts w:ascii="仿宋_GB2312" w:hAnsi="宋体" w:eastAsia="仿宋_GB2312"/>
                <w:color w:val="auto"/>
                <w:sz w:val="18"/>
                <w:szCs w:val="18"/>
              </w:rPr>
            </w:pPr>
          </w:p>
        </w:tc>
        <w:tc>
          <w:tcPr>
            <w:tcW w:w="888" w:type="dxa"/>
            <w:vMerge w:val="continue"/>
            <w:vAlign w:val="center"/>
          </w:tcPr>
          <w:p w14:paraId="3BF8A56E">
            <w:pPr>
              <w:widowControl/>
              <w:jc w:val="center"/>
              <w:textAlignment w:val="center"/>
              <w:rPr>
                <w:rFonts w:ascii="仿宋_GB2312" w:hAnsi="宋体" w:eastAsia="仿宋_GB2312"/>
                <w:color w:val="auto"/>
                <w:sz w:val="18"/>
                <w:szCs w:val="18"/>
              </w:rPr>
            </w:pPr>
          </w:p>
        </w:tc>
      </w:tr>
      <w:tr w14:paraId="64003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2" w:hRule="atLeast"/>
        </w:trPr>
        <w:tc>
          <w:tcPr>
            <w:tcW w:w="540" w:type="dxa"/>
            <w:vMerge w:val="continue"/>
            <w:vAlign w:val="center"/>
          </w:tcPr>
          <w:p w14:paraId="63C270AC">
            <w:pPr>
              <w:widowControl/>
              <w:jc w:val="center"/>
              <w:textAlignment w:val="center"/>
              <w:rPr>
                <w:rFonts w:ascii="仿宋_GB2312" w:hAnsi="宋体" w:eastAsia="仿宋_GB2312"/>
                <w:color w:val="auto"/>
                <w:sz w:val="18"/>
                <w:szCs w:val="18"/>
              </w:rPr>
            </w:pPr>
          </w:p>
        </w:tc>
        <w:tc>
          <w:tcPr>
            <w:tcW w:w="720" w:type="dxa"/>
            <w:vMerge w:val="continue"/>
            <w:vAlign w:val="center"/>
          </w:tcPr>
          <w:p w14:paraId="167F8C7F">
            <w:pPr>
              <w:widowControl/>
              <w:jc w:val="center"/>
              <w:textAlignment w:val="center"/>
              <w:rPr>
                <w:rFonts w:ascii="仿宋_GB2312" w:hAnsi="宋体" w:eastAsia="仿宋_GB2312"/>
                <w:color w:val="auto"/>
                <w:sz w:val="18"/>
                <w:szCs w:val="18"/>
              </w:rPr>
            </w:pPr>
          </w:p>
        </w:tc>
        <w:tc>
          <w:tcPr>
            <w:tcW w:w="720" w:type="dxa"/>
            <w:vMerge w:val="continue"/>
            <w:vAlign w:val="center"/>
          </w:tcPr>
          <w:p w14:paraId="178ABEDC">
            <w:pPr>
              <w:widowControl/>
              <w:jc w:val="center"/>
              <w:textAlignment w:val="center"/>
              <w:rPr>
                <w:rFonts w:ascii="仿宋_GB2312" w:hAnsi="宋体" w:eastAsia="仿宋_GB2312"/>
                <w:color w:val="auto"/>
                <w:sz w:val="18"/>
                <w:szCs w:val="18"/>
              </w:rPr>
            </w:pPr>
          </w:p>
        </w:tc>
        <w:tc>
          <w:tcPr>
            <w:tcW w:w="3240" w:type="dxa"/>
            <w:vAlign w:val="center"/>
          </w:tcPr>
          <w:p w14:paraId="58186C86">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没有数据的表格应当列出空表并说明。</w:t>
            </w:r>
          </w:p>
        </w:tc>
        <w:tc>
          <w:tcPr>
            <w:tcW w:w="2219" w:type="dxa"/>
            <w:vMerge w:val="continue"/>
            <w:vAlign w:val="center"/>
          </w:tcPr>
          <w:p w14:paraId="282DD18A">
            <w:pPr>
              <w:widowControl/>
              <w:jc w:val="center"/>
              <w:textAlignment w:val="center"/>
              <w:rPr>
                <w:rFonts w:ascii="仿宋_GB2312" w:hAnsi="宋体" w:eastAsia="仿宋_GB2312"/>
                <w:color w:val="auto"/>
                <w:sz w:val="18"/>
                <w:szCs w:val="18"/>
              </w:rPr>
            </w:pPr>
          </w:p>
        </w:tc>
        <w:tc>
          <w:tcPr>
            <w:tcW w:w="1201" w:type="dxa"/>
            <w:vMerge w:val="continue"/>
            <w:vAlign w:val="center"/>
          </w:tcPr>
          <w:p w14:paraId="67928351">
            <w:pPr>
              <w:widowControl/>
              <w:jc w:val="center"/>
              <w:textAlignment w:val="center"/>
              <w:rPr>
                <w:rFonts w:ascii="仿宋_GB2312" w:hAnsi="宋体" w:eastAsia="仿宋_GB2312"/>
                <w:color w:val="auto"/>
                <w:sz w:val="18"/>
                <w:szCs w:val="18"/>
              </w:rPr>
            </w:pPr>
          </w:p>
        </w:tc>
        <w:tc>
          <w:tcPr>
            <w:tcW w:w="1139" w:type="dxa"/>
            <w:vMerge w:val="continue"/>
            <w:vAlign w:val="center"/>
          </w:tcPr>
          <w:p w14:paraId="5E0C9E9E">
            <w:pPr>
              <w:widowControl/>
              <w:jc w:val="center"/>
              <w:textAlignment w:val="center"/>
              <w:rPr>
                <w:rFonts w:ascii="仿宋_GB2312" w:hAnsi="宋体" w:eastAsia="仿宋_GB2312"/>
                <w:color w:val="auto"/>
                <w:sz w:val="18"/>
                <w:szCs w:val="18"/>
              </w:rPr>
            </w:pPr>
          </w:p>
        </w:tc>
        <w:tc>
          <w:tcPr>
            <w:tcW w:w="1561" w:type="dxa"/>
            <w:vMerge w:val="continue"/>
            <w:vAlign w:val="center"/>
          </w:tcPr>
          <w:p w14:paraId="41CAFF13">
            <w:pPr>
              <w:widowControl/>
              <w:jc w:val="center"/>
              <w:textAlignment w:val="center"/>
              <w:rPr>
                <w:rFonts w:ascii="仿宋_GB2312" w:hAnsi="宋体" w:eastAsia="仿宋_GB2312"/>
                <w:color w:val="auto"/>
                <w:sz w:val="18"/>
                <w:szCs w:val="18"/>
              </w:rPr>
            </w:pPr>
          </w:p>
        </w:tc>
        <w:tc>
          <w:tcPr>
            <w:tcW w:w="720" w:type="dxa"/>
            <w:vMerge w:val="continue"/>
            <w:vAlign w:val="center"/>
          </w:tcPr>
          <w:p w14:paraId="2E942FC1">
            <w:pPr>
              <w:widowControl/>
              <w:jc w:val="center"/>
              <w:textAlignment w:val="center"/>
              <w:rPr>
                <w:rFonts w:ascii="仿宋_GB2312" w:hAnsi="宋体" w:eastAsia="仿宋_GB2312"/>
                <w:color w:val="auto"/>
                <w:sz w:val="18"/>
                <w:szCs w:val="18"/>
              </w:rPr>
            </w:pPr>
          </w:p>
        </w:tc>
        <w:tc>
          <w:tcPr>
            <w:tcW w:w="709" w:type="dxa"/>
            <w:vMerge w:val="continue"/>
            <w:vAlign w:val="center"/>
          </w:tcPr>
          <w:p w14:paraId="477F024A">
            <w:pPr>
              <w:widowControl/>
              <w:jc w:val="center"/>
              <w:textAlignment w:val="center"/>
              <w:rPr>
                <w:rFonts w:ascii="仿宋_GB2312" w:hAnsi="宋体" w:eastAsia="仿宋_GB2312"/>
                <w:color w:val="auto"/>
                <w:sz w:val="18"/>
                <w:szCs w:val="18"/>
              </w:rPr>
            </w:pPr>
          </w:p>
        </w:tc>
        <w:tc>
          <w:tcPr>
            <w:tcW w:w="670" w:type="dxa"/>
            <w:vMerge w:val="continue"/>
            <w:vAlign w:val="center"/>
          </w:tcPr>
          <w:p w14:paraId="1901037B">
            <w:pPr>
              <w:widowControl/>
              <w:jc w:val="center"/>
              <w:textAlignment w:val="center"/>
              <w:rPr>
                <w:rFonts w:ascii="仿宋_GB2312" w:hAnsi="宋体" w:eastAsia="仿宋_GB2312"/>
                <w:color w:val="auto"/>
                <w:sz w:val="18"/>
                <w:szCs w:val="18"/>
              </w:rPr>
            </w:pPr>
          </w:p>
        </w:tc>
        <w:tc>
          <w:tcPr>
            <w:tcW w:w="888" w:type="dxa"/>
            <w:vMerge w:val="continue"/>
            <w:vAlign w:val="center"/>
          </w:tcPr>
          <w:p w14:paraId="1A41FC60">
            <w:pPr>
              <w:widowControl/>
              <w:jc w:val="center"/>
              <w:textAlignment w:val="center"/>
              <w:rPr>
                <w:rFonts w:ascii="仿宋_GB2312" w:hAnsi="宋体" w:eastAsia="仿宋_GB2312"/>
                <w:color w:val="auto"/>
                <w:sz w:val="18"/>
                <w:szCs w:val="18"/>
              </w:rPr>
            </w:pPr>
          </w:p>
        </w:tc>
      </w:tr>
      <w:tr w14:paraId="4F744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51B66A74">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restart"/>
            <w:vAlign w:val="center"/>
          </w:tcPr>
          <w:p w14:paraId="6CA56DD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001F616E">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部门</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决算</w:t>
            </w:r>
          </w:p>
        </w:tc>
        <w:tc>
          <w:tcPr>
            <w:tcW w:w="3240" w:type="dxa"/>
            <w:vAlign w:val="center"/>
          </w:tcPr>
          <w:p w14:paraId="4571A89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收支总体情况表：①部门收支总体情况表。②部门收入总体情况表。③部门支出总体情况表。</w:t>
            </w:r>
          </w:p>
          <w:p w14:paraId="574F376A">
            <w:pPr>
              <w:widowControl/>
              <w:textAlignment w:val="center"/>
              <w:rPr>
                <w:rFonts w:ascii="仿宋_GB2312" w:hAnsi="宋体" w:eastAsia="仿宋_GB2312"/>
                <w:color w:val="auto"/>
                <w:sz w:val="18"/>
                <w:szCs w:val="18"/>
              </w:rPr>
            </w:pPr>
          </w:p>
          <w:p w14:paraId="3B6D68FE">
            <w:pPr>
              <w:widowControl/>
              <w:textAlignment w:val="center"/>
              <w:rPr>
                <w:rFonts w:ascii="仿宋_GB2312" w:hAnsi="宋体" w:eastAsia="仿宋_GB2312"/>
                <w:color w:val="auto"/>
                <w:sz w:val="18"/>
                <w:szCs w:val="18"/>
              </w:rPr>
            </w:pPr>
          </w:p>
        </w:tc>
        <w:tc>
          <w:tcPr>
            <w:tcW w:w="2219" w:type="dxa"/>
            <w:vMerge w:val="restart"/>
            <w:vAlign w:val="center"/>
          </w:tcPr>
          <w:p w14:paraId="5E71CF55">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等法律法规和文件规定</w:t>
            </w:r>
          </w:p>
        </w:tc>
        <w:tc>
          <w:tcPr>
            <w:tcW w:w="1201" w:type="dxa"/>
            <w:vMerge w:val="restart"/>
            <w:vAlign w:val="center"/>
          </w:tcPr>
          <w:p w14:paraId="145D8791">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财政局批复后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0111CDDB">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财政局和</w:t>
            </w:r>
          </w:p>
          <w:p w14:paraId="594A6EE5">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直各部门、各单位</w:t>
            </w:r>
          </w:p>
        </w:tc>
        <w:tc>
          <w:tcPr>
            <w:tcW w:w="1561" w:type="dxa"/>
            <w:vMerge w:val="restart"/>
            <w:vAlign w:val="center"/>
          </w:tcPr>
          <w:p w14:paraId="0AAF42C9">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p w14:paraId="104A0925">
            <w:pPr>
              <w:widowControl/>
              <w:textAlignment w:val="center"/>
              <w:rPr>
                <w:rFonts w:ascii="仿宋_GB2312" w:hAnsi="宋体" w:eastAsia="仿宋_GB2312"/>
                <w:color w:val="auto"/>
                <w:sz w:val="18"/>
                <w:szCs w:val="18"/>
              </w:rPr>
            </w:pPr>
          </w:p>
        </w:tc>
        <w:tc>
          <w:tcPr>
            <w:tcW w:w="720" w:type="dxa"/>
            <w:vMerge w:val="restart"/>
            <w:vAlign w:val="center"/>
          </w:tcPr>
          <w:p w14:paraId="0F5E286B">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16793120">
            <w:pPr>
              <w:widowControl/>
              <w:jc w:val="center"/>
              <w:textAlignment w:val="center"/>
              <w:rPr>
                <w:rFonts w:ascii="仿宋_GB2312" w:hAnsi="宋体" w:eastAsia="仿宋_GB2312"/>
                <w:color w:val="auto"/>
                <w:sz w:val="18"/>
                <w:szCs w:val="18"/>
              </w:rPr>
            </w:pPr>
          </w:p>
        </w:tc>
        <w:tc>
          <w:tcPr>
            <w:tcW w:w="670" w:type="dxa"/>
            <w:vMerge w:val="restart"/>
            <w:vAlign w:val="center"/>
          </w:tcPr>
          <w:p w14:paraId="54BE29B8">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096AB4C2">
            <w:pPr>
              <w:widowControl/>
              <w:jc w:val="center"/>
              <w:textAlignment w:val="center"/>
              <w:rPr>
                <w:rFonts w:ascii="仿宋_GB2312" w:hAnsi="宋体" w:eastAsia="仿宋_GB2312"/>
                <w:color w:val="auto"/>
                <w:sz w:val="18"/>
                <w:szCs w:val="18"/>
              </w:rPr>
            </w:pPr>
          </w:p>
        </w:tc>
      </w:tr>
      <w:tr w14:paraId="74C5B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4A38F01B">
            <w:pPr>
              <w:widowControl/>
              <w:jc w:val="center"/>
              <w:textAlignment w:val="center"/>
              <w:rPr>
                <w:rFonts w:ascii="仿宋_GB2312" w:hAnsi="宋体" w:eastAsia="仿宋_GB2312"/>
                <w:color w:val="auto"/>
                <w:sz w:val="18"/>
                <w:szCs w:val="18"/>
              </w:rPr>
            </w:pPr>
          </w:p>
        </w:tc>
        <w:tc>
          <w:tcPr>
            <w:tcW w:w="720" w:type="dxa"/>
            <w:vMerge w:val="continue"/>
            <w:vAlign w:val="center"/>
          </w:tcPr>
          <w:p w14:paraId="717E851F">
            <w:pPr>
              <w:widowControl/>
              <w:jc w:val="center"/>
              <w:textAlignment w:val="center"/>
              <w:rPr>
                <w:rFonts w:ascii="仿宋_GB2312" w:hAnsi="宋体" w:eastAsia="仿宋_GB2312"/>
                <w:color w:val="auto"/>
                <w:sz w:val="18"/>
                <w:szCs w:val="18"/>
              </w:rPr>
            </w:pPr>
          </w:p>
        </w:tc>
        <w:tc>
          <w:tcPr>
            <w:tcW w:w="720" w:type="dxa"/>
            <w:vMerge w:val="continue"/>
            <w:vAlign w:val="center"/>
          </w:tcPr>
          <w:p w14:paraId="3C93A7C0">
            <w:pPr>
              <w:widowControl/>
              <w:jc w:val="center"/>
              <w:textAlignment w:val="center"/>
              <w:rPr>
                <w:rFonts w:ascii="仿宋_GB2312" w:hAnsi="宋体" w:eastAsia="仿宋_GB2312"/>
                <w:color w:val="auto"/>
                <w:sz w:val="18"/>
                <w:szCs w:val="18"/>
              </w:rPr>
            </w:pPr>
          </w:p>
        </w:tc>
        <w:tc>
          <w:tcPr>
            <w:tcW w:w="3240" w:type="dxa"/>
            <w:vAlign w:val="center"/>
          </w:tcPr>
          <w:p w14:paraId="131D92E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财政拨款收支情况表：①财政拨款收支总体情况表。②一般公共预算支出情况表。③一般公共预算基本支出情况表。④一般公共预算“三公”经费支出情况表。⑤政府性基金预算支出情况表。</w:t>
            </w:r>
          </w:p>
          <w:p w14:paraId="3527A179">
            <w:pPr>
              <w:widowControl/>
              <w:textAlignment w:val="center"/>
              <w:rPr>
                <w:rFonts w:ascii="仿宋_GB2312" w:hAnsi="宋体" w:eastAsia="仿宋_GB2312"/>
                <w:color w:val="auto"/>
                <w:sz w:val="18"/>
                <w:szCs w:val="18"/>
              </w:rPr>
            </w:pPr>
          </w:p>
        </w:tc>
        <w:tc>
          <w:tcPr>
            <w:tcW w:w="2219" w:type="dxa"/>
            <w:vMerge w:val="continue"/>
            <w:vAlign w:val="center"/>
          </w:tcPr>
          <w:p w14:paraId="09D59B1C">
            <w:pPr>
              <w:widowControl/>
              <w:jc w:val="center"/>
              <w:textAlignment w:val="center"/>
              <w:rPr>
                <w:rFonts w:ascii="仿宋_GB2312" w:hAnsi="宋体" w:eastAsia="仿宋_GB2312"/>
                <w:color w:val="auto"/>
                <w:sz w:val="18"/>
                <w:szCs w:val="18"/>
              </w:rPr>
            </w:pPr>
          </w:p>
        </w:tc>
        <w:tc>
          <w:tcPr>
            <w:tcW w:w="1201" w:type="dxa"/>
            <w:vMerge w:val="continue"/>
            <w:vAlign w:val="center"/>
          </w:tcPr>
          <w:p w14:paraId="67879FB2">
            <w:pPr>
              <w:widowControl/>
              <w:jc w:val="center"/>
              <w:textAlignment w:val="center"/>
              <w:rPr>
                <w:rFonts w:ascii="仿宋_GB2312" w:hAnsi="宋体" w:eastAsia="仿宋_GB2312"/>
                <w:color w:val="auto"/>
                <w:sz w:val="18"/>
                <w:szCs w:val="18"/>
              </w:rPr>
            </w:pPr>
          </w:p>
        </w:tc>
        <w:tc>
          <w:tcPr>
            <w:tcW w:w="1139" w:type="dxa"/>
            <w:vMerge w:val="continue"/>
            <w:vAlign w:val="center"/>
          </w:tcPr>
          <w:p w14:paraId="23F9269A">
            <w:pPr>
              <w:widowControl/>
              <w:jc w:val="center"/>
              <w:textAlignment w:val="center"/>
              <w:rPr>
                <w:rFonts w:ascii="仿宋_GB2312" w:hAnsi="宋体" w:eastAsia="仿宋_GB2312"/>
                <w:color w:val="auto"/>
                <w:sz w:val="18"/>
                <w:szCs w:val="18"/>
              </w:rPr>
            </w:pPr>
          </w:p>
        </w:tc>
        <w:tc>
          <w:tcPr>
            <w:tcW w:w="1561" w:type="dxa"/>
            <w:vMerge w:val="continue"/>
            <w:vAlign w:val="center"/>
          </w:tcPr>
          <w:p w14:paraId="1D151BCA">
            <w:pPr>
              <w:widowControl/>
              <w:jc w:val="center"/>
              <w:textAlignment w:val="center"/>
              <w:rPr>
                <w:rFonts w:ascii="仿宋_GB2312" w:hAnsi="宋体" w:eastAsia="仿宋_GB2312"/>
                <w:color w:val="auto"/>
                <w:sz w:val="18"/>
                <w:szCs w:val="18"/>
              </w:rPr>
            </w:pPr>
          </w:p>
        </w:tc>
        <w:tc>
          <w:tcPr>
            <w:tcW w:w="720" w:type="dxa"/>
            <w:vMerge w:val="continue"/>
            <w:vAlign w:val="center"/>
          </w:tcPr>
          <w:p w14:paraId="0F214070">
            <w:pPr>
              <w:widowControl/>
              <w:jc w:val="center"/>
              <w:textAlignment w:val="center"/>
              <w:rPr>
                <w:rFonts w:ascii="仿宋_GB2312" w:hAnsi="宋体" w:eastAsia="仿宋_GB2312"/>
                <w:color w:val="auto"/>
                <w:sz w:val="18"/>
                <w:szCs w:val="18"/>
              </w:rPr>
            </w:pPr>
          </w:p>
        </w:tc>
        <w:tc>
          <w:tcPr>
            <w:tcW w:w="709" w:type="dxa"/>
            <w:vMerge w:val="continue"/>
            <w:vAlign w:val="center"/>
          </w:tcPr>
          <w:p w14:paraId="5456A96B">
            <w:pPr>
              <w:widowControl/>
              <w:jc w:val="center"/>
              <w:textAlignment w:val="center"/>
              <w:rPr>
                <w:rFonts w:ascii="仿宋_GB2312" w:hAnsi="宋体" w:eastAsia="仿宋_GB2312"/>
                <w:color w:val="auto"/>
                <w:sz w:val="18"/>
                <w:szCs w:val="18"/>
              </w:rPr>
            </w:pPr>
          </w:p>
        </w:tc>
        <w:tc>
          <w:tcPr>
            <w:tcW w:w="670" w:type="dxa"/>
            <w:vMerge w:val="continue"/>
            <w:vAlign w:val="center"/>
          </w:tcPr>
          <w:p w14:paraId="0DD3BA05">
            <w:pPr>
              <w:widowControl/>
              <w:jc w:val="center"/>
              <w:textAlignment w:val="center"/>
              <w:rPr>
                <w:rFonts w:ascii="仿宋_GB2312" w:hAnsi="宋体" w:eastAsia="仿宋_GB2312"/>
                <w:color w:val="auto"/>
                <w:sz w:val="18"/>
                <w:szCs w:val="18"/>
              </w:rPr>
            </w:pPr>
          </w:p>
        </w:tc>
        <w:tc>
          <w:tcPr>
            <w:tcW w:w="888" w:type="dxa"/>
            <w:vMerge w:val="continue"/>
            <w:vAlign w:val="center"/>
          </w:tcPr>
          <w:p w14:paraId="384442A9">
            <w:pPr>
              <w:widowControl/>
              <w:jc w:val="center"/>
              <w:textAlignment w:val="center"/>
              <w:rPr>
                <w:rFonts w:ascii="仿宋_GB2312" w:hAnsi="宋体" w:eastAsia="仿宋_GB2312"/>
                <w:color w:val="auto"/>
                <w:sz w:val="18"/>
                <w:szCs w:val="18"/>
              </w:rPr>
            </w:pPr>
          </w:p>
        </w:tc>
      </w:tr>
      <w:tr w14:paraId="55C5E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4E8BFC1B">
            <w:pPr>
              <w:widowControl/>
              <w:jc w:val="center"/>
              <w:textAlignment w:val="center"/>
              <w:rPr>
                <w:rFonts w:ascii="仿宋_GB2312" w:hAnsi="宋体" w:eastAsia="仿宋_GB2312"/>
                <w:color w:val="auto"/>
                <w:sz w:val="18"/>
                <w:szCs w:val="18"/>
              </w:rPr>
            </w:pPr>
          </w:p>
        </w:tc>
        <w:tc>
          <w:tcPr>
            <w:tcW w:w="720" w:type="dxa"/>
            <w:vMerge w:val="continue"/>
            <w:vAlign w:val="center"/>
          </w:tcPr>
          <w:p w14:paraId="77A29C48">
            <w:pPr>
              <w:widowControl/>
              <w:jc w:val="center"/>
              <w:textAlignment w:val="center"/>
              <w:rPr>
                <w:rFonts w:ascii="仿宋_GB2312" w:hAnsi="宋体" w:eastAsia="仿宋_GB2312"/>
                <w:color w:val="auto"/>
                <w:sz w:val="18"/>
                <w:szCs w:val="18"/>
              </w:rPr>
            </w:pPr>
          </w:p>
        </w:tc>
        <w:tc>
          <w:tcPr>
            <w:tcW w:w="720" w:type="dxa"/>
            <w:vMerge w:val="continue"/>
            <w:vAlign w:val="center"/>
          </w:tcPr>
          <w:p w14:paraId="4FD6E6A0">
            <w:pPr>
              <w:widowControl/>
              <w:jc w:val="center"/>
              <w:textAlignment w:val="center"/>
              <w:rPr>
                <w:rFonts w:ascii="仿宋_GB2312" w:hAnsi="宋体" w:eastAsia="仿宋_GB2312"/>
                <w:color w:val="auto"/>
                <w:sz w:val="18"/>
                <w:szCs w:val="18"/>
              </w:rPr>
            </w:pPr>
          </w:p>
        </w:tc>
        <w:tc>
          <w:tcPr>
            <w:tcW w:w="3240" w:type="dxa"/>
            <w:vAlign w:val="center"/>
          </w:tcPr>
          <w:p w14:paraId="5CF765AA">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一般公共预算支出情况表公开到功能分类项级科目。一般公共预算基本支出表公开到经济分类款级科目。</w:t>
            </w:r>
          </w:p>
          <w:p w14:paraId="40C72575">
            <w:pPr>
              <w:widowControl/>
              <w:textAlignment w:val="center"/>
              <w:rPr>
                <w:rFonts w:ascii="仿宋_GB2312" w:hAnsi="宋体" w:eastAsia="仿宋_GB2312"/>
                <w:color w:val="auto"/>
                <w:sz w:val="18"/>
                <w:szCs w:val="18"/>
              </w:rPr>
            </w:pPr>
          </w:p>
        </w:tc>
        <w:tc>
          <w:tcPr>
            <w:tcW w:w="2219" w:type="dxa"/>
            <w:vMerge w:val="continue"/>
            <w:vAlign w:val="center"/>
          </w:tcPr>
          <w:p w14:paraId="1A101AA8">
            <w:pPr>
              <w:widowControl/>
              <w:jc w:val="center"/>
              <w:textAlignment w:val="center"/>
              <w:rPr>
                <w:rFonts w:ascii="仿宋_GB2312" w:hAnsi="宋体" w:eastAsia="仿宋_GB2312"/>
                <w:color w:val="auto"/>
                <w:sz w:val="18"/>
                <w:szCs w:val="18"/>
              </w:rPr>
            </w:pPr>
          </w:p>
        </w:tc>
        <w:tc>
          <w:tcPr>
            <w:tcW w:w="1201" w:type="dxa"/>
            <w:vMerge w:val="continue"/>
            <w:vAlign w:val="center"/>
          </w:tcPr>
          <w:p w14:paraId="5B1E5214">
            <w:pPr>
              <w:widowControl/>
              <w:jc w:val="center"/>
              <w:textAlignment w:val="center"/>
              <w:rPr>
                <w:rFonts w:ascii="仿宋_GB2312" w:hAnsi="宋体" w:eastAsia="仿宋_GB2312"/>
                <w:color w:val="auto"/>
                <w:sz w:val="18"/>
                <w:szCs w:val="18"/>
              </w:rPr>
            </w:pPr>
          </w:p>
        </w:tc>
        <w:tc>
          <w:tcPr>
            <w:tcW w:w="1139" w:type="dxa"/>
            <w:vMerge w:val="continue"/>
            <w:vAlign w:val="center"/>
          </w:tcPr>
          <w:p w14:paraId="521C6307">
            <w:pPr>
              <w:widowControl/>
              <w:jc w:val="center"/>
              <w:textAlignment w:val="center"/>
              <w:rPr>
                <w:rFonts w:ascii="仿宋_GB2312" w:hAnsi="宋体" w:eastAsia="仿宋_GB2312"/>
                <w:color w:val="auto"/>
                <w:sz w:val="18"/>
                <w:szCs w:val="18"/>
              </w:rPr>
            </w:pPr>
          </w:p>
        </w:tc>
        <w:tc>
          <w:tcPr>
            <w:tcW w:w="1561" w:type="dxa"/>
            <w:vMerge w:val="continue"/>
            <w:vAlign w:val="center"/>
          </w:tcPr>
          <w:p w14:paraId="268ED213">
            <w:pPr>
              <w:widowControl/>
              <w:jc w:val="center"/>
              <w:textAlignment w:val="center"/>
              <w:rPr>
                <w:rFonts w:ascii="仿宋_GB2312" w:hAnsi="宋体" w:eastAsia="仿宋_GB2312"/>
                <w:color w:val="auto"/>
                <w:sz w:val="18"/>
                <w:szCs w:val="18"/>
              </w:rPr>
            </w:pPr>
          </w:p>
        </w:tc>
        <w:tc>
          <w:tcPr>
            <w:tcW w:w="720" w:type="dxa"/>
            <w:vMerge w:val="continue"/>
            <w:vAlign w:val="center"/>
          </w:tcPr>
          <w:p w14:paraId="74D4E86A">
            <w:pPr>
              <w:widowControl/>
              <w:jc w:val="center"/>
              <w:textAlignment w:val="center"/>
              <w:rPr>
                <w:rFonts w:ascii="仿宋_GB2312" w:hAnsi="宋体" w:eastAsia="仿宋_GB2312"/>
                <w:color w:val="auto"/>
                <w:sz w:val="18"/>
                <w:szCs w:val="18"/>
              </w:rPr>
            </w:pPr>
          </w:p>
        </w:tc>
        <w:tc>
          <w:tcPr>
            <w:tcW w:w="709" w:type="dxa"/>
            <w:vMerge w:val="continue"/>
            <w:vAlign w:val="center"/>
          </w:tcPr>
          <w:p w14:paraId="4CB933B5">
            <w:pPr>
              <w:widowControl/>
              <w:jc w:val="center"/>
              <w:textAlignment w:val="center"/>
              <w:rPr>
                <w:rFonts w:ascii="仿宋_GB2312" w:hAnsi="宋体" w:eastAsia="仿宋_GB2312"/>
                <w:color w:val="auto"/>
                <w:sz w:val="18"/>
                <w:szCs w:val="18"/>
              </w:rPr>
            </w:pPr>
          </w:p>
        </w:tc>
        <w:tc>
          <w:tcPr>
            <w:tcW w:w="670" w:type="dxa"/>
            <w:vMerge w:val="continue"/>
            <w:vAlign w:val="center"/>
          </w:tcPr>
          <w:p w14:paraId="59520EB7">
            <w:pPr>
              <w:widowControl/>
              <w:jc w:val="center"/>
              <w:textAlignment w:val="center"/>
              <w:rPr>
                <w:rFonts w:ascii="仿宋_GB2312" w:hAnsi="宋体" w:eastAsia="仿宋_GB2312"/>
                <w:color w:val="auto"/>
                <w:sz w:val="18"/>
                <w:szCs w:val="18"/>
              </w:rPr>
            </w:pPr>
          </w:p>
        </w:tc>
        <w:tc>
          <w:tcPr>
            <w:tcW w:w="888" w:type="dxa"/>
            <w:vMerge w:val="continue"/>
            <w:vAlign w:val="center"/>
          </w:tcPr>
          <w:p w14:paraId="54DE8E81">
            <w:pPr>
              <w:widowControl/>
              <w:jc w:val="center"/>
              <w:textAlignment w:val="center"/>
              <w:rPr>
                <w:rFonts w:ascii="仿宋_GB2312" w:hAnsi="宋体" w:eastAsia="仿宋_GB2312"/>
                <w:color w:val="auto"/>
                <w:sz w:val="18"/>
                <w:szCs w:val="18"/>
              </w:rPr>
            </w:pPr>
          </w:p>
        </w:tc>
      </w:tr>
      <w:tr w14:paraId="0DD8F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6" w:hRule="atLeast"/>
        </w:trPr>
        <w:tc>
          <w:tcPr>
            <w:tcW w:w="540" w:type="dxa"/>
            <w:vMerge w:val="continue"/>
            <w:vAlign w:val="center"/>
          </w:tcPr>
          <w:p w14:paraId="30296E91">
            <w:pPr>
              <w:widowControl/>
              <w:jc w:val="center"/>
              <w:textAlignment w:val="center"/>
              <w:rPr>
                <w:rFonts w:ascii="仿宋_GB2312" w:hAnsi="宋体" w:eastAsia="仿宋_GB2312"/>
                <w:color w:val="auto"/>
                <w:sz w:val="18"/>
                <w:szCs w:val="18"/>
              </w:rPr>
            </w:pPr>
          </w:p>
        </w:tc>
        <w:tc>
          <w:tcPr>
            <w:tcW w:w="720" w:type="dxa"/>
            <w:vMerge w:val="continue"/>
            <w:vAlign w:val="center"/>
          </w:tcPr>
          <w:p w14:paraId="11BB980B">
            <w:pPr>
              <w:widowControl/>
              <w:jc w:val="center"/>
              <w:textAlignment w:val="center"/>
              <w:rPr>
                <w:rFonts w:ascii="仿宋_GB2312" w:hAnsi="宋体" w:eastAsia="仿宋_GB2312"/>
                <w:color w:val="auto"/>
                <w:sz w:val="18"/>
                <w:szCs w:val="18"/>
              </w:rPr>
            </w:pPr>
          </w:p>
        </w:tc>
        <w:tc>
          <w:tcPr>
            <w:tcW w:w="720" w:type="dxa"/>
            <w:vMerge w:val="continue"/>
            <w:vAlign w:val="center"/>
          </w:tcPr>
          <w:p w14:paraId="3702E173">
            <w:pPr>
              <w:widowControl/>
              <w:jc w:val="center"/>
              <w:textAlignment w:val="center"/>
              <w:rPr>
                <w:rFonts w:ascii="仿宋_GB2312" w:hAnsi="宋体" w:eastAsia="仿宋_GB2312"/>
                <w:color w:val="auto"/>
                <w:sz w:val="18"/>
                <w:szCs w:val="18"/>
              </w:rPr>
            </w:pPr>
          </w:p>
        </w:tc>
        <w:tc>
          <w:tcPr>
            <w:tcW w:w="3240" w:type="dxa"/>
            <w:vAlign w:val="center"/>
          </w:tcPr>
          <w:p w14:paraId="603E80E5">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p w14:paraId="6ED187E5">
            <w:pPr>
              <w:widowControl/>
              <w:textAlignment w:val="center"/>
              <w:rPr>
                <w:rFonts w:ascii="仿宋_GB2312" w:hAnsi="宋体" w:eastAsia="仿宋_GB2312"/>
                <w:color w:val="auto"/>
                <w:sz w:val="18"/>
                <w:szCs w:val="18"/>
              </w:rPr>
            </w:pPr>
          </w:p>
        </w:tc>
        <w:tc>
          <w:tcPr>
            <w:tcW w:w="2219" w:type="dxa"/>
            <w:vMerge w:val="continue"/>
            <w:vAlign w:val="center"/>
          </w:tcPr>
          <w:p w14:paraId="7E8455C5">
            <w:pPr>
              <w:widowControl/>
              <w:jc w:val="center"/>
              <w:textAlignment w:val="center"/>
              <w:rPr>
                <w:rFonts w:ascii="仿宋_GB2312" w:hAnsi="宋体" w:eastAsia="仿宋_GB2312"/>
                <w:color w:val="auto"/>
                <w:sz w:val="18"/>
                <w:szCs w:val="18"/>
              </w:rPr>
            </w:pPr>
          </w:p>
        </w:tc>
        <w:tc>
          <w:tcPr>
            <w:tcW w:w="1201" w:type="dxa"/>
            <w:vMerge w:val="continue"/>
            <w:vAlign w:val="center"/>
          </w:tcPr>
          <w:p w14:paraId="2E821A46">
            <w:pPr>
              <w:widowControl/>
              <w:jc w:val="center"/>
              <w:textAlignment w:val="center"/>
              <w:rPr>
                <w:rFonts w:ascii="仿宋_GB2312" w:hAnsi="宋体" w:eastAsia="仿宋_GB2312"/>
                <w:color w:val="auto"/>
                <w:sz w:val="18"/>
                <w:szCs w:val="18"/>
              </w:rPr>
            </w:pPr>
          </w:p>
        </w:tc>
        <w:tc>
          <w:tcPr>
            <w:tcW w:w="1139" w:type="dxa"/>
            <w:vMerge w:val="continue"/>
            <w:vAlign w:val="center"/>
          </w:tcPr>
          <w:p w14:paraId="60308709">
            <w:pPr>
              <w:widowControl/>
              <w:jc w:val="center"/>
              <w:textAlignment w:val="center"/>
              <w:rPr>
                <w:rFonts w:ascii="仿宋_GB2312" w:hAnsi="宋体" w:eastAsia="仿宋_GB2312"/>
                <w:color w:val="auto"/>
                <w:sz w:val="18"/>
                <w:szCs w:val="18"/>
              </w:rPr>
            </w:pPr>
          </w:p>
        </w:tc>
        <w:tc>
          <w:tcPr>
            <w:tcW w:w="1561" w:type="dxa"/>
            <w:vMerge w:val="continue"/>
            <w:vAlign w:val="center"/>
          </w:tcPr>
          <w:p w14:paraId="75C2A2E6">
            <w:pPr>
              <w:widowControl/>
              <w:jc w:val="center"/>
              <w:textAlignment w:val="center"/>
              <w:rPr>
                <w:rFonts w:ascii="仿宋_GB2312" w:hAnsi="宋体" w:eastAsia="仿宋_GB2312"/>
                <w:color w:val="auto"/>
                <w:sz w:val="18"/>
                <w:szCs w:val="18"/>
              </w:rPr>
            </w:pPr>
          </w:p>
        </w:tc>
        <w:tc>
          <w:tcPr>
            <w:tcW w:w="720" w:type="dxa"/>
            <w:vMerge w:val="continue"/>
            <w:vAlign w:val="center"/>
          </w:tcPr>
          <w:p w14:paraId="2C28CD5F">
            <w:pPr>
              <w:widowControl/>
              <w:jc w:val="center"/>
              <w:textAlignment w:val="center"/>
              <w:rPr>
                <w:rFonts w:ascii="仿宋_GB2312" w:hAnsi="宋体" w:eastAsia="仿宋_GB2312"/>
                <w:color w:val="auto"/>
                <w:sz w:val="18"/>
                <w:szCs w:val="18"/>
              </w:rPr>
            </w:pPr>
          </w:p>
        </w:tc>
        <w:tc>
          <w:tcPr>
            <w:tcW w:w="709" w:type="dxa"/>
            <w:vMerge w:val="continue"/>
            <w:vAlign w:val="center"/>
          </w:tcPr>
          <w:p w14:paraId="5F16EAAB">
            <w:pPr>
              <w:widowControl/>
              <w:jc w:val="center"/>
              <w:textAlignment w:val="center"/>
              <w:rPr>
                <w:rFonts w:ascii="仿宋_GB2312" w:hAnsi="宋体" w:eastAsia="仿宋_GB2312"/>
                <w:color w:val="auto"/>
                <w:sz w:val="18"/>
                <w:szCs w:val="18"/>
              </w:rPr>
            </w:pPr>
          </w:p>
        </w:tc>
        <w:tc>
          <w:tcPr>
            <w:tcW w:w="670" w:type="dxa"/>
            <w:vMerge w:val="continue"/>
            <w:vAlign w:val="center"/>
          </w:tcPr>
          <w:p w14:paraId="5368A187">
            <w:pPr>
              <w:widowControl/>
              <w:jc w:val="center"/>
              <w:textAlignment w:val="center"/>
              <w:rPr>
                <w:rFonts w:ascii="仿宋_GB2312" w:hAnsi="宋体" w:eastAsia="仿宋_GB2312"/>
                <w:color w:val="auto"/>
                <w:sz w:val="18"/>
                <w:szCs w:val="18"/>
              </w:rPr>
            </w:pPr>
          </w:p>
        </w:tc>
        <w:tc>
          <w:tcPr>
            <w:tcW w:w="888" w:type="dxa"/>
            <w:vMerge w:val="continue"/>
            <w:vAlign w:val="center"/>
          </w:tcPr>
          <w:p w14:paraId="4F87423F">
            <w:pPr>
              <w:widowControl/>
              <w:jc w:val="center"/>
              <w:textAlignment w:val="center"/>
              <w:rPr>
                <w:rFonts w:ascii="仿宋_GB2312" w:hAnsi="宋体" w:eastAsia="仿宋_GB2312"/>
                <w:color w:val="auto"/>
                <w:sz w:val="18"/>
                <w:szCs w:val="18"/>
              </w:rPr>
            </w:pPr>
          </w:p>
        </w:tc>
      </w:tr>
      <w:tr w14:paraId="0CE01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6842A15C">
            <w:pPr>
              <w:widowControl/>
              <w:jc w:val="center"/>
              <w:textAlignment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Merge w:val="restart"/>
            <w:vAlign w:val="center"/>
          </w:tcPr>
          <w:p w14:paraId="64E97B8B">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财政预决算</w:t>
            </w:r>
          </w:p>
        </w:tc>
        <w:tc>
          <w:tcPr>
            <w:tcW w:w="720" w:type="dxa"/>
            <w:vMerge w:val="restart"/>
            <w:vAlign w:val="center"/>
          </w:tcPr>
          <w:p w14:paraId="64FE7DE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部门决算</w:t>
            </w:r>
          </w:p>
        </w:tc>
        <w:tc>
          <w:tcPr>
            <w:tcW w:w="3240" w:type="dxa"/>
            <w:vAlign w:val="center"/>
          </w:tcPr>
          <w:p w14:paraId="6E666EEB">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w:t>
            </w:r>
            <w:r>
              <w:rPr>
                <w:rFonts w:hint="eastAsia" w:ascii="仿宋_GB2312" w:hAnsi="宋体" w:eastAsia="仿宋_GB2312"/>
                <w:color w:val="auto"/>
                <w:sz w:val="18"/>
                <w:szCs w:val="18"/>
                <w:lang w:eastAsia="zh-CN"/>
              </w:rPr>
              <w:t>。</w:t>
            </w:r>
          </w:p>
          <w:p w14:paraId="0D4B9704">
            <w:pPr>
              <w:widowControl/>
              <w:textAlignment w:val="center"/>
              <w:rPr>
                <w:rFonts w:ascii="仿宋_GB2312" w:hAnsi="宋体" w:eastAsia="仿宋_GB2312"/>
                <w:color w:val="auto"/>
                <w:sz w:val="18"/>
                <w:szCs w:val="18"/>
              </w:rPr>
            </w:pPr>
          </w:p>
        </w:tc>
        <w:tc>
          <w:tcPr>
            <w:tcW w:w="2219" w:type="dxa"/>
            <w:vMerge w:val="restart"/>
            <w:vAlign w:val="center"/>
          </w:tcPr>
          <w:p w14:paraId="55867B30">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《财政部关于印发〈地方预决算公开操作规程〉的通知》</w:t>
            </w:r>
            <w:r>
              <w:rPr>
                <w:rFonts w:hint="eastAsia" w:ascii="仿宋_GB2312" w:hAnsi="宋体" w:eastAsia="仿宋_GB2312"/>
                <w:color w:val="auto"/>
                <w:sz w:val="18"/>
                <w:szCs w:val="18"/>
              </w:rPr>
              <w:t>等法律法规和文件规定</w:t>
            </w:r>
          </w:p>
        </w:tc>
        <w:tc>
          <w:tcPr>
            <w:tcW w:w="1201" w:type="dxa"/>
            <w:vMerge w:val="restart"/>
            <w:vAlign w:val="center"/>
          </w:tcPr>
          <w:p w14:paraId="4614A6B4">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财政局批复后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139" w:type="dxa"/>
            <w:vMerge w:val="restart"/>
            <w:vAlign w:val="center"/>
          </w:tcPr>
          <w:p w14:paraId="0393C67F">
            <w:pPr>
              <w:widowControl/>
              <w:textAlignment w:val="center"/>
              <w:rPr>
                <w:rFonts w:ascii="仿宋_GB2312" w:hAnsi="宋体" w:eastAsia="仿宋_GB2312"/>
                <w:color w:val="auto"/>
                <w:sz w:val="18"/>
                <w:szCs w:val="18"/>
              </w:rPr>
            </w:pP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财政局和</w:t>
            </w:r>
          </w:p>
          <w:p w14:paraId="1E7A53A3">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直各部门、各单位</w:t>
            </w:r>
          </w:p>
        </w:tc>
        <w:tc>
          <w:tcPr>
            <w:tcW w:w="1561" w:type="dxa"/>
            <w:vMerge w:val="restart"/>
            <w:vAlign w:val="center"/>
          </w:tcPr>
          <w:p w14:paraId="45F0489C">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eastAsia="仿宋_GB2312"/>
                <w:color w:val="auto"/>
                <w:sz w:val="18"/>
                <w:szCs w:val="18"/>
                <w:lang w:eastAsia="zh-CN"/>
              </w:rPr>
              <w:t>区</w:t>
            </w:r>
            <w:r>
              <w:rPr>
                <w:rFonts w:hint="eastAsia" w:ascii="仿宋_GB2312" w:hAnsi="宋体" w:eastAsia="仿宋_GB2312"/>
                <w:color w:val="auto"/>
                <w:sz w:val="18"/>
                <w:szCs w:val="18"/>
              </w:rPr>
              <w:t>政府网站</w:t>
            </w:r>
          </w:p>
          <w:p w14:paraId="71847FD4">
            <w:pPr>
              <w:widowControl/>
              <w:textAlignment w:val="center"/>
              <w:rPr>
                <w:rFonts w:ascii="仿宋_GB2312" w:hAnsi="宋体" w:eastAsia="仿宋_GB2312"/>
                <w:color w:val="auto"/>
                <w:sz w:val="18"/>
                <w:szCs w:val="18"/>
              </w:rPr>
            </w:pPr>
          </w:p>
        </w:tc>
        <w:tc>
          <w:tcPr>
            <w:tcW w:w="720" w:type="dxa"/>
            <w:vMerge w:val="restart"/>
            <w:vAlign w:val="center"/>
          </w:tcPr>
          <w:p w14:paraId="204117D2">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40BFD335">
            <w:pPr>
              <w:widowControl/>
              <w:jc w:val="center"/>
              <w:textAlignment w:val="center"/>
              <w:rPr>
                <w:rFonts w:ascii="仿宋_GB2312" w:hAnsi="宋体" w:eastAsia="仿宋_GB2312"/>
                <w:color w:val="auto"/>
                <w:sz w:val="18"/>
                <w:szCs w:val="18"/>
              </w:rPr>
            </w:pPr>
          </w:p>
        </w:tc>
        <w:tc>
          <w:tcPr>
            <w:tcW w:w="670" w:type="dxa"/>
            <w:vMerge w:val="restart"/>
            <w:vAlign w:val="center"/>
          </w:tcPr>
          <w:p w14:paraId="516F6F33">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Merge w:val="restart"/>
            <w:vAlign w:val="center"/>
          </w:tcPr>
          <w:p w14:paraId="558A402D">
            <w:pPr>
              <w:widowControl/>
              <w:jc w:val="center"/>
              <w:textAlignment w:val="center"/>
              <w:rPr>
                <w:rFonts w:ascii="仿宋_GB2312" w:hAnsi="宋体" w:eastAsia="仿宋_GB2312"/>
                <w:color w:val="auto"/>
                <w:sz w:val="18"/>
                <w:szCs w:val="18"/>
              </w:rPr>
            </w:pPr>
          </w:p>
        </w:tc>
      </w:tr>
      <w:tr w14:paraId="56F29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7A1B529F">
            <w:pPr>
              <w:widowControl/>
              <w:jc w:val="center"/>
              <w:textAlignment w:val="center"/>
              <w:rPr>
                <w:rFonts w:ascii="仿宋_GB2312" w:hAnsi="宋体" w:eastAsia="仿宋_GB2312"/>
                <w:color w:val="auto"/>
                <w:sz w:val="18"/>
                <w:szCs w:val="18"/>
              </w:rPr>
            </w:pPr>
          </w:p>
        </w:tc>
        <w:tc>
          <w:tcPr>
            <w:tcW w:w="720" w:type="dxa"/>
            <w:vMerge w:val="continue"/>
            <w:vAlign w:val="center"/>
          </w:tcPr>
          <w:p w14:paraId="35567E07">
            <w:pPr>
              <w:widowControl/>
              <w:jc w:val="center"/>
              <w:textAlignment w:val="center"/>
              <w:rPr>
                <w:rFonts w:ascii="仿宋_GB2312" w:hAnsi="宋体" w:eastAsia="仿宋_GB2312"/>
                <w:color w:val="auto"/>
                <w:sz w:val="18"/>
                <w:szCs w:val="18"/>
              </w:rPr>
            </w:pPr>
          </w:p>
        </w:tc>
        <w:tc>
          <w:tcPr>
            <w:tcW w:w="720" w:type="dxa"/>
            <w:vMerge w:val="continue"/>
            <w:vAlign w:val="center"/>
          </w:tcPr>
          <w:p w14:paraId="4AE1F7A8">
            <w:pPr>
              <w:widowControl/>
              <w:jc w:val="center"/>
              <w:textAlignment w:val="center"/>
              <w:rPr>
                <w:rFonts w:ascii="仿宋_GB2312" w:hAnsi="宋体" w:eastAsia="仿宋_GB2312"/>
                <w:color w:val="auto"/>
                <w:sz w:val="18"/>
                <w:szCs w:val="18"/>
              </w:rPr>
            </w:pPr>
          </w:p>
        </w:tc>
        <w:tc>
          <w:tcPr>
            <w:tcW w:w="3240" w:type="dxa"/>
            <w:vAlign w:val="center"/>
          </w:tcPr>
          <w:p w14:paraId="31FB3B08">
            <w:pPr>
              <w:widowControl/>
              <w:textAlignment w:val="center"/>
              <w:rPr>
                <w:rFonts w:ascii="仿宋_GB2312" w:hAnsi="宋体" w:eastAsia="仿宋_GB2312"/>
                <w:color w:val="auto"/>
                <w:sz w:val="18"/>
                <w:szCs w:val="18"/>
              </w:rPr>
            </w:pPr>
            <w:r>
              <w:rPr>
                <w:rFonts w:hint="eastAsia" w:ascii="仿宋_GB2312" w:hAnsi="宋体" w:eastAsia="仿宋_GB2312"/>
                <w:color w:val="auto"/>
                <w:sz w:val="18"/>
                <w:szCs w:val="18"/>
              </w:rPr>
              <w:t>没有数据的表格应当列出空表并说明。</w:t>
            </w:r>
          </w:p>
          <w:p w14:paraId="0785E688">
            <w:pPr>
              <w:widowControl/>
              <w:textAlignment w:val="center"/>
              <w:rPr>
                <w:rFonts w:ascii="仿宋_GB2312" w:hAnsi="宋体" w:eastAsia="仿宋_GB2312"/>
                <w:color w:val="auto"/>
                <w:sz w:val="18"/>
                <w:szCs w:val="18"/>
              </w:rPr>
            </w:pPr>
          </w:p>
          <w:p w14:paraId="1A142E5C">
            <w:pPr>
              <w:widowControl/>
              <w:textAlignment w:val="center"/>
              <w:rPr>
                <w:rFonts w:ascii="仿宋_GB2312" w:hAnsi="宋体" w:eastAsia="仿宋_GB2312"/>
                <w:color w:val="auto"/>
                <w:sz w:val="18"/>
                <w:szCs w:val="18"/>
              </w:rPr>
            </w:pPr>
          </w:p>
          <w:p w14:paraId="19E5E5A1">
            <w:pPr>
              <w:widowControl/>
              <w:textAlignment w:val="center"/>
              <w:rPr>
                <w:rFonts w:ascii="仿宋_GB2312" w:hAnsi="宋体" w:eastAsia="仿宋_GB2312"/>
                <w:color w:val="auto"/>
                <w:sz w:val="18"/>
                <w:szCs w:val="18"/>
              </w:rPr>
            </w:pPr>
          </w:p>
        </w:tc>
        <w:tc>
          <w:tcPr>
            <w:tcW w:w="2219" w:type="dxa"/>
            <w:vMerge w:val="continue"/>
            <w:vAlign w:val="center"/>
          </w:tcPr>
          <w:p w14:paraId="6AE1C437">
            <w:pPr>
              <w:widowControl/>
              <w:jc w:val="center"/>
              <w:textAlignment w:val="center"/>
              <w:rPr>
                <w:rFonts w:ascii="仿宋_GB2312" w:hAnsi="宋体" w:eastAsia="仿宋_GB2312"/>
                <w:color w:val="auto"/>
                <w:sz w:val="18"/>
                <w:szCs w:val="18"/>
              </w:rPr>
            </w:pPr>
          </w:p>
        </w:tc>
        <w:tc>
          <w:tcPr>
            <w:tcW w:w="1201" w:type="dxa"/>
            <w:vMerge w:val="continue"/>
            <w:vAlign w:val="center"/>
          </w:tcPr>
          <w:p w14:paraId="14E6E81B">
            <w:pPr>
              <w:widowControl/>
              <w:jc w:val="center"/>
              <w:textAlignment w:val="center"/>
              <w:rPr>
                <w:rFonts w:ascii="仿宋_GB2312" w:hAnsi="宋体" w:eastAsia="仿宋_GB2312"/>
                <w:color w:val="auto"/>
                <w:sz w:val="18"/>
                <w:szCs w:val="18"/>
              </w:rPr>
            </w:pPr>
          </w:p>
        </w:tc>
        <w:tc>
          <w:tcPr>
            <w:tcW w:w="1139" w:type="dxa"/>
            <w:vMerge w:val="continue"/>
            <w:vAlign w:val="center"/>
          </w:tcPr>
          <w:p w14:paraId="0D9CB60F">
            <w:pPr>
              <w:widowControl/>
              <w:jc w:val="center"/>
              <w:textAlignment w:val="center"/>
              <w:rPr>
                <w:rFonts w:ascii="仿宋_GB2312" w:hAnsi="宋体" w:eastAsia="仿宋_GB2312"/>
                <w:color w:val="auto"/>
                <w:sz w:val="18"/>
                <w:szCs w:val="18"/>
              </w:rPr>
            </w:pPr>
          </w:p>
        </w:tc>
        <w:tc>
          <w:tcPr>
            <w:tcW w:w="1561" w:type="dxa"/>
            <w:vMerge w:val="continue"/>
            <w:vAlign w:val="center"/>
          </w:tcPr>
          <w:p w14:paraId="44DB263B">
            <w:pPr>
              <w:widowControl/>
              <w:jc w:val="center"/>
              <w:textAlignment w:val="center"/>
              <w:rPr>
                <w:rFonts w:ascii="仿宋_GB2312" w:hAnsi="宋体" w:eastAsia="仿宋_GB2312"/>
                <w:color w:val="auto"/>
                <w:sz w:val="18"/>
                <w:szCs w:val="18"/>
              </w:rPr>
            </w:pPr>
          </w:p>
        </w:tc>
        <w:tc>
          <w:tcPr>
            <w:tcW w:w="720" w:type="dxa"/>
            <w:vMerge w:val="continue"/>
            <w:vAlign w:val="center"/>
          </w:tcPr>
          <w:p w14:paraId="328C27C9">
            <w:pPr>
              <w:widowControl/>
              <w:jc w:val="center"/>
              <w:textAlignment w:val="center"/>
              <w:rPr>
                <w:rFonts w:ascii="仿宋_GB2312" w:hAnsi="宋体" w:eastAsia="仿宋_GB2312"/>
                <w:color w:val="auto"/>
                <w:sz w:val="18"/>
                <w:szCs w:val="18"/>
              </w:rPr>
            </w:pPr>
          </w:p>
        </w:tc>
        <w:tc>
          <w:tcPr>
            <w:tcW w:w="709" w:type="dxa"/>
            <w:vMerge w:val="continue"/>
            <w:vAlign w:val="center"/>
          </w:tcPr>
          <w:p w14:paraId="7B50B290">
            <w:pPr>
              <w:widowControl/>
              <w:jc w:val="center"/>
              <w:textAlignment w:val="center"/>
              <w:rPr>
                <w:rFonts w:ascii="仿宋_GB2312" w:hAnsi="宋体" w:eastAsia="仿宋_GB2312"/>
                <w:color w:val="auto"/>
                <w:sz w:val="18"/>
                <w:szCs w:val="18"/>
              </w:rPr>
            </w:pPr>
          </w:p>
        </w:tc>
        <w:tc>
          <w:tcPr>
            <w:tcW w:w="670" w:type="dxa"/>
            <w:vMerge w:val="continue"/>
            <w:vAlign w:val="center"/>
          </w:tcPr>
          <w:p w14:paraId="682DB6E3">
            <w:pPr>
              <w:widowControl/>
              <w:jc w:val="center"/>
              <w:textAlignment w:val="center"/>
              <w:rPr>
                <w:rFonts w:ascii="仿宋_GB2312" w:hAnsi="宋体" w:eastAsia="仿宋_GB2312"/>
                <w:color w:val="auto"/>
                <w:sz w:val="18"/>
                <w:szCs w:val="18"/>
              </w:rPr>
            </w:pPr>
          </w:p>
        </w:tc>
        <w:tc>
          <w:tcPr>
            <w:tcW w:w="888" w:type="dxa"/>
            <w:vMerge w:val="continue"/>
            <w:vAlign w:val="center"/>
          </w:tcPr>
          <w:p w14:paraId="0E9BF66F">
            <w:pPr>
              <w:widowControl/>
              <w:jc w:val="center"/>
              <w:textAlignment w:val="center"/>
              <w:rPr>
                <w:rFonts w:ascii="仿宋_GB2312" w:hAnsi="宋体" w:eastAsia="仿宋_GB2312"/>
                <w:color w:val="auto"/>
                <w:sz w:val="18"/>
                <w:szCs w:val="18"/>
              </w:rPr>
            </w:pPr>
          </w:p>
        </w:tc>
      </w:tr>
      <w:tr w14:paraId="629AE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24" w:hRule="atLeast"/>
        </w:trPr>
        <w:tc>
          <w:tcPr>
            <w:tcW w:w="540" w:type="dxa"/>
            <w:vAlign w:val="center"/>
          </w:tcPr>
          <w:p w14:paraId="4B9BE1C1">
            <w:pPr>
              <w:widowControl/>
              <w:jc w:val="center"/>
              <w:textAlignment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9</w:t>
            </w:r>
          </w:p>
        </w:tc>
        <w:tc>
          <w:tcPr>
            <w:tcW w:w="720" w:type="dxa"/>
            <w:vAlign w:val="center"/>
          </w:tcPr>
          <w:p w14:paraId="6DC89D4A">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政府采购信息</w:t>
            </w:r>
          </w:p>
        </w:tc>
        <w:tc>
          <w:tcPr>
            <w:tcW w:w="720" w:type="dxa"/>
            <w:vAlign w:val="center"/>
          </w:tcPr>
          <w:p w14:paraId="370A2768">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投诉、监督检查等处理决定公告</w:t>
            </w:r>
          </w:p>
        </w:tc>
        <w:tc>
          <w:tcPr>
            <w:tcW w:w="3240" w:type="dxa"/>
            <w:vAlign w:val="center"/>
          </w:tcPr>
          <w:p w14:paraId="52556447">
            <w:pPr>
              <w:widowControl/>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相关当事人名称及地址、投诉涉及采购项目名称及采购日期、投诉事项或监督检查主要事项、处理依据、处理结果、执法机关名称、公告日期等。</w:t>
            </w:r>
          </w:p>
        </w:tc>
        <w:tc>
          <w:tcPr>
            <w:tcW w:w="2219" w:type="dxa"/>
            <w:vAlign w:val="center"/>
          </w:tcPr>
          <w:p w14:paraId="11374C2F">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《国务院办公厅关于推进公共资源配置领域政府信息公开的意见》、《财政部关于做好政府采购信息公开工作的通知》</w:t>
            </w:r>
          </w:p>
        </w:tc>
        <w:tc>
          <w:tcPr>
            <w:tcW w:w="1201" w:type="dxa"/>
            <w:vAlign w:val="center"/>
          </w:tcPr>
          <w:p w14:paraId="56AB58EC">
            <w:pPr>
              <w:widowControl/>
              <w:jc w:val="center"/>
              <w:textAlignment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eastAsia="zh-CN"/>
              </w:rPr>
              <w:t>完成并履行有关报审程序后</w:t>
            </w:r>
            <w:r>
              <w:rPr>
                <w:rFonts w:hint="eastAsia" w:ascii="仿宋_GB2312" w:hAnsi="宋体" w:eastAsia="仿宋_GB2312"/>
                <w:color w:val="auto"/>
                <w:sz w:val="18"/>
                <w:szCs w:val="18"/>
                <w:lang w:val="en-US" w:eastAsia="zh-CN"/>
              </w:rPr>
              <w:t>5个工作日内</w:t>
            </w:r>
          </w:p>
        </w:tc>
        <w:tc>
          <w:tcPr>
            <w:tcW w:w="1139" w:type="dxa"/>
            <w:vAlign w:val="center"/>
          </w:tcPr>
          <w:p w14:paraId="68185822">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区财政局</w:t>
            </w:r>
          </w:p>
        </w:tc>
        <w:tc>
          <w:tcPr>
            <w:tcW w:w="1561" w:type="dxa"/>
            <w:vAlign w:val="center"/>
          </w:tcPr>
          <w:p w14:paraId="3C1BDF05">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中国河北政府采购网</w:t>
            </w:r>
          </w:p>
          <w:p w14:paraId="58BC2EA9">
            <w:pPr>
              <w:widowControl/>
              <w:jc w:val="center"/>
              <w:textAlignment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公共资源交易平台</w:t>
            </w:r>
          </w:p>
        </w:tc>
        <w:tc>
          <w:tcPr>
            <w:tcW w:w="720" w:type="dxa"/>
            <w:vAlign w:val="center"/>
          </w:tcPr>
          <w:p w14:paraId="7769F15E">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EB73923">
            <w:pPr>
              <w:widowControl/>
              <w:jc w:val="center"/>
              <w:textAlignment w:val="center"/>
              <w:rPr>
                <w:rFonts w:ascii="仿宋_GB2312" w:hAnsi="宋体" w:eastAsia="仿宋_GB2312"/>
                <w:color w:val="auto"/>
                <w:sz w:val="18"/>
                <w:szCs w:val="18"/>
              </w:rPr>
            </w:pPr>
          </w:p>
        </w:tc>
        <w:tc>
          <w:tcPr>
            <w:tcW w:w="670" w:type="dxa"/>
            <w:vAlign w:val="center"/>
          </w:tcPr>
          <w:p w14:paraId="53FAC402">
            <w:pPr>
              <w:widowControl/>
              <w:jc w:val="center"/>
              <w:textAlignment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888" w:type="dxa"/>
            <w:vAlign w:val="center"/>
          </w:tcPr>
          <w:p w14:paraId="58958AD5">
            <w:pPr>
              <w:widowControl/>
              <w:jc w:val="center"/>
              <w:textAlignment w:val="center"/>
              <w:rPr>
                <w:rFonts w:ascii="仿宋_GB2312" w:hAnsi="宋体" w:eastAsia="仿宋_GB2312"/>
                <w:color w:val="auto"/>
                <w:sz w:val="18"/>
                <w:szCs w:val="18"/>
              </w:rPr>
            </w:pPr>
          </w:p>
        </w:tc>
      </w:tr>
    </w:tbl>
    <w:p w14:paraId="56243FD0">
      <w:pPr>
        <w:rPr>
          <w:color w:val="auto"/>
        </w:rPr>
      </w:pPr>
    </w:p>
    <w:p w14:paraId="35D70938">
      <w:pPr>
        <w:rPr>
          <w:color w:val="auto"/>
        </w:rPr>
      </w:pPr>
    </w:p>
    <w:p w14:paraId="01F7820E">
      <w:pPr>
        <w:rPr>
          <w:color w:val="auto"/>
        </w:rPr>
      </w:pPr>
    </w:p>
    <w:p w14:paraId="21B2E37F">
      <w:pPr>
        <w:rPr>
          <w:color w:val="auto"/>
        </w:rPr>
      </w:pPr>
    </w:p>
    <w:p w14:paraId="301EABCF">
      <w:pPr>
        <w:pStyle w:val="2"/>
        <w:jc w:val="center"/>
        <w:rPr>
          <w:rFonts w:ascii="?????_GBK" w:hAnsi="?????_GBK"/>
          <w:b w:val="0"/>
          <w:bCs w:val="0"/>
          <w:color w:val="auto"/>
          <w:sz w:val="30"/>
        </w:rPr>
      </w:pPr>
      <w:r>
        <w:rPr>
          <w:rFonts w:hint="eastAsia" w:ascii="宋体" w:hAnsi="宋体" w:cs="宋体"/>
          <w:b w:val="0"/>
          <w:bCs w:val="0"/>
          <w:color w:val="auto"/>
          <w:sz w:val="30"/>
        </w:rPr>
        <w:t>（九）就业领域基层政务公开标准目录</w:t>
      </w:r>
    </w:p>
    <w:tbl>
      <w:tblPr>
        <w:tblStyle w:val="7"/>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60"/>
        <w:gridCol w:w="2932"/>
        <w:gridCol w:w="1208"/>
        <w:gridCol w:w="1649"/>
        <w:gridCol w:w="1245"/>
        <w:gridCol w:w="1606"/>
        <w:gridCol w:w="612"/>
        <w:gridCol w:w="709"/>
        <w:gridCol w:w="551"/>
        <w:gridCol w:w="720"/>
      </w:tblGrid>
      <w:tr w14:paraId="15AE0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restart"/>
            <w:vAlign w:val="center"/>
          </w:tcPr>
          <w:p w14:paraId="32FA8500">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1980" w:type="dxa"/>
            <w:gridSpan w:val="2"/>
            <w:vAlign w:val="center"/>
          </w:tcPr>
          <w:p w14:paraId="503C0E6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932" w:type="dxa"/>
            <w:vMerge w:val="restart"/>
            <w:vAlign w:val="center"/>
          </w:tcPr>
          <w:p w14:paraId="195B86F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208" w:type="dxa"/>
            <w:vMerge w:val="restart"/>
            <w:vAlign w:val="center"/>
          </w:tcPr>
          <w:p w14:paraId="2215BFF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649" w:type="dxa"/>
            <w:vMerge w:val="restart"/>
            <w:vAlign w:val="center"/>
          </w:tcPr>
          <w:p w14:paraId="7CE8AE5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245" w:type="dxa"/>
            <w:vMerge w:val="restart"/>
            <w:vAlign w:val="center"/>
          </w:tcPr>
          <w:p w14:paraId="5D44B0C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606" w:type="dxa"/>
            <w:vMerge w:val="restart"/>
            <w:vAlign w:val="center"/>
          </w:tcPr>
          <w:p w14:paraId="6EF7FDE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321" w:type="dxa"/>
            <w:gridSpan w:val="2"/>
            <w:vAlign w:val="center"/>
          </w:tcPr>
          <w:p w14:paraId="572E332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3EEE71F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2375B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661D62A2">
            <w:pPr>
              <w:widowControl/>
              <w:jc w:val="left"/>
              <w:rPr>
                <w:rFonts w:ascii="Times New Roman" w:hAnsi="Times New Roman"/>
                <w:color w:val="auto"/>
                <w:kern w:val="0"/>
                <w:sz w:val="22"/>
              </w:rPr>
            </w:pPr>
          </w:p>
        </w:tc>
        <w:tc>
          <w:tcPr>
            <w:tcW w:w="720" w:type="dxa"/>
            <w:vAlign w:val="center"/>
          </w:tcPr>
          <w:p w14:paraId="0F0581F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260" w:type="dxa"/>
            <w:vAlign w:val="center"/>
          </w:tcPr>
          <w:p w14:paraId="4D371077">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932" w:type="dxa"/>
            <w:vMerge w:val="continue"/>
            <w:vAlign w:val="center"/>
          </w:tcPr>
          <w:p w14:paraId="480DB047">
            <w:pPr>
              <w:widowControl/>
              <w:jc w:val="left"/>
              <w:rPr>
                <w:rFonts w:ascii="黑体" w:hAnsi="宋体" w:eastAsia="黑体" w:cs="宋体"/>
                <w:color w:val="auto"/>
                <w:kern w:val="0"/>
                <w:sz w:val="22"/>
              </w:rPr>
            </w:pPr>
          </w:p>
        </w:tc>
        <w:tc>
          <w:tcPr>
            <w:tcW w:w="1208" w:type="dxa"/>
            <w:vMerge w:val="continue"/>
            <w:vAlign w:val="center"/>
          </w:tcPr>
          <w:p w14:paraId="70106170">
            <w:pPr>
              <w:widowControl/>
              <w:jc w:val="left"/>
              <w:rPr>
                <w:rFonts w:ascii="黑体" w:hAnsi="宋体" w:eastAsia="黑体" w:cs="宋体"/>
                <w:color w:val="auto"/>
                <w:kern w:val="0"/>
                <w:sz w:val="22"/>
              </w:rPr>
            </w:pPr>
          </w:p>
        </w:tc>
        <w:tc>
          <w:tcPr>
            <w:tcW w:w="1649" w:type="dxa"/>
            <w:vMerge w:val="continue"/>
            <w:vAlign w:val="center"/>
          </w:tcPr>
          <w:p w14:paraId="72052C60">
            <w:pPr>
              <w:widowControl/>
              <w:jc w:val="left"/>
              <w:rPr>
                <w:rFonts w:ascii="黑体" w:hAnsi="宋体" w:eastAsia="黑体" w:cs="宋体"/>
                <w:color w:val="auto"/>
                <w:kern w:val="0"/>
                <w:sz w:val="22"/>
              </w:rPr>
            </w:pPr>
          </w:p>
        </w:tc>
        <w:tc>
          <w:tcPr>
            <w:tcW w:w="1245" w:type="dxa"/>
            <w:vMerge w:val="continue"/>
            <w:vAlign w:val="center"/>
          </w:tcPr>
          <w:p w14:paraId="64BD0E07">
            <w:pPr>
              <w:widowControl/>
              <w:jc w:val="left"/>
              <w:rPr>
                <w:rFonts w:ascii="黑体" w:hAnsi="宋体" w:eastAsia="黑体" w:cs="宋体"/>
                <w:color w:val="auto"/>
                <w:kern w:val="0"/>
                <w:sz w:val="22"/>
              </w:rPr>
            </w:pPr>
          </w:p>
        </w:tc>
        <w:tc>
          <w:tcPr>
            <w:tcW w:w="1606" w:type="dxa"/>
            <w:vMerge w:val="continue"/>
            <w:vAlign w:val="center"/>
          </w:tcPr>
          <w:p w14:paraId="5F1EEC73">
            <w:pPr>
              <w:widowControl/>
              <w:jc w:val="left"/>
              <w:rPr>
                <w:rFonts w:ascii="黑体" w:hAnsi="宋体" w:eastAsia="黑体" w:cs="宋体"/>
                <w:color w:val="auto"/>
                <w:kern w:val="0"/>
                <w:sz w:val="22"/>
              </w:rPr>
            </w:pPr>
          </w:p>
        </w:tc>
        <w:tc>
          <w:tcPr>
            <w:tcW w:w="612" w:type="dxa"/>
            <w:vAlign w:val="center"/>
          </w:tcPr>
          <w:p w14:paraId="34B9244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11C22FB4">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4CC70D06">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1E81FE00">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65020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38A7297">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2AC39C29">
            <w:pPr>
              <w:jc w:val="center"/>
              <w:rPr>
                <w:rFonts w:ascii="仿宋_GB2312" w:hAnsi="宋体" w:eastAsia="仿宋_GB2312"/>
                <w:color w:val="auto"/>
                <w:sz w:val="18"/>
                <w:szCs w:val="18"/>
              </w:rPr>
            </w:pPr>
            <w:r>
              <w:rPr>
                <w:rFonts w:hint="eastAsia" w:ascii="仿宋_GB2312" w:hAnsi="宋体" w:eastAsia="仿宋_GB2312"/>
                <w:color w:val="auto"/>
                <w:sz w:val="18"/>
                <w:szCs w:val="18"/>
              </w:rPr>
              <w:t>就业信息服务</w:t>
            </w:r>
          </w:p>
        </w:tc>
        <w:tc>
          <w:tcPr>
            <w:tcW w:w="1260" w:type="dxa"/>
            <w:vAlign w:val="center"/>
          </w:tcPr>
          <w:p w14:paraId="332D3C3B">
            <w:pPr>
              <w:rPr>
                <w:rFonts w:ascii="仿宋_GB2312" w:hAnsi="宋体" w:eastAsia="仿宋_GB2312"/>
                <w:color w:val="auto"/>
                <w:sz w:val="18"/>
                <w:szCs w:val="18"/>
              </w:rPr>
            </w:pPr>
            <w:r>
              <w:rPr>
                <w:rFonts w:hint="eastAsia" w:ascii="仿宋_GB2312" w:hAnsi="宋体" w:eastAsia="仿宋_GB2312"/>
                <w:color w:val="auto"/>
                <w:sz w:val="18"/>
                <w:szCs w:val="18"/>
              </w:rPr>
              <w:t>就业政策法规咨询</w:t>
            </w:r>
          </w:p>
        </w:tc>
        <w:tc>
          <w:tcPr>
            <w:tcW w:w="2932" w:type="dxa"/>
            <w:vAlign w:val="center"/>
          </w:tcPr>
          <w:p w14:paraId="4DFE6A2F">
            <w:pPr>
              <w:rPr>
                <w:rFonts w:ascii="仿宋_GB2312" w:hAnsi="宋体" w:eastAsia="仿宋_GB2312"/>
                <w:color w:val="auto"/>
                <w:sz w:val="18"/>
                <w:szCs w:val="18"/>
              </w:rPr>
            </w:pPr>
            <w:r>
              <w:rPr>
                <w:rFonts w:hint="eastAsia" w:ascii="仿宋_GB2312" w:hAnsi="宋体" w:eastAsia="仿宋_GB2312"/>
                <w:color w:val="auto"/>
                <w:sz w:val="18"/>
                <w:szCs w:val="18"/>
              </w:rPr>
              <w:t>就业创业政策项目、对象范围、政策申请条件、政策申请材料、办理流程、办理地点（方式）、咨询电话</w:t>
            </w:r>
          </w:p>
        </w:tc>
        <w:tc>
          <w:tcPr>
            <w:tcW w:w="1208" w:type="dxa"/>
            <w:vMerge w:val="restart"/>
            <w:vAlign w:val="center"/>
          </w:tcPr>
          <w:p w14:paraId="49E5DFF2">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0DA03C03">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014964F8">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人力资源社会保障局</w:t>
            </w:r>
            <w:r>
              <w:rPr>
                <w:rFonts w:hint="eastAsia" w:ascii="仿宋_GB2312" w:hAnsi="宋体" w:eastAsia="仿宋_GB2312"/>
                <w:color w:val="auto"/>
                <w:sz w:val="18"/>
                <w:szCs w:val="18"/>
                <w:lang w:eastAsia="zh-CN"/>
              </w:rPr>
              <w:t>和</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restart"/>
            <w:vAlign w:val="center"/>
          </w:tcPr>
          <w:p w14:paraId="4C35C3E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592D20B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E15420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D98A30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2E2163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B6D5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62C2919">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5AAA3039">
            <w:pPr>
              <w:rPr>
                <w:rFonts w:ascii="仿宋_GB2312" w:hAnsi="宋体" w:eastAsia="仿宋_GB2312"/>
                <w:color w:val="auto"/>
                <w:sz w:val="18"/>
                <w:szCs w:val="18"/>
              </w:rPr>
            </w:pPr>
          </w:p>
        </w:tc>
        <w:tc>
          <w:tcPr>
            <w:tcW w:w="1260" w:type="dxa"/>
            <w:vAlign w:val="center"/>
          </w:tcPr>
          <w:p w14:paraId="31B424CE">
            <w:pPr>
              <w:rPr>
                <w:rFonts w:ascii="仿宋_GB2312" w:hAnsi="宋体" w:eastAsia="仿宋_GB2312"/>
                <w:color w:val="auto"/>
                <w:sz w:val="18"/>
                <w:szCs w:val="18"/>
              </w:rPr>
            </w:pPr>
            <w:r>
              <w:rPr>
                <w:rFonts w:hint="eastAsia" w:ascii="仿宋_GB2312" w:hAnsi="宋体" w:eastAsia="仿宋_GB2312"/>
                <w:color w:val="auto"/>
                <w:sz w:val="18"/>
                <w:szCs w:val="18"/>
              </w:rPr>
              <w:t>岗位信息发布</w:t>
            </w:r>
          </w:p>
        </w:tc>
        <w:tc>
          <w:tcPr>
            <w:tcW w:w="2932" w:type="dxa"/>
            <w:vAlign w:val="center"/>
          </w:tcPr>
          <w:p w14:paraId="68A1F18C">
            <w:pPr>
              <w:rPr>
                <w:rFonts w:ascii="仿宋_GB2312" w:hAnsi="宋体" w:eastAsia="仿宋_GB2312"/>
                <w:color w:val="auto"/>
                <w:sz w:val="18"/>
                <w:szCs w:val="18"/>
              </w:rPr>
            </w:pPr>
            <w:r>
              <w:rPr>
                <w:rFonts w:hint="eastAsia" w:ascii="仿宋_GB2312" w:hAnsi="宋体" w:eastAsia="仿宋_GB2312"/>
                <w:color w:val="auto"/>
                <w:sz w:val="18"/>
                <w:szCs w:val="18"/>
              </w:rPr>
              <w:t>招聘单位、岗位要求、福利待遇、招聘流程、应聘方式、咨询电话</w:t>
            </w:r>
          </w:p>
        </w:tc>
        <w:tc>
          <w:tcPr>
            <w:tcW w:w="1208" w:type="dxa"/>
            <w:vMerge w:val="continue"/>
            <w:vAlign w:val="center"/>
          </w:tcPr>
          <w:p w14:paraId="641EAAB7">
            <w:pPr>
              <w:rPr>
                <w:rFonts w:ascii="仿宋_GB2312" w:hAnsi="宋体" w:eastAsia="仿宋_GB2312"/>
                <w:color w:val="auto"/>
                <w:sz w:val="18"/>
                <w:szCs w:val="18"/>
              </w:rPr>
            </w:pPr>
          </w:p>
        </w:tc>
        <w:tc>
          <w:tcPr>
            <w:tcW w:w="1649" w:type="dxa"/>
            <w:vAlign w:val="center"/>
          </w:tcPr>
          <w:p w14:paraId="56804D8A">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1668B6B">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continue"/>
            <w:vAlign w:val="center"/>
          </w:tcPr>
          <w:p w14:paraId="3311BDC3">
            <w:pPr>
              <w:rPr>
                <w:rFonts w:ascii="仿宋_GB2312" w:hAnsi="宋体" w:eastAsia="仿宋_GB2312"/>
                <w:color w:val="auto"/>
                <w:sz w:val="18"/>
                <w:szCs w:val="18"/>
              </w:rPr>
            </w:pPr>
          </w:p>
        </w:tc>
        <w:tc>
          <w:tcPr>
            <w:tcW w:w="612" w:type="dxa"/>
            <w:vAlign w:val="center"/>
          </w:tcPr>
          <w:p w14:paraId="31F83E3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BC1578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8D2ABC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7557B2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E62C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5BC73CB">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continue"/>
            <w:vAlign w:val="center"/>
          </w:tcPr>
          <w:p w14:paraId="047AF217">
            <w:pPr>
              <w:rPr>
                <w:rFonts w:ascii="仿宋_GB2312" w:hAnsi="宋体" w:eastAsia="仿宋_GB2312"/>
                <w:color w:val="auto"/>
                <w:sz w:val="18"/>
                <w:szCs w:val="18"/>
              </w:rPr>
            </w:pPr>
          </w:p>
        </w:tc>
        <w:tc>
          <w:tcPr>
            <w:tcW w:w="1260" w:type="dxa"/>
            <w:vAlign w:val="center"/>
          </w:tcPr>
          <w:p w14:paraId="2BA0B8FD">
            <w:pPr>
              <w:rPr>
                <w:rFonts w:ascii="仿宋_GB2312" w:hAnsi="宋体" w:eastAsia="仿宋_GB2312"/>
                <w:color w:val="auto"/>
                <w:sz w:val="18"/>
                <w:szCs w:val="18"/>
              </w:rPr>
            </w:pPr>
            <w:r>
              <w:rPr>
                <w:rFonts w:hint="eastAsia" w:ascii="仿宋_GB2312" w:hAnsi="宋体" w:eastAsia="仿宋_GB2312"/>
                <w:color w:val="auto"/>
                <w:sz w:val="18"/>
                <w:szCs w:val="18"/>
              </w:rPr>
              <w:t>求职信息登记</w:t>
            </w:r>
          </w:p>
        </w:tc>
        <w:tc>
          <w:tcPr>
            <w:tcW w:w="2932" w:type="dxa"/>
            <w:vAlign w:val="center"/>
          </w:tcPr>
          <w:p w14:paraId="14357BA7">
            <w:pPr>
              <w:rPr>
                <w:rFonts w:ascii="仿宋_GB2312" w:hAnsi="宋体" w:eastAsia="仿宋_GB2312"/>
                <w:color w:val="auto"/>
                <w:sz w:val="18"/>
                <w:szCs w:val="18"/>
              </w:rPr>
            </w:pPr>
            <w:r>
              <w:rPr>
                <w:rFonts w:hint="eastAsia" w:ascii="仿宋_GB2312" w:hAnsi="宋体" w:eastAsia="仿宋_GB2312"/>
                <w:color w:val="auto"/>
                <w:sz w:val="18"/>
                <w:szCs w:val="18"/>
              </w:rPr>
              <w:t>服务对象、提交材料、办理流程、服务时间、服务地点（方式）、咨询电话</w:t>
            </w:r>
          </w:p>
        </w:tc>
        <w:tc>
          <w:tcPr>
            <w:tcW w:w="1208" w:type="dxa"/>
            <w:vMerge w:val="continue"/>
            <w:vAlign w:val="center"/>
          </w:tcPr>
          <w:p w14:paraId="4CAF2A2E">
            <w:pPr>
              <w:rPr>
                <w:rFonts w:ascii="仿宋_GB2312" w:hAnsi="宋体" w:eastAsia="仿宋_GB2312"/>
                <w:color w:val="auto"/>
                <w:sz w:val="18"/>
                <w:szCs w:val="18"/>
              </w:rPr>
            </w:pPr>
          </w:p>
        </w:tc>
        <w:tc>
          <w:tcPr>
            <w:tcW w:w="1649" w:type="dxa"/>
            <w:vAlign w:val="center"/>
          </w:tcPr>
          <w:p w14:paraId="474A68F1">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6459DD06">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continue"/>
            <w:vAlign w:val="center"/>
          </w:tcPr>
          <w:p w14:paraId="5B79F7F5">
            <w:pPr>
              <w:rPr>
                <w:rFonts w:ascii="仿宋_GB2312" w:hAnsi="宋体" w:eastAsia="仿宋_GB2312"/>
                <w:color w:val="auto"/>
                <w:sz w:val="18"/>
                <w:szCs w:val="18"/>
              </w:rPr>
            </w:pPr>
          </w:p>
        </w:tc>
        <w:tc>
          <w:tcPr>
            <w:tcW w:w="612" w:type="dxa"/>
            <w:vAlign w:val="center"/>
          </w:tcPr>
          <w:p w14:paraId="78D7C96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FD9834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00429B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C12D91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DE98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2D3B28B">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restart"/>
            <w:vAlign w:val="center"/>
          </w:tcPr>
          <w:p w14:paraId="4666CFDB">
            <w:pPr>
              <w:jc w:val="center"/>
              <w:rPr>
                <w:rFonts w:ascii="仿宋_GB2312" w:hAnsi="宋体" w:eastAsia="仿宋_GB2312"/>
                <w:color w:val="auto"/>
                <w:sz w:val="18"/>
                <w:szCs w:val="18"/>
              </w:rPr>
            </w:pPr>
            <w:r>
              <w:rPr>
                <w:rFonts w:hint="eastAsia" w:ascii="仿宋_GB2312" w:hAnsi="宋体" w:eastAsia="仿宋_GB2312"/>
                <w:color w:val="auto"/>
                <w:sz w:val="18"/>
                <w:szCs w:val="18"/>
              </w:rPr>
              <w:t>就业信息服务</w:t>
            </w:r>
          </w:p>
        </w:tc>
        <w:tc>
          <w:tcPr>
            <w:tcW w:w="1260" w:type="dxa"/>
            <w:vAlign w:val="center"/>
          </w:tcPr>
          <w:p w14:paraId="7CECA657">
            <w:pPr>
              <w:rPr>
                <w:rFonts w:ascii="仿宋_GB2312" w:hAnsi="宋体" w:eastAsia="仿宋_GB2312"/>
                <w:color w:val="auto"/>
                <w:sz w:val="18"/>
                <w:szCs w:val="18"/>
              </w:rPr>
            </w:pPr>
            <w:r>
              <w:rPr>
                <w:rFonts w:hint="eastAsia" w:ascii="仿宋_GB2312" w:hAnsi="宋体" w:eastAsia="仿宋_GB2312"/>
                <w:color w:val="auto"/>
                <w:sz w:val="18"/>
                <w:szCs w:val="18"/>
              </w:rPr>
              <w:t>市场工资指导价位信息发布</w:t>
            </w:r>
          </w:p>
        </w:tc>
        <w:tc>
          <w:tcPr>
            <w:tcW w:w="2932" w:type="dxa"/>
            <w:vAlign w:val="center"/>
          </w:tcPr>
          <w:p w14:paraId="427000DA">
            <w:pPr>
              <w:rPr>
                <w:rFonts w:ascii="仿宋_GB2312" w:hAnsi="宋体" w:eastAsia="仿宋_GB2312"/>
                <w:color w:val="auto"/>
                <w:sz w:val="18"/>
                <w:szCs w:val="18"/>
              </w:rPr>
            </w:pPr>
            <w:r>
              <w:rPr>
                <w:rFonts w:hint="eastAsia" w:ascii="仿宋_GB2312" w:hAnsi="宋体" w:eastAsia="仿宋_GB2312"/>
                <w:color w:val="auto"/>
                <w:sz w:val="18"/>
                <w:szCs w:val="18"/>
              </w:rPr>
              <w:t>市场工资指导价位、相关说明材料、咨询电话</w:t>
            </w:r>
          </w:p>
        </w:tc>
        <w:tc>
          <w:tcPr>
            <w:tcW w:w="1208" w:type="dxa"/>
            <w:vMerge w:val="restart"/>
            <w:vAlign w:val="center"/>
          </w:tcPr>
          <w:p w14:paraId="3CCF4377">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Merge w:val="restart"/>
            <w:vAlign w:val="center"/>
          </w:tcPr>
          <w:p w14:paraId="1996FACD">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Merge w:val="restart"/>
            <w:vAlign w:val="center"/>
          </w:tcPr>
          <w:p w14:paraId="5D099F5A">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restart"/>
            <w:vAlign w:val="center"/>
          </w:tcPr>
          <w:p w14:paraId="23764F4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0833983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219E28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DACDA5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C62227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058D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28" w:hRule="atLeast"/>
          <w:jc w:val="center"/>
        </w:trPr>
        <w:tc>
          <w:tcPr>
            <w:tcW w:w="540" w:type="dxa"/>
            <w:vAlign w:val="center"/>
          </w:tcPr>
          <w:p w14:paraId="145B7AC1">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continue"/>
            <w:vAlign w:val="center"/>
          </w:tcPr>
          <w:p w14:paraId="5094EF2B">
            <w:pPr>
              <w:rPr>
                <w:rFonts w:ascii="仿宋_GB2312" w:hAnsi="宋体" w:eastAsia="仿宋_GB2312"/>
                <w:color w:val="auto"/>
                <w:sz w:val="18"/>
                <w:szCs w:val="18"/>
              </w:rPr>
            </w:pPr>
          </w:p>
        </w:tc>
        <w:tc>
          <w:tcPr>
            <w:tcW w:w="1260" w:type="dxa"/>
            <w:vAlign w:val="center"/>
          </w:tcPr>
          <w:p w14:paraId="4E6AB802">
            <w:pPr>
              <w:rPr>
                <w:rFonts w:ascii="仿宋_GB2312" w:hAnsi="宋体" w:eastAsia="仿宋_GB2312"/>
                <w:color w:val="auto"/>
                <w:sz w:val="18"/>
                <w:szCs w:val="18"/>
              </w:rPr>
            </w:pPr>
            <w:r>
              <w:rPr>
                <w:rFonts w:hint="eastAsia" w:ascii="仿宋_GB2312" w:hAnsi="宋体" w:eastAsia="仿宋_GB2312"/>
                <w:color w:val="auto"/>
                <w:sz w:val="18"/>
                <w:szCs w:val="18"/>
              </w:rPr>
              <w:t>职业培训信息发布</w:t>
            </w:r>
          </w:p>
        </w:tc>
        <w:tc>
          <w:tcPr>
            <w:tcW w:w="2932" w:type="dxa"/>
            <w:vAlign w:val="center"/>
          </w:tcPr>
          <w:p w14:paraId="289AC1BA">
            <w:pPr>
              <w:rPr>
                <w:rFonts w:ascii="仿宋_GB2312" w:hAnsi="宋体" w:eastAsia="仿宋_GB2312"/>
                <w:color w:val="auto"/>
                <w:sz w:val="18"/>
                <w:szCs w:val="18"/>
              </w:rPr>
            </w:pPr>
            <w:r>
              <w:rPr>
                <w:rFonts w:hint="eastAsia" w:ascii="仿宋_GB2312" w:hAnsi="宋体" w:eastAsia="仿宋_GB2312"/>
                <w:color w:val="auto"/>
                <w:sz w:val="18"/>
                <w:szCs w:val="18"/>
              </w:rPr>
              <w:t>培训项目、对象范围、培训内容、培训课时、授课地点、补贴标准、报名材料、报名地点（方式）、咨询电话</w:t>
            </w:r>
          </w:p>
        </w:tc>
        <w:tc>
          <w:tcPr>
            <w:tcW w:w="1208" w:type="dxa"/>
            <w:vMerge w:val="continue"/>
            <w:vAlign w:val="center"/>
          </w:tcPr>
          <w:p w14:paraId="48405654">
            <w:pPr>
              <w:rPr>
                <w:rFonts w:ascii="仿宋_GB2312" w:hAnsi="宋体" w:eastAsia="仿宋_GB2312"/>
                <w:color w:val="auto"/>
                <w:sz w:val="18"/>
                <w:szCs w:val="18"/>
              </w:rPr>
            </w:pPr>
          </w:p>
        </w:tc>
        <w:tc>
          <w:tcPr>
            <w:tcW w:w="1649" w:type="dxa"/>
            <w:vMerge w:val="continue"/>
            <w:vAlign w:val="center"/>
          </w:tcPr>
          <w:p w14:paraId="1C1C260C">
            <w:pPr>
              <w:rPr>
                <w:rFonts w:ascii="仿宋_GB2312" w:hAnsi="宋体" w:eastAsia="仿宋_GB2312"/>
                <w:color w:val="auto"/>
                <w:sz w:val="18"/>
                <w:szCs w:val="18"/>
              </w:rPr>
            </w:pPr>
          </w:p>
        </w:tc>
        <w:tc>
          <w:tcPr>
            <w:tcW w:w="1245" w:type="dxa"/>
            <w:vMerge w:val="continue"/>
            <w:vAlign w:val="center"/>
          </w:tcPr>
          <w:p w14:paraId="0970DBD0">
            <w:pPr>
              <w:jc w:val="center"/>
              <w:rPr>
                <w:rFonts w:ascii="仿宋_GB2312" w:hAnsi="宋体" w:eastAsia="仿宋_GB2312"/>
                <w:color w:val="auto"/>
                <w:sz w:val="18"/>
                <w:szCs w:val="18"/>
              </w:rPr>
            </w:pPr>
          </w:p>
        </w:tc>
        <w:tc>
          <w:tcPr>
            <w:tcW w:w="1606" w:type="dxa"/>
            <w:vMerge w:val="continue"/>
            <w:vAlign w:val="center"/>
          </w:tcPr>
          <w:p w14:paraId="31E06EE0">
            <w:pPr>
              <w:rPr>
                <w:rFonts w:ascii="仿宋_GB2312" w:hAnsi="宋体" w:eastAsia="仿宋_GB2312"/>
                <w:color w:val="auto"/>
                <w:sz w:val="18"/>
                <w:szCs w:val="18"/>
              </w:rPr>
            </w:pPr>
          </w:p>
        </w:tc>
        <w:tc>
          <w:tcPr>
            <w:tcW w:w="612" w:type="dxa"/>
            <w:vAlign w:val="center"/>
          </w:tcPr>
          <w:p w14:paraId="74CC5AF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434077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03363F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D00919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5B0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vAlign w:val="center"/>
          </w:tcPr>
          <w:p w14:paraId="3FF0B961">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77037AC7">
            <w:pPr>
              <w:jc w:val="center"/>
              <w:rPr>
                <w:rFonts w:ascii="仿宋_GB2312" w:hAnsi="宋体" w:eastAsia="仿宋_GB2312"/>
                <w:color w:val="auto"/>
                <w:sz w:val="18"/>
                <w:szCs w:val="18"/>
              </w:rPr>
            </w:pPr>
            <w:r>
              <w:rPr>
                <w:rFonts w:hint="eastAsia" w:ascii="仿宋_GB2312" w:hAnsi="宋体" w:eastAsia="仿宋_GB2312"/>
                <w:color w:val="auto"/>
                <w:sz w:val="18"/>
                <w:szCs w:val="18"/>
              </w:rPr>
              <w:t>职业介绍、职业指导和创业开业指导</w:t>
            </w:r>
          </w:p>
        </w:tc>
        <w:tc>
          <w:tcPr>
            <w:tcW w:w="1260" w:type="dxa"/>
            <w:vAlign w:val="center"/>
          </w:tcPr>
          <w:p w14:paraId="3FC49706">
            <w:pPr>
              <w:rPr>
                <w:rFonts w:ascii="仿宋_GB2312" w:hAnsi="宋体" w:eastAsia="仿宋_GB2312"/>
                <w:color w:val="auto"/>
                <w:sz w:val="18"/>
                <w:szCs w:val="18"/>
              </w:rPr>
            </w:pPr>
            <w:r>
              <w:rPr>
                <w:rFonts w:hint="eastAsia" w:ascii="仿宋_GB2312" w:hAnsi="宋体" w:eastAsia="仿宋_GB2312"/>
                <w:color w:val="auto"/>
                <w:sz w:val="18"/>
                <w:szCs w:val="18"/>
              </w:rPr>
              <w:t>职业介绍</w:t>
            </w:r>
          </w:p>
        </w:tc>
        <w:tc>
          <w:tcPr>
            <w:tcW w:w="2932" w:type="dxa"/>
            <w:vMerge w:val="restart"/>
            <w:vAlign w:val="center"/>
          </w:tcPr>
          <w:p w14:paraId="72777781">
            <w:pPr>
              <w:rPr>
                <w:rFonts w:ascii="仿宋_GB2312" w:hAnsi="宋体" w:eastAsia="仿宋_GB2312"/>
                <w:color w:val="auto"/>
                <w:sz w:val="18"/>
                <w:szCs w:val="18"/>
              </w:rPr>
            </w:pPr>
            <w:r>
              <w:rPr>
                <w:rFonts w:hint="eastAsia" w:ascii="仿宋_GB2312" w:hAnsi="宋体" w:eastAsia="仿宋_GB2312"/>
                <w:color w:val="auto"/>
                <w:sz w:val="18"/>
                <w:szCs w:val="18"/>
              </w:rPr>
              <w:t>服务内容、服务对象、提交材料、服务时间、服务地点（方式）、咨询电话</w:t>
            </w:r>
          </w:p>
          <w:p w14:paraId="17F07BD0">
            <w:pPr>
              <w:rPr>
                <w:rFonts w:ascii="仿宋_GB2312" w:hAnsi="宋体" w:eastAsia="仿宋_GB2312"/>
                <w:color w:val="auto"/>
                <w:sz w:val="18"/>
                <w:szCs w:val="18"/>
              </w:rPr>
            </w:pPr>
            <w:r>
              <w:rPr>
                <w:rFonts w:hint="eastAsia" w:ascii="仿宋_GB2312" w:hAnsi="宋体" w:eastAsia="仿宋_GB2312"/>
                <w:color w:val="auto"/>
                <w:sz w:val="18"/>
                <w:szCs w:val="18"/>
              </w:rPr>
              <w:t>服务内容</w:t>
            </w:r>
            <w:r>
              <w:rPr>
                <w:rFonts w:ascii="仿宋_GB2312" w:hAnsi="宋体" w:eastAsia="仿宋_GB2312"/>
                <w:color w:val="auto"/>
                <w:sz w:val="18"/>
                <w:szCs w:val="18"/>
              </w:rPr>
              <w:br w:type="textWrapping"/>
            </w:r>
          </w:p>
        </w:tc>
        <w:tc>
          <w:tcPr>
            <w:tcW w:w="1208" w:type="dxa"/>
            <w:vMerge w:val="restart"/>
            <w:vAlign w:val="center"/>
          </w:tcPr>
          <w:p w14:paraId="79B8780E">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Merge w:val="restart"/>
            <w:vAlign w:val="center"/>
          </w:tcPr>
          <w:p w14:paraId="5D8FE9D8">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6384CBD">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restart"/>
            <w:vAlign w:val="center"/>
          </w:tcPr>
          <w:p w14:paraId="51E7CE4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00C17F4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F4D22E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792E685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BD9187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7A63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059B241">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33BE6398">
            <w:pPr>
              <w:rPr>
                <w:rFonts w:ascii="仿宋_GB2312" w:hAnsi="宋体" w:eastAsia="仿宋_GB2312"/>
                <w:color w:val="auto"/>
                <w:sz w:val="18"/>
                <w:szCs w:val="18"/>
              </w:rPr>
            </w:pPr>
          </w:p>
        </w:tc>
        <w:tc>
          <w:tcPr>
            <w:tcW w:w="1260" w:type="dxa"/>
            <w:vAlign w:val="center"/>
          </w:tcPr>
          <w:p w14:paraId="6D44CAB9">
            <w:pPr>
              <w:rPr>
                <w:rFonts w:ascii="仿宋_GB2312" w:hAnsi="宋体" w:eastAsia="仿宋_GB2312"/>
                <w:color w:val="auto"/>
                <w:sz w:val="18"/>
                <w:szCs w:val="18"/>
              </w:rPr>
            </w:pPr>
            <w:r>
              <w:rPr>
                <w:rFonts w:hint="eastAsia" w:ascii="仿宋_GB2312" w:hAnsi="宋体" w:eastAsia="仿宋_GB2312"/>
                <w:color w:val="auto"/>
                <w:sz w:val="18"/>
                <w:szCs w:val="18"/>
              </w:rPr>
              <w:t>职业指导</w:t>
            </w:r>
          </w:p>
        </w:tc>
        <w:tc>
          <w:tcPr>
            <w:tcW w:w="2932" w:type="dxa"/>
            <w:vMerge w:val="continue"/>
            <w:vAlign w:val="center"/>
          </w:tcPr>
          <w:p w14:paraId="6B788123">
            <w:pPr>
              <w:rPr>
                <w:rFonts w:ascii="仿宋_GB2312" w:hAnsi="宋体" w:eastAsia="仿宋_GB2312"/>
                <w:color w:val="auto"/>
                <w:sz w:val="18"/>
                <w:szCs w:val="18"/>
              </w:rPr>
            </w:pPr>
          </w:p>
        </w:tc>
        <w:tc>
          <w:tcPr>
            <w:tcW w:w="1208" w:type="dxa"/>
            <w:vMerge w:val="continue"/>
            <w:vAlign w:val="center"/>
          </w:tcPr>
          <w:p w14:paraId="6FE16A09">
            <w:pPr>
              <w:rPr>
                <w:rFonts w:ascii="仿宋_GB2312" w:hAnsi="宋体" w:eastAsia="仿宋_GB2312"/>
                <w:color w:val="auto"/>
                <w:sz w:val="18"/>
                <w:szCs w:val="18"/>
              </w:rPr>
            </w:pPr>
          </w:p>
        </w:tc>
        <w:tc>
          <w:tcPr>
            <w:tcW w:w="1649" w:type="dxa"/>
            <w:vMerge w:val="continue"/>
            <w:vAlign w:val="center"/>
          </w:tcPr>
          <w:p w14:paraId="169190D5">
            <w:pPr>
              <w:rPr>
                <w:rFonts w:ascii="仿宋_GB2312" w:hAnsi="宋体" w:eastAsia="仿宋_GB2312"/>
                <w:color w:val="auto"/>
                <w:sz w:val="18"/>
                <w:szCs w:val="18"/>
              </w:rPr>
            </w:pPr>
          </w:p>
        </w:tc>
        <w:tc>
          <w:tcPr>
            <w:tcW w:w="1245" w:type="dxa"/>
            <w:vAlign w:val="center"/>
          </w:tcPr>
          <w:p w14:paraId="3EB91E03">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Merge w:val="continue"/>
            <w:vAlign w:val="center"/>
          </w:tcPr>
          <w:p w14:paraId="3D55E272">
            <w:pPr>
              <w:rPr>
                <w:rFonts w:ascii="仿宋_GB2312" w:hAnsi="宋体" w:eastAsia="仿宋_GB2312"/>
                <w:color w:val="auto"/>
                <w:sz w:val="18"/>
                <w:szCs w:val="18"/>
              </w:rPr>
            </w:pPr>
          </w:p>
        </w:tc>
        <w:tc>
          <w:tcPr>
            <w:tcW w:w="612" w:type="dxa"/>
            <w:vAlign w:val="center"/>
          </w:tcPr>
          <w:p w14:paraId="136EA31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2F3AC0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25FBFC0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56259E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E79B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87FBBD7">
            <w:pPr>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Align w:val="center"/>
          </w:tcPr>
          <w:p w14:paraId="4C18C27F">
            <w:pPr>
              <w:jc w:val="center"/>
              <w:rPr>
                <w:rFonts w:ascii="仿宋_GB2312" w:hAnsi="宋体" w:eastAsia="仿宋_GB2312"/>
                <w:color w:val="auto"/>
                <w:sz w:val="18"/>
                <w:szCs w:val="18"/>
              </w:rPr>
            </w:pPr>
            <w:r>
              <w:rPr>
                <w:rFonts w:hint="eastAsia" w:ascii="仿宋_GB2312" w:hAnsi="宋体" w:eastAsia="仿宋_GB2312"/>
                <w:color w:val="auto"/>
                <w:sz w:val="18"/>
                <w:szCs w:val="18"/>
              </w:rPr>
              <w:t>职业介绍、职业指导和创业开业指导</w:t>
            </w:r>
          </w:p>
        </w:tc>
        <w:tc>
          <w:tcPr>
            <w:tcW w:w="1260" w:type="dxa"/>
            <w:vAlign w:val="center"/>
          </w:tcPr>
          <w:p w14:paraId="5C8BD781">
            <w:pPr>
              <w:rPr>
                <w:rFonts w:ascii="仿宋_GB2312" w:hAnsi="宋体" w:eastAsia="仿宋_GB2312"/>
                <w:color w:val="auto"/>
                <w:sz w:val="18"/>
                <w:szCs w:val="18"/>
              </w:rPr>
            </w:pPr>
            <w:r>
              <w:rPr>
                <w:rFonts w:hint="eastAsia" w:ascii="仿宋_GB2312" w:hAnsi="宋体" w:eastAsia="仿宋_GB2312"/>
                <w:color w:val="auto"/>
                <w:sz w:val="18"/>
                <w:szCs w:val="18"/>
              </w:rPr>
              <w:t>创业开业指导</w:t>
            </w:r>
          </w:p>
        </w:tc>
        <w:tc>
          <w:tcPr>
            <w:tcW w:w="2932" w:type="dxa"/>
            <w:vAlign w:val="center"/>
          </w:tcPr>
          <w:p w14:paraId="2B0BCC0E">
            <w:pPr>
              <w:rPr>
                <w:rFonts w:ascii="仿宋_GB2312" w:hAnsi="宋体" w:eastAsia="仿宋_GB2312"/>
                <w:color w:val="auto"/>
                <w:sz w:val="18"/>
                <w:szCs w:val="18"/>
              </w:rPr>
            </w:pPr>
            <w:r>
              <w:rPr>
                <w:rFonts w:hint="eastAsia" w:ascii="仿宋_GB2312" w:hAnsi="宋体" w:eastAsia="仿宋_GB2312"/>
                <w:color w:val="auto"/>
                <w:sz w:val="18"/>
                <w:szCs w:val="18"/>
              </w:rPr>
              <w:t>服务内容、服务对象、提交材料、服务时间、服务地点（方式）、咨询电话</w:t>
            </w:r>
          </w:p>
        </w:tc>
        <w:tc>
          <w:tcPr>
            <w:tcW w:w="1208" w:type="dxa"/>
            <w:vMerge w:val="restart"/>
            <w:vAlign w:val="center"/>
          </w:tcPr>
          <w:p w14:paraId="377FCBAB">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2204BE8B">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785EB104">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11425F5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69D4F09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F4D9BC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3D6F63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E97D00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6E0F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69FE7F3">
            <w:pPr>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Align w:val="center"/>
          </w:tcPr>
          <w:p w14:paraId="453BFB57">
            <w:pPr>
              <w:jc w:val="center"/>
              <w:rPr>
                <w:rFonts w:ascii="仿宋_GB2312" w:hAnsi="宋体" w:eastAsia="仿宋_GB2312"/>
                <w:color w:val="auto"/>
                <w:sz w:val="18"/>
                <w:szCs w:val="18"/>
              </w:rPr>
            </w:pPr>
            <w:r>
              <w:rPr>
                <w:rFonts w:hint="eastAsia" w:ascii="仿宋_GB2312" w:hAnsi="宋体" w:eastAsia="仿宋_GB2312"/>
                <w:color w:val="auto"/>
                <w:sz w:val="18"/>
                <w:szCs w:val="18"/>
              </w:rPr>
              <w:t>公共就业服务专项活动</w:t>
            </w:r>
          </w:p>
        </w:tc>
        <w:tc>
          <w:tcPr>
            <w:tcW w:w="1260" w:type="dxa"/>
            <w:vAlign w:val="center"/>
          </w:tcPr>
          <w:p w14:paraId="7587610E">
            <w:pPr>
              <w:rPr>
                <w:rFonts w:ascii="仿宋_GB2312" w:hAnsi="宋体" w:eastAsia="仿宋_GB2312"/>
                <w:color w:val="auto"/>
                <w:sz w:val="18"/>
                <w:szCs w:val="18"/>
              </w:rPr>
            </w:pPr>
            <w:r>
              <w:rPr>
                <w:rFonts w:hint="eastAsia" w:ascii="仿宋_GB2312" w:hAnsi="宋体" w:eastAsia="仿宋_GB2312"/>
                <w:color w:val="auto"/>
                <w:sz w:val="18"/>
                <w:szCs w:val="18"/>
              </w:rPr>
              <w:t>公共就业服务专项活动</w:t>
            </w:r>
          </w:p>
        </w:tc>
        <w:tc>
          <w:tcPr>
            <w:tcW w:w="2932" w:type="dxa"/>
            <w:vAlign w:val="center"/>
          </w:tcPr>
          <w:p w14:paraId="5F9368D5">
            <w:pPr>
              <w:rPr>
                <w:rFonts w:ascii="仿宋_GB2312" w:hAnsi="宋体" w:eastAsia="仿宋_GB2312"/>
                <w:color w:val="auto"/>
                <w:sz w:val="18"/>
                <w:szCs w:val="18"/>
              </w:rPr>
            </w:pPr>
            <w:r>
              <w:rPr>
                <w:rFonts w:hint="eastAsia" w:ascii="仿宋_GB2312" w:hAnsi="宋体" w:eastAsia="仿宋_GB2312"/>
                <w:color w:val="auto"/>
                <w:sz w:val="18"/>
                <w:szCs w:val="18"/>
              </w:rPr>
              <w:t>活动通知、活动时间、参与方式、相关材料、活动地址、咨询电话</w:t>
            </w:r>
          </w:p>
        </w:tc>
        <w:tc>
          <w:tcPr>
            <w:tcW w:w="1208" w:type="dxa"/>
            <w:vMerge w:val="continue"/>
            <w:vAlign w:val="center"/>
          </w:tcPr>
          <w:p w14:paraId="039D65D7">
            <w:pPr>
              <w:rPr>
                <w:rFonts w:ascii="仿宋_GB2312" w:hAnsi="宋体" w:eastAsia="仿宋_GB2312"/>
                <w:color w:val="auto"/>
                <w:sz w:val="18"/>
                <w:szCs w:val="18"/>
              </w:rPr>
            </w:pPr>
          </w:p>
        </w:tc>
        <w:tc>
          <w:tcPr>
            <w:tcW w:w="1649" w:type="dxa"/>
            <w:vAlign w:val="center"/>
          </w:tcPr>
          <w:p w14:paraId="04E5CCF7">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1398E850">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66F2C689">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1EECC33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BA9E21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363085E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287AC4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1371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A731AD9">
            <w:pPr>
              <w:jc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720" w:type="dxa"/>
            <w:vMerge w:val="restart"/>
            <w:vAlign w:val="center"/>
          </w:tcPr>
          <w:p w14:paraId="23A310AC">
            <w:pPr>
              <w:jc w:val="center"/>
              <w:rPr>
                <w:rFonts w:ascii="仿宋_GB2312" w:hAnsi="宋体" w:eastAsia="仿宋_GB2312"/>
                <w:color w:val="auto"/>
                <w:sz w:val="18"/>
                <w:szCs w:val="18"/>
              </w:rPr>
            </w:pPr>
            <w:r>
              <w:rPr>
                <w:rFonts w:hint="eastAsia" w:ascii="仿宋_GB2312" w:hAnsi="宋体" w:eastAsia="仿宋_GB2312"/>
                <w:color w:val="auto"/>
                <w:sz w:val="18"/>
                <w:szCs w:val="18"/>
              </w:rPr>
              <w:t>就业失业登记</w:t>
            </w:r>
          </w:p>
        </w:tc>
        <w:tc>
          <w:tcPr>
            <w:tcW w:w="1260" w:type="dxa"/>
            <w:vAlign w:val="center"/>
          </w:tcPr>
          <w:p w14:paraId="4F042FA2">
            <w:pPr>
              <w:rPr>
                <w:rFonts w:ascii="仿宋_GB2312" w:hAnsi="宋体" w:eastAsia="仿宋_GB2312"/>
                <w:color w:val="auto"/>
                <w:sz w:val="18"/>
                <w:szCs w:val="18"/>
              </w:rPr>
            </w:pPr>
            <w:r>
              <w:rPr>
                <w:rFonts w:hint="eastAsia" w:ascii="仿宋_GB2312" w:hAnsi="宋体" w:eastAsia="仿宋_GB2312"/>
                <w:color w:val="auto"/>
                <w:sz w:val="18"/>
                <w:szCs w:val="18"/>
              </w:rPr>
              <w:t>失业登记</w:t>
            </w:r>
          </w:p>
        </w:tc>
        <w:tc>
          <w:tcPr>
            <w:tcW w:w="2932" w:type="dxa"/>
            <w:vAlign w:val="center"/>
          </w:tcPr>
          <w:p w14:paraId="1E42D90F">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69AE7B7D">
            <w:pPr>
              <w:rPr>
                <w:rFonts w:ascii="仿宋_GB2312" w:hAnsi="宋体" w:eastAsia="仿宋_GB2312"/>
                <w:color w:val="auto"/>
                <w:sz w:val="18"/>
                <w:szCs w:val="18"/>
              </w:rPr>
            </w:pPr>
          </w:p>
        </w:tc>
        <w:tc>
          <w:tcPr>
            <w:tcW w:w="1649" w:type="dxa"/>
            <w:vMerge w:val="restart"/>
            <w:vAlign w:val="center"/>
          </w:tcPr>
          <w:p w14:paraId="5AD4AE22">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p w14:paraId="60EE444F">
            <w:pPr>
              <w:rPr>
                <w:rFonts w:ascii="仿宋_GB2312" w:hAnsi="宋体" w:eastAsia="仿宋_GB2312"/>
                <w:color w:val="auto"/>
                <w:sz w:val="18"/>
                <w:szCs w:val="18"/>
              </w:rPr>
            </w:pPr>
          </w:p>
        </w:tc>
        <w:tc>
          <w:tcPr>
            <w:tcW w:w="1245" w:type="dxa"/>
            <w:vAlign w:val="center"/>
          </w:tcPr>
          <w:p w14:paraId="1C5A2099">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626DD7A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7B1D55C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0A2AFE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34884D9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D3EB91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0E0E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C802124">
            <w:pPr>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720" w:type="dxa"/>
            <w:vMerge w:val="continue"/>
            <w:vAlign w:val="center"/>
          </w:tcPr>
          <w:p w14:paraId="392B68EE">
            <w:pPr>
              <w:rPr>
                <w:rFonts w:ascii="仿宋_GB2312" w:hAnsi="宋体" w:eastAsia="仿宋_GB2312"/>
                <w:color w:val="auto"/>
                <w:sz w:val="18"/>
                <w:szCs w:val="18"/>
              </w:rPr>
            </w:pPr>
          </w:p>
        </w:tc>
        <w:tc>
          <w:tcPr>
            <w:tcW w:w="1260" w:type="dxa"/>
            <w:vAlign w:val="center"/>
          </w:tcPr>
          <w:p w14:paraId="48DD71D6">
            <w:pPr>
              <w:rPr>
                <w:rFonts w:ascii="仿宋_GB2312" w:hAnsi="宋体" w:eastAsia="仿宋_GB2312"/>
                <w:color w:val="auto"/>
                <w:sz w:val="18"/>
                <w:szCs w:val="18"/>
              </w:rPr>
            </w:pPr>
            <w:r>
              <w:rPr>
                <w:rFonts w:hint="eastAsia" w:ascii="仿宋_GB2312" w:hAnsi="宋体" w:eastAsia="仿宋_GB2312"/>
                <w:color w:val="auto"/>
                <w:sz w:val="18"/>
                <w:szCs w:val="18"/>
              </w:rPr>
              <w:t>就业登记</w:t>
            </w:r>
          </w:p>
        </w:tc>
        <w:tc>
          <w:tcPr>
            <w:tcW w:w="2932" w:type="dxa"/>
            <w:vAlign w:val="center"/>
          </w:tcPr>
          <w:p w14:paraId="1AF33640">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60BF97A6">
            <w:pPr>
              <w:rPr>
                <w:rFonts w:ascii="仿宋_GB2312" w:hAnsi="宋体" w:eastAsia="仿宋_GB2312"/>
                <w:color w:val="auto"/>
                <w:sz w:val="18"/>
                <w:szCs w:val="18"/>
              </w:rPr>
            </w:pPr>
          </w:p>
        </w:tc>
        <w:tc>
          <w:tcPr>
            <w:tcW w:w="1649" w:type="dxa"/>
            <w:vMerge w:val="continue"/>
            <w:vAlign w:val="center"/>
          </w:tcPr>
          <w:p w14:paraId="3D16162C">
            <w:pPr>
              <w:rPr>
                <w:rFonts w:ascii="仿宋_GB2312" w:hAnsi="宋体" w:eastAsia="仿宋_GB2312"/>
                <w:color w:val="auto"/>
                <w:sz w:val="18"/>
                <w:szCs w:val="18"/>
              </w:rPr>
            </w:pPr>
          </w:p>
        </w:tc>
        <w:tc>
          <w:tcPr>
            <w:tcW w:w="1245" w:type="dxa"/>
            <w:vAlign w:val="center"/>
          </w:tcPr>
          <w:p w14:paraId="41330C40">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6940C539">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100E455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982E04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58B6C5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D684A3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2BB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F2680BC">
            <w:pPr>
              <w:jc w:val="center"/>
              <w:rPr>
                <w:rFonts w:ascii="仿宋_GB2312" w:hAnsi="宋体" w:eastAsia="仿宋_GB2312"/>
                <w:color w:val="auto"/>
                <w:sz w:val="18"/>
                <w:szCs w:val="18"/>
              </w:rPr>
            </w:pPr>
            <w:r>
              <w:rPr>
                <w:rFonts w:ascii="仿宋_GB2312" w:hAnsi="宋体" w:eastAsia="仿宋_GB2312"/>
                <w:color w:val="auto"/>
                <w:sz w:val="18"/>
                <w:szCs w:val="18"/>
              </w:rPr>
              <w:t>12</w:t>
            </w:r>
          </w:p>
        </w:tc>
        <w:tc>
          <w:tcPr>
            <w:tcW w:w="720" w:type="dxa"/>
            <w:vAlign w:val="center"/>
          </w:tcPr>
          <w:p w14:paraId="496FF47D">
            <w:pPr>
              <w:jc w:val="center"/>
              <w:rPr>
                <w:rFonts w:ascii="仿宋_GB2312" w:hAnsi="宋体" w:eastAsia="仿宋_GB2312"/>
                <w:color w:val="auto"/>
                <w:sz w:val="18"/>
                <w:szCs w:val="18"/>
              </w:rPr>
            </w:pPr>
            <w:r>
              <w:rPr>
                <w:rFonts w:hint="eastAsia" w:ascii="仿宋_GB2312" w:hAnsi="宋体" w:eastAsia="仿宋_GB2312"/>
                <w:color w:val="auto"/>
                <w:sz w:val="18"/>
                <w:szCs w:val="18"/>
              </w:rPr>
              <w:t>就业失业登记</w:t>
            </w:r>
          </w:p>
        </w:tc>
        <w:tc>
          <w:tcPr>
            <w:tcW w:w="1260" w:type="dxa"/>
            <w:vAlign w:val="center"/>
          </w:tcPr>
          <w:p w14:paraId="619DD11F">
            <w:pPr>
              <w:rPr>
                <w:rFonts w:ascii="仿宋_GB2312" w:hAnsi="宋体" w:eastAsia="仿宋_GB2312"/>
                <w:color w:val="auto"/>
                <w:sz w:val="18"/>
                <w:szCs w:val="18"/>
              </w:rPr>
            </w:pPr>
            <w:r>
              <w:rPr>
                <w:rFonts w:hint="eastAsia" w:ascii="仿宋_GB2312" w:hAnsi="宋体" w:eastAsia="仿宋_GB2312"/>
                <w:color w:val="auto"/>
                <w:sz w:val="18"/>
                <w:szCs w:val="18"/>
              </w:rPr>
              <w:t>《就业创业证》申领</w:t>
            </w:r>
          </w:p>
        </w:tc>
        <w:tc>
          <w:tcPr>
            <w:tcW w:w="2932" w:type="dxa"/>
            <w:vAlign w:val="center"/>
          </w:tcPr>
          <w:p w14:paraId="413565B7">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restart"/>
            <w:vAlign w:val="center"/>
          </w:tcPr>
          <w:p w14:paraId="15132DFF">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6A1EA090">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08E7531">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00E6374C">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4AC81A2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8C6CDE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9B401F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897A82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7703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FF28AB1">
            <w:pPr>
              <w:jc w:val="center"/>
              <w:rPr>
                <w:rFonts w:ascii="仿宋_GB2312" w:hAnsi="宋体" w:eastAsia="仿宋_GB2312"/>
                <w:color w:val="auto"/>
                <w:sz w:val="18"/>
                <w:szCs w:val="18"/>
              </w:rPr>
            </w:pPr>
            <w:r>
              <w:rPr>
                <w:rFonts w:ascii="仿宋_GB2312" w:hAnsi="宋体" w:eastAsia="仿宋_GB2312"/>
                <w:color w:val="auto"/>
                <w:sz w:val="18"/>
                <w:szCs w:val="18"/>
              </w:rPr>
              <w:t>13</w:t>
            </w:r>
          </w:p>
        </w:tc>
        <w:tc>
          <w:tcPr>
            <w:tcW w:w="720" w:type="dxa"/>
            <w:vMerge w:val="restart"/>
            <w:vAlign w:val="center"/>
          </w:tcPr>
          <w:p w14:paraId="43B13683">
            <w:pPr>
              <w:jc w:val="center"/>
              <w:rPr>
                <w:rFonts w:ascii="仿宋_GB2312" w:hAnsi="宋体" w:eastAsia="仿宋_GB2312"/>
                <w:color w:val="auto"/>
                <w:sz w:val="18"/>
                <w:szCs w:val="18"/>
              </w:rPr>
            </w:pPr>
            <w:r>
              <w:rPr>
                <w:rFonts w:hint="eastAsia" w:ascii="仿宋_GB2312" w:hAnsi="宋体" w:eastAsia="仿宋_GB2312"/>
                <w:color w:val="auto"/>
                <w:sz w:val="18"/>
                <w:szCs w:val="18"/>
              </w:rPr>
              <w:t>创业服务</w:t>
            </w:r>
          </w:p>
        </w:tc>
        <w:tc>
          <w:tcPr>
            <w:tcW w:w="1260" w:type="dxa"/>
            <w:vAlign w:val="center"/>
          </w:tcPr>
          <w:p w14:paraId="575182AE">
            <w:pPr>
              <w:rPr>
                <w:rFonts w:ascii="仿宋_GB2312" w:hAnsi="宋体" w:eastAsia="仿宋_GB2312"/>
                <w:color w:val="auto"/>
                <w:sz w:val="18"/>
                <w:szCs w:val="18"/>
              </w:rPr>
            </w:pPr>
            <w:r>
              <w:rPr>
                <w:rFonts w:hint="eastAsia" w:ascii="仿宋_GB2312" w:hAnsi="宋体" w:eastAsia="仿宋_GB2312"/>
                <w:color w:val="auto"/>
                <w:sz w:val="18"/>
                <w:szCs w:val="18"/>
              </w:rPr>
              <w:t>创业补贴申领</w:t>
            </w:r>
          </w:p>
        </w:tc>
        <w:tc>
          <w:tcPr>
            <w:tcW w:w="2932" w:type="dxa"/>
            <w:vAlign w:val="center"/>
          </w:tcPr>
          <w:p w14:paraId="04E0320D">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46D8106E">
            <w:pPr>
              <w:rPr>
                <w:rFonts w:ascii="仿宋_GB2312" w:hAnsi="宋体" w:eastAsia="仿宋_GB2312"/>
                <w:color w:val="auto"/>
                <w:sz w:val="18"/>
                <w:szCs w:val="18"/>
              </w:rPr>
            </w:pPr>
          </w:p>
        </w:tc>
        <w:tc>
          <w:tcPr>
            <w:tcW w:w="1649" w:type="dxa"/>
            <w:vAlign w:val="center"/>
          </w:tcPr>
          <w:p w14:paraId="7AF1EBEB">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9AA2772">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642BE7C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6802C02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9D9303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6E9C00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F02CE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5FE1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71B31B6">
            <w:pPr>
              <w:jc w:val="center"/>
              <w:rPr>
                <w:rFonts w:ascii="仿宋_GB2312" w:hAnsi="宋体" w:eastAsia="仿宋_GB2312"/>
                <w:color w:val="auto"/>
                <w:sz w:val="18"/>
                <w:szCs w:val="18"/>
              </w:rPr>
            </w:pPr>
            <w:r>
              <w:rPr>
                <w:rFonts w:ascii="仿宋_GB2312" w:hAnsi="宋体" w:eastAsia="仿宋_GB2312"/>
                <w:color w:val="auto"/>
                <w:sz w:val="18"/>
                <w:szCs w:val="18"/>
              </w:rPr>
              <w:t>14</w:t>
            </w:r>
          </w:p>
        </w:tc>
        <w:tc>
          <w:tcPr>
            <w:tcW w:w="720" w:type="dxa"/>
            <w:vMerge w:val="continue"/>
            <w:vAlign w:val="center"/>
          </w:tcPr>
          <w:p w14:paraId="6C86B558">
            <w:pPr>
              <w:rPr>
                <w:rFonts w:ascii="仿宋_GB2312" w:hAnsi="宋体" w:eastAsia="仿宋_GB2312"/>
                <w:color w:val="auto"/>
                <w:sz w:val="18"/>
                <w:szCs w:val="18"/>
              </w:rPr>
            </w:pPr>
          </w:p>
        </w:tc>
        <w:tc>
          <w:tcPr>
            <w:tcW w:w="1260" w:type="dxa"/>
            <w:vAlign w:val="center"/>
          </w:tcPr>
          <w:p w14:paraId="0B766352">
            <w:pPr>
              <w:rPr>
                <w:rFonts w:ascii="仿宋_GB2312" w:hAnsi="宋体" w:eastAsia="仿宋_GB2312"/>
                <w:color w:val="auto"/>
                <w:sz w:val="18"/>
                <w:szCs w:val="18"/>
              </w:rPr>
            </w:pPr>
            <w:r>
              <w:rPr>
                <w:rFonts w:hint="eastAsia" w:ascii="仿宋_GB2312" w:hAnsi="宋体" w:eastAsia="仿宋_GB2312"/>
                <w:color w:val="auto"/>
                <w:sz w:val="18"/>
                <w:szCs w:val="18"/>
              </w:rPr>
              <w:t>创业担保贷款申请</w:t>
            </w:r>
          </w:p>
        </w:tc>
        <w:tc>
          <w:tcPr>
            <w:tcW w:w="2932" w:type="dxa"/>
            <w:vAlign w:val="center"/>
          </w:tcPr>
          <w:p w14:paraId="420750BC">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371C86D3">
            <w:pPr>
              <w:rPr>
                <w:rFonts w:ascii="仿宋_GB2312" w:hAnsi="宋体" w:eastAsia="仿宋_GB2312"/>
                <w:color w:val="auto"/>
                <w:sz w:val="18"/>
                <w:szCs w:val="18"/>
              </w:rPr>
            </w:pPr>
          </w:p>
        </w:tc>
        <w:tc>
          <w:tcPr>
            <w:tcW w:w="1649" w:type="dxa"/>
            <w:vAlign w:val="center"/>
          </w:tcPr>
          <w:p w14:paraId="79A8C978">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82E76BD">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p>
        </w:tc>
        <w:tc>
          <w:tcPr>
            <w:tcW w:w="1606" w:type="dxa"/>
            <w:vAlign w:val="center"/>
          </w:tcPr>
          <w:p w14:paraId="758F4415">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8E606EB">
            <w:pPr>
              <w:rPr>
                <w:rFonts w:ascii="仿宋_GB2312" w:hAnsi="宋体" w:eastAsia="仿宋_GB2312"/>
                <w:color w:val="auto"/>
                <w:sz w:val="18"/>
                <w:szCs w:val="18"/>
              </w:rPr>
            </w:pPr>
          </w:p>
        </w:tc>
        <w:tc>
          <w:tcPr>
            <w:tcW w:w="612" w:type="dxa"/>
            <w:vAlign w:val="center"/>
          </w:tcPr>
          <w:p w14:paraId="778A701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1C1C25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D19DC5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27886F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91E7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A2865E0">
            <w:pPr>
              <w:jc w:val="center"/>
              <w:rPr>
                <w:rFonts w:ascii="仿宋_GB2312" w:hAnsi="宋体" w:eastAsia="仿宋_GB2312"/>
                <w:color w:val="auto"/>
                <w:sz w:val="18"/>
                <w:szCs w:val="18"/>
              </w:rPr>
            </w:pPr>
            <w:r>
              <w:rPr>
                <w:rFonts w:ascii="仿宋_GB2312" w:hAnsi="宋体" w:eastAsia="仿宋_GB2312"/>
                <w:color w:val="auto"/>
                <w:sz w:val="18"/>
                <w:szCs w:val="18"/>
              </w:rPr>
              <w:t>15</w:t>
            </w:r>
          </w:p>
        </w:tc>
        <w:tc>
          <w:tcPr>
            <w:tcW w:w="720" w:type="dxa"/>
            <w:vMerge w:val="restart"/>
            <w:vAlign w:val="center"/>
          </w:tcPr>
          <w:p w14:paraId="5D6AB8EC">
            <w:pPr>
              <w:jc w:val="center"/>
              <w:rPr>
                <w:rFonts w:ascii="仿宋_GB2312" w:hAnsi="宋体" w:eastAsia="仿宋_GB2312"/>
                <w:color w:val="auto"/>
                <w:sz w:val="18"/>
                <w:szCs w:val="18"/>
              </w:rPr>
            </w:pPr>
            <w:r>
              <w:rPr>
                <w:rFonts w:hint="eastAsia" w:ascii="仿宋_GB2312" w:hAnsi="宋体" w:eastAsia="仿宋_GB2312"/>
                <w:color w:val="auto"/>
                <w:sz w:val="18"/>
                <w:szCs w:val="18"/>
              </w:rPr>
              <w:t>对就业困难人员（含建档立卡贫困劳动力）实施就业援助</w:t>
            </w:r>
          </w:p>
        </w:tc>
        <w:tc>
          <w:tcPr>
            <w:tcW w:w="1260" w:type="dxa"/>
            <w:vAlign w:val="center"/>
          </w:tcPr>
          <w:p w14:paraId="5A13642E">
            <w:pPr>
              <w:rPr>
                <w:rFonts w:ascii="仿宋_GB2312" w:hAnsi="宋体" w:eastAsia="仿宋_GB2312"/>
                <w:color w:val="auto"/>
                <w:sz w:val="18"/>
                <w:szCs w:val="18"/>
              </w:rPr>
            </w:pPr>
            <w:r>
              <w:rPr>
                <w:rFonts w:hint="eastAsia" w:ascii="仿宋_GB2312" w:hAnsi="宋体" w:eastAsia="仿宋_GB2312"/>
                <w:color w:val="auto"/>
                <w:sz w:val="18"/>
                <w:szCs w:val="18"/>
              </w:rPr>
              <w:t>就业困难人员认定</w:t>
            </w:r>
          </w:p>
        </w:tc>
        <w:tc>
          <w:tcPr>
            <w:tcW w:w="2932" w:type="dxa"/>
            <w:vAlign w:val="center"/>
          </w:tcPr>
          <w:p w14:paraId="1457D099">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restart"/>
            <w:vAlign w:val="center"/>
          </w:tcPr>
          <w:p w14:paraId="557DB733">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0649D2B8">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76EF7B15">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p>
        </w:tc>
        <w:tc>
          <w:tcPr>
            <w:tcW w:w="1606" w:type="dxa"/>
            <w:vAlign w:val="center"/>
          </w:tcPr>
          <w:p w14:paraId="5CA50A56">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325C7F5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293EA5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40C94F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104B35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081E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3" w:hRule="atLeast"/>
          <w:jc w:val="center"/>
        </w:trPr>
        <w:tc>
          <w:tcPr>
            <w:tcW w:w="540" w:type="dxa"/>
            <w:vAlign w:val="center"/>
          </w:tcPr>
          <w:p w14:paraId="271371A3">
            <w:pPr>
              <w:jc w:val="center"/>
              <w:rPr>
                <w:rFonts w:ascii="仿宋_GB2312" w:hAnsi="宋体" w:eastAsia="仿宋_GB2312"/>
                <w:color w:val="auto"/>
                <w:sz w:val="18"/>
                <w:szCs w:val="18"/>
              </w:rPr>
            </w:pPr>
            <w:r>
              <w:rPr>
                <w:rFonts w:ascii="仿宋_GB2312" w:hAnsi="宋体" w:eastAsia="仿宋_GB2312"/>
                <w:color w:val="auto"/>
                <w:sz w:val="18"/>
                <w:szCs w:val="18"/>
              </w:rPr>
              <w:t>16</w:t>
            </w:r>
          </w:p>
        </w:tc>
        <w:tc>
          <w:tcPr>
            <w:tcW w:w="720" w:type="dxa"/>
            <w:vMerge w:val="continue"/>
            <w:vAlign w:val="center"/>
          </w:tcPr>
          <w:p w14:paraId="11EA3064">
            <w:pPr>
              <w:jc w:val="center"/>
              <w:rPr>
                <w:rFonts w:ascii="仿宋_GB2312" w:hAnsi="宋体" w:eastAsia="仿宋_GB2312"/>
                <w:color w:val="auto"/>
                <w:sz w:val="18"/>
                <w:szCs w:val="18"/>
              </w:rPr>
            </w:pPr>
          </w:p>
        </w:tc>
        <w:tc>
          <w:tcPr>
            <w:tcW w:w="1260" w:type="dxa"/>
            <w:vAlign w:val="center"/>
          </w:tcPr>
          <w:p w14:paraId="78F90419">
            <w:pPr>
              <w:rPr>
                <w:rFonts w:ascii="仿宋_GB2312" w:hAnsi="宋体" w:eastAsia="仿宋_GB2312"/>
                <w:color w:val="auto"/>
                <w:sz w:val="18"/>
                <w:szCs w:val="18"/>
              </w:rPr>
            </w:pPr>
            <w:r>
              <w:rPr>
                <w:rFonts w:hint="eastAsia" w:ascii="仿宋_GB2312" w:hAnsi="宋体" w:eastAsia="仿宋_GB2312"/>
                <w:color w:val="auto"/>
                <w:sz w:val="18"/>
                <w:szCs w:val="18"/>
              </w:rPr>
              <w:t>就业困难人员社会保险补贴申领</w:t>
            </w:r>
          </w:p>
        </w:tc>
        <w:tc>
          <w:tcPr>
            <w:tcW w:w="2932" w:type="dxa"/>
            <w:vAlign w:val="center"/>
          </w:tcPr>
          <w:p w14:paraId="28F56428">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6BE722AB">
            <w:pPr>
              <w:rPr>
                <w:rFonts w:ascii="仿宋_GB2312" w:hAnsi="宋体" w:eastAsia="仿宋_GB2312"/>
                <w:color w:val="auto"/>
                <w:sz w:val="18"/>
                <w:szCs w:val="18"/>
              </w:rPr>
            </w:pPr>
          </w:p>
        </w:tc>
        <w:tc>
          <w:tcPr>
            <w:tcW w:w="1649" w:type="dxa"/>
            <w:vAlign w:val="center"/>
          </w:tcPr>
          <w:p w14:paraId="31FDC212">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1200F5B7">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p>
        </w:tc>
        <w:tc>
          <w:tcPr>
            <w:tcW w:w="1606" w:type="dxa"/>
            <w:vAlign w:val="center"/>
          </w:tcPr>
          <w:p w14:paraId="05CEBBB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687AE91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EFB033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11E6E1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9A8B56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5D47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49B87FF">
            <w:pPr>
              <w:jc w:val="center"/>
              <w:rPr>
                <w:rFonts w:ascii="仿宋_GB2312" w:hAnsi="宋体" w:eastAsia="仿宋_GB2312"/>
                <w:color w:val="auto"/>
                <w:sz w:val="18"/>
                <w:szCs w:val="18"/>
              </w:rPr>
            </w:pPr>
            <w:r>
              <w:rPr>
                <w:rFonts w:ascii="仿宋_GB2312" w:hAnsi="宋体" w:eastAsia="仿宋_GB2312"/>
                <w:color w:val="auto"/>
                <w:sz w:val="18"/>
                <w:szCs w:val="18"/>
              </w:rPr>
              <w:t>17</w:t>
            </w:r>
          </w:p>
        </w:tc>
        <w:tc>
          <w:tcPr>
            <w:tcW w:w="720" w:type="dxa"/>
            <w:vMerge w:val="continue"/>
            <w:vAlign w:val="center"/>
          </w:tcPr>
          <w:p w14:paraId="3A405A01">
            <w:pPr>
              <w:jc w:val="center"/>
              <w:rPr>
                <w:rFonts w:ascii="仿宋_GB2312" w:hAnsi="宋体" w:eastAsia="仿宋_GB2312"/>
                <w:color w:val="auto"/>
                <w:sz w:val="18"/>
                <w:szCs w:val="18"/>
              </w:rPr>
            </w:pPr>
          </w:p>
        </w:tc>
        <w:tc>
          <w:tcPr>
            <w:tcW w:w="1260" w:type="dxa"/>
            <w:vAlign w:val="center"/>
          </w:tcPr>
          <w:p w14:paraId="7A47E466">
            <w:pPr>
              <w:rPr>
                <w:rFonts w:ascii="仿宋_GB2312" w:hAnsi="宋体" w:eastAsia="仿宋_GB2312"/>
                <w:color w:val="auto"/>
                <w:sz w:val="18"/>
                <w:szCs w:val="18"/>
              </w:rPr>
            </w:pPr>
            <w:r>
              <w:rPr>
                <w:rFonts w:hint="eastAsia" w:ascii="仿宋_GB2312" w:hAnsi="宋体" w:eastAsia="仿宋_GB2312"/>
                <w:color w:val="auto"/>
                <w:sz w:val="18"/>
                <w:szCs w:val="18"/>
              </w:rPr>
              <w:t>公益性岗位补贴申领</w:t>
            </w:r>
          </w:p>
        </w:tc>
        <w:tc>
          <w:tcPr>
            <w:tcW w:w="2932" w:type="dxa"/>
            <w:vAlign w:val="center"/>
          </w:tcPr>
          <w:p w14:paraId="398F0909">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49C5DB63">
            <w:pPr>
              <w:rPr>
                <w:rFonts w:ascii="仿宋_GB2312" w:hAnsi="宋体" w:eastAsia="仿宋_GB2312"/>
                <w:color w:val="auto"/>
                <w:sz w:val="18"/>
                <w:szCs w:val="18"/>
              </w:rPr>
            </w:pPr>
          </w:p>
        </w:tc>
        <w:tc>
          <w:tcPr>
            <w:tcW w:w="1649" w:type="dxa"/>
            <w:vAlign w:val="center"/>
          </w:tcPr>
          <w:p w14:paraId="7A8BCEAD">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248BD810">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p>
        </w:tc>
        <w:tc>
          <w:tcPr>
            <w:tcW w:w="1606" w:type="dxa"/>
            <w:vAlign w:val="center"/>
          </w:tcPr>
          <w:p w14:paraId="667C3AB8">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506CEE3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17150C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015766D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C9FDEB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C67E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AECBB14">
            <w:pPr>
              <w:jc w:val="center"/>
              <w:rPr>
                <w:rFonts w:ascii="仿宋_GB2312" w:hAnsi="宋体" w:eastAsia="仿宋_GB2312"/>
                <w:color w:val="auto"/>
                <w:sz w:val="18"/>
                <w:szCs w:val="18"/>
              </w:rPr>
            </w:pPr>
            <w:r>
              <w:rPr>
                <w:rFonts w:ascii="仿宋_GB2312" w:hAnsi="宋体" w:eastAsia="仿宋_GB2312"/>
                <w:color w:val="auto"/>
                <w:sz w:val="18"/>
                <w:szCs w:val="18"/>
              </w:rPr>
              <w:t>18</w:t>
            </w:r>
          </w:p>
        </w:tc>
        <w:tc>
          <w:tcPr>
            <w:tcW w:w="720" w:type="dxa"/>
            <w:vMerge w:val="restart"/>
            <w:vAlign w:val="center"/>
          </w:tcPr>
          <w:p w14:paraId="1071BD93">
            <w:pPr>
              <w:jc w:val="center"/>
              <w:rPr>
                <w:rFonts w:ascii="仿宋_GB2312" w:hAnsi="宋体" w:eastAsia="仿宋_GB2312"/>
                <w:color w:val="auto"/>
                <w:sz w:val="18"/>
                <w:szCs w:val="18"/>
              </w:rPr>
            </w:pPr>
            <w:r>
              <w:rPr>
                <w:rFonts w:hint="eastAsia" w:ascii="仿宋_GB2312" w:hAnsi="宋体" w:eastAsia="仿宋_GB2312"/>
                <w:color w:val="auto"/>
                <w:sz w:val="18"/>
                <w:szCs w:val="18"/>
              </w:rPr>
              <w:t>对就业困难人员（含建档立卡贫困劳动力）实施就业援助</w:t>
            </w:r>
          </w:p>
        </w:tc>
        <w:tc>
          <w:tcPr>
            <w:tcW w:w="1260" w:type="dxa"/>
            <w:vAlign w:val="center"/>
          </w:tcPr>
          <w:p w14:paraId="71D6E885">
            <w:pPr>
              <w:rPr>
                <w:rFonts w:ascii="仿宋_GB2312" w:hAnsi="宋体" w:eastAsia="仿宋_GB2312"/>
                <w:color w:val="auto"/>
                <w:sz w:val="18"/>
                <w:szCs w:val="18"/>
              </w:rPr>
            </w:pPr>
            <w:r>
              <w:rPr>
                <w:rFonts w:hint="eastAsia" w:ascii="仿宋_GB2312" w:hAnsi="宋体" w:eastAsia="仿宋_GB2312"/>
                <w:color w:val="auto"/>
                <w:sz w:val="18"/>
                <w:szCs w:val="18"/>
              </w:rPr>
              <w:t>求职创业补贴申领</w:t>
            </w:r>
          </w:p>
        </w:tc>
        <w:tc>
          <w:tcPr>
            <w:tcW w:w="2932" w:type="dxa"/>
            <w:vAlign w:val="center"/>
          </w:tcPr>
          <w:p w14:paraId="3BBD8A0D">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restart"/>
            <w:vAlign w:val="center"/>
          </w:tcPr>
          <w:p w14:paraId="1CEDB3F0">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5634530E">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76D5F3D8">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4CC83ED3">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434CB0B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B20876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DF9443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E5CF0C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E957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742B4E6">
            <w:pPr>
              <w:jc w:val="center"/>
              <w:rPr>
                <w:rFonts w:ascii="仿宋_GB2312" w:hAnsi="宋体" w:eastAsia="仿宋_GB2312"/>
                <w:color w:val="auto"/>
                <w:sz w:val="18"/>
                <w:szCs w:val="18"/>
              </w:rPr>
            </w:pPr>
            <w:r>
              <w:rPr>
                <w:rFonts w:ascii="仿宋_GB2312" w:hAnsi="宋体" w:eastAsia="仿宋_GB2312"/>
                <w:color w:val="auto"/>
                <w:sz w:val="18"/>
                <w:szCs w:val="18"/>
              </w:rPr>
              <w:t>19</w:t>
            </w:r>
          </w:p>
        </w:tc>
        <w:tc>
          <w:tcPr>
            <w:tcW w:w="720" w:type="dxa"/>
            <w:vMerge w:val="continue"/>
            <w:vAlign w:val="center"/>
          </w:tcPr>
          <w:p w14:paraId="13A662F0">
            <w:pPr>
              <w:rPr>
                <w:rFonts w:ascii="仿宋_GB2312" w:hAnsi="宋体" w:eastAsia="仿宋_GB2312"/>
                <w:color w:val="auto"/>
                <w:sz w:val="18"/>
                <w:szCs w:val="18"/>
              </w:rPr>
            </w:pPr>
          </w:p>
        </w:tc>
        <w:tc>
          <w:tcPr>
            <w:tcW w:w="1260" w:type="dxa"/>
            <w:vAlign w:val="center"/>
          </w:tcPr>
          <w:p w14:paraId="4D11656A">
            <w:pPr>
              <w:rPr>
                <w:rFonts w:ascii="仿宋_GB2312" w:hAnsi="宋体" w:eastAsia="仿宋_GB2312"/>
                <w:color w:val="auto"/>
                <w:sz w:val="18"/>
                <w:szCs w:val="18"/>
              </w:rPr>
            </w:pPr>
            <w:r>
              <w:rPr>
                <w:rFonts w:hint="eastAsia" w:ascii="仿宋_GB2312" w:hAnsi="宋体" w:eastAsia="仿宋_GB2312"/>
                <w:color w:val="auto"/>
                <w:sz w:val="18"/>
                <w:szCs w:val="18"/>
              </w:rPr>
              <w:t>吸纳贫困劳动力就业奖补申领</w:t>
            </w:r>
          </w:p>
        </w:tc>
        <w:tc>
          <w:tcPr>
            <w:tcW w:w="2932" w:type="dxa"/>
            <w:vAlign w:val="center"/>
          </w:tcPr>
          <w:p w14:paraId="27E42C8B">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1A3C6038">
            <w:pPr>
              <w:rPr>
                <w:rFonts w:ascii="仿宋_GB2312" w:hAnsi="宋体" w:eastAsia="仿宋_GB2312"/>
                <w:color w:val="auto"/>
                <w:sz w:val="18"/>
                <w:szCs w:val="18"/>
              </w:rPr>
            </w:pPr>
          </w:p>
        </w:tc>
        <w:tc>
          <w:tcPr>
            <w:tcW w:w="1649" w:type="dxa"/>
            <w:vAlign w:val="center"/>
          </w:tcPr>
          <w:p w14:paraId="05E16A5D">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61345234">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306C870C">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7CC6EFE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21D504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8BC57C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AD8ED8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67A2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CE9E61F">
            <w:pPr>
              <w:jc w:val="center"/>
              <w:rPr>
                <w:rFonts w:ascii="仿宋_GB2312" w:hAnsi="宋体" w:eastAsia="仿宋_GB2312"/>
                <w:color w:val="auto"/>
                <w:sz w:val="18"/>
                <w:szCs w:val="18"/>
              </w:rPr>
            </w:pPr>
            <w:r>
              <w:rPr>
                <w:rFonts w:ascii="仿宋_GB2312" w:hAnsi="宋体" w:eastAsia="仿宋_GB2312"/>
                <w:color w:val="auto"/>
                <w:sz w:val="18"/>
                <w:szCs w:val="18"/>
              </w:rPr>
              <w:t>20</w:t>
            </w:r>
          </w:p>
        </w:tc>
        <w:tc>
          <w:tcPr>
            <w:tcW w:w="720" w:type="dxa"/>
            <w:vAlign w:val="center"/>
          </w:tcPr>
          <w:p w14:paraId="442D3449">
            <w:pPr>
              <w:jc w:val="center"/>
              <w:rPr>
                <w:rFonts w:ascii="仿宋_GB2312" w:hAnsi="宋体" w:eastAsia="仿宋_GB2312"/>
                <w:color w:val="auto"/>
                <w:sz w:val="18"/>
                <w:szCs w:val="18"/>
              </w:rPr>
            </w:pPr>
            <w:r>
              <w:rPr>
                <w:rFonts w:hint="eastAsia" w:ascii="仿宋_GB2312" w:hAnsi="宋体" w:eastAsia="仿宋_GB2312"/>
                <w:color w:val="auto"/>
                <w:sz w:val="18"/>
                <w:szCs w:val="18"/>
              </w:rPr>
              <w:t>高校毕业生就业服务</w:t>
            </w:r>
          </w:p>
        </w:tc>
        <w:tc>
          <w:tcPr>
            <w:tcW w:w="1260" w:type="dxa"/>
            <w:vAlign w:val="center"/>
          </w:tcPr>
          <w:p w14:paraId="558CE1F6">
            <w:pPr>
              <w:rPr>
                <w:rFonts w:ascii="仿宋_GB2312" w:hAnsi="宋体" w:eastAsia="仿宋_GB2312"/>
                <w:color w:val="auto"/>
                <w:sz w:val="18"/>
                <w:szCs w:val="18"/>
              </w:rPr>
            </w:pPr>
            <w:r>
              <w:rPr>
                <w:rFonts w:hint="eastAsia" w:ascii="仿宋_GB2312" w:hAnsi="宋体" w:eastAsia="仿宋_GB2312"/>
                <w:color w:val="auto"/>
                <w:sz w:val="18"/>
                <w:szCs w:val="18"/>
              </w:rPr>
              <w:t>高等学校等毕业生接收手续办理</w:t>
            </w:r>
          </w:p>
        </w:tc>
        <w:tc>
          <w:tcPr>
            <w:tcW w:w="2932" w:type="dxa"/>
            <w:vAlign w:val="center"/>
          </w:tcPr>
          <w:p w14:paraId="4D8BE8EB">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6639DF39">
            <w:pPr>
              <w:rPr>
                <w:rFonts w:ascii="仿宋_GB2312" w:hAnsi="宋体" w:eastAsia="仿宋_GB2312"/>
                <w:color w:val="auto"/>
                <w:sz w:val="18"/>
                <w:szCs w:val="18"/>
              </w:rPr>
            </w:pPr>
          </w:p>
        </w:tc>
        <w:tc>
          <w:tcPr>
            <w:tcW w:w="1649" w:type="dxa"/>
            <w:vAlign w:val="center"/>
          </w:tcPr>
          <w:p w14:paraId="3B4887D4">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0EF28DF1">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p>
        </w:tc>
        <w:tc>
          <w:tcPr>
            <w:tcW w:w="1606" w:type="dxa"/>
            <w:vAlign w:val="center"/>
          </w:tcPr>
          <w:p w14:paraId="1928CE64">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6B08CB6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78659D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230FF9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06D5F4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C55C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0DD575A">
            <w:pPr>
              <w:jc w:val="center"/>
              <w:rPr>
                <w:rFonts w:ascii="仿宋_GB2312" w:hAnsi="宋体" w:eastAsia="仿宋_GB2312"/>
                <w:color w:val="auto"/>
                <w:sz w:val="18"/>
                <w:szCs w:val="18"/>
              </w:rPr>
            </w:pPr>
            <w:r>
              <w:rPr>
                <w:rFonts w:ascii="仿宋_GB2312" w:hAnsi="宋体" w:eastAsia="仿宋_GB2312"/>
                <w:color w:val="auto"/>
                <w:sz w:val="18"/>
                <w:szCs w:val="18"/>
              </w:rPr>
              <w:t>21</w:t>
            </w:r>
          </w:p>
        </w:tc>
        <w:tc>
          <w:tcPr>
            <w:tcW w:w="720" w:type="dxa"/>
            <w:vMerge w:val="restart"/>
            <w:vAlign w:val="center"/>
          </w:tcPr>
          <w:p w14:paraId="58B46284">
            <w:pPr>
              <w:jc w:val="center"/>
              <w:rPr>
                <w:rFonts w:ascii="仿宋_GB2312" w:hAnsi="宋体" w:eastAsia="仿宋_GB2312"/>
                <w:color w:val="auto"/>
                <w:sz w:val="18"/>
                <w:szCs w:val="18"/>
              </w:rPr>
            </w:pPr>
            <w:r>
              <w:rPr>
                <w:rFonts w:hint="eastAsia" w:ascii="仿宋_GB2312" w:hAnsi="宋体" w:eastAsia="仿宋_GB2312"/>
                <w:color w:val="auto"/>
                <w:sz w:val="18"/>
                <w:szCs w:val="18"/>
              </w:rPr>
              <w:t>高校毕业生就业服务</w:t>
            </w:r>
          </w:p>
        </w:tc>
        <w:tc>
          <w:tcPr>
            <w:tcW w:w="1260" w:type="dxa"/>
            <w:vAlign w:val="center"/>
          </w:tcPr>
          <w:p w14:paraId="163AA7DB">
            <w:pPr>
              <w:rPr>
                <w:rFonts w:ascii="仿宋_GB2312" w:hAnsi="宋体" w:eastAsia="仿宋_GB2312"/>
                <w:color w:val="auto"/>
                <w:sz w:val="18"/>
                <w:szCs w:val="18"/>
              </w:rPr>
            </w:pPr>
            <w:r>
              <w:rPr>
                <w:rFonts w:hint="eastAsia" w:ascii="仿宋_GB2312" w:hAnsi="宋体" w:eastAsia="仿宋_GB2312"/>
                <w:color w:val="auto"/>
                <w:sz w:val="18"/>
                <w:szCs w:val="18"/>
              </w:rPr>
              <w:t>就业见习补贴申领</w:t>
            </w:r>
          </w:p>
        </w:tc>
        <w:tc>
          <w:tcPr>
            <w:tcW w:w="2932" w:type="dxa"/>
            <w:vAlign w:val="center"/>
          </w:tcPr>
          <w:p w14:paraId="0DFF86D2">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restart"/>
            <w:vAlign w:val="center"/>
          </w:tcPr>
          <w:p w14:paraId="3DAC2390">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48497A7D">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6159A72E">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4564A20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33031AC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A22359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74B46A4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A43929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A49C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4B98EA6">
            <w:pPr>
              <w:jc w:val="center"/>
              <w:rPr>
                <w:rFonts w:ascii="仿宋_GB2312" w:hAnsi="宋体" w:eastAsia="仿宋_GB2312"/>
                <w:color w:val="auto"/>
                <w:sz w:val="18"/>
                <w:szCs w:val="18"/>
              </w:rPr>
            </w:pPr>
            <w:r>
              <w:rPr>
                <w:rFonts w:ascii="仿宋_GB2312" w:hAnsi="宋体" w:eastAsia="仿宋_GB2312"/>
                <w:color w:val="auto"/>
                <w:sz w:val="18"/>
                <w:szCs w:val="18"/>
              </w:rPr>
              <w:t>22</w:t>
            </w:r>
          </w:p>
        </w:tc>
        <w:tc>
          <w:tcPr>
            <w:tcW w:w="720" w:type="dxa"/>
            <w:vMerge w:val="continue"/>
            <w:vAlign w:val="center"/>
          </w:tcPr>
          <w:p w14:paraId="32D84009">
            <w:pPr>
              <w:jc w:val="center"/>
              <w:rPr>
                <w:rFonts w:ascii="仿宋_GB2312" w:hAnsi="宋体" w:eastAsia="仿宋_GB2312"/>
                <w:color w:val="auto"/>
                <w:sz w:val="18"/>
                <w:szCs w:val="18"/>
              </w:rPr>
            </w:pPr>
          </w:p>
        </w:tc>
        <w:tc>
          <w:tcPr>
            <w:tcW w:w="1260" w:type="dxa"/>
            <w:vAlign w:val="center"/>
          </w:tcPr>
          <w:p w14:paraId="07B3D5C5">
            <w:pPr>
              <w:rPr>
                <w:rFonts w:ascii="仿宋_GB2312" w:hAnsi="宋体" w:eastAsia="仿宋_GB2312"/>
                <w:color w:val="auto"/>
                <w:sz w:val="18"/>
                <w:szCs w:val="18"/>
              </w:rPr>
            </w:pPr>
            <w:r>
              <w:rPr>
                <w:rFonts w:hint="eastAsia" w:ascii="仿宋_GB2312" w:hAnsi="宋体" w:eastAsia="仿宋_GB2312"/>
                <w:color w:val="auto"/>
                <w:sz w:val="18"/>
                <w:szCs w:val="18"/>
              </w:rPr>
              <w:t>求职创业补贴申领</w:t>
            </w:r>
          </w:p>
        </w:tc>
        <w:tc>
          <w:tcPr>
            <w:tcW w:w="2932" w:type="dxa"/>
            <w:vAlign w:val="center"/>
          </w:tcPr>
          <w:p w14:paraId="25610DBB">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4A08F3AB">
            <w:pPr>
              <w:rPr>
                <w:rFonts w:ascii="仿宋_GB2312" w:hAnsi="宋体" w:eastAsia="仿宋_GB2312"/>
                <w:color w:val="auto"/>
                <w:sz w:val="18"/>
                <w:szCs w:val="18"/>
              </w:rPr>
            </w:pPr>
          </w:p>
        </w:tc>
        <w:tc>
          <w:tcPr>
            <w:tcW w:w="1649" w:type="dxa"/>
            <w:vAlign w:val="center"/>
          </w:tcPr>
          <w:p w14:paraId="166D8F7F">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3777B215">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52B74674">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02C5784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C52F07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92465C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BFCC3D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7006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4129EB0">
            <w:pPr>
              <w:jc w:val="center"/>
              <w:rPr>
                <w:rFonts w:ascii="仿宋_GB2312" w:hAnsi="宋体" w:eastAsia="仿宋_GB2312"/>
                <w:color w:val="auto"/>
                <w:sz w:val="18"/>
                <w:szCs w:val="18"/>
              </w:rPr>
            </w:pPr>
            <w:r>
              <w:rPr>
                <w:rFonts w:ascii="仿宋_GB2312" w:hAnsi="宋体" w:eastAsia="仿宋_GB2312"/>
                <w:color w:val="auto"/>
                <w:sz w:val="18"/>
                <w:szCs w:val="18"/>
              </w:rPr>
              <w:t>23</w:t>
            </w:r>
          </w:p>
        </w:tc>
        <w:tc>
          <w:tcPr>
            <w:tcW w:w="720" w:type="dxa"/>
            <w:vMerge w:val="continue"/>
            <w:vAlign w:val="center"/>
          </w:tcPr>
          <w:p w14:paraId="248D23E1">
            <w:pPr>
              <w:rPr>
                <w:rFonts w:ascii="仿宋_GB2312" w:hAnsi="宋体" w:eastAsia="仿宋_GB2312"/>
                <w:color w:val="auto"/>
                <w:sz w:val="18"/>
                <w:szCs w:val="18"/>
              </w:rPr>
            </w:pPr>
          </w:p>
        </w:tc>
        <w:tc>
          <w:tcPr>
            <w:tcW w:w="1260" w:type="dxa"/>
            <w:vAlign w:val="center"/>
          </w:tcPr>
          <w:p w14:paraId="0E884926">
            <w:pPr>
              <w:rPr>
                <w:rFonts w:ascii="仿宋_GB2312" w:hAnsi="宋体" w:eastAsia="仿宋_GB2312"/>
                <w:color w:val="auto"/>
                <w:sz w:val="18"/>
                <w:szCs w:val="18"/>
              </w:rPr>
            </w:pPr>
            <w:r>
              <w:rPr>
                <w:rFonts w:hint="eastAsia" w:ascii="仿宋_GB2312" w:hAnsi="宋体" w:eastAsia="仿宋_GB2312"/>
                <w:color w:val="auto"/>
                <w:sz w:val="18"/>
                <w:szCs w:val="18"/>
              </w:rPr>
              <w:t>高校毕业生社保补贴申领</w:t>
            </w:r>
          </w:p>
        </w:tc>
        <w:tc>
          <w:tcPr>
            <w:tcW w:w="2932" w:type="dxa"/>
            <w:vAlign w:val="center"/>
          </w:tcPr>
          <w:p w14:paraId="32EAAF85">
            <w:pPr>
              <w:rPr>
                <w:rFonts w:ascii="仿宋_GB2312" w:hAnsi="宋体" w:eastAsia="仿宋_GB2312"/>
                <w:color w:val="auto"/>
                <w:sz w:val="18"/>
                <w:szCs w:val="18"/>
              </w:rPr>
            </w:pPr>
            <w:r>
              <w:rPr>
                <w:rFonts w:hint="eastAsia" w:ascii="仿宋_GB2312" w:hAnsi="宋体" w:eastAsia="仿宋_GB2312"/>
                <w:color w:val="auto"/>
                <w:sz w:val="18"/>
                <w:szCs w:val="18"/>
              </w:rPr>
              <w:t>对象范围、申请人权利和义务、申请条件、申请材料、办理流程、办理时限、办理地点（方式）、办理结果告知方式、咨询电话</w:t>
            </w:r>
          </w:p>
        </w:tc>
        <w:tc>
          <w:tcPr>
            <w:tcW w:w="1208" w:type="dxa"/>
            <w:vMerge w:val="continue"/>
            <w:vAlign w:val="center"/>
          </w:tcPr>
          <w:p w14:paraId="6447ED2B">
            <w:pPr>
              <w:rPr>
                <w:rFonts w:ascii="仿宋_GB2312" w:hAnsi="宋体" w:eastAsia="仿宋_GB2312"/>
                <w:color w:val="auto"/>
                <w:sz w:val="18"/>
                <w:szCs w:val="18"/>
              </w:rPr>
            </w:pPr>
          </w:p>
        </w:tc>
        <w:tc>
          <w:tcPr>
            <w:tcW w:w="1649" w:type="dxa"/>
            <w:vAlign w:val="center"/>
          </w:tcPr>
          <w:p w14:paraId="7AC6C54C">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40FA3DB">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3AE5F655">
            <w:pPr>
              <w:rPr>
                <w:rFonts w:ascii="仿宋_GB2312" w:hAnsi="宋体" w:eastAsia="仿宋_GB2312"/>
                <w:color w:val="auto"/>
                <w:sz w:val="18"/>
                <w:szCs w:val="18"/>
              </w:rPr>
            </w:pPr>
            <w:r>
              <w:rPr>
                <w:rFonts w:hint="eastAsia" w:ascii="仿宋_GB2312" w:hAnsi="宋体" w:eastAsia="仿宋_GB2312"/>
                <w:color w:val="auto"/>
                <w:sz w:val="18"/>
                <w:szCs w:val="18"/>
              </w:rPr>
              <w:t>■政府网站</w:t>
            </w:r>
          </w:p>
        </w:tc>
        <w:tc>
          <w:tcPr>
            <w:tcW w:w="612" w:type="dxa"/>
            <w:vAlign w:val="center"/>
          </w:tcPr>
          <w:p w14:paraId="27FAA2C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5600D4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28D9B2F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99EED8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681A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238D5C8">
            <w:pPr>
              <w:jc w:val="center"/>
              <w:rPr>
                <w:rFonts w:ascii="仿宋_GB2312" w:hAnsi="宋体" w:eastAsia="仿宋_GB2312"/>
                <w:color w:val="auto"/>
                <w:sz w:val="18"/>
                <w:szCs w:val="18"/>
              </w:rPr>
            </w:pPr>
            <w:r>
              <w:rPr>
                <w:rFonts w:ascii="仿宋_GB2312" w:hAnsi="宋体" w:eastAsia="仿宋_GB2312"/>
                <w:color w:val="auto"/>
                <w:sz w:val="18"/>
                <w:szCs w:val="18"/>
              </w:rPr>
              <w:t>24</w:t>
            </w:r>
          </w:p>
        </w:tc>
        <w:tc>
          <w:tcPr>
            <w:tcW w:w="720" w:type="dxa"/>
            <w:vAlign w:val="center"/>
          </w:tcPr>
          <w:p w14:paraId="1FD3D83D">
            <w:pPr>
              <w:jc w:val="center"/>
              <w:rPr>
                <w:rFonts w:ascii="仿宋_GB2312" w:hAnsi="宋体" w:eastAsia="仿宋_GB2312"/>
                <w:color w:val="auto"/>
                <w:sz w:val="18"/>
                <w:szCs w:val="18"/>
              </w:rPr>
            </w:pPr>
            <w:r>
              <w:rPr>
                <w:rFonts w:hint="eastAsia" w:ascii="仿宋_GB2312" w:hAnsi="宋体" w:eastAsia="仿宋_GB2312"/>
                <w:color w:val="auto"/>
                <w:sz w:val="18"/>
                <w:szCs w:val="18"/>
              </w:rPr>
              <w:t>基本公共就业创业政府购买服务</w:t>
            </w:r>
          </w:p>
        </w:tc>
        <w:tc>
          <w:tcPr>
            <w:tcW w:w="1260" w:type="dxa"/>
            <w:vAlign w:val="center"/>
          </w:tcPr>
          <w:p w14:paraId="0E8A8E66">
            <w:pPr>
              <w:rPr>
                <w:rFonts w:ascii="仿宋_GB2312" w:hAnsi="宋体" w:eastAsia="仿宋_GB2312"/>
                <w:color w:val="auto"/>
                <w:sz w:val="18"/>
                <w:szCs w:val="18"/>
              </w:rPr>
            </w:pPr>
            <w:r>
              <w:rPr>
                <w:rFonts w:hint="eastAsia" w:ascii="仿宋_GB2312" w:hAnsi="宋体" w:eastAsia="仿宋_GB2312"/>
                <w:color w:val="auto"/>
                <w:sz w:val="18"/>
                <w:szCs w:val="18"/>
              </w:rPr>
              <w:t>政府向社会购买基本公共就业创业服务成果</w:t>
            </w:r>
          </w:p>
        </w:tc>
        <w:tc>
          <w:tcPr>
            <w:tcW w:w="2932" w:type="dxa"/>
            <w:vAlign w:val="center"/>
          </w:tcPr>
          <w:p w14:paraId="43587F71">
            <w:pPr>
              <w:rPr>
                <w:rFonts w:ascii="仿宋_GB2312" w:hAnsi="宋体" w:eastAsia="仿宋_GB2312"/>
                <w:color w:val="auto"/>
                <w:sz w:val="18"/>
                <w:szCs w:val="18"/>
              </w:rPr>
            </w:pPr>
            <w:r>
              <w:rPr>
                <w:rFonts w:hint="eastAsia" w:ascii="仿宋_GB2312" w:hAnsi="宋体" w:eastAsia="仿宋_GB2312"/>
                <w:color w:val="auto"/>
                <w:sz w:val="18"/>
                <w:szCs w:val="18"/>
              </w:rPr>
              <w:t>文件依据、购买项目、购买内容及评价标准、购买主体、承接主体条件、购买方式、提交材料、购买流程、受理地点（方式）、受理结果告知方式、咨询电话</w:t>
            </w:r>
          </w:p>
        </w:tc>
        <w:tc>
          <w:tcPr>
            <w:tcW w:w="1208" w:type="dxa"/>
            <w:vAlign w:val="center"/>
          </w:tcPr>
          <w:p w14:paraId="0B9B8021">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、《就业促进法》、《人力资源市场暂行条例》</w:t>
            </w:r>
          </w:p>
        </w:tc>
        <w:tc>
          <w:tcPr>
            <w:tcW w:w="1649" w:type="dxa"/>
            <w:vAlign w:val="center"/>
          </w:tcPr>
          <w:p w14:paraId="595EE606">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66A74A51">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38768C1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176358E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ECD445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3C6EB42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C12EE1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DFF3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8" w:hRule="atLeast"/>
          <w:jc w:val="center"/>
        </w:trPr>
        <w:tc>
          <w:tcPr>
            <w:tcW w:w="540" w:type="dxa"/>
            <w:vAlign w:val="center"/>
          </w:tcPr>
          <w:p w14:paraId="17AA646D">
            <w:pPr>
              <w:jc w:val="center"/>
              <w:rPr>
                <w:rFonts w:ascii="仿宋_GB2312" w:hAnsi="宋体" w:eastAsia="仿宋_GB2312"/>
                <w:color w:val="auto"/>
                <w:sz w:val="18"/>
                <w:szCs w:val="18"/>
              </w:rPr>
            </w:pPr>
            <w:r>
              <w:rPr>
                <w:rFonts w:ascii="仿宋_GB2312" w:hAnsi="宋体" w:eastAsia="仿宋_GB2312"/>
                <w:color w:val="auto"/>
                <w:sz w:val="18"/>
                <w:szCs w:val="18"/>
              </w:rPr>
              <w:t>25</w:t>
            </w:r>
          </w:p>
        </w:tc>
        <w:tc>
          <w:tcPr>
            <w:tcW w:w="720" w:type="dxa"/>
            <w:vAlign w:val="center"/>
          </w:tcPr>
          <w:p w14:paraId="70725DD1">
            <w:pPr>
              <w:jc w:val="center"/>
              <w:rPr>
                <w:rFonts w:ascii="仿宋_GB2312" w:hAnsi="宋体" w:eastAsia="仿宋_GB2312"/>
                <w:color w:val="auto"/>
                <w:sz w:val="18"/>
                <w:szCs w:val="18"/>
              </w:rPr>
            </w:pPr>
            <w:r>
              <w:rPr>
                <w:rFonts w:hint="eastAsia" w:ascii="仿宋_GB2312" w:hAnsi="宋体" w:eastAsia="仿宋_GB2312"/>
                <w:color w:val="auto"/>
                <w:sz w:val="18"/>
                <w:szCs w:val="18"/>
              </w:rPr>
              <w:t>国（境）外人员入境就业</w:t>
            </w:r>
          </w:p>
        </w:tc>
        <w:tc>
          <w:tcPr>
            <w:tcW w:w="1260" w:type="dxa"/>
            <w:vAlign w:val="center"/>
          </w:tcPr>
          <w:p w14:paraId="13D8A1E8">
            <w:pPr>
              <w:rPr>
                <w:rFonts w:ascii="仿宋_GB2312" w:hAnsi="宋体" w:eastAsia="仿宋_GB2312"/>
                <w:color w:val="auto"/>
                <w:sz w:val="18"/>
                <w:szCs w:val="18"/>
              </w:rPr>
            </w:pPr>
            <w:r>
              <w:rPr>
                <w:rFonts w:hint="eastAsia" w:ascii="仿宋_GB2312" w:hAnsi="宋体" w:eastAsia="仿宋_GB2312"/>
                <w:color w:val="auto"/>
                <w:sz w:val="18"/>
                <w:szCs w:val="18"/>
              </w:rPr>
              <w:t>国（境）外人员入境就业</w:t>
            </w:r>
          </w:p>
        </w:tc>
        <w:tc>
          <w:tcPr>
            <w:tcW w:w="2932" w:type="dxa"/>
            <w:vAlign w:val="center"/>
          </w:tcPr>
          <w:p w14:paraId="4E75FBB3">
            <w:pPr>
              <w:rPr>
                <w:rFonts w:ascii="仿宋_GB2312" w:hAnsi="宋体" w:eastAsia="仿宋_GB2312"/>
                <w:color w:val="auto"/>
                <w:sz w:val="18"/>
                <w:szCs w:val="18"/>
              </w:rPr>
            </w:pPr>
            <w:r>
              <w:rPr>
                <w:rFonts w:hint="eastAsia" w:ascii="仿宋_GB2312" w:hAnsi="宋体" w:eastAsia="仿宋_GB2312"/>
                <w:color w:val="auto"/>
                <w:sz w:val="18"/>
                <w:szCs w:val="18"/>
              </w:rPr>
              <w:t>文件依据、对象范围、申请条件、申请材料、办理流程、办理时限、办理地点（方式）、办理结果告知方式、咨询电话</w:t>
            </w:r>
          </w:p>
        </w:tc>
        <w:tc>
          <w:tcPr>
            <w:tcW w:w="1208" w:type="dxa"/>
            <w:vAlign w:val="center"/>
          </w:tcPr>
          <w:p w14:paraId="631FBDA4">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《中华人民共和国出境入境管理法》</w:t>
            </w:r>
            <w:r>
              <w:rPr>
                <w:rFonts w:hint="eastAsia" w:ascii="仿宋_GB2312" w:hAnsi="宋体" w:eastAsia="仿宋_GB2312"/>
                <w:color w:val="auto"/>
                <w:sz w:val="18"/>
                <w:szCs w:val="18"/>
              </w:rPr>
              <w:t>、《国务院对确需保留的行政审批项目设定行政许可的决定》</w:t>
            </w:r>
          </w:p>
        </w:tc>
        <w:tc>
          <w:tcPr>
            <w:tcW w:w="1649" w:type="dxa"/>
            <w:vAlign w:val="center"/>
          </w:tcPr>
          <w:p w14:paraId="48F72716">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245" w:type="dxa"/>
            <w:vAlign w:val="center"/>
          </w:tcPr>
          <w:p w14:paraId="4A27F969">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社会保障局</w:t>
            </w:r>
            <w:r>
              <w:rPr>
                <w:rFonts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就业服务中心）</w:t>
            </w:r>
          </w:p>
        </w:tc>
        <w:tc>
          <w:tcPr>
            <w:tcW w:w="1606" w:type="dxa"/>
            <w:vAlign w:val="center"/>
          </w:tcPr>
          <w:p w14:paraId="7C3BAF97">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612" w:type="dxa"/>
            <w:vAlign w:val="center"/>
          </w:tcPr>
          <w:p w14:paraId="53D3CAE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25FD9F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506B396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B317C1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bl>
    <w:p w14:paraId="0B3BD5DB">
      <w:pPr>
        <w:pStyle w:val="2"/>
        <w:jc w:val="center"/>
        <w:rPr>
          <w:rFonts w:ascii="?????_GBK" w:eastAsia="Times New Roman"/>
          <w:b w:val="0"/>
          <w:color w:val="auto"/>
          <w:sz w:val="30"/>
          <w:szCs w:val="30"/>
        </w:rPr>
      </w:pPr>
      <w:r>
        <w:rPr>
          <w:color w:val="auto"/>
        </w:rPr>
        <w:br w:type="page"/>
      </w:r>
      <w:r>
        <w:rPr>
          <w:rFonts w:ascii="?????_GBK" w:eastAsia="Times New Roman"/>
          <w:b w:val="0"/>
          <w:color w:val="auto"/>
          <w:sz w:val="30"/>
          <w:szCs w:val="30"/>
        </w:rPr>
        <w:t>（十）社会保险领域基层政务公开标准目录</w:t>
      </w:r>
    </w:p>
    <w:tbl>
      <w:tblPr>
        <w:tblStyle w:val="7"/>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3060"/>
        <w:gridCol w:w="2036"/>
        <w:gridCol w:w="1465"/>
        <w:gridCol w:w="1179"/>
        <w:gridCol w:w="1496"/>
        <w:gridCol w:w="720"/>
        <w:gridCol w:w="720"/>
        <w:gridCol w:w="540"/>
        <w:gridCol w:w="720"/>
      </w:tblGrid>
      <w:tr w14:paraId="2444F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restart"/>
            <w:vAlign w:val="center"/>
          </w:tcPr>
          <w:p w14:paraId="5F61309F">
            <w:pPr>
              <w:widowControl/>
              <w:jc w:val="center"/>
              <w:rPr>
                <w:rFonts w:ascii="黑体" w:hAnsi="Times New Roman" w:eastAsia="黑体"/>
                <w:color w:val="auto"/>
                <w:kern w:val="0"/>
                <w:sz w:val="22"/>
              </w:rPr>
            </w:pPr>
            <w:r>
              <w:rPr>
                <w:rFonts w:hint="eastAsia" w:ascii="黑体" w:hAnsi="宋体" w:eastAsia="黑体"/>
                <w:color w:val="auto"/>
                <w:kern w:val="0"/>
                <w:sz w:val="22"/>
              </w:rPr>
              <w:t>序号</w:t>
            </w:r>
          </w:p>
        </w:tc>
        <w:tc>
          <w:tcPr>
            <w:tcW w:w="1800" w:type="dxa"/>
            <w:gridSpan w:val="2"/>
            <w:vAlign w:val="center"/>
          </w:tcPr>
          <w:p w14:paraId="1262BBB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3060" w:type="dxa"/>
            <w:vMerge w:val="restart"/>
            <w:vAlign w:val="center"/>
          </w:tcPr>
          <w:p w14:paraId="2733AA1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036" w:type="dxa"/>
            <w:vMerge w:val="restart"/>
            <w:vAlign w:val="center"/>
          </w:tcPr>
          <w:p w14:paraId="6D1E435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465" w:type="dxa"/>
            <w:vMerge w:val="restart"/>
            <w:vAlign w:val="center"/>
          </w:tcPr>
          <w:p w14:paraId="5D9F328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179" w:type="dxa"/>
            <w:vMerge w:val="restart"/>
            <w:vAlign w:val="center"/>
          </w:tcPr>
          <w:p w14:paraId="3843F02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96" w:type="dxa"/>
            <w:vMerge w:val="restart"/>
            <w:vAlign w:val="center"/>
          </w:tcPr>
          <w:p w14:paraId="25415E7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40" w:type="dxa"/>
            <w:gridSpan w:val="2"/>
            <w:vAlign w:val="center"/>
          </w:tcPr>
          <w:p w14:paraId="4A45B01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60" w:type="dxa"/>
            <w:gridSpan w:val="2"/>
            <w:vAlign w:val="center"/>
          </w:tcPr>
          <w:p w14:paraId="37231BB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1F573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3794E7EF">
            <w:pPr>
              <w:widowControl/>
              <w:jc w:val="left"/>
              <w:rPr>
                <w:rFonts w:ascii="Times New Roman" w:hAnsi="Times New Roman"/>
                <w:color w:val="auto"/>
                <w:kern w:val="0"/>
                <w:sz w:val="15"/>
                <w:szCs w:val="15"/>
              </w:rPr>
            </w:pPr>
          </w:p>
        </w:tc>
        <w:tc>
          <w:tcPr>
            <w:tcW w:w="720" w:type="dxa"/>
            <w:vAlign w:val="center"/>
          </w:tcPr>
          <w:p w14:paraId="09C3377D">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080" w:type="dxa"/>
            <w:vAlign w:val="center"/>
          </w:tcPr>
          <w:p w14:paraId="53733005">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3060" w:type="dxa"/>
            <w:vMerge w:val="continue"/>
            <w:vAlign w:val="center"/>
          </w:tcPr>
          <w:p w14:paraId="019D2AF2">
            <w:pPr>
              <w:widowControl/>
              <w:rPr>
                <w:rFonts w:ascii="黑体" w:hAnsi="宋体" w:eastAsia="黑体" w:cs="宋体"/>
                <w:color w:val="auto"/>
                <w:kern w:val="0"/>
                <w:sz w:val="22"/>
              </w:rPr>
            </w:pPr>
          </w:p>
        </w:tc>
        <w:tc>
          <w:tcPr>
            <w:tcW w:w="2036" w:type="dxa"/>
            <w:vMerge w:val="continue"/>
            <w:vAlign w:val="center"/>
          </w:tcPr>
          <w:p w14:paraId="260C75BB">
            <w:pPr>
              <w:widowControl/>
              <w:jc w:val="left"/>
              <w:rPr>
                <w:rFonts w:ascii="黑体" w:hAnsi="宋体" w:eastAsia="黑体" w:cs="宋体"/>
                <w:color w:val="auto"/>
                <w:kern w:val="0"/>
                <w:sz w:val="22"/>
              </w:rPr>
            </w:pPr>
          </w:p>
        </w:tc>
        <w:tc>
          <w:tcPr>
            <w:tcW w:w="1465" w:type="dxa"/>
            <w:vMerge w:val="continue"/>
            <w:vAlign w:val="center"/>
          </w:tcPr>
          <w:p w14:paraId="71E35278">
            <w:pPr>
              <w:widowControl/>
              <w:jc w:val="left"/>
              <w:rPr>
                <w:rFonts w:ascii="黑体" w:hAnsi="宋体" w:eastAsia="黑体" w:cs="宋体"/>
                <w:color w:val="auto"/>
                <w:kern w:val="0"/>
                <w:sz w:val="22"/>
              </w:rPr>
            </w:pPr>
          </w:p>
        </w:tc>
        <w:tc>
          <w:tcPr>
            <w:tcW w:w="1179" w:type="dxa"/>
            <w:vMerge w:val="continue"/>
            <w:vAlign w:val="center"/>
          </w:tcPr>
          <w:p w14:paraId="29696D4A">
            <w:pPr>
              <w:widowControl/>
              <w:jc w:val="left"/>
              <w:rPr>
                <w:rFonts w:ascii="黑体" w:hAnsi="宋体" w:eastAsia="黑体" w:cs="宋体"/>
                <w:color w:val="auto"/>
                <w:kern w:val="0"/>
                <w:sz w:val="22"/>
              </w:rPr>
            </w:pPr>
          </w:p>
        </w:tc>
        <w:tc>
          <w:tcPr>
            <w:tcW w:w="1496" w:type="dxa"/>
            <w:vMerge w:val="continue"/>
            <w:vAlign w:val="center"/>
          </w:tcPr>
          <w:p w14:paraId="09387D93">
            <w:pPr>
              <w:widowControl/>
              <w:jc w:val="left"/>
              <w:rPr>
                <w:rFonts w:ascii="黑体" w:hAnsi="宋体" w:eastAsia="黑体" w:cs="宋体"/>
                <w:color w:val="auto"/>
                <w:kern w:val="0"/>
                <w:sz w:val="22"/>
              </w:rPr>
            </w:pPr>
          </w:p>
        </w:tc>
        <w:tc>
          <w:tcPr>
            <w:tcW w:w="720" w:type="dxa"/>
            <w:vAlign w:val="center"/>
          </w:tcPr>
          <w:p w14:paraId="563A21F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20" w:type="dxa"/>
            <w:vAlign w:val="center"/>
          </w:tcPr>
          <w:p w14:paraId="65D5BA32">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40" w:type="dxa"/>
            <w:vAlign w:val="center"/>
          </w:tcPr>
          <w:p w14:paraId="61FD9B91">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5B9E30F4">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72EE1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63563B4">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10A6C0FE">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社会保险登记</w:t>
            </w:r>
          </w:p>
        </w:tc>
        <w:tc>
          <w:tcPr>
            <w:tcW w:w="1080" w:type="dxa"/>
            <w:vAlign w:val="center"/>
          </w:tcPr>
          <w:p w14:paraId="7F9EB966">
            <w:pPr>
              <w:rPr>
                <w:rFonts w:ascii="仿宋_GB2312" w:hAnsi="宋体" w:eastAsia="仿宋_GB2312"/>
                <w:color w:val="auto"/>
                <w:sz w:val="18"/>
                <w:szCs w:val="18"/>
              </w:rPr>
            </w:pPr>
            <w:r>
              <w:rPr>
                <w:rFonts w:hint="eastAsia" w:ascii="仿宋_GB2312" w:hAnsi="宋体" w:eastAsia="仿宋_GB2312"/>
                <w:color w:val="auto"/>
                <w:sz w:val="18"/>
                <w:szCs w:val="18"/>
              </w:rPr>
              <w:t>机关事业单位社会保险登记</w:t>
            </w:r>
          </w:p>
        </w:tc>
        <w:tc>
          <w:tcPr>
            <w:tcW w:w="3060" w:type="dxa"/>
            <w:vAlign w:val="center"/>
          </w:tcPr>
          <w:p w14:paraId="6882E89E">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3874B457">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、《国务院关于机关事业单位工作人员养老保险制度改革的决定》</w:t>
            </w:r>
          </w:p>
        </w:tc>
        <w:tc>
          <w:tcPr>
            <w:tcW w:w="1465" w:type="dxa"/>
            <w:vAlign w:val="center"/>
          </w:tcPr>
          <w:p w14:paraId="738D10A2">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7C88C14D">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5F93C4B0">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7E8A4E2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ACFE19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F25B51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05B25C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5BA6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98627B5">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1A2696A1">
            <w:pPr>
              <w:rPr>
                <w:rFonts w:ascii="仿宋_GB2312" w:hAnsi="宋体" w:eastAsia="仿宋_GB2312"/>
                <w:color w:val="auto"/>
                <w:sz w:val="18"/>
                <w:szCs w:val="18"/>
              </w:rPr>
            </w:pPr>
          </w:p>
        </w:tc>
        <w:tc>
          <w:tcPr>
            <w:tcW w:w="1080" w:type="dxa"/>
            <w:vAlign w:val="center"/>
          </w:tcPr>
          <w:p w14:paraId="0E72DE1E">
            <w:pPr>
              <w:rPr>
                <w:rFonts w:ascii="仿宋_GB2312" w:hAnsi="宋体" w:eastAsia="仿宋_GB2312"/>
                <w:color w:val="auto"/>
                <w:sz w:val="18"/>
                <w:szCs w:val="18"/>
              </w:rPr>
            </w:pPr>
            <w:r>
              <w:rPr>
                <w:rFonts w:hint="eastAsia" w:ascii="仿宋_GB2312" w:hAnsi="宋体" w:eastAsia="仿宋_GB2312"/>
                <w:color w:val="auto"/>
                <w:sz w:val="18"/>
                <w:szCs w:val="18"/>
              </w:rPr>
              <w:t>工程建设项目办理工伤保险参保登记</w:t>
            </w:r>
          </w:p>
        </w:tc>
        <w:tc>
          <w:tcPr>
            <w:tcW w:w="3060" w:type="dxa"/>
            <w:vAlign w:val="center"/>
          </w:tcPr>
          <w:p w14:paraId="40389F44">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76BCC459">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tc>
        <w:tc>
          <w:tcPr>
            <w:tcW w:w="1465" w:type="dxa"/>
            <w:vAlign w:val="center"/>
          </w:tcPr>
          <w:p w14:paraId="0A9F4425">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26300C7C">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7501E3FA">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68CF847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9B4A49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6A2EE9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B0A31E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1D97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1C4EC8B">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24F34FE7">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社会保险登记</w:t>
            </w:r>
          </w:p>
          <w:p w14:paraId="3C4CA825">
            <w:pP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1080" w:type="dxa"/>
            <w:vAlign w:val="center"/>
          </w:tcPr>
          <w:p w14:paraId="7A60DCB0">
            <w:pPr>
              <w:rPr>
                <w:rFonts w:ascii="仿宋_GB2312" w:hAnsi="宋体" w:eastAsia="仿宋_GB2312"/>
                <w:color w:val="auto"/>
                <w:sz w:val="18"/>
                <w:szCs w:val="18"/>
              </w:rPr>
            </w:pPr>
            <w:r>
              <w:rPr>
                <w:rFonts w:hint="eastAsia" w:ascii="仿宋_GB2312" w:hAnsi="宋体" w:eastAsia="仿宋_GB2312"/>
                <w:color w:val="auto"/>
                <w:sz w:val="18"/>
                <w:szCs w:val="18"/>
              </w:rPr>
              <w:t>参保单位注销</w:t>
            </w:r>
          </w:p>
        </w:tc>
        <w:tc>
          <w:tcPr>
            <w:tcW w:w="3060" w:type="dxa"/>
            <w:vMerge w:val="restart"/>
            <w:vAlign w:val="center"/>
          </w:tcPr>
          <w:p w14:paraId="6939FE1F">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2DA65820">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p w14:paraId="076F32EA">
            <w:pPr>
              <w:rPr>
                <w:rFonts w:ascii="仿宋_GB2312" w:hAnsi="宋体" w:eastAsia="仿宋_GB2312"/>
                <w:color w:val="auto"/>
                <w:sz w:val="18"/>
                <w:szCs w:val="18"/>
              </w:rPr>
            </w:pPr>
          </w:p>
        </w:tc>
        <w:tc>
          <w:tcPr>
            <w:tcW w:w="1465" w:type="dxa"/>
            <w:vMerge w:val="restart"/>
            <w:vAlign w:val="center"/>
          </w:tcPr>
          <w:p w14:paraId="614428C4">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p w14:paraId="4B71034E">
            <w:pPr>
              <w:rPr>
                <w:rFonts w:ascii="仿宋_GB2312" w:hAnsi="宋体" w:eastAsia="仿宋_GB2312"/>
                <w:color w:val="auto"/>
                <w:sz w:val="18"/>
                <w:szCs w:val="18"/>
              </w:rPr>
            </w:pPr>
          </w:p>
        </w:tc>
        <w:tc>
          <w:tcPr>
            <w:tcW w:w="1179" w:type="dxa"/>
            <w:vMerge w:val="restart"/>
            <w:vAlign w:val="center"/>
          </w:tcPr>
          <w:p w14:paraId="00BEDC3D">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3D9AC7A4">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0D723BF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151DC6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27B30A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82D2D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B34F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45DA1B1">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continue"/>
            <w:vAlign w:val="center"/>
          </w:tcPr>
          <w:p w14:paraId="4A6D86FE">
            <w:pPr>
              <w:rPr>
                <w:rFonts w:ascii="仿宋_GB2312" w:hAnsi="宋体" w:eastAsia="仿宋_GB2312"/>
                <w:color w:val="auto"/>
                <w:sz w:val="18"/>
                <w:szCs w:val="18"/>
              </w:rPr>
            </w:pPr>
          </w:p>
        </w:tc>
        <w:tc>
          <w:tcPr>
            <w:tcW w:w="1080" w:type="dxa"/>
            <w:vAlign w:val="center"/>
          </w:tcPr>
          <w:p w14:paraId="1B1DB69D">
            <w:pPr>
              <w:rPr>
                <w:rFonts w:ascii="仿宋_GB2312" w:hAnsi="宋体" w:eastAsia="仿宋_GB2312"/>
                <w:color w:val="auto"/>
                <w:sz w:val="18"/>
                <w:szCs w:val="18"/>
              </w:rPr>
            </w:pPr>
            <w:r>
              <w:rPr>
                <w:rFonts w:hint="eastAsia" w:ascii="仿宋_GB2312" w:hAnsi="宋体" w:eastAsia="仿宋_GB2312"/>
                <w:color w:val="auto"/>
                <w:sz w:val="18"/>
                <w:szCs w:val="18"/>
              </w:rPr>
              <w:t>职工参保登记</w:t>
            </w:r>
          </w:p>
        </w:tc>
        <w:tc>
          <w:tcPr>
            <w:tcW w:w="3060" w:type="dxa"/>
            <w:vMerge w:val="continue"/>
            <w:vAlign w:val="center"/>
          </w:tcPr>
          <w:p w14:paraId="401F26D0">
            <w:pPr>
              <w:jc w:val="left"/>
              <w:rPr>
                <w:rFonts w:ascii="仿宋_GB2312" w:hAnsi="宋体" w:eastAsia="仿宋_GB2312"/>
                <w:color w:val="auto"/>
                <w:sz w:val="18"/>
                <w:szCs w:val="18"/>
              </w:rPr>
            </w:pPr>
          </w:p>
        </w:tc>
        <w:tc>
          <w:tcPr>
            <w:tcW w:w="2036" w:type="dxa"/>
            <w:vMerge w:val="continue"/>
            <w:vAlign w:val="center"/>
          </w:tcPr>
          <w:p w14:paraId="7453B854">
            <w:pPr>
              <w:rPr>
                <w:rFonts w:ascii="仿宋_GB2312" w:hAnsi="宋体" w:eastAsia="仿宋_GB2312"/>
                <w:color w:val="auto"/>
                <w:sz w:val="18"/>
                <w:szCs w:val="18"/>
              </w:rPr>
            </w:pPr>
          </w:p>
        </w:tc>
        <w:tc>
          <w:tcPr>
            <w:tcW w:w="1465" w:type="dxa"/>
            <w:vMerge w:val="continue"/>
            <w:vAlign w:val="center"/>
          </w:tcPr>
          <w:p w14:paraId="31D17117">
            <w:pPr>
              <w:rPr>
                <w:rFonts w:ascii="仿宋_GB2312" w:hAnsi="宋体" w:eastAsia="仿宋_GB2312"/>
                <w:color w:val="auto"/>
                <w:sz w:val="18"/>
                <w:szCs w:val="18"/>
              </w:rPr>
            </w:pPr>
          </w:p>
        </w:tc>
        <w:tc>
          <w:tcPr>
            <w:tcW w:w="1179" w:type="dxa"/>
            <w:vMerge w:val="continue"/>
            <w:vAlign w:val="center"/>
          </w:tcPr>
          <w:p w14:paraId="3F1D351C">
            <w:pPr>
              <w:rPr>
                <w:rFonts w:ascii="仿宋_GB2312" w:hAnsi="宋体" w:eastAsia="仿宋_GB2312"/>
                <w:color w:val="auto"/>
                <w:sz w:val="18"/>
                <w:szCs w:val="18"/>
              </w:rPr>
            </w:pPr>
          </w:p>
        </w:tc>
        <w:tc>
          <w:tcPr>
            <w:tcW w:w="1496" w:type="dxa"/>
            <w:vMerge w:val="continue"/>
            <w:vAlign w:val="center"/>
          </w:tcPr>
          <w:p w14:paraId="3701FDC7">
            <w:pPr>
              <w:rPr>
                <w:rFonts w:ascii="仿宋_GB2312" w:hAnsi="宋体" w:eastAsia="仿宋_GB2312"/>
                <w:color w:val="auto"/>
                <w:sz w:val="18"/>
                <w:szCs w:val="18"/>
              </w:rPr>
            </w:pPr>
          </w:p>
        </w:tc>
        <w:tc>
          <w:tcPr>
            <w:tcW w:w="720" w:type="dxa"/>
            <w:vAlign w:val="center"/>
          </w:tcPr>
          <w:p w14:paraId="5310393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6E59A0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C5520F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D28C01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C60A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C2EE8C7">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continue"/>
            <w:vAlign w:val="center"/>
          </w:tcPr>
          <w:p w14:paraId="4F8B67EF">
            <w:pPr>
              <w:rPr>
                <w:rFonts w:ascii="仿宋_GB2312" w:hAnsi="宋体" w:eastAsia="仿宋_GB2312"/>
                <w:color w:val="auto"/>
                <w:sz w:val="18"/>
                <w:szCs w:val="18"/>
              </w:rPr>
            </w:pPr>
          </w:p>
        </w:tc>
        <w:tc>
          <w:tcPr>
            <w:tcW w:w="1080" w:type="dxa"/>
            <w:vAlign w:val="center"/>
          </w:tcPr>
          <w:p w14:paraId="6CB07404">
            <w:pPr>
              <w:rPr>
                <w:rFonts w:ascii="仿宋_GB2312" w:hAnsi="宋体" w:eastAsia="仿宋_GB2312"/>
                <w:color w:val="auto"/>
                <w:sz w:val="18"/>
                <w:szCs w:val="18"/>
              </w:rPr>
            </w:pPr>
            <w:r>
              <w:rPr>
                <w:rFonts w:hint="eastAsia" w:ascii="仿宋_GB2312" w:hAnsi="宋体" w:eastAsia="仿宋_GB2312"/>
                <w:color w:val="auto"/>
                <w:sz w:val="18"/>
                <w:szCs w:val="18"/>
              </w:rPr>
              <w:t>城乡居民养老保险参保登记</w:t>
            </w:r>
          </w:p>
        </w:tc>
        <w:tc>
          <w:tcPr>
            <w:tcW w:w="3060" w:type="dxa"/>
            <w:vMerge w:val="continue"/>
            <w:vAlign w:val="center"/>
          </w:tcPr>
          <w:p w14:paraId="7CE0717E">
            <w:pPr>
              <w:jc w:val="left"/>
              <w:rPr>
                <w:rFonts w:ascii="仿宋_GB2312" w:hAnsi="宋体" w:eastAsia="仿宋_GB2312"/>
                <w:color w:val="auto"/>
                <w:sz w:val="18"/>
                <w:szCs w:val="18"/>
              </w:rPr>
            </w:pPr>
          </w:p>
        </w:tc>
        <w:tc>
          <w:tcPr>
            <w:tcW w:w="2036" w:type="dxa"/>
            <w:vMerge w:val="continue"/>
            <w:vAlign w:val="center"/>
          </w:tcPr>
          <w:p w14:paraId="48E3AA71">
            <w:pPr>
              <w:rPr>
                <w:rFonts w:ascii="仿宋_GB2312" w:hAnsi="宋体" w:eastAsia="仿宋_GB2312"/>
                <w:color w:val="auto"/>
                <w:sz w:val="18"/>
                <w:szCs w:val="18"/>
              </w:rPr>
            </w:pPr>
          </w:p>
        </w:tc>
        <w:tc>
          <w:tcPr>
            <w:tcW w:w="1465" w:type="dxa"/>
            <w:vMerge w:val="continue"/>
            <w:vAlign w:val="center"/>
          </w:tcPr>
          <w:p w14:paraId="5604AB10">
            <w:pPr>
              <w:rPr>
                <w:rFonts w:ascii="仿宋_GB2312" w:hAnsi="宋体" w:eastAsia="仿宋_GB2312"/>
                <w:color w:val="auto"/>
                <w:sz w:val="18"/>
                <w:szCs w:val="18"/>
              </w:rPr>
            </w:pPr>
          </w:p>
        </w:tc>
        <w:tc>
          <w:tcPr>
            <w:tcW w:w="1179" w:type="dxa"/>
            <w:vMerge w:val="continue"/>
            <w:vAlign w:val="center"/>
          </w:tcPr>
          <w:p w14:paraId="51CFC533">
            <w:pPr>
              <w:rPr>
                <w:rFonts w:ascii="仿宋_GB2312" w:hAnsi="宋体" w:eastAsia="仿宋_GB2312"/>
                <w:color w:val="auto"/>
                <w:sz w:val="18"/>
                <w:szCs w:val="18"/>
              </w:rPr>
            </w:pPr>
          </w:p>
        </w:tc>
        <w:tc>
          <w:tcPr>
            <w:tcW w:w="1496" w:type="dxa"/>
            <w:vMerge w:val="continue"/>
            <w:vAlign w:val="center"/>
          </w:tcPr>
          <w:p w14:paraId="12E3E4B8">
            <w:pPr>
              <w:rPr>
                <w:rFonts w:ascii="仿宋_GB2312" w:hAnsi="宋体" w:eastAsia="仿宋_GB2312"/>
                <w:color w:val="auto"/>
                <w:sz w:val="18"/>
                <w:szCs w:val="18"/>
              </w:rPr>
            </w:pPr>
          </w:p>
        </w:tc>
        <w:tc>
          <w:tcPr>
            <w:tcW w:w="720" w:type="dxa"/>
            <w:vAlign w:val="center"/>
          </w:tcPr>
          <w:p w14:paraId="1E48B22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8849C6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D74472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90ADF2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BD34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A3228E6">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6CA7A5EA">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社会保险参保信息维护</w:t>
            </w:r>
          </w:p>
        </w:tc>
        <w:tc>
          <w:tcPr>
            <w:tcW w:w="1080" w:type="dxa"/>
            <w:vAlign w:val="center"/>
          </w:tcPr>
          <w:p w14:paraId="68E3F2A9">
            <w:pPr>
              <w:rPr>
                <w:rFonts w:ascii="仿宋_GB2312" w:hAnsi="宋体" w:eastAsia="仿宋_GB2312"/>
                <w:color w:val="auto"/>
                <w:sz w:val="18"/>
                <w:szCs w:val="18"/>
              </w:rPr>
            </w:pPr>
            <w:r>
              <w:rPr>
                <w:rFonts w:hint="eastAsia" w:ascii="仿宋_GB2312" w:hAnsi="宋体" w:eastAsia="仿宋_GB2312"/>
                <w:color w:val="auto"/>
                <w:sz w:val="18"/>
                <w:szCs w:val="18"/>
              </w:rPr>
              <w:t>单位（项目）基本信息变更</w:t>
            </w:r>
          </w:p>
        </w:tc>
        <w:tc>
          <w:tcPr>
            <w:tcW w:w="3060" w:type="dxa"/>
            <w:vMerge w:val="restart"/>
            <w:vAlign w:val="center"/>
          </w:tcPr>
          <w:p w14:paraId="5DBC3FBE">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7E2685EA">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tc>
        <w:tc>
          <w:tcPr>
            <w:tcW w:w="1465" w:type="dxa"/>
            <w:vMerge w:val="restart"/>
            <w:vAlign w:val="center"/>
          </w:tcPr>
          <w:p w14:paraId="29E9C93F">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675C0788">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4E416112">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6B3FF7C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557EA1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02C940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271CEC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7C8C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276BC1D">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2ED37467">
            <w:pPr>
              <w:rPr>
                <w:rFonts w:ascii="仿宋_GB2312" w:hAnsi="宋体" w:eastAsia="仿宋_GB2312"/>
                <w:color w:val="auto"/>
                <w:sz w:val="18"/>
                <w:szCs w:val="18"/>
              </w:rPr>
            </w:pPr>
          </w:p>
        </w:tc>
        <w:tc>
          <w:tcPr>
            <w:tcW w:w="1080" w:type="dxa"/>
            <w:vAlign w:val="center"/>
          </w:tcPr>
          <w:p w14:paraId="174C32FD">
            <w:pPr>
              <w:rPr>
                <w:rFonts w:ascii="仿宋_GB2312" w:hAnsi="宋体" w:eastAsia="仿宋_GB2312"/>
                <w:color w:val="auto"/>
                <w:sz w:val="18"/>
                <w:szCs w:val="18"/>
              </w:rPr>
            </w:pPr>
            <w:r>
              <w:rPr>
                <w:rFonts w:hint="eastAsia" w:ascii="仿宋_GB2312" w:hAnsi="宋体" w:eastAsia="仿宋_GB2312"/>
                <w:color w:val="auto"/>
                <w:sz w:val="18"/>
                <w:szCs w:val="18"/>
              </w:rPr>
              <w:t>个人基本信息变更</w:t>
            </w:r>
          </w:p>
        </w:tc>
        <w:tc>
          <w:tcPr>
            <w:tcW w:w="3060" w:type="dxa"/>
            <w:vMerge w:val="continue"/>
            <w:vAlign w:val="center"/>
          </w:tcPr>
          <w:p w14:paraId="3EDC96FE">
            <w:pPr>
              <w:jc w:val="left"/>
              <w:rPr>
                <w:rFonts w:ascii="仿宋_GB2312" w:hAnsi="宋体" w:eastAsia="仿宋_GB2312"/>
                <w:color w:val="auto"/>
                <w:sz w:val="18"/>
                <w:szCs w:val="18"/>
              </w:rPr>
            </w:pPr>
          </w:p>
        </w:tc>
        <w:tc>
          <w:tcPr>
            <w:tcW w:w="2036" w:type="dxa"/>
            <w:vMerge w:val="continue"/>
            <w:vAlign w:val="center"/>
          </w:tcPr>
          <w:p w14:paraId="37FF1F1F">
            <w:pPr>
              <w:rPr>
                <w:rFonts w:ascii="仿宋_GB2312" w:hAnsi="宋体" w:eastAsia="仿宋_GB2312"/>
                <w:color w:val="auto"/>
                <w:sz w:val="18"/>
                <w:szCs w:val="18"/>
              </w:rPr>
            </w:pPr>
          </w:p>
        </w:tc>
        <w:tc>
          <w:tcPr>
            <w:tcW w:w="1465" w:type="dxa"/>
            <w:vMerge w:val="continue"/>
            <w:vAlign w:val="center"/>
          </w:tcPr>
          <w:p w14:paraId="0B14F4B7">
            <w:pPr>
              <w:rPr>
                <w:rFonts w:ascii="仿宋_GB2312" w:hAnsi="宋体" w:eastAsia="仿宋_GB2312"/>
                <w:color w:val="auto"/>
                <w:sz w:val="18"/>
                <w:szCs w:val="18"/>
              </w:rPr>
            </w:pPr>
          </w:p>
        </w:tc>
        <w:tc>
          <w:tcPr>
            <w:tcW w:w="1179" w:type="dxa"/>
            <w:vMerge w:val="continue"/>
            <w:vAlign w:val="center"/>
          </w:tcPr>
          <w:p w14:paraId="374A891B">
            <w:pPr>
              <w:rPr>
                <w:rFonts w:ascii="仿宋_GB2312" w:hAnsi="宋体" w:eastAsia="仿宋_GB2312"/>
                <w:color w:val="auto"/>
                <w:sz w:val="18"/>
                <w:szCs w:val="18"/>
              </w:rPr>
            </w:pPr>
          </w:p>
        </w:tc>
        <w:tc>
          <w:tcPr>
            <w:tcW w:w="1496" w:type="dxa"/>
            <w:vMerge w:val="continue"/>
            <w:vAlign w:val="center"/>
          </w:tcPr>
          <w:p w14:paraId="07DF9A1A">
            <w:pPr>
              <w:rPr>
                <w:rFonts w:ascii="仿宋_GB2312" w:hAnsi="宋体" w:eastAsia="仿宋_GB2312"/>
                <w:color w:val="auto"/>
                <w:sz w:val="18"/>
                <w:szCs w:val="18"/>
              </w:rPr>
            </w:pPr>
          </w:p>
        </w:tc>
        <w:tc>
          <w:tcPr>
            <w:tcW w:w="720" w:type="dxa"/>
            <w:vAlign w:val="center"/>
          </w:tcPr>
          <w:p w14:paraId="0BF4D6F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2A9C6C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1E3AFA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36C1E2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18EB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92DC34A">
            <w:pPr>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Merge w:val="restart"/>
            <w:vAlign w:val="center"/>
          </w:tcPr>
          <w:p w14:paraId="77CA8A16">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社会保险参保信息维护</w:t>
            </w:r>
          </w:p>
        </w:tc>
        <w:tc>
          <w:tcPr>
            <w:tcW w:w="1080" w:type="dxa"/>
            <w:vAlign w:val="center"/>
          </w:tcPr>
          <w:p w14:paraId="3A40D68F">
            <w:pPr>
              <w:rPr>
                <w:rFonts w:ascii="仿宋_GB2312" w:hAnsi="宋体" w:eastAsia="仿宋_GB2312"/>
                <w:color w:val="auto"/>
                <w:sz w:val="18"/>
                <w:szCs w:val="18"/>
              </w:rPr>
            </w:pPr>
            <w:r>
              <w:rPr>
                <w:rFonts w:hint="eastAsia" w:ascii="仿宋_GB2312" w:hAnsi="宋体" w:eastAsia="仿宋_GB2312"/>
                <w:color w:val="auto"/>
                <w:sz w:val="18"/>
                <w:szCs w:val="18"/>
              </w:rPr>
              <w:t>养老保险待遇发放账户维护申请</w:t>
            </w:r>
          </w:p>
        </w:tc>
        <w:tc>
          <w:tcPr>
            <w:tcW w:w="3060" w:type="dxa"/>
            <w:vMerge w:val="restart"/>
            <w:vAlign w:val="center"/>
          </w:tcPr>
          <w:p w14:paraId="42327C18">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0787C1DF">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p w14:paraId="1A08ADD6">
            <w:pPr>
              <w:rPr>
                <w:rFonts w:ascii="仿宋_GB2312" w:hAnsi="宋体" w:eastAsia="仿宋_GB2312"/>
                <w:color w:val="auto"/>
                <w:sz w:val="18"/>
                <w:szCs w:val="18"/>
              </w:rPr>
            </w:pPr>
          </w:p>
        </w:tc>
        <w:tc>
          <w:tcPr>
            <w:tcW w:w="1465" w:type="dxa"/>
            <w:vMerge w:val="restart"/>
            <w:vAlign w:val="center"/>
          </w:tcPr>
          <w:p w14:paraId="72961EC3">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p w14:paraId="0D39AF14">
            <w:pPr>
              <w:rPr>
                <w:rFonts w:ascii="仿宋_GB2312" w:hAnsi="宋体" w:eastAsia="仿宋_GB2312"/>
                <w:color w:val="auto"/>
                <w:sz w:val="18"/>
                <w:szCs w:val="18"/>
              </w:rPr>
            </w:pPr>
          </w:p>
        </w:tc>
        <w:tc>
          <w:tcPr>
            <w:tcW w:w="1179" w:type="dxa"/>
            <w:vMerge w:val="restart"/>
            <w:vAlign w:val="center"/>
          </w:tcPr>
          <w:p w14:paraId="19BA360C">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2D7CD4C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16C947E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965395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5594FD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46EC8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3AB1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3FB37A5">
            <w:pPr>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Merge w:val="continue"/>
            <w:vAlign w:val="center"/>
          </w:tcPr>
          <w:p w14:paraId="362C4F5C">
            <w:pPr>
              <w:rPr>
                <w:rFonts w:ascii="仿宋_GB2312" w:hAnsi="宋体" w:eastAsia="仿宋_GB2312"/>
                <w:color w:val="auto"/>
                <w:sz w:val="18"/>
                <w:szCs w:val="18"/>
              </w:rPr>
            </w:pPr>
          </w:p>
        </w:tc>
        <w:tc>
          <w:tcPr>
            <w:tcW w:w="1080" w:type="dxa"/>
            <w:vAlign w:val="center"/>
          </w:tcPr>
          <w:p w14:paraId="704DC62B">
            <w:pPr>
              <w:rPr>
                <w:rFonts w:ascii="仿宋_GB2312" w:hAnsi="宋体" w:eastAsia="仿宋_GB2312"/>
                <w:color w:val="auto"/>
                <w:sz w:val="18"/>
                <w:szCs w:val="18"/>
              </w:rPr>
            </w:pPr>
            <w:r>
              <w:rPr>
                <w:rFonts w:hint="eastAsia" w:ascii="仿宋_GB2312" w:hAnsi="宋体" w:eastAsia="仿宋_GB2312"/>
                <w:color w:val="auto"/>
                <w:sz w:val="18"/>
                <w:szCs w:val="18"/>
              </w:rPr>
              <w:t>工伤保险待遇发放账户维护申请</w:t>
            </w:r>
          </w:p>
        </w:tc>
        <w:tc>
          <w:tcPr>
            <w:tcW w:w="3060" w:type="dxa"/>
            <w:vMerge w:val="continue"/>
            <w:vAlign w:val="center"/>
          </w:tcPr>
          <w:p w14:paraId="4CC638BA">
            <w:pPr>
              <w:jc w:val="left"/>
              <w:rPr>
                <w:rFonts w:ascii="仿宋_GB2312" w:hAnsi="宋体" w:eastAsia="仿宋_GB2312"/>
                <w:color w:val="auto"/>
                <w:sz w:val="18"/>
                <w:szCs w:val="18"/>
              </w:rPr>
            </w:pPr>
          </w:p>
        </w:tc>
        <w:tc>
          <w:tcPr>
            <w:tcW w:w="2036" w:type="dxa"/>
            <w:vMerge w:val="continue"/>
            <w:vAlign w:val="center"/>
          </w:tcPr>
          <w:p w14:paraId="4647AC07">
            <w:pPr>
              <w:rPr>
                <w:rFonts w:ascii="仿宋_GB2312" w:hAnsi="宋体" w:eastAsia="仿宋_GB2312"/>
                <w:color w:val="auto"/>
                <w:sz w:val="18"/>
                <w:szCs w:val="18"/>
              </w:rPr>
            </w:pPr>
          </w:p>
        </w:tc>
        <w:tc>
          <w:tcPr>
            <w:tcW w:w="1465" w:type="dxa"/>
            <w:vMerge w:val="continue"/>
            <w:vAlign w:val="center"/>
          </w:tcPr>
          <w:p w14:paraId="2190E964">
            <w:pPr>
              <w:rPr>
                <w:rFonts w:ascii="仿宋_GB2312" w:hAnsi="宋体" w:eastAsia="仿宋_GB2312"/>
                <w:color w:val="auto"/>
                <w:sz w:val="18"/>
                <w:szCs w:val="18"/>
              </w:rPr>
            </w:pPr>
          </w:p>
        </w:tc>
        <w:tc>
          <w:tcPr>
            <w:tcW w:w="1179" w:type="dxa"/>
            <w:vMerge w:val="continue"/>
            <w:vAlign w:val="center"/>
          </w:tcPr>
          <w:p w14:paraId="731DA4EF">
            <w:pPr>
              <w:rPr>
                <w:rFonts w:ascii="仿宋_GB2312" w:hAnsi="宋体" w:eastAsia="仿宋_GB2312"/>
                <w:color w:val="auto"/>
                <w:sz w:val="18"/>
                <w:szCs w:val="18"/>
              </w:rPr>
            </w:pPr>
          </w:p>
        </w:tc>
        <w:tc>
          <w:tcPr>
            <w:tcW w:w="1496" w:type="dxa"/>
            <w:vMerge w:val="continue"/>
            <w:vAlign w:val="center"/>
          </w:tcPr>
          <w:p w14:paraId="4660F22D">
            <w:pPr>
              <w:rPr>
                <w:rFonts w:ascii="仿宋_GB2312" w:hAnsi="宋体" w:eastAsia="仿宋_GB2312"/>
                <w:color w:val="auto"/>
                <w:sz w:val="18"/>
                <w:szCs w:val="18"/>
              </w:rPr>
            </w:pPr>
          </w:p>
        </w:tc>
        <w:tc>
          <w:tcPr>
            <w:tcW w:w="720" w:type="dxa"/>
            <w:vAlign w:val="center"/>
          </w:tcPr>
          <w:p w14:paraId="376739F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A96834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0C14FE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814482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AAAF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D55EFE1">
            <w:pPr>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720" w:type="dxa"/>
            <w:vAlign w:val="center"/>
          </w:tcPr>
          <w:p w14:paraId="23647B70">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社会保险缴费申报</w:t>
            </w:r>
          </w:p>
        </w:tc>
        <w:tc>
          <w:tcPr>
            <w:tcW w:w="1080" w:type="dxa"/>
            <w:vAlign w:val="center"/>
          </w:tcPr>
          <w:p w14:paraId="0AB8E0B6">
            <w:pPr>
              <w:rPr>
                <w:rFonts w:ascii="仿宋_GB2312" w:hAnsi="宋体" w:eastAsia="仿宋_GB2312"/>
                <w:color w:val="auto"/>
                <w:sz w:val="18"/>
                <w:szCs w:val="18"/>
              </w:rPr>
            </w:pPr>
            <w:r>
              <w:rPr>
                <w:rFonts w:hint="eastAsia" w:ascii="仿宋_GB2312" w:hAnsi="宋体" w:eastAsia="仿宋_GB2312"/>
                <w:color w:val="auto"/>
                <w:sz w:val="18"/>
                <w:szCs w:val="18"/>
              </w:rPr>
              <w:t>缴费人员增减申报</w:t>
            </w:r>
          </w:p>
        </w:tc>
        <w:tc>
          <w:tcPr>
            <w:tcW w:w="3060" w:type="dxa"/>
            <w:vAlign w:val="center"/>
          </w:tcPr>
          <w:p w14:paraId="6F4DB018">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690240C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tc>
        <w:tc>
          <w:tcPr>
            <w:tcW w:w="1465" w:type="dxa"/>
            <w:vAlign w:val="center"/>
          </w:tcPr>
          <w:p w14:paraId="290B3EB7">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52CDE727">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2851565C">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2552AF7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80013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0F9ABF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D3F902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5C2C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B6FE80C">
            <w:pPr>
              <w:jc w:val="center"/>
              <w:rPr>
                <w:rFonts w:ascii="仿宋_GB2312" w:hAnsi="宋体" w:eastAsia="仿宋_GB2312"/>
                <w:color w:val="auto"/>
                <w:sz w:val="18"/>
                <w:szCs w:val="18"/>
              </w:rPr>
            </w:pPr>
            <w:r>
              <w:rPr>
                <w:rFonts w:ascii="仿宋_GB2312" w:hAnsi="宋体" w:eastAsia="仿宋_GB2312"/>
                <w:color w:val="auto"/>
                <w:sz w:val="18"/>
                <w:szCs w:val="18"/>
              </w:rPr>
              <w:t>12</w:t>
            </w:r>
          </w:p>
        </w:tc>
        <w:tc>
          <w:tcPr>
            <w:tcW w:w="720" w:type="dxa"/>
            <w:vMerge w:val="restart"/>
            <w:vAlign w:val="center"/>
          </w:tcPr>
          <w:p w14:paraId="38A92711">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社会保险缴费申报</w:t>
            </w:r>
          </w:p>
        </w:tc>
        <w:tc>
          <w:tcPr>
            <w:tcW w:w="1080" w:type="dxa"/>
            <w:vAlign w:val="center"/>
          </w:tcPr>
          <w:p w14:paraId="7E0AA2F8">
            <w:pPr>
              <w:rPr>
                <w:rFonts w:ascii="仿宋_GB2312" w:hAnsi="宋体" w:eastAsia="仿宋_GB2312"/>
                <w:color w:val="auto"/>
                <w:sz w:val="18"/>
                <w:szCs w:val="18"/>
              </w:rPr>
            </w:pPr>
            <w:r>
              <w:rPr>
                <w:rFonts w:hint="eastAsia" w:ascii="仿宋_GB2312" w:hAnsi="宋体" w:eastAsia="仿宋_GB2312"/>
                <w:color w:val="auto"/>
                <w:sz w:val="18"/>
                <w:szCs w:val="18"/>
              </w:rPr>
              <w:t>社会保险缴费申报与变更</w:t>
            </w:r>
          </w:p>
        </w:tc>
        <w:tc>
          <w:tcPr>
            <w:tcW w:w="3060" w:type="dxa"/>
            <w:vMerge w:val="restart"/>
            <w:vAlign w:val="center"/>
          </w:tcPr>
          <w:p w14:paraId="34B10A26">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657E28BD">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p w14:paraId="756DBA42">
            <w:pPr>
              <w:rPr>
                <w:rFonts w:ascii="仿宋_GB2312" w:hAnsi="宋体" w:eastAsia="仿宋_GB2312"/>
                <w:color w:val="auto"/>
                <w:sz w:val="18"/>
                <w:szCs w:val="18"/>
              </w:rPr>
            </w:pPr>
          </w:p>
        </w:tc>
        <w:tc>
          <w:tcPr>
            <w:tcW w:w="1465" w:type="dxa"/>
            <w:vMerge w:val="restart"/>
            <w:vAlign w:val="center"/>
          </w:tcPr>
          <w:p w14:paraId="043B2062">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p w14:paraId="21E9D9A0">
            <w:pPr>
              <w:rPr>
                <w:rFonts w:ascii="仿宋_GB2312" w:hAnsi="宋体" w:eastAsia="仿宋_GB2312"/>
                <w:color w:val="auto"/>
                <w:sz w:val="18"/>
                <w:szCs w:val="18"/>
              </w:rPr>
            </w:pPr>
          </w:p>
        </w:tc>
        <w:tc>
          <w:tcPr>
            <w:tcW w:w="1179" w:type="dxa"/>
            <w:vMerge w:val="restart"/>
            <w:vAlign w:val="center"/>
          </w:tcPr>
          <w:p w14:paraId="73721B9D">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62405DD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5A78ED8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1B7F5E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1A7A44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A04CD0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FD0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2F6272D">
            <w:pPr>
              <w:jc w:val="center"/>
              <w:rPr>
                <w:rFonts w:ascii="仿宋_GB2312" w:hAnsi="宋体" w:eastAsia="仿宋_GB2312"/>
                <w:color w:val="auto"/>
                <w:sz w:val="18"/>
                <w:szCs w:val="18"/>
              </w:rPr>
            </w:pPr>
            <w:r>
              <w:rPr>
                <w:rFonts w:ascii="仿宋_GB2312" w:hAnsi="宋体" w:eastAsia="仿宋_GB2312"/>
                <w:color w:val="auto"/>
                <w:sz w:val="18"/>
                <w:szCs w:val="18"/>
              </w:rPr>
              <w:t>13</w:t>
            </w:r>
          </w:p>
        </w:tc>
        <w:tc>
          <w:tcPr>
            <w:tcW w:w="720" w:type="dxa"/>
            <w:vMerge w:val="continue"/>
            <w:vAlign w:val="center"/>
          </w:tcPr>
          <w:p w14:paraId="06018571">
            <w:pPr>
              <w:jc w:val="center"/>
              <w:rPr>
                <w:rFonts w:ascii="仿宋_GB2312" w:hAnsi="宋体" w:eastAsia="仿宋_GB2312"/>
                <w:color w:val="auto"/>
                <w:sz w:val="18"/>
                <w:szCs w:val="18"/>
              </w:rPr>
            </w:pPr>
          </w:p>
        </w:tc>
        <w:tc>
          <w:tcPr>
            <w:tcW w:w="1080" w:type="dxa"/>
            <w:vAlign w:val="center"/>
          </w:tcPr>
          <w:p w14:paraId="6ED11C0B">
            <w:pPr>
              <w:rPr>
                <w:rFonts w:ascii="仿宋_GB2312" w:hAnsi="宋体" w:eastAsia="仿宋_GB2312"/>
                <w:color w:val="auto"/>
                <w:sz w:val="18"/>
                <w:szCs w:val="18"/>
              </w:rPr>
            </w:pPr>
            <w:r>
              <w:rPr>
                <w:rFonts w:hint="eastAsia" w:ascii="仿宋_GB2312" w:hAnsi="宋体" w:eastAsia="仿宋_GB2312"/>
                <w:color w:val="auto"/>
                <w:sz w:val="18"/>
                <w:szCs w:val="18"/>
              </w:rPr>
              <w:t>社会保险费延缴申请</w:t>
            </w:r>
          </w:p>
        </w:tc>
        <w:tc>
          <w:tcPr>
            <w:tcW w:w="3060" w:type="dxa"/>
            <w:vMerge w:val="continue"/>
            <w:vAlign w:val="center"/>
          </w:tcPr>
          <w:p w14:paraId="76482386">
            <w:pPr>
              <w:jc w:val="left"/>
              <w:rPr>
                <w:rFonts w:ascii="仿宋_GB2312" w:hAnsi="宋体" w:eastAsia="仿宋_GB2312"/>
                <w:color w:val="auto"/>
                <w:sz w:val="18"/>
                <w:szCs w:val="18"/>
              </w:rPr>
            </w:pPr>
          </w:p>
        </w:tc>
        <w:tc>
          <w:tcPr>
            <w:tcW w:w="2036" w:type="dxa"/>
            <w:vMerge w:val="continue"/>
            <w:vAlign w:val="center"/>
          </w:tcPr>
          <w:p w14:paraId="2AD314C4">
            <w:pPr>
              <w:rPr>
                <w:rFonts w:ascii="仿宋_GB2312" w:hAnsi="宋体" w:eastAsia="仿宋_GB2312"/>
                <w:color w:val="auto"/>
                <w:sz w:val="18"/>
                <w:szCs w:val="18"/>
              </w:rPr>
            </w:pPr>
          </w:p>
        </w:tc>
        <w:tc>
          <w:tcPr>
            <w:tcW w:w="1465" w:type="dxa"/>
            <w:vMerge w:val="continue"/>
            <w:vAlign w:val="center"/>
          </w:tcPr>
          <w:p w14:paraId="0E4DCB82">
            <w:pPr>
              <w:rPr>
                <w:rFonts w:ascii="仿宋_GB2312" w:hAnsi="宋体" w:eastAsia="仿宋_GB2312"/>
                <w:color w:val="auto"/>
                <w:sz w:val="18"/>
                <w:szCs w:val="18"/>
              </w:rPr>
            </w:pPr>
          </w:p>
        </w:tc>
        <w:tc>
          <w:tcPr>
            <w:tcW w:w="1179" w:type="dxa"/>
            <w:vMerge w:val="continue"/>
            <w:vAlign w:val="center"/>
          </w:tcPr>
          <w:p w14:paraId="61BE8965">
            <w:pPr>
              <w:rPr>
                <w:rFonts w:ascii="仿宋_GB2312" w:hAnsi="宋体" w:eastAsia="仿宋_GB2312"/>
                <w:color w:val="auto"/>
                <w:sz w:val="18"/>
                <w:szCs w:val="18"/>
              </w:rPr>
            </w:pPr>
          </w:p>
        </w:tc>
        <w:tc>
          <w:tcPr>
            <w:tcW w:w="1496" w:type="dxa"/>
            <w:vMerge w:val="continue"/>
            <w:vAlign w:val="center"/>
          </w:tcPr>
          <w:p w14:paraId="4F7D6C77">
            <w:pPr>
              <w:rPr>
                <w:rFonts w:ascii="仿宋_GB2312" w:hAnsi="宋体" w:eastAsia="仿宋_GB2312"/>
                <w:color w:val="auto"/>
                <w:sz w:val="18"/>
                <w:szCs w:val="18"/>
              </w:rPr>
            </w:pPr>
          </w:p>
        </w:tc>
        <w:tc>
          <w:tcPr>
            <w:tcW w:w="720" w:type="dxa"/>
            <w:vAlign w:val="center"/>
          </w:tcPr>
          <w:p w14:paraId="30817D2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D71BFC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F037B3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F6EDDB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42C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9" w:hRule="atLeast"/>
          <w:jc w:val="center"/>
        </w:trPr>
        <w:tc>
          <w:tcPr>
            <w:tcW w:w="540" w:type="dxa"/>
            <w:vAlign w:val="center"/>
          </w:tcPr>
          <w:p w14:paraId="569C8ED8">
            <w:pPr>
              <w:jc w:val="center"/>
              <w:rPr>
                <w:rFonts w:ascii="仿宋_GB2312" w:hAnsi="宋体" w:eastAsia="仿宋_GB2312"/>
                <w:color w:val="auto"/>
                <w:sz w:val="18"/>
                <w:szCs w:val="18"/>
              </w:rPr>
            </w:pPr>
            <w:r>
              <w:rPr>
                <w:rFonts w:ascii="仿宋_GB2312" w:hAnsi="宋体" w:eastAsia="仿宋_GB2312"/>
                <w:color w:val="auto"/>
                <w:sz w:val="18"/>
                <w:szCs w:val="18"/>
              </w:rPr>
              <w:t>14</w:t>
            </w:r>
          </w:p>
        </w:tc>
        <w:tc>
          <w:tcPr>
            <w:tcW w:w="720" w:type="dxa"/>
            <w:vMerge w:val="continue"/>
            <w:vAlign w:val="center"/>
          </w:tcPr>
          <w:p w14:paraId="1A7C5FB0">
            <w:pPr>
              <w:rPr>
                <w:rFonts w:ascii="仿宋_GB2312" w:hAnsi="宋体" w:eastAsia="仿宋_GB2312"/>
                <w:color w:val="auto"/>
                <w:sz w:val="18"/>
                <w:szCs w:val="18"/>
              </w:rPr>
            </w:pPr>
          </w:p>
        </w:tc>
        <w:tc>
          <w:tcPr>
            <w:tcW w:w="1080" w:type="dxa"/>
            <w:vAlign w:val="center"/>
          </w:tcPr>
          <w:p w14:paraId="5B3AF91F">
            <w:pPr>
              <w:rPr>
                <w:rFonts w:ascii="仿宋_GB2312" w:hAnsi="宋体" w:eastAsia="仿宋_GB2312"/>
                <w:color w:val="auto"/>
                <w:sz w:val="18"/>
                <w:szCs w:val="18"/>
              </w:rPr>
            </w:pPr>
            <w:r>
              <w:rPr>
                <w:rFonts w:hint="eastAsia" w:ascii="仿宋_GB2312" w:hAnsi="宋体" w:eastAsia="仿宋_GB2312"/>
                <w:color w:val="auto"/>
                <w:sz w:val="18"/>
                <w:szCs w:val="18"/>
              </w:rPr>
              <w:t>社会保险费欠费补缴申报</w:t>
            </w:r>
          </w:p>
        </w:tc>
        <w:tc>
          <w:tcPr>
            <w:tcW w:w="3060" w:type="dxa"/>
            <w:vMerge w:val="continue"/>
            <w:vAlign w:val="center"/>
          </w:tcPr>
          <w:p w14:paraId="5BF1260B">
            <w:pPr>
              <w:jc w:val="left"/>
              <w:rPr>
                <w:rFonts w:ascii="仿宋_GB2312" w:hAnsi="宋体" w:eastAsia="仿宋_GB2312"/>
                <w:color w:val="auto"/>
                <w:sz w:val="18"/>
                <w:szCs w:val="18"/>
              </w:rPr>
            </w:pPr>
          </w:p>
        </w:tc>
        <w:tc>
          <w:tcPr>
            <w:tcW w:w="2036" w:type="dxa"/>
            <w:vMerge w:val="continue"/>
            <w:vAlign w:val="center"/>
          </w:tcPr>
          <w:p w14:paraId="61B89E6C">
            <w:pPr>
              <w:rPr>
                <w:rFonts w:ascii="仿宋_GB2312" w:hAnsi="宋体" w:eastAsia="仿宋_GB2312"/>
                <w:color w:val="auto"/>
                <w:sz w:val="18"/>
                <w:szCs w:val="18"/>
              </w:rPr>
            </w:pPr>
          </w:p>
        </w:tc>
        <w:tc>
          <w:tcPr>
            <w:tcW w:w="1465" w:type="dxa"/>
            <w:vMerge w:val="continue"/>
            <w:vAlign w:val="center"/>
          </w:tcPr>
          <w:p w14:paraId="6E181DDB">
            <w:pPr>
              <w:rPr>
                <w:rFonts w:ascii="仿宋_GB2312" w:hAnsi="宋体" w:eastAsia="仿宋_GB2312"/>
                <w:color w:val="auto"/>
                <w:sz w:val="18"/>
                <w:szCs w:val="18"/>
              </w:rPr>
            </w:pPr>
          </w:p>
        </w:tc>
        <w:tc>
          <w:tcPr>
            <w:tcW w:w="1179" w:type="dxa"/>
            <w:vMerge w:val="continue"/>
            <w:vAlign w:val="center"/>
          </w:tcPr>
          <w:p w14:paraId="15E33CC3">
            <w:pPr>
              <w:rPr>
                <w:rFonts w:ascii="仿宋_GB2312" w:hAnsi="宋体" w:eastAsia="仿宋_GB2312"/>
                <w:color w:val="auto"/>
                <w:sz w:val="18"/>
                <w:szCs w:val="18"/>
              </w:rPr>
            </w:pPr>
          </w:p>
        </w:tc>
        <w:tc>
          <w:tcPr>
            <w:tcW w:w="1496" w:type="dxa"/>
            <w:vMerge w:val="continue"/>
            <w:vAlign w:val="center"/>
          </w:tcPr>
          <w:p w14:paraId="08B437F0">
            <w:pPr>
              <w:rPr>
                <w:rFonts w:ascii="仿宋_GB2312" w:hAnsi="宋体" w:eastAsia="仿宋_GB2312"/>
                <w:color w:val="auto"/>
                <w:sz w:val="18"/>
                <w:szCs w:val="18"/>
              </w:rPr>
            </w:pPr>
          </w:p>
        </w:tc>
        <w:tc>
          <w:tcPr>
            <w:tcW w:w="720" w:type="dxa"/>
            <w:vAlign w:val="center"/>
          </w:tcPr>
          <w:p w14:paraId="69F5FA0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B3F3CE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B90B40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51114A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3989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DE6CEAF">
            <w:pPr>
              <w:jc w:val="center"/>
              <w:rPr>
                <w:rFonts w:ascii="仿宋_GB2312" w:hAnsi="宋体" w:eastAsia="仿宋_GB2312"/>
                <w:color w:val="auto"/>
                <w:sz w:val="18"/>
                <w:szCs w:val="18"/>
              </w:rPr>
            </w:pPr>
            <w:r>
              <w:rPr>
                <w:rFonts w:ascii="仿宋_GB2312" w:hAnsi="宋体" w:eastAsia="仿宋_GB2312"/>
                <w:color w:val="auto"/>
                <w:sz w:val="18"/>
                <w:szCs w:val="18"/>
              </w:rPr>
              <w:t>15</w:t>
            </w:r>
          </w:p>
        </w:tc>
        <w:tc>
          <w:tcPr>
            <w:tcW w:w="720" w:type="dxa"/>
            <w:vMerge w:val="restart"/>
            <w:vAlign w:val="center"/>
          </w:tcPr>
          <w:p w14:paraId="78AC1B14">
            <w:pPr>
              <w:jc w:val="center"/>
              <w:rPr>
                <w:rFonts w:ascii="仿宋_GB2312" w:hAnsi="宋体" w:eastAsia="仿宋_GB2312"/>
                <w:color w:val="auto"/>
                <w:sz w:val="18"/>
                <w:szCs w:val="18"/>
              </w:rPr>
            </w:pPr>
            <w:r>
              <w:rPr>
                <w:rFonts w:hint="eastAsia" w:ascii="仿宋_GB2312" w:hAnsi="宋体" w:eastAsia="仿宋_GB2312"/>
                <w:color w:val="auto"/>
                <w:sz w:val="18"/>
                <w:szCs w:val="18"/>
              </w:rPr>
              <w:t>社会保险参保缴费记录查询</w:t>
            </w:r>
          </w:p>
        </w:tc>
        <w:tc>
          <w:tcPr>
            <w:tcW w:w="1080" w:type="dxa"/>
            <w:vAlign w:val="center"/>
          </w:tcPr>
          <w:p w14:paraId="1DA223FD">
            <w:pPr>
              <w:rPr>
                <w:rFonts w:ascii="仿宋_GB2312" w:hAnsi="宋体" w:eastAsia="仿宋_GB2312"/>
                <w:color w:val="auto"/>
                <w:sz w:val="18"/>
                <w:szCs w:val="18"/>
              </w:rPr>
            </w:pPr>
            <w:r>
              <w:rPr>
                <w:rFonts w:hint="eastAsia" w:ascii="仿宋_GB2312" w:hAnsi="宋体" w:eastAsia="仿宋_GB2312"/>
                <w:color w:val="auto"/>
                <w:sz w:val="18"/>
                <w:szCs w:val="18"/>
              </w:rPr>
              <w:t>单位参保证明查询打印</w:t>
            </w:r>
          </w:p>
        </w:tc>
        <w:tc>
          <w:tcPr>
            <w:tcW w:w="3060" w:type="dxa"/>
            <w:vMerge w:val="restart"/>
            <w:vAlign w:val="center"/>
          </w:tcPr>
          <w:p w14:paraId="26140BF0">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505DBC4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、《社会保险费征缴暂行条例》</w:t>
            </w:r>
          </w:p>
        </w:tc>
        <w:tc>
          <w:tcPr>
            <w:tcW w:w="1465" w:type="dxa"/>
            <w:vMerge w:val="restart"/>
            <w:vAlign w:val="center"/>
          </w:tcPr>
          <w:p w14:paraId="01B6C14A">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49DE24D9">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10937F86">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485801E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D4EBA1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1E8B36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48F31A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89B8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12DB3B">
            <w:pPr>
              <w:jc w:val="center"/>
              <w:rPr>
                <w:rFonts w:ascii="仿宋_GB2312" w:hAnsi="宋体" w:eastAsia="仿宋_GB2312"/>
                <w:color w:val="auto"/>
                <w:sz w:val="18"/>
                <w:szCs w:val="18"/>
              </w:rPr>
            </w:pPr>
            <w:r>
              <w:rPr>
                <w:rFonts w:ascii="仿宋_GB2312" w:hAnsi="宋体" w:eastAsia="仿宋_GB2312"/>
                <w:color w:val="auto"/>
                <w:sz w:val="18"/>
                <w:szCs w:val="18"/>
              </w:rPr>
              <w:t>16</w:t>
            </w:r>
          </w:p>
        </w:tc>
        <w:tc>
          <w:tcPr>
            <w:tcW w:w="720" w:type="dxa"/>
            <w:vMerge w:val="continue"/>
            <w:vAlign w:val="center"/>
          </w:tcPr>
          <w:p w14:paraId="09358C26">
            <w:pPr>
              <w:rPr>
                <w:rFonts w:ascii="仿宋_GB2312" w:hAnsi="宋体" w:eastAsia="仿宋_GB2312"/>
                <w:color w:val="auto"/>
                <w:sz w:val="18"/>
                <w:szCs w:val="18"/>
              </w:rPr>
            </w:pPr>
          </w:p>
        </w:tc>
        <w:tc>
          <w:tcPr>
            <w:tcW w:w="1080" w:type="dxa"/>
            <w:vAlign w:val="center"/>
          </w:tcPr>
          <w:p w14:paraId="09A7B605">
            <w:pPr>
              <w:rPr>
                <w:rFonts w:ascii="仿宋_GB2312" w:hAnsi="宋体" w:eastAsia="仿宋_GB2312"/>
                <w:color w:val="auto"/>
                <w:sz w:val="18"/>
                <w:szCs w:val="18"/>
              </w:rPr>
            </w:pPr>
            <w:r>
              <w:rPr>
                <w:rFonts w:hint="eastAsia" w:ascii="仿宋_GB2312" w:hAnsi="宋体" w:eastAsia="仿宋_GB2312"/>
                <w:color w:val="auto"/>
                <w:sz w:val="18"/>
                <w:szCs w:val="18"/>
              </w:rPr>
              <w:t>个人权益记录查询打印</w:t>
            </w:r>
          </w:p>
        </w:tc>
        <w:tc>
          <w:tcPr>
            <w:tcW w:w="3060" w:type="dxa"/>
            <w:vMerge w:val="continue"/>
            <w:vAlign w:val="center"/>
          </w:tcPr>
          <w:p w14:paraId="467C01CB">
            <w:pPr>
              <w:rPr>
                <w:rFonts w:ascii="仿宋_GB2312" w:hAnsi="宋体" w:eastAsia="仿宋_GB2312"/>
                <w:color w:val="auto"/>
                <w:sz w:val="18"/>
                <w:szCs w:val="18"/>
              </w:rPr>
            </w:pPr>
          </w:p>
        </w:tc>
        <w:tc>
          <w:tcPr>
            <w:tcW w:w="2036" w:type="dxa"/>
            <w:vMerge w:val="continue"/>
            <w:vAlign w:val="center"/>
          </w:tcPr>
          <w:p w14:paraId="772E2E18">
            <w:pPr>
              <w:rPr>
                <w:rFonts w:ascii="仿宋_GB2312" w:hAnsi="宋体" w:eastAsia="仿宋_GB2312"/>
                <w:color w:val="auto"/>
                <w:sz w:val="18"/>
                <w:szCs w:val="18"/>
              </w:rPr>
            </w:pPr>
          </w:p>
        </w:tc>
        <w:tc>
          <w:tcPr>
            <w:tcW w:w="1465" w:type="dxa"/>
            <w:vMerge w:val="continue"/>
            <w:vAlign w:val="center"/>
          </w:tcPr>
          <w:p w14:paraId="1789EF6D">
            <w:pPr>
              <w:rPr>
                <w:rFonts w:ascii="仿宋_GB2312" w:hAnsi="宋体" w:eastAsia="仿宋_GB2312"/>
                <w:color w:val="auto"/>
                <w:sz w:val="18"/>
                <w:szCs w:val="18"/>
              </w:rPr>
            </w:pPr>
          </w:p>
        </w:tc>
        <w:tc>
          <w:tcPr>
            <w:tcW w:w="1179" w:type="dxa"/>
            <w:vMerge w:val="continue"/>
            <w:vAlign w:val="center"/>
          </w:tcPr>
          <w:p w14:paraId="066044B3">
            <w:pPr>
              <w:rPr>
                <w:rFonts w:ascii="仿宋_GB2312" w:hAnsi="宋体" w:eastAsia="仿宋_GB2312"/>
                <w:color w:val="auto"/>
                <w:sz w:val="18"/>
                <w:szCs w:val="18"/>
              </w:rPr>
            </w:pPr>
          </w:p>
        </w:tc>
        <w:tc>
          <w:tcPr>
            <w:tcW w:w="1496" w:type="dxa"/>
            <w:vMerge w:val="continue"/>
            <w:vAlign w:val="center"/>
          </w:tcPr>
          <w:p w14:paraId="22D764EF">
            <w:pPr>
              <w:rPr>
                <w:rFonts w:ascii="仿宋_GB2312" w:hAnsi="宋体" w:eastAsia="仿宋_GB2312"/>
                <w:color w:val="auto"/>
                <w:sz w:val="18"/>
                <w:szCs w:val="18"/>
              </w:rPr>
            </w:pPr>
          </w:p>
        </w:tc>
        <w:tc>
          <w:tcPr>
            <w:tcW w:w="720" w:type="dxa"/>
            <w:vAlign w:val="center"/>
          </w:tcPr>
          <w:p w14:paraId="48E3DB5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203526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CAFB1E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520030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3DA1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B64E572">
            <w:pPr>
              <w:jc w:val="center"/>
              <w:rPr>
                <w:rFonts w:ascii="仿宋_GB2312" w:hAnsi="宋体" w:eastAsia="仿宋_GB2312"/>
                <w:color w:val="auto"/>
                <w:sz w:val="18"/>
                <w:szCs w:val="18"/>
              </w:rPr>
            </w:pPr>
            <w:r>
              <w:rPr>
                <w:rFonts w:ascii="仿宋_GB2312" w:hAnsi="宋体" w:eastAsia="仿宋_GB2312"/>
                <w:color w:val="auto"/>
                <w:sz w:val="18"/>
                <w:szCs w:val="18"/>
              </w:rPr>
              <w:t>17</w:t>
            </w:r>
          </w:p>
        </w:tc>
        <w:tc>
          <w:tcPr>
            <w:tcW w:w="720" w:type="dxa"/>
            <w:vMerge w:val="restart"/>
            <w:vAlign w:val="center"/>
          </w:tcPr>
          <w:p w14:paraId="192451C1">
            <w:pPr>
              <w:jc w:val="center"/>
              <w:rPr>
                <w:rFonts w:ascii="仿宋_GB2312" w:hAnsi="宋体" w:eastAsia="仿宋_GB2312"/>
                <w:color w:val="auto"/>
                <w:sz w:val="18"/>
                <w:szCs w:val="18"/>
              </w:rPr>
            </w:pPr>
            <w:r>
              <w:rPr>
                <w:rFonts w:hint="eastAsia" w:ascii="仿宋_GB2312" w:hAnsi="宋体" w:eastAsia="仿宋_GB2312"/>
                <w:color w:val="auto"/>
                <w:sz w:val="18"/>
                <w:szCs w:val="18"/>
              </w:rPr>
              <w:t>养老保险服务</w:t>
            </w:r>
          </w:p>
        </w:tc>
        <w:tc>
          <w:tcPr>
            <w:tcW w:w="1080" w:type="dxa"/>
            <w:vAlign w:val="center"/>
          </w:tcPr>
          <w:p w14:paraId="1AE595CD">
            <w:pPr>
              <w:rPr>
                <w:rFonts w:ascii="仿宋_GB2312" w:hAnsi="宋体" w:eastAsia="仿宋_GB2312"/>
                <w:color w:val="auto"/>
                <w:sz w:val="18"/>
                <w:szCs w:val="18"/>
              </w:rPr>
            </w:pPr>
            <w:r>
              <w:rPr>
                <w:rFonts w:hint="eastAsia" w:ascii="仿宋_GB2312" w:hAnsi="宋体" w:eastAsia="仿宋_GB2312"/>
                <w:color w:val="auto"/>
                <w:sz w:val="18"/>
                <w:szCs w:val="18"/>
              </w:rPr>
              <w:t>职工正常退休</w:t>
            </w:r>
            <w:r>
              <w:rPr>
                <w:rFonts w:ascii="仿宋_GB2312" w:hAnsi="宋体" w:eastAsia="仿宋_GB2312"/>
                <w:color w:val="auto"/>
                <w:sz w:val="18"/>
                <w:szCs w:val="18"/>
              </w:rPr>
              <w:t>(</w:t>
            </w:r>
            <w:r>
              <w:rPr>
                <w:rFonts w:hint="eastAsia" w:ascii="仿宋_GB2312" w:hAnsi="宋体" w:eastAsia="仿宋_GB2312"/>
                <w:color w:val="auto"/>
                <w:sz w:val="18"/>
                <w:szCs w:val="18"/>
              </w:rPr>
              <w:t>职</w:t>
            </w:r>
            <w:r>
              <w:rPr>
                <w:rFonts w:ascii="仿宋_GB2312" w:hAnsi="宋体" w:eastAsia="仿宋_GB2312"/>
                <w:color w:val="auto"/>
                <w:sz w:val="18"/>
                <w:szCs w:val="18"/>
              </w:rPr>
              <w:t>)</w:t>
            </w:r>
            <w:r>
              <w:rPr>
                <w:rFonts w:hint="eastAsia" w:ascii="仿宋_GB2312" w:hAnsi="宋体" w:eastAsia="仿宋_GB2312"/>
                <w:color w:val="auto"/>
                <w:sz w:val="18"/>
                <w:szCs w:val="18"/>
              </w:rPr>
              <w:t>申请</w:t>
            </w:r>
          </w:p>
        </w:tc>
        <w:tc>
          <w:tcPr>
            <w:tcW w:w="3060" w:type="dxa"/>
            <w:vMerge w:val="restart"/>
            <w:vAlign w:val="center"/>
          </w:tcPr>
          <w:p w14:paraId="4DE26D9F">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41C6A720">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、《劳动保险条例》</w:t>
            </w:r>
          </w:p>
          <w:p w14:paraId="7F0A58BE">
            <w:pPr>
              <w:rPr>
                <w:rFonts w:ascii="仿宋_GB2312" w:hAnsi="宋体" w:eastAsia="仿宋_GB2312"/>
                <w:color w:val="auto"/>
                <w:sz w:val="18"/>
                <w:szCs w:val="18"/>
              </w:rPr>
            </w:pPr>
          </w:p>
        </w:tc>
        <w:tc>
          <w:tcPr>
            <w:tcW w:w="1465" w:type="dxa"/>
            <w:vMerge w:val="restart"/>
            <w:vAlign w:val="center"/>
          </w:tcPr>
          <w:p w14:paraId="40CA6FCA">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p w14:paraId="52D937ED">
            <w:pPr>
              <w:rPr>
                <w:rFonts w:ascii="仿宋_GB2312" w:hAnsi="宋体" w:eastAsia="仿宋_GB2312"/>
                <w:color w:val="auto"/>
                <w:sz w:val="18"/>
                <w:szCs w:val="18"/>
              </w:rPr>
            </w:pPr>
          </w:p>
        </w:tc>
        <w:tc>
          <w:tcPr>
            <w:tcW w:w="1179" w:type="dxa"/>
            <w:vMerge w:val="restart"/>
            <w:vAlign w:val="center"/>
          </w:tcPr>
          <w:p w14:paraId="6904DE30">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04D4D7B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196A7B9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2AEC4E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9266DA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AEE084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F690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8449751">
            <w:pPr>
              <w:jc w:val="center"/>
              <w:rPr>
                <w:rFonts w:ascii="仿宋_GB2312" w:hAnsi="宋体" w:eastAsia="仿宋_GB2312"/>
                <w:color w:val="auto"/>
                <w:sz w:val="18"/>
                <w:szCs w:val="18"/>
              </w:rPr>
            </w:pPr>
            <w:r>
              <w:rPr>
                <w:rFonts w:ascii="仿宋_GB2312" w:hAnsi="宋体" w:eastAsia="仿宋_GB2312"/>
                <w:color w:val="auto"/>
                <w:sz w:val="18"/>
                <w:szCs w:val="18"/>
              </w:rPr>
              <w:t>18</w:t>
            </w:r>
          </w:p>
        </w:tc>
        <w:tc>
          <w:tcPr>
            <w:tcW w:w="720" w:type="dxa"/>
            <w:vMerge w:val="continue"/>
            <w:vAlign w:val="center"/>
          </w:tcPr>
          <w:p w14:paraId="420AD03A">
            <w:pPr>
              <w:rPr>
                <w:rFonts w:ascii="仿宋_GB2312" w:hAnsi="宋体" w:eastAsia="仿宋_GB2312"/>
                <w:color w:val="auto"/>
                <w:sz w:val="18"/>
                <w:szCs w:val="18"/>
              </w:rPr>
            </w:pPr>
          </w:p>
        </w:tc>
        <w:tc>
          <w:tcPr>
            <w:tcW w:w="1080" w:type="dxa"/>
            <w:vAlign w:val="center"/>
          </w:tcPr>
          <w:p w14:paraId="06A79CEA">
            <w:pPr>
              <w:rPr>
                <w:rFonts w:ascii="仿宋_GB2312" w:hAnsi="宋体" w:eastAsia="仿宋_GB2312"/>
                <w:color w:val="auto"/>
                <w:sz w:val="18"/>
                <w:szCs w:val="18"/>
              </w:rPr>
            </w:pPr>
            <w:r>
              <w:rPr>
                <w:rFonts w:hint="eastAsia" w:ascii="仿宋_GB2312" w:hAnsi="宋体" w:eastAsia="仿宋_GB2312"/>
                <w:color w:val="auto"/>
                <w:sz w:val="18"/>
                <w:szCs w:val="18"/>
              </w:rPr>
              <w:t>城乡居民养老保险待遇申领</w:t>
            </w:r>
          </w:p>
        </w:tc>
        <w:tc>
          <w:tcPr>
            <w:tcW w:w="3060" w:type="dxa"/>
            <w:vMerge w:val="continue"/>
            <w:vAlign w:val="center"/>
          </w:tcPr>
          <w:p w14:paraId="7C60066D">
            <w:pPr>
              <w:jc w:val="left"/>
              <w:rPr>
                <w:rFonts w:ascii="仿宋_GB2312" w:hAnsi="宋体" w:eastAsia="仿宋_GB2312"/>
                <w:color w:val="auto"/>
                <w:sz w:val="18"/>
                <w:szCs w:val="18"/>
              </w:rPr>
            </w:pPr>
          </w:p>
        </w:tc>
        <w:tc>
          <w:tcPr>
            <w:tcW w:w="2036" w:type="dxa"/>
            <w:vMerge w:val="continue"/>
            <w:vAlign w:val="center"/>
          </w:tcPr>
          <w:p w14:paraId="4AC6B52F">
            <w:pPr>
              <w:rPr>
                <w:rFonts w:ascii="仿宋_GB2312" w:hAnsi="宋体" w:eastAsia="仿宋_GB2312"/>
                <w:color w:val="auto"/>
                <w:sz w:val="18"/>
                <w:szCs w:val="18"/>
              </w:rPr>
            </w:pPr>
          </w:p>
        </w:tc>
        <w:tc>
          <w:tcPr>
            <w:tcW w:w="1465" w:type="dxa"/>
            <w:vMerge w:val="continue"/>
            <w:vAlign w:val="center"/>
          </w:tcPr>
          <w:p w14:paraId="28561003">
            <w:pPr>
              <w:rPr>
                <w:rFonts w:ascii="仿宋_GB2312" w:hAnsi="宋体" w:eastAsia="仿宋_GB2312"/>
                <w:color w:val="auto"/>
                <w:sz w:val="18"/>
                <w:szCs w:val="18"/>
              </w:rPr>
            </w:pPr>
          </w:p>
        </w:tc>
        <w:tc>
          <w:tcPr>
            <w:tcW w:w="1179" w:type="dxa"/>
            <w:vMerge w:val="continue"/>
            <w:vAlign w:val="center"/>
          </w:tcPr>
          <w:p w14:paraId="0E0A71E1">
            <w:pPr>
              <w:rPr>
                <w:rFonts w:ascii="仿宋_GB2312" w:hAnsi="宋体" w:eastAsia="仿宋_GB2312"/>
                <w:color w:val="auto"/>
                <w:sz w:val="18"/>
                <w:szCs w:val="18"/>
              </w:rPr>
            </w:pPr>
          </w:p>
        </w:tc>
        <w:tc>
          <w:tcPr>
            <w:tcW w:w="1496" w:type="dxa"/>
            <w:vMerge w:val="continue"/>
            <w:vAlign w:val="center"/>
          </w:tcPr>
          <w:p w14:paraId="4605D53D">
            <w:pPr>
              <w:rPr>
                <w:rFonts w:ascii="仿宋_GB2312" w:hAnsi="宋体" w:eastAsia="仿宋_GB2312"/>
                <w:color w:val="auto"/>
                <w:sz w:val="18"/>
                <w:szCs w:val="18"/>
              </w:rPr>
            </w:pPr>
          </w:p>
        </w:tc>
        <w:tc>
          <w:tcPr>
            <w:tcW w:w="720" w:type="dxa"/>
            <w:vAlign w:val="center"/>
          </w:tcPr>
          <w:p w14:paraId="47D10B7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FD6496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BA3D9F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61A784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5597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BFB2CA4">
            <w:pPr>
              <w:jc w:val="center"/>
              <w:rPr>
                <w:rFonts w:ascii="仿宋_GB2312" w:hAnsi="宋体" w:eastAsia="仿宋_GB2312"/>
                <w:color w:val="auto"/>
                <w:sz w:val="18"/>
                <w:szCs w:val="18"/>
              </w:rPr>
            </w:pPr>
            <w:r>
              <w:rPr>
                <w:rFonts w:ascii="仿宋_GB2312" w:hAnsi="宋体" w:eastAsia="仿宋_GB2312"/>
                <w:color w:val="auto"/>
                <w:sz w:val="18"/>
                <w:szCs w:val="18"/>
              </w:rPr>
              <w:t>19</w:t>
            </w:r>
          </w:p>
        </w:tc>
        <w:tc>
          <w:tcPr>
            <w:tcW w:w="720" w:type="dxa"/>
            <w:vMerge w:val="continue"/>
            <w:vAlign w:val="center"/>
          </w:tcPr>
          <w:p w14:paraId="73C435BF">
            <w:pPr>
              <w:rPr>
                <w:rFonts w:ascii="仿宋_GB2312" w:hAnsi="宋体" w:eastAsia="仿宋_GB2312"/>
                <w:color w:val="auto"/>
                <w:sz w:val="18"/>
                <w:szCs w:val="18"/>
              </w:rPr>
            </w:pPr>
          </w:p>
        </w:tc>
        <w:tc>
          <w:tcPr>
            <w:tcW w:w="1080" w:type="dxa"/>
            <w:vAlign w:val="center"/>
          </w:tcPr>
          <w:p w14:paraId="23F9362D">
            <w:pPr>
              <w:rPr>
                <w:rFonts w:ascii="仿宋_GB2312" w:hAnsi="宋体" w:eastAsia="仿宋_GB2312"/>
                <w:color w:val="auto"/>
                <w:sz w:val="18"/>
                <w:szCs w:val="18"/>
              </w:rPr>
            </w:pPr>
            <w:r>
              <w:rPr>
                <w:rFonts w:hint="eastAsia" w:ascii="仿宋_GB2312" w:hAnsi="宋体" w:eastAsia="仿宋_GB2312"/>
                <w:color w:val="auto"/>
                <w:sz w:val="18"/>
                <w:szCs w:val="18"/>
              </w:rPr>
              <w:t>暂停养老保险待遇申请</w:t>
            </w:r>
          </w:p>
        </w:tc>
        <w:tc>
          <w:tcPr>
            <w:tcW w:w="3060" w:type="dxa"/>
            <w:vMerge w:val="continue"/>
            <w:vAlign w:val="center"/>
          </w:tcPr>
          <w:p w14:paraId="422AB43E">
            <w:pPr>
              <w:jc w:val="left"/>
              <w:rPr>
                <w:rFonts w:ascii="仿宋_GB2312" w:hAnsi="宋体" w:eastAsia="仿宋_GB2312"/>
                <w:color w:val="auto"/>
                <w:sz w:val="18"/>
                <w:szCs w:val="18"/>
              </w:rPr>
            </w:pPr>
          </w:p>
        </w:tc>
        <w:tc>
          <w:tcPr>
            <w:tcW w:w="2036" w:type="dxa"/>
            <w:vMerge w:val="continue"/>
            <w:vAlign w:val="center"/>
          </w:tcPr>
          <w:p w14:paraId="550D906F">
            <w:pPr>
              <w:rPr>
                <w:rFonts w:ascii="仿宋_GB2312" w:hAnsi="宋体" w:eastAsia="仿宋_GB2312"/>
                <w:color w:val="auto"/>
                <w:sz w:val="18"/>
                <w:szCs w:val="18"/>
              </w:rPr>
            </w:pPr>
          </w:p>
        </w:tc>
        <w:tc>
          <w:tcPr>
            <w:tcW w:w="1465" w:type="dxa"/>
            <w:vMerge w:val="continue"/>
            <w:vAlign w:val="center"/>
          </w:tcPr>
          <w:p w14:paraId="125C5C80">
            <w:pPr>
              <w:rPr>
                <w:rFonts w:ascii="仿宋_GB2312" w:hAnsi="宋体" w:eastAsia="仿宋_GB2312"/>
                <w:color w:val="auto"/>
                <w:sz w:val="18"/>
                <w:szCs w:val="18"/>
              </w:rPr>
            </w:pPr>
          </w:p>
        </w:tc>
        <w:tc>
          <w:tcPr>
            <w:tcW w:w="1179" w:type="dxa"/>
            <w:vMerge w:val="continue"/>
            <w:vAlign w:val="center"/>
          </w:tcPr>
          <w:p w14:paraId="40E2D70C">
            <w:pPr>
              <w:rPr>
                <w:rFonts w:ascii="仿宋_GB2312" w:hAnsi="宋体" w:eastAsia="仿宋_GB2312"/>
                <w:color w:val="auto"/>
                <w:sz w:val="18"/>
                <w:szCs w:val="18"/>
              </w:rPr>
            </w:pPr>
          </w:p>
        </w:tc>
        <w:tc>
          <w:tcPr>
            <w:tcW w:w="1496" w:type="dxa"/>
            <w:vMerge w:val="continue"/>
            <w:vAlign w:val="center"/>
          </w:tcPr>
          <w:p w14:paraId="357193FC">
            <w:pPr>
              <w:rPr>
                <w:rFonts w:ascii="仿宋_GB2312" w:hAnsi="宋体" w:eastAsia="仿宋_GB2312"/>
                <w:color w:val="auto"/>
                <w:sz w:val="18"/>
                <w:szCs w:val="18"/>
              </w:rPr>
            </w:pPr>
          </w:p>
        </w:tc>
        <w:tc>
          <w:tcPr>
            <w:tcW w:w="720" w:type="dxa"/>
            <w:vAlign w:val="center"/>
          </w:tcPr>
          <w:p w14:paraId="4867DEF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F5B2AD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13928A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A69A2B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70AE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414987E">
            <w:pPr>
              <w:jc w:val="center"/>
              <w:rPr>
                <w:rFonts w:ascii="仿宋_GB2312" w:hAnsi="宋体" w:eastAsia="仿宋_GB2312"/>
                <w:color w:val="auto"/>
                <w:sz w:val="18"/>
                <w:szCs w:val="18"/>
              </w:rPr>
            </w:pPr>
            <w:r>
              <w:rPr>
                <w:rFonts w:ascii="仿宋_GB2312" w:hAnsi="宋体" w:eastAsia="仿宋_GB2312"/>
                <w:color w:val="auto"/>
                <w:sz w:val="18"/>
                <w:szCs w:val="18"/>
              </w:rPr>
              <w:t>20</w:t>
            </w:r>
          </w:p>
        </w:tc>
        <w:tc>
          <w:tcPr>
            <w:tcW w:w="720" w:type="dxa"/>
            <w:vMerge w:val="continue"/>
            <w:vAlign w:val="center"/>
          </w:tcPr>
          <w:p w14:paraId="203CFB4A">
            <w:pPr>
              <w:rPr>
                <w:rFonts w:ascii="仿宋_GB2312" w:hAnsi="宋体" w:eastAsia="仿宋_GB2312"/>
                <w:color w:val="auto"/>
                <w:sz w:val="18"/>
                <w:szCs w:val="18"/>
              </w:rPr>
            </w:pPr>
          </w:p>
        </w:tc>
        <w:tc>
          <w:tcPr>
            <w:tcW w:w="1080" w:type="dxa"/>
            <w:vAlign w:val="center"/>
          </w:tcPr>
          <w:p w14:paraId="4E1D5C6F">
            <w:pPr>
              <w:rPr>
                <w:rFonts w:ascii="仿宋_GB2312" w:hAnsi="宋体" w:eastAsia="仿宋_GB2312"/>
                <w:color w:val="auto"/>
                <w:sz w:val="18"/>
                <w:szCs w:val="18"/>
              </w:rPr>
            </w:pPr>
            <w:r>
              <w:rPr>
                <w:rFonts w:hint="eastAsia" w:ascii="仿宋_GB2312" w:hAnsi="宋体" w:eastAsia="仿宋_GB2312"/>
                <w:color w:val="auto"/>
                <w:sz w:val="18"/>
                <w:szCs w:val="18"/>
              </w:rPr>
              <w:t>恢复养老保险待遇申请</w:t>
            </w:r>
          </w:p>
        </w:tc>
        <w:tc>
          <w:tcPr>
            <w:tcW w:w="3060" w:type="dxa"/>
            <w:vMerge w:val="continue"/>
            <w:vAlign w:val="center"/>
          </w:tcPr>
          <w:p w14:paraId="4BCEFAC7">
            <w:pPr>
              <w:jc w:val="left"/>
              <w:rPr>
                <w:rFonts w:ascii="仿宋_GB2312" w:hAnsi="宋体" w:eastAsia="仿宋_GB2312"/>
                <w:color w:val="auto"/>
                <w:sz w:val="18"/>
                <w:szCs w:val="18"/>
              </w:rPr>
            </w:pPr>
          </w:p>
        </w:tc>
        <w:tc>
          <w:tcPr>
            <w:tcW w:w="2036" w:type="dxa"/>
            <w:vMerge w:val="continue"/>
            <w:vAlign w:val="center"/>
          </w:tcPr>
          <w:p w14:paraId="10B96E34">
            <w:pPr>
              <w:rPr>
                <w:rFonts w:ascii="仿宋_GB2312" w:hAnsi="宋体" w:eastAsia="仿宋_GB2312"/>
                <w:color w:val="auto"/>
                <w:sz w:val="18"/>
                <w:szCs w:val="18"/>
              </w:rPr>
            </w:pPr>
          </w:p>
        </w:tc>
        <w:tc>
          <w:tcPr>
            <w:tcW w:w="1465" w:type="dxa"/>
            <w:vMerge w:val="continue"/>
            <w:vAlign w:val="center"/>
          </w:tcPr>
          <w:p w14:paraId="02075B20">
            <w:pPr>
              <w:rPr>
                <w:rFonts w:ascii="仿宋_GB2312" w:hAnsi="宋体" w:eastAsia="仿宋_GB2312"/>
                <w:color w:val="auto"/>
                <w:sz w:val="18"/>
                <w:szCs w:val="18"/>
              </w:rPr>
            </w:pPr>
          </w:p>
        </w:tc>
        <w:tc>
          <w:tcPr>
            <w:tcW w:w="1179" w:type="dxa"/>
            <w:vMerge w:val="continue"/>
            <w:vAlign w:val="center"/>
          </w:tcPr>
          <w:p w14:paraId="63EB6361">
            <w:pPr>
              <w:rPr>
                <w:rFonts w:ascii="仿宋_GB2312" w:hAnsi="宋体" w:eastAsia="仿宋_GB2312"/>
                <w:color w:val="auto"/>
                <w:sz w:val="18"/>
                <w:szCs w:val="18"/>
              </w:rPr>
            </w:pPr>
          </w:p>
        </w:tc>
        <w:tc>
          <w:tcPr>
            <w:tcW w:w="1496" w:type="dxa"/>
            <w:vMerge w:val="continue"/>
            <w:vAlign w:val="center"/>
          </w:tcPr>
          <w:p w14:paraId="69B42118">
            <w:pPr>
              <w:rPr>
                <w:rFonts w:ascii="仿宋_GB2312" w:hAnsi="宋体" w:eastAsia="仿宋_GB2312"/>
                <w:color w:val="auto"/>
                <w:sz w:val="18"/>
                <w:szCs w:val="18"/>
              </w:rPr>
            </w:pPr>
          </w:p>
        </w:tc>
        <w:tc>
          <w:tcPr>
            <w:tcW w:w="720" w:type="dxa"/>
            <w:vAlign w:val="center"/>
          </w:tcPr>
          <w:p w14:paraId="0D786CC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6B70F9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8E81D3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BE1EAF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EEFC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6DDEC9D">
            <w:pPr>
              <w:jc w:val="center"/>
              <w:rPr>
                <w:rFonts w:ascii="仿宋_GB2312" w:hAnsi="宋体" w:eastAsia="仿宋_GB2312"/>
                <w:color w:val="auto"/>
                <w:sz w:val="18"/>
                <w:szCs w:val="18"/>
              </w:rPr>
            </w:pPr>
            <w:r>
              <w:rPr>
                <w:rFonts w:ascii="仿宋_GB2312" w:hAnsi="宋体" w:eastAsia="仿宋_GB2312"/>
                <w:color w:val="auto"/>
                <w:sz w:val="18"/>
                <w:szCs w:val="18"/>
              </w:rPr>
              <w:t>21</w:t>
            </w:r>
          </w:p>
        </w:tc>
        <w:tc>
          <w:tcPr>
            <w:tcW w:w="720" w:type="dxa"/>
            <w:vMerge w:val="continue"/>
            <w:vAlign w:val="center"/>
          </w:tcPr>
          <w:p w14:paraId="6A6A90D2">
            <w:pPr>
              <w:rPr>
                <w:rFonts w:ascii="仿宋_GB2312" w:hAnsi="宋体" w:eastAsia="仿宋_GB2312"/>
                <w:color w:val="auto"/>
                <w:sz w:val="18"/>
                <w:szCs w:val="18"/>
              </w:rPr>
            </w:pPr>
          </w:p>
        </w:tc>
        <w:tc>
          <w:tcPr>
            <w:tcW w:w="1080" w:type="dxa"/>
            <w:vAlign w:val="center"/>
          </w:tcPr>
          <w:p w14:paraId="60BC4C8B">
            <w:pPr>
              <w:rPr>
                <w:rFonts w:ascii="仿宋_GB2312" w:hAnsi="宋体" w:eastAsia="仿宋_GB2312"/>
                <w:color w:val="auto"/>
                <w:sz w:val="18"/>
                <w:szCs w:val="18"/>
              </w:rPr>
            </w:pPr>
            <w:r>
              <w:rPr>
                <w:rFonts w:hint="eastAsia" w:ascii="仿宋_GB2312" w:hAnsi="宋体" w:eastAsia="仿宋_GB2312"/>
                <w:color w:val="auto"/>
                <w:sz w:val="18"/>
                <w:szCs w:val="18"/>
              </w:rPr>
              <w:t>个人账户一次性待遇申领</w:t>
            </w:r>
          </w:p>
        </w:tc>
        <w:tc>
          <w:tcPr>
            <w:tcW w:w="3060" w:type="dxa"/>
            <w:vMerge w:val="continue"/>
            <w:vAlign w:val="center"/>
          </w:tcPr>
          <w:p w14:paraId="1C7178F4">
            <w:pPr>
              <w:jc w:val="left"/>
              <w:rPr>
                <w:rFonts w:ascii="仿宋_GB2312" w:hAnsi="宋体" w:eastAsia="仿宋_GB2312"/>
                <w:color w:val="auto"/>
                <w:sz w:val="18"/>
                <w:szCs w:val="18"/>
              </w:rPr>
            </w:pPr>
          </w:p>
        </w:tc>
        <w:tc>
          <w:tcPr>
            <w:tcW w:w="2036" w:type="dxa"/>
            <w:vMerge w:val="continue"/>
            <w:vAlign w:val="center"/>
          </w:tcPr>
          <w:p w14:paraId="3DCB6243">
            <w:pPr>
              <w:rPr>
                <w:rFonts w:ascii="仿宋_GB2312" w:hAnsi="宋体" w:eastAsia="仿宋_GB2312"/>
                <w:color w:val="auto"/>
                <w:sz w:val="18"/>
                <w:szCs w:val="18"/>
              </w:rPr>
            </w:pPr>
          </w:p>
        </w:tc>
        <w:tc>
          <w:tcPr>
            <w:tcW w:w="1465" w:type="dxa"/>
            <w:vMerge w:val="continue"/>
            <w:vAlign w:val="center"/>
          </w:tcPr>
          <w:p w14:paraId="648D484B">
            <w:pPr>
              <w:rPr>
                <w:rFonts w:ascii="仿宋_GB2312" w:hAnsi="宋体" w:eastAsia="仿宋_GB2312"/>
                <w:color w:val="auto"/>
                <w:sz w:val="18"/>
                <w:szCs w:val="18"/>
              </w:rPr>
            </w:pPr>
          </w:p>
        </w:tc>
        <w:tc>
          <w:tcPr>
            <w:tcW w:w="1179" w:type="dxa"/>
            <w:vMerge w:val="continue"/>
            <w:vAlign w:val="center"/>
          </w:tcPr>
          <w:p w14:paraId="1E8225ED">
            <w:pPr>
              <w:rPr>
                <w:rFonts w:ascii="仿宋_GB2312" w:hAnsi="宋体" w:eastAsia="仿宋_GB2312"/>
                <w:color w:val="auto"/>
                <w:sz w:val="18"/>
                <w:szCs w:val="18"/>
              </w:rPr>
            </w:pPr>
          </w:p>
        </w:tc>
        <w:tc>
          <w:tcPr>
            <w:tcW w:w="1496" w:type="dxa"/>
            <w:vMerge w:val="continue"/>
            <w:vAlign w:val="center"/>
          </w:tcPr>
          <w:p w14:paraId="1E143B95">
            <w:pPr>
              <w:rPr>
                <w:rFonts w:ascii="仿宋_GB2312" w:hAnsi="宋体" w:eastAsia="仿宋_GB2312"/>
                <w:color w:val="auto"/>
                <w:sz w:val="18"/>
                <w:szCs w:val="18"/>
              </w:rPr>
            </w:pPr>
          </w:p>
        </w:tc>
        <w:tc>
          <w:tcPr>
            <w:tcW w:w="720" w:type="dxa"/>
            <w:vAlign w:val="center"/>
          </w:tcPr>
          <w:p w14:paraId="5EEEDAC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8CF9A6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4902C8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0E6F89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776B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38DD135">
            <w:pPr>
              <w:jc w:val="center"/>
              <w:rPr>
                <w:rFonts w:ascii="仿宋_GB2312" w:hAnsi="宋体" w:eastAsia="仿宋_GB2312"/>
                <w:color w:val="auto"/>
                <w:sz w:val="18"/>
                <w:szCs w:val="18"/>
              </w:rPr>
            </w:pPr>
            <w:r>
              <w:rPr>
                <w:rFonts w:ascii="仿宋_GB2312" w:hAnsi="宋体" w:eastAsia="仿宋_GB2312"/>
                <w:color w:val="auto"/>
                <w:sz w:val="18"/>
                <w:szCs w:val="18"/>
              </w:rPr>
              <w:t>22</w:t>
            </w:r>
          </w:p>
        </w:tc>
        <w:tc>
          <w:tcPr>
            <w:tcW w:w="720" w:type="dxa"/>
            <w:vMerge w:val="continue"/>
            <w:vAlign w:val="center"/>
          </w:tcPr>
          <w:p w14:paraId="3178D969">
            <w:pPr>
              <w:rPr>
                <w:rFonts w:ascii="仿宋_GB2312" w:hAnsi="宋体" w:eastAsia="仿宋_GB2312"/>
                <w:color w:val="auto"/>
                <w:sz w:val="18"/>
                <w:szCs w:val="18"/>
              </w:rPr>
            </w:pPr>
          </w:p>
        </w:tc>
        <w:tc>
          <w:tcPr>
            <w:tcW w:w="1080" w:type="dxa"/>
            <w:vAlign w:val="center"/>
          </w:tcPr>
          <w:p w14:paraId="0666588B">
            <w:pPr>
              <w:rPr>
                <w:rFonts w:ascii="仿宋_GB2312" w:hAnsi="宋体" w:eastAsia="仿宋_GB2312"/>
                <w:color w:val="auto"/>
                <w:sz w:val="18"/>
                <w:szCs w:val="18"/>
              </w:rPr>
            </w:pPr>
            <w:r>
              <w:rPr>
                <w:rFonts w:hint="eastAsia" w:ascii="仿宋_GB2312" w:hAnsi="宋体" w:eastAsia="仿宋_GB2312"/>
                <w:color w:val="auto"/>
                <w:sz w:val="18"/>
                <w:szCs w:val="18"/>
              </w:rPr>
              <w:t>丧葬补助金、抚恤金申领</w:t>
            </w:r>
          </w:p>
        </w:tc>
        <w:tc>
          <w:tcPr>
            <w:tcW w:w="3060" w:type="dxa"/>
            <w:vMerge w:val="continue"/>
            <w:vAlign w:val="center"/>
          </w:tcPr>
          <w:p w14:paraId="2FA8DB7D">
            <w:pPr>
              <w:jc w:val="left"/>
              <w:rPr>
                <w:rFonts w:ascii="仿宋_GB2312" w:hAnsi="宋体" w:eastAsia="仿宋_GB2312"/>
                <w:color w:val="auto"/>
                <w:sz w:val="18"/>
                <w:szCs w:val="18"/>
              </w:rPr>
            </w:pPr>
          </w:p>
        </w:tc>
        <w:tc>
          <w:tcPr>
            <w:tcW w:w="2036" w:type="dxa"/>
            <w:vMerge w:val="continue"/>
            <w:vAlign w:val="center"/>
          </w:tcPr>
          <w:p w14:paraId="468A9C62">
            <w:pPr>
              <w:rPr>
                <w:rFonts w:ascii="仿宋_GB2312" w:hAnsi="宋体" w:eastAsia="仿宋_GB2312"/>
                <w:color w:val="auto"/>
                <w:sz w:val="18"/>
                <w:szCs w:val="18"/>
              </w:rPr>
            </w:pPr>
          </w:p>
        </w:tc>
        <w:tc>
          <w:tcPr>
            <w:tcW w:w="1465" w:type="dxa"/>
            <w:vMerge w:val="continue"/>
            <w:vAlign w:val="center"/>
          </w:tcPr>
          <w:p w14:paraId="5A505AD2">
            <w:pPr>
              <w:rPr>
                <w:rFonts w:ascii="仿宋_GB2312" w:hAnsi="宋体" w:eastAsia="仿宋_GB2312"/>
                <w:color w:val="auto"/>
                <w:sz w:val="18"/>
                <w:szCs w:val="18"/>
              </w:rPr>
            </w:pPr>
          </w:p>
        </w:tc>
        <w:tc>
          <w:tcPr>
            <w:tcW w:w="1179" w:type="dxa"/>
            <w:vMerge w:val="continue"/>
            <w:vAlign w:val="center"/>
          </w:tcPr>
          <w:p w14:paraId="52B08E05">
            <w:pPr>
              <w:rPr>
                <w:rFonts w:ascii="仿宋_GB2312" w:hAnsi="宋体" w:eastAsia="仿宋_GB2312"/>
                <w:color w:val="auto"/>
                <w:sz w:val="18"/>
                <w:szCs w:val="18"/>
              </w:rPr>
            </w:pPr>
          </w:p>
        </w:tc>
        <w:tc>
          <w:tcPr>
            <w:tcW w:w="1496" w:type="dxa"/>
            <w:vMerge w:val="continue"/>
            <w:vAlign w:val="center"/>
          </w:tcPr>
          <w:p w14:paraId="2974CE73">
            <w:pPr>
              <w:rPr>
                <w:rFonts w:ascii="仿宋_GB2312" w:hAnsi="宋体" w:eastAsia="仿宋_GB2312"/>
                <w:color w:val="auto"/>
                <w:sz w:val="18"/>
                <w:szCs w:val="18"/>
              </w:rPr>
            </w:pPr>
          </w:p>
        </w:tc>
        <w:tc>
          <w:tcPr>
            <w:tcW w:w="720" w:type="dxa"/>
            <w:vAlign w:val="center"/>
          </w:tcPr>
          <w:p w14:paraId="3539E03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164F77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4A7AF2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3472BE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AFB4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CC4BA35">
            <w:pPr>
              <w:jc w:val="center"/>
              <w:rPr>
                <w:rFonts w:ascii="仿宋_GB2312" w:hAnsi="宋体" w:eastAsia="仿宋_GB2312"/>
                <w:color w:val="auto"/>
                <w:sz w:val="18"/>
                <w:szCs w:val="18"/>
              </w:rPr>
            </w:pPr>
            <w:r>
              <w:rPr>
                <w:rFonts w:ascii="仿宋_GB2312" w:hAnsi="宋体" w:eastAsia="仿宋_GB2312"/>
                <w:color w:val="auto"/>
                <w:sz w:val="18"/>
                <w:szCs w:val="18"/>
              </w:rPr>
              <w:t>23</w:t>
            </w:r>
          </w:p>
        </w:tc>
        <w:tc>
          <w:tcPr>
            <w:tcW w:w="720" w:type="dxa"/>
            <w:vMerge w:val="restart"/>
            <w:vAlign w:val="center"/>
          </w:tcPr>
          <w:p w14:paraId="39C7F125">
            <w:pPr>
              <w:jc w:val="center"/>
              <w:rPr>
                <w:rFonts w:ascii="仿宋_GB2312" w:hAnsi="宋体" w:eastAsia="仿宋_GB2312"/>
                <w:color w:val="auto"/>
                <w:sz w:val="18"/>
                <w:szCs w:val="18"/>
              </w:rPr>
            </w:pPr>
            <w:r>
              <w:rPr>
                <w:rFonts w:hint="eastAsia" w:ascii="仿宋_GB2312" w:hAnsi="宋体" w:eastAsia="仿宋_GB2312"/>
                <w:color w:val="auto"/>
                <w:sz w:val="18"/>
                <w:szCs w:val="18"/>
              </w:rPr>
              <w:t>养老保险服务</w:t>
            </w:r>
          </w:p>
        </w:tc>
        <w:tc>
          <w:tcPr>
            <w:tcW w:w="1080" w:type="dxa"/>
            <w:vAlign w:val="center"/>
          </w:tcPr>
          <w:p w14:paraId="0C373BF1">
            <w:pPr>
              <w:rPr>
                <w:rFonts w:ascii="仿宋_GB2312" w:hAnsi="宋体" w:eastAsia="仿宋_GB2312"/>
                <w:color w:val="auto"/>
                <w:sz w:val="18"/>
                <w:szCs w:val="18"/>
              </w:rPr>
            </w:pPr>
            <w:r>
              <w:rPr>
                <w:rFonts w:hint="eastAsia" w:ascii="仿宋_GB2312" w:hAnsi="宋体" w:eastAsia="仿宋_GB2312"/>
                <w:color w:val="auto"/>
                <w:sz w:val="18"/>
                <w:szCs w:val="18"/>
              </w:rPr>
              <w:t>居民养老保险注销登记</w:t>
            </w:r>
          </w:p>
        </w:tc>
        <w:tc>
          <w:tcPr>
            <w:tcW w:w="3060" w:type="dxa"/>
            <w:vMerge w:val="restart"/>
            <w:vAlign w:val="center"/>
          </w:tcPr>
          <w:p w14:paraId="68BDC1AB">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6AA5895C">
            <w:pPr>
              <w:rPr>
                <w:rFonts w:ascii="仿宋_GB2312" w:hAnsi="宋体" w:eastAsia="仿宋_GB2312"/>
                <w:color w:val="auto"/>
                <w:sz w:val="18"/>
                <w:szCs w:val="18"/>
              </w:rPr>
            </w:pPr>
            <w:r>
              <w:rPr>
                <w:rFonts w:hint="eastAsia" w:ascii="仿宋_GB2312" w:hAnsi="宋体" w:eastAsia="仿宋_GB2312"/>
                <w:color w:val="auto"/>
                <w:sz w:val="18"/>
                <w:szCs w:val="18"/>
              </w:rPr>
              <w:t>《信息公开条例》、</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、《劳动保险条例》</w:t>
            </w:r>
          </w:p>
        </w:tc>
        <w:tc>
          <w:tcPr>
            <w:tcW w:w="1465" w:type="dxa"/>
            <w:vMerge w:val="restart"/>
            <w:vAlign w:val="center"/>
          </w:tcPr>
          <w:p w14:paraId="430656BD">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6DF73976">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0E8D960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44BD776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5A0580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322CB4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0E00AE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C3B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2C054CE">
            <w:pPr>
              <w:jc w:val="center"/>
              <w:rPr>
                <w:rFonts w:ascii="仿宋_GB2312" w:hAnsi="宋体" w:eastAsia="仿宋_GB2312"/>
                <w:color w:val="auto"/>
                <w:sz w:val="18"/>
                <w:szCs w:val="18"/>
              </w:rPr>
            </w:pPr>
            <w:r>
              <w:rPr>
                <w:rFonts w:ascii="仿宋_GB2312" w:hAnsi="宋体" w:eastAsia="仿宋_GB2312"/>
                <w:color w:val="auto"/>
                <w:sz w:val="18"/>
                <w:szCs w:val="18"/>
              </w:rPr>
              <w:t>24</w:t>
            </w:r>
          </w:p>
        </w:tc>
        <w:tc>
          <w:tcPr>
            <w:tcW w:w="720" w:type="dxa"/>
            <w:vMerge w:val="continue"/>
            <w:vAlign w:val="center"/>
          </w:tcPr>
          <w:p w14:paraId="5BF4712F">
            <w:pPr>
              <w:rPr>
                <w:rFonts w:ascii="仿宋_GB2312" w:hAnsi="宋体" w:eastAsia="仿宋_GB2312"/>
                <w:color w:val="auto"/>
                <w:sz w:val="18"/>
                <w:szCs w:val="18"/>
              </w:rPr>
            </w:pPr>
          </w:p>
        </w:tc>
        <w:tc>
          <w:tcPr>
            <w:tcW w:w="1080" w:type="dxa"/>
            <w:vAlign w:val="center"/>
          </w:tcPr>
          <w:p w14:paraId="0DDE33B3">
            <w:pPr>
              <w:rPr>
                <w:rFonts w:ascii="仿宋_GB2312" w:hAnsi="宋体" w:eastAsia="仿宋_GB2312"/>
                <w:color w:val="auto"/>
                <w:sz w:val="18"/>
                <w:szCs w:val="18"/>
              </w:rPr>
            </w:pPr>
            <w:r>
              <w:rPr>
                <w:rFonts w:hint="eastAsia" w:ascii="仿宋_GB2312" w:hAnsi="宋体" w:eastAsia="仿宋_GB2312"/>
                <w:color w:val="auto"/>
                <w:sz w:val="18"/>
                <w:szCs w:val="18"/>
              </w:rPr>
              <w:t>遗属待遇申领</w:t>
            </w:r>
          </w:p>
        </w:tc>
        <w:tc>
          <w:tcPr>
            <w:tcW w:w="3060" w:type="dxa"/>
            <w:vMerge w:val="continue"/>
            <w:vAlign w:val="center"/>
          </w:tcPr>
          <w:p w14:paraId="50A0AE4B">
            <w:pPr>
              <w:jc w:val="left"/>
              <w:rPr>
                <w:rFonts w:ascii="仿宋_GB2312" w:hAnsi="宋体" w:eastAsia="仿宋_GB2312"/>
                <w:color w:val="auto"/>
                <w:sz w:val="18"/>
                <w:szCs w:val="18"/>
              </w:rPr>
            </w:pPr>
          </w:p>
        </w:tc>
        <w:tc>
          <w:tcPr>
            <w:tcW w:w="2036" w:type="dxa"/>
            <w:vMerge w:val="continue"/>
            <w:vAlign w:val="center"/>
          </w:tcPr>
          <w:p w14:paraId="23ACFFDF">
            <w:pPr>
              <w:rPr>
                <w:rFonts w:ascii="仿宋_GB2312" w:hAnsi="宋体" w:eastAsia="仿宋_GB2312"/>
                <w:color w:val="auto"/>
                <w:sz w:val="18"/>
                <w:szCs w:val="18"/>
              </w:rPr>
            </w:pPr>
          </w:p>
        </w:tc>
        <w:tc>
          <w:tcPr>
            <w:tcW w:w="1465" w:type="dxa"/>
            <w:vMerge w:val="continue"/>
            <w:vAlign w:val="center"/>
          </w:tcPr>
          <w:p w14:paraId="45FD354D">
            <w:pPr>
              <w:rPr>
                <w:rFonts w:ascii="仿宋_GB2312" w:hAnsi="宋体" w:eastAsia="仿宋_GB2312"/>
                <w:color w:val="auto"/>
                <w:sz w:val="18"/>
                <w:szCs w:val="18"/>
              </w:rPr>
            </w:pPr>
          </w:p>
        </w:tc>
        <w:tc>
          <w:tcPr>
            <w:tcW w:w="1179" w:type="dxa"/>
            <w:vMerge w:val="continue"/>
            <w:vAlign w:val="center"/>
          </w:tcPr>
          <w:p w14:paraId="784B2C03">
            <w:pPr>
              <w:rPr>
                <w:rFonts w:ascii="仿宋_GB2312" w:hAnsi="宋体" w:eastAsia="仿宋_GB2312"/>
                <w:color w:val="auto"/>
                <w:sz w:val="18"/>
                <w:szCs w:val="18"/>
              </w:rPr>
            </w:pPr>
          </w:p>
        </w:tc>
        <w:tc>
          <w:tcPr>
            <w:tcW w:w="1496" w:type="dxa"/>
            <w:vMerge w:val="continue"/>
            <w:vAlign w:val="center"/>
          </w:tcPr>
          <w:p w14:paraId="727A1B47">
            <w:pPr>
              <w:rPr>
                <w:rFonts w:ascii="仿宋_GB2312" w:hAnsi="宋体" w:eastAsia="仿宋_GB2312"/>
                <w:color w:val="auto"/>
                <w:sz w:val="18"/>
                <w:szCs w:val="18"/>
              </w:rPr>
            </w:pPr>
          </w:p>
        </w:tc>
        <w:tc>
          <w:tcPr>
            <w:tcW w:w="720" w:type="dxa"/>
            <w:vAlign w:val="center"/>
          </w:tcPr>
          <w:p w14:paraId="400A6C4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BA24A4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053CE3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13CA9A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DE63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8DA1FA0">
            <w:pPr>
              <w:jc w:val="center"/>
              <w:rPr>
                <w:rFonts w:ascii="仿宋_GB2312" w:hAnsi="宋体" w:eastAsia="仿宋_GB2312"/>
                <w:color w:val="auto"/>
                <w:sz w:val="18"/>
                <w:szCs w:val="18"/>
              </w:rPr>
            </w:pPr>
            <w:r>
              <w:rPr>
                <w:rFonts w:ascii="仿宋_GB2312" w:hAnsi="宋体" w:eastAsia="仿宋_GB2312"/>
                <w:color w:val="auto"/>
                <w:sz w:val="18"/>
                <w:szCs w:val="18"/>
              </w:rPr>
              <w:t>25</w:t>
            </w:r>
          </w:p>
        </w:tc>
        <w:tc>
          <w:tcPr>
            <w:tcW w:w="720" w:type="dxa"/>
            <w:vMerge w:val="continue"/>
            <w:vAlign w:val="center"/>
          </w:tcPr>
          <w:p w14:paraId="12E28703">
            <w:pPr>
              <w:rPr>
                <w:rFonts w:ascii="仿宋_GB2312" w:hAnsi="宋体" w:eastAsia="仿宋_GB2312"/>
                <w:color w:val="auto"/>
                <w:sz w:val="18"/>
                <w:szCs w:val="18"/>
              </w:rPr>
            </w:pPr>
          </w:p>
        </w:tc>
        <w:tc>
          <w:tcPr>
            <w:tcW w:w="1080" w:type="dxa"/>
            <w:vAlign w:val="center"/>
          </w:tcPr>
          <w:p w14:paraId="41E406BC">
            <w:pPr>
              <w:rPr>
                <w:rFonts w:ascii="仿宋_GB2312" w:hAnsi="宋体" w:eastAsia="仿宋_GB2312"/>
                <w:color w:val="auto"/>
                <w:sz w:val="18"/>
                <w:szCs w:val="18"/>
              </w:rPr>
            </w:pPr>
            <w:r>
              <w:rPr>
                <w:rFonts w:hint="eastAsia" w:ascii="仿宋_GB2312" w:hAnsi="宋体" w:eastAsia="仿宋_GB2312"/>
                <w:color w:val="auto"/>
                <w:sz w:val="18"/>
                <w:szCs w:val="18"/>
              </w:rPr>
              <w:t>病残津贴申领</w:t>
            </w:r>
          </w:p>
        </w:tc>
        <w:tc>
          <w:tcPr>
            <w:tcW w:w="3060" w:type="dxa"/>
            <w:vMerge w:val="continue"/>
            <w:vAlign w:val="center"/>
          </w:tcPr>
          <w:p w14:paraId="69C0784D">
            <w:pPr>
              <w:jc w:val="left"/>
              <w:rPr>
                <w:rFonts w:ascii="仿宋_GB2312" w:hAnsi="宋体" w:eastAsia="仿宋_GB2312"/>
                <w:color w:val="auto"/>
                <w:sz w:val="18"/>
                <w:szCs w:val="18"/>
              </w:rPr>
            </w:pPr>
          </w:p>
        </w:tc>
        <w:tc>
          <w:tcPr>
            <w:tcW w:w="2036" w:type="dxa"/>
            <w:vMerge w:val="continue"/>
            <w:vAlign w:val="center"/>
          </w:tcPr>
          <w:p w14:paraId="66305016">
            <w:pPr>
              <w:rPr>
                <w:rFonts w:ascii="仿宋_GB2312" w:hAnsi="宋体" w:eastAsia="仿宋_GB2312"/>
                <w:color w:val="auto"/>
                <w:sz w:val="18"/>
                <w:szCs w:val="18"/>
              </w:rPr>
            </w:pPr>
          </w:p>
        </w:tc>
        <w:tc>
          <w:tcPr>
            <w:tcW w:w="1465" w:type="dxa"/>
            <w:vMerge w:val="continue"/>
            <w:vAlign w:val="center"/>
          </w:tcPr>
          <w:p w14:paraId="6DAF3181">
            <w:pPr>
              <w:rPr>
                <w:rFonts w:ascii="仿宋_GB2312" w:hAnsi="宋体" w:eastAsia="仿宋_GB2312"/>
                <w:color w:val="auto"/>
                <w:sz w:val="18"/>
                <w:szCs w:val="18"/>
              </w:rPr>
            </w:pPr>
          </w:p>
        </w:tc>
        <w:tc>
          <w:tcPr>
            <w:tcW w:w="1179" w:type="dxa"/>
            <w:vMerge w:val="continue"/>
            <w:vAlign w:val="center"/>
          </w:tcPr>
          <w:p w14:paraId="6980004B">
            <w:pPr>
              <w:rPr>
                <w:rFonts w:ascii="仿宋_GB2312" w:hAnsi="宋体" w:eastAsia="仿宋_GB2312"/>
                <w:color w:val="auto"/>
                <w:sz w:val="18"/>
                <w:szCs w:val="18"/>
              </w:rPr>
            </w:pPr>
          </w:p>
        </w:tc>
        <w:tc>
          <w:tcPr>
            <w:tcW w:w="1496" w:type="dxa"/>
            <w:vMerge w:val="continue"/>
            <w:vAlign w:val="center"/>
          </w:tcPr>
          <w:p w14:paraId="434F4EAC">
            <w:pPr>
              <w:rPr>
                <w:rFonts w:ascii="仿宋_GB2312" w:hAnsi="宋体" w:eastAsia="仿宋_GB2312"/>
                <w:color w:val="auto"/>
                <w:sz w:val="18"/>
                <w:szCs w:val="18"/>
              </w:rPr>
            </w:pPr>
          </w:p>
        </w:tc>
        <w:tc>
          <w:tcPr>
            <w:tcW w:w="720" w:type="dxa"/>
            <w:vAlign w:val="center"/>
          </w:tcPr>
          <w:p w14:paraId="66114DF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8453B1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E48F12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A5B548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D5D9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F11E3FD">
            <w:pPr>
              <w:jc w:val="center"/>
              <w:rPr>
                <w:rFonts w:ascii="仿宋_GB2312" w:hAnsi="宋体" w:eastAsia="仿宋_GB2312"/>
                <w:color w:val="auto"/>
                <w:sz w:val="18"/>
                <w:szCs w:val="18"/>
              </w:rPr>
            </w:pPr>
            <w:r>
              <w:rPr>
                <w:rFonts w:ascii="仿宋_GB2312" w:hAnsi="宋体" w:eastAsia="仿宋_GB2312"/>
                <w:color w:val="auto"/>
                <w:sz w:val="18"/>
                <w:szCs w:val="18"/>
              </w:rPr>
              <w:t>26</w:t>
            </w:r>
          </w:p>
        </w:tc>
        <w:tc>
          <w:tcPr>
            <w:tcW w:w="720" w:type="dxa"/>
            <w:vMerge w:val="continue"/>
            <w:vAlign w:val="center"/>
          </w:tcPr>
          <w:p w14:paraId="1D1BED02">
            <w:pPr>
              <w:rPr>
                <w:rFonts w:ascii="仿宋_GB2312" w:hAnsi="宋体" w:eastAsia="仿宋_GB2312"/>
                <w:color w:val="auto"/>
                <w:sz w:val="18"/>
                <w:szCs w:val="18"/>
              </w:rPr>
            </w:pPr>
          </w:p>
        </w:tc>
        <w:tc>
          <w:tcPr>
            <w:tcW w:w="1080" w:type="dxa"/>
            <w:vAlign w:val="center"/>
          </w:tcPr>
          <w:p w14:paraId="286D432B">
            <w:pPr>
              <w:rPr>
                <w:rFonts w:ascii="仿宋_GB2312" w:hAnsi="宋体" w:eastAsia="仿宋_GB2312"/>
                <w:color w:val="auto"/>
                <w:sz w:val="18"/>
                <w:szCs w:val="18"/>
              </w:rPr>
            </w:pPr>
            <w:r>
              <w:rPr>
                <w:rFonts w:hint="eastAsia" w:ascii="仿宋_GB2312" w:hAnsi="宋体" w:eastAsia="仿宋_GB2312"/>
                <w:color w:val="auto"/>
                <w:sz w:val="18"/>
                <w:szCs w:val="18"/>
              </w:rPr>
              <w:t>城镇职工基本养老保险关系转移接续申请</w:t>
            </w:r>
          </w:p>
        </w:tc>
        <w:tc>
          <w:tcPr>
            <w:tcW w:w="3060" w:type="dxa"/>
            <w:vAlign w:val="center"/>
          </w:tcPr>
          <w:p w14:paraId="4900AC8B">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216E8E50">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、《国务院办公厅关于转发人力资源社会保障部财政部城镇企业职工基本养老保险关系转移接续暂行办法的通知》</w:t>
            </w:r>
          </w:p>
        </w:tc>
        <w:tc>
          <w:tcPr>
            <w:tcW w:w="1465" w:type="dxa"/>
            <w:vAlign w:val="center"/>
          </w:tcPr>
          <w:p w14:paraId="074AA334">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19BD47FB">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06E0FCBE">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0D4B5F2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9681F2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5DFA2C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D51C08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B8AA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AD1E02B">
            <w:pPr>
              <w:jc w:val="center"/>
              <w:rPr>
                <w:rFonts w:ascii="仿宋_GB2312" w:hAnsi="宋体" w:eastAsia="仿宋_GB2312"/>
                <w:color w:val="auto"/>
                <w:sz w:val="18"/>
                <w:szCs w:val="18"/>
              </w:rPr>
            </w:pPr>
            <w:r>
              <w:rPr>
                <w:rFonts w:ascii="仿宋_GB2312" w:hAnsi="宋体" w:eastAsia="仿宋_GB2312"/>
                <w:color w:val="auto"/>
                <w:sz w:val="18"/>
                <w:szCs w:val="18"/>
              </w:rPr>
              <w:t>27</w:t>
            </w:r>
          </w:p>
        </w:tc>
        <w:tc>
          <w:tcPr>
            <w:tcW w:w="720" w:type="dxa"/>
            <w:vMerge w:val="continue"/>
            <w:vAlign w:val="center"/>
          </w:tcPr>
          <w:p w14:paraId="61F5CB61">
            <w:pPr>
              <w:rPr>
                <w:rFonts w:ascii="仿宋_GB2312" w:hAnsi="宋体" w:eastAsia="仿宋_GB2312"/>
                <w:color w:val="auto"/>
                <w:sz w:val="18"/>
                <w:szCs w:val="18"/>
              </w:rPr>
            </w:pPr>
          </w:p>
        </w:tc>
        <w:tc>
          <w:tcPr>
            <w:tcW w:w="1080" w:type="dxa"/>
            <w:vAlign w:val="center"/>
          </w:tcPr>
          <w:p w14:paraId="01859666">
            <w:pPr>
              <w:rPr>
                <w:rFonts w:ascii="仿宋_GB2312" w:hAnsi="宋体" w:eastAsia="仿宋_GB2312"/>
                <w:color w:val="auto"/>
                <w:sz w:val="18"/>
                <w:szCs w:val="18"/>
              </w:rPr>
            </w:pPr>
            <w:r>
              <w:rPr>
                <w:rFonts w:hint="eastAsia" w:ascii="仿宋_GB2312" w:hAnsi="宋体" w:eastAsia="仿宋_GB2312"/>
                <w:color w:val="auto"/>
                <w:sz w:val="18"/>
                <w:szCs w:val="18"/>
              </w:rPr>
              <w:t>机关事业单位养老保险关系转移接续申请</w:t>
            </w:r>
          </w:p>
        </w:tc>
        <w:tc>
          <w:tcPr>
            <w:tcW w:w="3060" w:type="dxa"/>
            <w:vAlign w:val="center"/>
          </w:tcPr>
          <w:p w14:paraId="0D30D3CD">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7A4B9A86">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、《人力资源社会保障部财政部关于机关事业单位基本养老保险关系和职业年金转移接续有关问题的通知》</w:t>
            </w:r>
          </w:p>
        </w:tc>
        <w:tc>
          <w:tcPr>
            <w:tcW w:w="1465" w:type="dxa"/>
            <w:vAlign w:val="center"/>
          </w:tcPr>
          <w:p w14:paraId="76CCCE6E">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3A542FF7">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6E7B55F2">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08C5CA3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0C5E3F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39BA37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14F124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C619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5" w:hRule="atLeast"/>
          <w:jc w:val="center"/>
        </w:trPr>
        <w:tc>
          <w:tcPr>
            <w:tcW w:w="540" w:type="dxa"/>
            <w:vAlign w:val="center"/>
          </w:tcPr>
          <w:p w14:paraId="31A9A780">
            <w:pPr>
              <w:jc w:val="center"/>
              <w:rPr>
                <w:rFonts w:ascii="仿宋_GB2312" w:hAnsi="宋体" w:eastAsia="仿宋_GB2312"/>
                <w:color w:val="auto"/>
                <w:sz w:val="18"/>
                <w:szCs w:val="18"/>
              </w:rPr>
            </w:pPr>
            <w:r>
              <w:rPr>
                <w:rFonts w:ascii="仿宋_GB2312" w:hAnsi="宋体" w:eastAsia="仿宋_GB2312"/>
                <w:color w:val="auto"/>
                <w:sz w:val="18"/>
                <w:szCs w:val="18"/>
              </w:rPr>
              <w:t>28</w:t>
            </w:r>
          </w:p>
        </w:tc>
        <w:tc>
          <w:tcPr>
            <w:tcW w:w="720" w:type="dxa"/>
            <w:vMerge w:val="restart"/>
            <w:vAlign w:val="center"/>
          </w:tcPr>
          <w:p w14:paraId="2F650CF2">
            <w:pPr>
              <w:jc w:val="center"/>
              <w:rPr>
                <w:rFonts w:ascii="仿宋_GB2312" w:hAnsi="宋体" w:eastAsia="仿宋_GB2312"/>
                <w:color w:val="auto"/>
                <w:sz w:val="18"/>
                <w:szCs w:val="18"/>
              </w:rPr>
            </w:pPr>
            <w:r>
              <w:rPr>
                <w:rFonts w:hint="eastAsia" w:ascii="仿宋_GB2312" w:hAnsi="宋体" w:eastAsia="仿宋_GB2312"/>
                <w:color w:val="auto"/>
                <w:sz w:val="18"/>
                <w:szCs w:val="18"/>
              </w:rPr>
              <w:t>养老保险服务</w:t>
            </w:r>
          </w:p>
        </w:tc>
        <w:tc>
          <w:tcPr>
            <w:tcW w:w="1080" w:type="dxa"/>
            <w:vAlign w:val="center"/>
          </w:tcPr>
          <w:p w14:paraId="29F1DB22">
            <w:pPr>
              <w:rPr>
                <w:rFonts w:ascii="仿宋_GB2312" w:hAnsi="宋体" w:eastAsia="仿宋_GB2312"/>
                <w:color w:val="auto"/>
                <w:sz w:val="18"/>
                <w:szCs w:val="18"/>
              </w:rPr>
            </w:pPr>
            <w:r>
              <w:rPr>
                <w:rFonts w:hint="eastAsia" w:ascii="仿宋_GB2312" w:hAnsi="宋体" w:eastAsia="仿宋_GB2312"/>
                <w:color w:val="auto"/>
                <w:sz w:val="18"/>
                <w:szCs w:val="18"/>
              </w:rPr>
              <w:t>城乡居民基本养老保险关系转移接续申请</w:t>
            </w:r>
          </w:p>
        </w:tc>
        <w:tc>
          <w:tcPr>
            <w:tcW w:w="3060" w:type="dxa"/>
            <w:vMerge w:val="restart"/>
            <w:vAlign w:val="center"/>
          </w:tcPr>
          <w:p w14:paraId="053CDE91">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4A760D72">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、《劳动保险条例》</w:t>
            </w:r>
          </w:p>
        </w:tc>
        <w:tc>
          <w:tcPr>
            <w:tcW w:w="1465" w:type="dxa"/>
            <w:vAlign w:val="center"/>
          </w:tcPr>
          <w:p w14:paraId="54CB7CA0">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7CD0B85A">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4A52F27B">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23F077B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A31CD0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C4C42F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88C981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5583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A286CFD">
            <w:pPr>
              <w:jc w:val="center"/>
              <w:rPr>
                <w:rFonts w:ascii="仿宋_GB2312" w:hAnsi="宋体" w:eastAsia="仿宋_GB2312"/>
                <w:color w:val="auto"/>
                <w:sz w:val="18"/>
                <w:szCs w:val="18"/>
              </w:rPr>
            </w:pPr>
            <w:r>
              <w:rPr>
                <w:rFonts w:ascii="仿宋_GB2312" w:hAnsi="宋体" w:eastAsia="仿宋_GB2312"/>
                <w:color w:val="auto"/>
                <w:sz w:val="18"/>
                <w:szCs w:val="18"/>
              </w:rPr>
              <w:t>29</w:t>
            </w:r>
          </w:p>
        </w:tc>
        <w:tc>
          <w:tcPr>
            <w:tcW w:w="720" w:type="dxa"/>
            <w:vMerge w:val="continue"/>
            <w:vAlign w:val="center"/>
          </w:tcPr>
          <w:p w14:paraId="358CBBC5">
            <w:pPr>
              <w:rPr>
                <w:rFonts w:ascii="仿宋_GB2312" w:hAnsi="宋体" w:eastAsia="仿宋_GB2312"/>
                <w:color w:val="auto"/>
                <w:sz w:val="18"/>
                <w:szCs w:val="18"/>
              </w:rPr>
            </w:pPr>
          </w:p>
        </w:tc>
        <w:tc>
          <w:tcPr>
            <w:tcW w:w="1080" w:type="dxa"/>
            <w:vAlign w:val="center"/>
          </w:tcPr>
          <w:p w14:paraId="158C15E0">
            <w:pPr>
              <w:rPr>
                <w:rFonts w:ascii="仿宋_GB2312" w:hAnsi="宋体" w:eastAsia="仿宋_GB2312"/>
                <w:color w:val="auto"/>
                <w:sz w:val="18"/>
                <w:szCs w:val="18"/>
              </w:rPr>
            </w:pPr>
            <w:r>
              <w:rPr>
                <w:rFonts w:hint="eastAsia" w:ascii="仿宋_GB2312" w:hAnsi="宋体" w:eastAsia="仿宋_GB2312"/>
                <w:color w:val="auto"/>
                <w:sz w:val="18"/>
                <w:szCs w:val="18"/>
              </w:rPr>
              <w:t>机关事业单位基本养老保险与城镇企业职工基本养老保险互转申请</w:t>
            </w:r>
          </w:p>
        </w:tc>
        <w:tc>
          <w:tcPr>
            <w:tcW w:w="3060" w:type="dxa"/>
            <w:vMerge w:val="continue"/>
            <w:vAlign w:val="center"/>
          </w:tcPr>
          <w:p w14:paraId="03105271">
            <w:pPr>
              <w:jc w:val="left"/>
              <w:rPr>
                <w:rFonts w:ascii="仿宋_GB2312" w:hAnsi="宋体" w:eastAsia="仿宋_GB2312"/>
                <w:color w:val="auto"/>
                <w:sz w:val="18"/>
                <w:szCs w:val="18"/>
              </w:rPr>
            </w:pPr>
          </w:p>
        </w:tc>
        <w:tc>
          <w:tcPr>
            <w:tcW w:w="2036" w:type="dxa"/>
            <w:vAlign w:val="center"/>
          </w:tcPr>
          <w:p w14:paraId="6F4E3D9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、《人力资源社会保障部财政部关于机关事业单位基本养老保险关系和职业年金转移接续有关问题的通知》</w:t>
            </w:r>
          </w:p>
        </w:tc>
        <w:tc>
          <w:tcPr>
            <w:tcW w:w="1465" w:type="dxa"/>
            <w:vAlign w:val="center"/>
          </w:tcPr>
          <w:p w14:paraId="2F637E6E">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23835C44">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715143B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73F86E9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9DEFB3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10ADF3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10C9F6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4A5D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8ABECF0">
            <w:pPr>
              <w:jc w:val="center"/>
              <w:rPr>
                <w:rFonts w:ascii="仿宋_GB2312" w:hAnsi="宋体" w:eastAsia="仿宋_GB2312"/>
                <w:color w:val="auto"/>
                <w:sz w:val="18"/>
                <w:szCs w:val="18"/>
              </w:rPr>
            </w:pPr>
            <w:r>
              <w:rPr>
                <w:rFonts w:ascii="仿宋_GB2312" w:hAnsi="宋体" w:eastAsia="仿宋_GB2312"/>
                <w:color w:val="auto"/>
                <w:sz w:val="18"/>
                <w:szCs w:val="18"/>
              </w:rPr>
              <w:t>30</w:t>
            </w:r>
          </w:p>
        </w:tc>
        <w:tc>
          <w:tcPr>
            <w:tcW w:w="720" w:type="dxa"/>
            <w:vMerge w:val="continue"/>
            <w:vAlign w:val="center"/>
          </w:tcPr>
          <w:p w14:paraId="1C3533EB">
            <w:pPr>
              <w:rPr>
                <w:rFonts w:ascii="仿宋_GB2312" w:hAnsi="宋体" w:eastAsia="仿宋_GB2312"/>
                <w:color w:val="auto"/>
                <w:sz w:val="18"/>
                <w:szCs w:val="18"/>
              </w:rPr>
            </w:pPr>
          </w:p>
        </w:tc>
        <w:tc>
          <w:tcPr>
            <w:tcW w:w="1080" w:type="dxa"/>
            <w:vAlign w:val="center"/>
          </w:tcPr>
          <w:p w14:paraId="706003AE">
            <w:pPr>
              <w:rPr>
                <w:rFonts w:ascii="仿宋_GB2312" w:hAnsi="宋体" w:eastAsia="仿宋_GB2312"/>
                <w:color w:val="auto"/>
                <w:sz w:val="18"/>
                <w:szCs w:val="18"/>
              </w:rPr>
            </w:pPr>
            <w:r>
              <w:rPr>
                <w:rFonts w:hint="eastAsia" w:ascii="仿宋_GB2312" w:hAnsi="宋体" w:eastAsia="仿宋_GB2312"/>
                <w:color w:val="auto"/>
                <w:sz w:val="18"/>
                <w:szCs w:val="18"/>
              </w:rPr>
              <w:t>城镇职工基本养老保险与城乡居民基本养老保险制度衔接申请</w:t>
            </w:r>
            <w:r>
              <w:rPr>
                <w:rFonts w:ascii="仿宋_GB2312" w:hAnsi="宋体" w:eastAsia="仿宋_GB2312"/>
                <w:color w:val="auto"/>
                <w:sz w:val="18"/>
                <w:szCs w:val="18"/>
              </w:rPr>
              <w:t xml:space="preserve">  </w:t>
            </w:r>
          </w:p>
        </w:tc>
        <w:tc>
          <w:tcPr>
            <w:tcW w:w="3060" w:type="dxa"/>
            <w:vAlign w:val="center"/>
          </w:tcPr>
          <w:p w14:paraId="616D3433">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6EC4CCC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《人力资源社会保障部财政部关于印发＜城乡养老保险制度衔接暂行办法＞的通知》</w:t>
            </w:r>
          </w:p>
        </w:tc>
        <w:tc>
          <w:tcPr>
            <w:tcW w:w="1465" w:type="dxa"/>
            <w:vAlign w:val="center"/>
          </w:tcPr>
          <w:p w14:paraId="6E21C146">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32843B1F">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32AF1734">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26F3A7B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ABF26D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4E86B3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3522E9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B133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89" w:hRule="atLeast"/>
          <w:jc w:val="center"/>
        </w:trPr>
        <w:tc>
          <w:tcPr>
            <w:tcW w:w="540" w:type="dxa"/>
            <w:vAlign w:val="center"/>
          </w:tcPr>
          <w:p w14:paraId="22944B2B">
            <w:pPr>
              <w:jc w:val="center"/>
              <w:rPr>
                <w:rFonts w:ascii="仿宋_GB2312" w:hAnsi="宋体" w:eastAsia="仿宋_GB2312"/>
                <w:color w:val="auto"/>
                <w:sz w:val="18"/>
                <w:szCs w:val="18"/>
              </w:rPr>
            </w:pPr>
            <w:r>
              <w:rPr>
                <w:rFonts w:ascii="仿宋_GB2312" w:hAnsi="宋体" w:eastAsia="仿宋_GB2312"/>
                <w:color w:val="auto"/>
                <w:sz w:val="18"/>
                <w:szCs w:val="18"/>
              </w:rPr>
              <w:t>31</w:t>
            </w:r>
          </w:p>
        </w:tc>
        <w:tc>
          <w:tcPr>
            <w:tcW w:w="720" w:type="dxa"/>
            <w:vMerge w:val="restart"/>
            <w:vAlign w:val="center"/>
          </w:tcPr>
          <w:p w14:paraId="3D9FE2B5">
            <w:pPr>
              <w:jc w:val="center"/>
              <w:rPr>
                <w:rFonts w:ascii="仿宋_GB2312" w:hAnsi="宋体" w:eastAsia="仿宋_GB2312"/>
                <w:color w:val="auto"/>
                <w:sz w:val="18"/>
                <w:szCs w:val="18"/>
              </w:rPr>
            </w:pPr>
            <w:r>
              <w:rPr>
                <w:rFonts w:hint="eastAsia" w:ascii="仿宋_GB2312" w:hAnsi="宋体" w:eastAsia="仿宋_GB2312"/>
                <w:color w:val="auto"/>
                <w:sz w:val="18"/>
                <w:szCs w:val="18"/>
              </w:rPr>
              <w:t>养老保险服务</w:t>
            </w:r>
          </w:p>
        </w:tc>
        <w:tc>
          <w:tcPr>
            <w:tcW w:w="1080" w:type="dxa"/>
            <w:vAlign w:val="center"/>
          </w:tcPr>
          <w:p w14:paraId="3368FB0A">
            <w:pPr>
              <w:rPr>
                <w:rFonts w:ascii="仿宋_GB2312" w:hAnsi="宋体" w:eastAsia="仿宋_GB2312"/>
                <w:color w:val="auto"/>
                <w:sz w:val="18"/>
                <w:szCs w:val="18"/>
              </w:rPr>
            </w:pPr>
            <w:r>
              <w:rPr>
                <w:rFonts w:hint="eastAsia" w:ascii="仿宋_GB2312" w:hAnsi="宋体" w:eastAsia="仿宋_GB2312"/>
                <w:color w:val="auto"/>
                <w:sz w:val="18"/>
                <w:szCs w:val="18"/>
              </w:rPr>
              <w:t>军地养老保险关系转移接续申请</w:t>
            </w:r>
          </w:p>
        </w:tc>
        <w:tc>
          <w:tcPr>
            <w:tcW w:w="3060" w:type="dxa"/>
            <w:vAlign w:val="center"/>
          </w:tcPr>
          <w:p w14:paraId="2DDB9C1A">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12A9E23F">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、《人力资源社会保障部财政部总参谋部总政治部总后勤部关于军人退役基本养老保险关系转移接续有关问题的通知》</w:t>
            </w:r>
          </w:p>
        </w:tc>
        <w:tc>
          <w:tcPr>
            <w:tcW w:w="1465" w:type="dxa"/>
            <w:vAlign w:val="center"/>
          </w:tcPr>
          <w:p w14:paraId="05329094">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36A9FC18">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3EDAFB72">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631F42F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B8D8C4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FBD29D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671F23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97E1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CBE6214">
            <w:pPr>
              <w:jc w:val="center"/>
              <w:rPr>
                <w:rFonts w:ascii="仿宋_GB2312" w:hAnsi="宋体" w:eastAsia="仿宋_GB2312"/>
                <w:color w:val="auto"/>
                <w:sz w:val="18"/>
                <w:szCs w:val="18"/>
              </w:rPr>
            </w:pPr>
            <w:r>
              <w:rPr>
                <w:rFonts w:ascii="仿宋_GB2312" w:hAnsi="宋体" w:eastAsia="仿宋_GB2312"/>
                <w:color w:val="auto"/>
                <w:sz w:val="18"/>
                <w:szCs w:val="18"/>
              </w:rPr>
              <w:t>32</w:t>
            </w:r>
          </w:p>
        </w:tc>
        <w:tc>
          <w:tcPr>
            <w:tcW w:w="720" w:type="dxa"/>
            <w:vMerge w:val="continue"/>
            <w:vAlign w:val="center"/>
          </w:tcPr>
          <w:p w14:paraId="4DAF69E7">
            <w:pPr>
              <w:rPr>
                <w:rFonts w:ascii="仿宋_GB2312" w:hAnsi="宋体" w:eastAsia="仿宋_GB2312"/>
                <w:color w:val="auto"/>
                <w:sz w:val="18"/>
                <w:szCs w:val="18"/>
              </w:rPr>
            </w:pPr>
          </w:p>
        </w:tc>
        <w:tc>
          <w:tcPr>
            <w:tcW w:w="1080" w:type="dxa"/>
            <w:vAlign w:val="center"/>
          </w:tcPr>
          <w:p w14:paraId="40B9CA27">
            <w:pPr>
              <w:rPr>
                <w:rFonts w:ascii="仿宋_GB2312" w:hAnsi="宋体" w:eastAsia="仿宋_GB2312"/>
                <w:color w:val="auto"/>
                <w:sz w:val="18"/>
                <w:szCs w:val="18"/>
              </w:rPr>
            </w:pPr>
            <w:r>
              <w:rPr>
                <w:rFonts w:hint="eastAsia" w:ascii="仿宋_GB2312" w:hAnsi="宋体" w:eastAsia="仿宋_GB2312"/>
                <w:color w:val="auto"/>
                <w:sz w:val="18"/>
                <w:szCs w:val="18"/>
              </w:rPr>
              <w:t>多重养老保险关系个人账户退费</w:t>
            </w:r>
          </w:p>
        </w:tc>
        <w:tc>
          <w:tcPr>
            <w:tcW w:w="3060" w:type="dxa"/>
            <w:vAlign w:val="center"/>
          </w:tcPr>
          <w:p w14:paraId="282AD958">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0CBE28AB">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、《人力资源和社会保障部＜关于贯彻落实国务院办公厅转发城镇企业职工基本养老保险关系转移接续暂行办法的通知》</w:t>
            </w:r>
          </w:p>
        </w:tc>
        <w:tc>
          <w:tcPr>
            <w:tcW w:w="1465" w:type="dxa"/>
            <w:vAlign w:val="center"/>
          </w:tcPr>
          <w:p w14:paraId="107675CE">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09EE9036">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2EEAF89A">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7DFB2E8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301811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C6C788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0C0687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157C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AE18CA1">
            <w:pPr>
              <w:jc w:val="center"/>
              <w:rPr>
                <w:rFonts w:ascii="仿宋_GB2312" w:hAnsi="宋体" w:eastAsia="仿宋_GB2312"/>
                <w:color w:val="auto"/>
                <w:sz w:val="18"/>
                <w:szCs w:val="18"/>
              </w:rPr>
            </w:pPr>
            <w:r>
              <w:rPr>
                <w:rFonts w:ascii="仿宋_GB2312" w:hAnsi="宋体" w:eastAsia="仿宋_GB2312"/>
                <w:color w:val="auto"/>
                <w:sz w:val="18"/>
                <w:szCs w:val="18"/>
              </w:rPr>
              <w:t>33</w:t>
            </w:r>
          </w:p>
        </w:tc>
        <w:tc>
          <w:tcPr>
            <w:tcW w:w="720" w:type="dxa"/>
            <w:vAlign w:val="center"/>
          </w:tcPr>
          <w:p w14:paraId="0FF10BBE">
            <w:pPr>
              <w:jc w:val="center"/>
              <w:rPr>
                <w:rFonts w:ascii="仿宋_GB2312" w:hAnsi="宋体" w:eastAsia="仿宋_GB2312"/>
                <w:color w:val="auto"/>
                <w:sz w:val="18"/>
                <w:szCs w:val="18"/>
              </w:rPr>
            </w:pPr>
            <w:r>
              <w:rPr>
                <w:rFonts w:hint="eastAsia" w:ascii="仿宋_GB2312" w:hAnsi="宋体" w:eastAsia="仿宋_GB2312"/>
                <w:color w:val="auto"/>
                <w:sz w:val="18"/>
                <w:szCs w:val="18"/>
              </w:rPr>
              <w:t>工伤保险服务</w:t>
            </w:r>
          </w:p>
        </w:tc>
        <w:tc>
          <w:tcPr>
            <w:tcW w:w="1080" w:type="dxa"/>
            <w:vAlign w:val="center"/>
          </w:tcPr>
          <w:p w14:paraId="36A5105A">
            <w:pPr>
              <w:rPr>
                <w:rFonts w:ascii="仿宋_GB2312" w:hAnsi="宋体" w:eastAsia="仿宋_GB2312"/>
                <w:color w:val="auto"/>
                <w:sz w:val="18"/>
                <w:szCs w:val="18"/>
              </w:rPr>
            </w:pPr>
            <w:r>
              <w:rPr>
                <w:rFonts w:hint="eastAsia" w:ascii="仿宋_GB2312" w:hAnsi="宋体" w:eastAsia="仿宋_GB2312"/>
                <w:color w:val="auto"/>
                <w:sz w:val="18"/>
                <w:szCs w:val="18"/>
              </w:rPr>
              <w:t>工伤事故备案</w:t>
            </w:r>
          </w:p>
        </w:tc>
        <w:tc>
          <w:tcPr>
            <w:tcW w:w="3060" w:type="dxa"/>
            <w:vAlign w:val="center"/>
          </w:tcPr>
          <w:p w14:paraId="65883826">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Align w:val="center"/>
          </w:tcPr>
          <w:p w14:paraId="6A1D6B84">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、《工伤保险条例》</w:t>
            </w:r>
          </w:p>
        </w:tc>
        <w:tc>
          <w:tcPr>
            <w:tcW w:w="1465" w:type="dxa"/>
            <w:vAlign w:val="center"/>
          </w:tcPr>
          <w:p w14:paraId="116595EF">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Align w:val="center"/>
          </w:tcPr>
          <w:p w14:paraId="1E8EA373">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Align w:val="center"/>
          </w:tcPr>
          <w:p w14:paraId="75D30350">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09194DC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64B42B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7EC233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25860C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2BBF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D52A1FF">
            <w:pPr>
              <w:jc w:val="center"/>
              <w:rPr>
                <w:rFonts w:ascii="仿宋_GB2312" w:hAnsi="宋体" w:eastAsia="仿宋_GB2312"/>
                <w:color w:val="auto"/>
                <w:sz w:val="18"/>
                <w:szCs w:val="18"/>
              </w:rPr>
            </w:pPr>
            <w:r>
              <w:rPr>
                <w:rFonts w:ascii="仿宋_GB2312" w:hAnsi="宋体" w:eastAsia="仿宋_GB2312"/>
                <w:color w:val="auto"/>
                <w:sz w:val="18"/>
                <w:szCs w:val="18"/>
              </w:rPr>
              <w:t>34</w:t>
            </w:r>
          </w:p>
        </w:tc>
        <w:tc>
          <w:tcPr>
            <w:tcW w:w="720" w:type="dxa"/>
            <w:vMerge w:val="restart"/>
            <w:vAlign w:val="center"/>
          </w:tcPr>
          <w:p w14:paraId="4E51E232">
            <w:pPr>
              <w:jc w:val="center"/>
              <w:rPr>
                <w:rFonts w:ascii="仿宋_GB2312" w:hAnsi="宋体" w:eastAsia="仿宋_GB2312"/>
                <w:color w:val="auto"/>
                <w:sz w:val="18"/>
                <w:szCs w:val="18"/>
              </w:rPr>
            </w:pPr>
            <w:r>
              <w:rPr>
                <w:rFonts w:hint="eastAsia" w:ascii="仿宋_GB2312" w:hAnsi="宋体" w:eastAsia="仿宋_GB2312"/>
                <w:color w:val="auto"/>
                <w:sz w:val="18"/>
                <w:szCs w:val="18"/>
              </w:rPr>
              <w:t>工伤保险服务</w:t>
            </w:r>
          </w:p>
        </w:tc>
        <w:tc>
          <w:tcPr>
            <w:tcW w:w="1080" w:type="dxa"/>
            <w:vAlign w:val="center"/>
          </w:tcPr>
          <w:p w14:paraId="3CE6D1D5">
            <w:pPr>
              <w:rPr>
                <w:rFonts w:ascii="仿宋_GB2312" w:hAnsi="宋体" w:eastAsia="仿宋_GB2312"/>
                <w:color w:val="auto"/>
                <w:sz w:val="18"/>
                <w:szCs w:val="18"/>
              </w:rPr>
            </w:pPr>
            <w:r>
              <w:rPr>
                <w:rFonts w:hint="eastAsia" w:ascii="仿宋_GB2312" w:hAnsi="宋体" w:eastAsia="仿宋_GB2312"/>
                <w:color w:val="auto"/>
                <w:sz w:val="18"/>
                <w:szCs w:val="18"/>
              </w:rPr>
              <w:t>用人单位办理工伤登记</w:t>
            </w:r>
          </w:p>
        </w:tc>
        <w:tc>
          <w:tcPr>
            <w:tcW w:w="3060" w:type="dxa"/>
            <w:vMerge w:val="restart"/>
            <w:vAlign w:val="center"/>
          </w:tcPr>
          <w:p w14:paraId="3A28219C">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59D79382">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、《工伤保险条例》</w:t>
            </w:r>
          </w:p>
        </w:tc>
        <w:tc>
          <w:tcPr>
            <w:tcW w:w="1465" w:type="dxa"/>
            <w:vMerge w:val="restart"/>
            <w:vAlign w:val="center"/>
          </w:tcPr>
          <w:p w14:paraId="2EF545E1">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1249CC80">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5C6EFD90">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4199341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FA41BD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0A3E45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A9CF12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11B8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3489698">
            <w:pPr>
              <w:jc w:val="center"/>
              <w:rPr>
                <w:rFonts w:ascii="仿宋_GB2312" w:hAnsi="宋体" w:eastAsia="仿宋_GB2312"/>
                <w:color w:val="auto"/>
                <w:sz w:val="18"/>
                <w:szCs w:val="18"/>
              </w:rPr>
            </w:pPr>
            <w:r>
              <w:rPr>
                <w:rFonts w:ascii="仿宋_GB2312" w:hAnsi="宋体" w:eastAsia="仿宋_GB2312"/>
                <w:color w:val="auto"/>
                <w:sz w:val="18"/>
                <w:szCs w:val="18"/>
              </w:rPr>
              <w:t>35</w:t>
            </w:r>
          </w:p>
        </w:tc>
        <w:tc>
          <w:tcPr>
            <w:tcW w:w="720" w:type="dxa"/>
            <w:vMerge w:val="continue"/>
            <w:vAlign w:val="center"/>
          </w:tcPr>
          <w:p w14:paraId="58F4E11A">
            <w:pPr>
              <w:rPr>
                <w:rFonts w:ascii="仿宋_GB2312" w:hAnsi="宋体" w:eastAsia="仿宋_GB2312"/>
                <w:color w:val="auto"/>
                <w:sz w:val="18"/>
                <w:szCs w:val="18"/>
              </w:rPr>
            </w:pPr>
          </w:p>
        </w:tc>
        <w:tc>
          <w:tcPr>
            <w:tcW w:w="1080" w:type="dxa"/>
            <w:vAlign w:val="center"/>
          </w:tcPr>
          <w:p w14:paraId="244BCB0A">
            <w:pPr>
              <w:rPr>
                <w:rFonts w:ascii="仿宋_GB2312" w:hAnsi="宋体" w:eastAsia="仿宋_GB2312"/>
                <w:color w:val="auto"/>
                <w:sz w:val="18"/>
                <w:szCs w:val="18"/>
              </w:rPr>
            </w:pPr>
            <w:r>
              <w:rPr>
                <w:rFonts w:hint="eastAsia" w:ascii="仿宋_GB2312" w:hAnsi="宋体" w:eastAsia="仿宋_GB2312"/>
                <w:color w:val="auto"/>
                <w:sz w:val="18"/>
                <w:szCs w:val="18"/>
              </w:rPr>
              <w:t>变更工伤登记</w:t>
            </w:r>
          </w:p>
        </w:tc>
        <w:tc>
          <w:tcPr>
            <w:tcW w:w="3060" w:type="dxa"/>
            <w:vMerge w:val="continue"/>
            <w:vAlign w:val="center"/>
          </w:tcPr>
          <w:p w14:paraId="701CAE80">
            <w:pPr>
              <w:jc w:val="left"/>
              <w:rPr>
                <w:rFonts w:ascii="仿宋_GB2312" w:hAnsi="宋体" w:eastAsia="仿宋_GB2312"/>
                <w:color w:val="auto"/>
                <w:sz w:val="18"/>
                <w:szCs w:val="18"/>
              </w:rPr>
            </w:pPr>
          </w:p>
        </w:tc>
        <w:tc>
          <w:tcPr>
            <w:tcW w:w="2036" w:type="dxa"/>
            <w:vMerge w:val="continue"/>
            <w:vAlign w:val="center"/>
          </w:tcPr>
          <w:p w14:paraId="09D2F396">
            <w:pPr>
              <w:rPr>
                <w:rFonts w:ascii="仿宋_GB2312" w:hAnsi="宋体" w:eastAsia="仿宋_GB2312"/>
                <w:color w:val="auto"/>
                <w:sz w:val="18"/>
                <w:szCs w:val="18"/>
              </w:rPr>
            </w:pPr>
          </w:p>
        </w:tc>
        <w:tc>
          <w:tcPr>
            <w:tcW w:w="1465" w:type="dxa"/>
            <w:vMerge w:val="continue"/>
            <w:vAlign w:val="center"/>
          </w:tcPr>
          <w:p w14:paraId="62E5321B">
            <w:pPr>
              <w:rPr>
                <w:rFonts w:ascii="仿宋_GB2312" w:hAnsi="宋体" w:eastAsia="仿宋_GB2312"/>
                <w:color w:val="auto"/>
                <w:sz w:val="18"/>
                <w:szCs w:val="18"/>
              </w:rPr>
            </w:pPr>
          </w:p>
        </w:tc>
        <w:tc>
          <w:tcPr>
            <w:tcW w:w="1179" w:type="dxa"/>
            <w:vMerge w:val="continue"/>
            <w:vAlign w:val="center"/>
          </w:tcPr>
          <w:p w14:paraId="7A12A359">
            <w:pPr>
              <w:rPr>
                <w:rFonts w:ascii="仿宋_GB2312" w:hAnsi="宋体" w:eastAsia="仿宋_GB2312"/>
                <w:color w:val="auto"/>
                <w:sz w:val="18"/>
                <w:szCs w:val="18"/>
              </w:rPr>
            </w:pPr>
          </w:p>
        </w:tc>
        <w:tc>
          <w:tcPr>
            <w:tcW w:w="1496" w:type="dxa"/>
            <w:vMerge w:val="continue"/>
            <w:vAlign w:val="center"/>
          </w:tcPr>
          <w:p w14:paraId="6E657AC2">
            <w:pPr>
              <w:rPr>
                <w:rFonts w:ascii="仿宋_GB2312" w:hAnsi="宋体" w:eastAsia="仿宋_GB2312"/>
                <w:color w:val="auto"/>
                <w:sz w:val="18"/>
                <w:szCs w:val="18"/>
              </w:rPr>
            </w:pPr>
          </w:p>
        </w:tc>
        <w:tc>
          <w:tcPr>
            <w:tcW w:w="720" w:type="dxa"/>
            <w:vAlign w:val="center"/>
          </w:tcPr>
          <w:p w14:paraId="5E0713D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8FEE34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2481E8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4B9BA8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9495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AE73B42">
            <w:pPr>
              <w:jc w:val="center"/>
              <w:rPr>
                <w:rFonts w:ascii="仿宋_GB2312" w:hAnsi="宋体" w:eastAsia="仿宋_GB2312"/>
                <w:color w:val="auto"/>
                <w:sz w:val="18"/>
                <w:szCs w:val="18"/>
              </w:rPr>
            </w:pPr>
            <w:r>
              <w:rPr>
                <w:rFonts w:ascii="仿宋_GB2312" w:hAnsi="宋体" w:eastAsia="仿宋_GB2312"/>
                <w:color w:val="auto"/>
                <w:sz w:val="18"/>
                <w:szCs w:val="18"/>
              </w:rPr>
              <w:t>36</w:t>
            </w:r>
          </w:p>
        </w:tc>
        <w:tc>
          <w:tcPr>
            <w:tcW w:w="720" w:type="dxa"/>
            <w:vMerge w:val="continue"/>
            <w:vAlign w:val="center"/>
          </w:tcPr>
          <w:p w14:paraId="35E98272">
            <w:pPr>
              <w:rPr>
                <w:rFonts w:ascii="仿宋_GB2312" w:hAnsi="宋体" w:eastAsia="仿宋_GB2312"/>
                <w:color w:val="auto"/>
                <w:sz w:val="18"/>
                <w:szCs w:val="18"/>
              </w:rPr>
            </w:pPr>
          </w:p>
        </w:tc>
        <w:tc>
          <w:tcPr>
            <w:tcW w:w="1080" w:type="dxa"/>
            <w:vAlign w:val="center"/>
          </w:tcPr>
          <w:p w14:paraId="01A08BAC">
            <w:pPr>
              <w:rPr>
                <w:rFonts w:ascii="仿宋_GB2312" w:hAnsi="宋体" w:eastAsia="仿宋_GB2312"/>
                <w:color w:val="auto"/>
                <w:sz w:val="18"/>
                <w:szCs w:val="18"/>
              </w:rPr>
            </w:pPr>
            <w:r>
              <w:rPr>
                <w:rFonts w:hint="eastAsia" w:ascii="仿宋_GB2312" w:hAnsi="宋体" w:eastAsia="仿宋_GB2312"/>
                <w:color w:val="auto"/>
                <w:sz w:val="18"/>
                <w:szCs w:val="18"/>
              </w:rPr>
              <w:t>协议医疗机构的确认</w:t>
            </w:r>
          </w:p>
        </w:tc>
        <w:tc>
          <w:tcPr>
            <w:tcW w:w="3060" w:type="dxa"/>
            <w:vMerge w:val="continue"/>
            <w:vAlign w:val="center"/>
          </w:tcPr>
          <w:p w14:paraId="1F42C837">
            <w:pPr>
              <w:jc w:val="left"/>
              <w:rPr>
                <w:rFonts w:ascii="仿宋_GB2312" w:hAnsi="宋体" w:eastAsia="仿宋_GB2312"/>
                <w:color w:val="auto"/>
                <w:sz w:val="18"/>
                <w:szCs w:val="18"/>
              </w:rPr>
            </w:pPr>
          </w:p>
        </w:tc>
        <w:tc>
          <w:tcPr>
            <w:tcW w:w="2036" w:type="dxa"/>
            <w:vMerge w:val="continue"/>
            <w:vAlign w:val="center"/>
          </w:tcPr>
          <w:p w14:paraId="3BFA2123">
            <w:pPr>
              <w:rPr>
                <w:rFonts w:ascii="仿宋_GB2312" w:hAnsi="宋体" w:eastAsia="仿宋_GB2312"/>
                <w:color w:val="auto"/>
                <w:sz w:val="18"/>
                <w:szCs w:val="18"/>
              </w:rPr>
            </w:pPr>
          </w:p>
        </w:tc>
        <w:tc>
          <w:tcPr>
            <w:tcW w:w="1465" w:type="dxa"/>
            <w:vMerge w:val="continue"/>
            <w:vAlign w:val="center"/>
          </w:tcPr>
          <w:p w14:paraId="71FBAF1B">
            <w:pPr>
              <w:rPr>
                <w:rFonts w:ascii="仿宋_GB2312" w:hAnsi="宋体" w:eastAsia="仿宋_GB2312"/>
                <w:color w:val="auto"/>
                <w:sz w:val="18"/>
                <w:szCs w:val="18"/>
              </w:rPr>
            </w:pPr>
          </w:p>
        </w:tc>
        <w:tc>
          <w:tcPr>
            <w:tcW w:w="1179" w:type="dxa"/>
            <w:vMerge w:val="continue"/>
            <w:vAlign w:val="center"/>
          </w:tcPr>
          <w:p w14:paraId="1B66013E">
            <w:pPr>
              <w:rPr>
                <w:rFonts w:ascii="仿宋_GB2312" w:hAnsi="宋体" w:eastAsia="仿宋_GB2312"/>
                <w:color w:val="auto"/>
                <w:sz w:val="18"/>
                <w:szCs w:val="18"/>
              </w:rPr>
            </w:pPr>
          </w:p>
        </w:tc>
        <w:tc>
          <w:tcPr>
            <w:tcW w:w="1496" w:type="dxa"/>
            <w:vMerge w:val="continue"/>
            <w:vAlign w:val="center"/>
          </w:tcPr>
          <w:p w14:paraId="1D367A58">
            <w:pPr>
              <w:rPr>
                <w:rFonts w:ascii="仿宋_GB2312" w:hAnsi="宋体" w:eastAsia="仿宋_GB2312"/>
                <w:color w:val="auto"/>
                <w:sz w:val="18"/>
                <w:szCs w:val="18"/>
              </w:rPr>
            </w:pPr>
          </w:p>
        </w:tc>
        <w:tc>
          <w:tcPr>
            <w:tcW w:w="720" w:type="dxa"/>
            <w:vAlign w:val="center"/>
          </w:tcPr>
          <w:p w14:paraId="6C59E82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F9896B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C647EB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69E1D5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019B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B0CF2E8">
            <w:pPr>
              <w:jc w:val="center"/>
              <w:rPr>
                <w:rFonts w:ascii="仿宋_GB2312" w:hAnsi="宋体" w:eastAsia="仿宋_GB2312"/>
                <w:color w:val="auto"/>
                <w:sz w:val="18"/>
                <w:szCs w:val="18"/>
              </w:rPr>
            </w:pPr>
            <w:r>
              <w:rPr>
                <w:rFonts w:ascii="仿宋_GB2312" w:hAnsi="宋体" w:eastAsia="仿宋_GB2312"/>
                <w:color w:val="auto"/>
                <w:sz w:val="18"/>
                <w:szCs w:val="18"/>
              </w:rPr>
              <w:t>37</w:t>
            </w:r>
          </w:p>
        </w:tc>
        <w:tc>
          <w:tcPr>
            <w:tcW w:w="720" w:type="dxa"/>
            <w:vMerge w:val="continue"/>
            <w:vAlign w:val="center"/>
          </w:tcPr>
          <w:p w14:paraId="4BCD4F7A">
            <w:pPr>
              <w:rPr>
                <w:rFonts w:ascii="仿宋_GB2312" w:hAnsi="宋体" w:eastAsia="仿宋_GB2312"/>
                <w:color w:val="auto"/>
                <w:sz w:val="18"/>
                <w:szCs w:val="18"/>
              </w:rPr>
            </w:pPr>
          </w:p>
        </w:tc>
        <w:tc>
          <w:tcPr>
            <w:tcW w:w="1080" w:type="dxa"/>
            <w:vAlign w:val="center"/>
          </w:tcPr>
          <w:p w14:paraId="4D4CB079">
            <w:pPr>
              <w:rPr>
                <w:rFonts w:ascii="仿宋_GB2312" w:hAnsi="宋体" w:eastAsia="仿宋_GB2312"/>
                <w:color w:val="auto"/>
                <w:sz w:val="18"/>
                <w:szCs w:val="18"/>
              </w:rPr>
            </w:pPr>
            <w:r>
              <w:rPr>
                <w:rFonts w:hint="eastAsia" w:ascii="仿宋_GB2312" w:hAnsi="宋体" w:eastAsia="仿宋_GB2312"/>
                <w:color w:val="auto"/>
                <w:sz w:val="18"/>
                <w:szCs w:val="18"/>
              </w:rPr>
              <w:t>协议康复机构的确认</w:t>
            </w:r>
          </w:p>
        </w:tc>
        <w:tc>
          <w:tcPr>
            <w:tcW w:w="3060" w:type="dxa"/>
            <w:vMerge w:val="continue"/>
            <w:vAlign w:val="center"/>
          </w:tcPr>
          <w:p w14:paraId="6C4D314F">
            <w:pPr>
              <w:jc w:val="left"/>
              <w:rPr>
                <w:rFonts w:ascii="仿宋_GB2312" w:hAnsi="宋体" w:eastAsia="仿宋_GB2312"/>
                <w:color w:val="auto"/>
                <w:sz w:val="18"/>
                <w:szCs w:val="18"/>
              </w:rPr>
            </w:pPr>
          </w:p>
        </w:tc>
        <w:tc>
          <w:tcPr>
            <w:tcW w:w="2036" w:type="dxa"/>
            <w:vMerge w:val="continue"/>
            <w:vAlign w:val="center"/>
          </w:tcPr>
          <w:p w14:paraId="505BB652">
            <w:pPr>
              <w:rPr>
                <w:rFonts w:ascii="仿宋_GB2312" w:hAnsi="宋体" w:eastAsia="仿宋_GB2312"/>
                <w:color w:val="auto"/>
                <w:sz w:val="18"/>
                <w:szCs w:val="18"/>
              </w:rPr>
            </w:pPr>
          </w:p>
        </w:tc>
        <w:tc>
          <w:tcPr>
            <w:tcW w:w="1465" w:type="dxa"/>
            <w:vMerge w:val="continue"/>
            <w:vAlign w:val="center"/>
          </w:tcPr>
          <w:p w14:paraId="1369629D">
            <w:pPr>
              <w:rPr>
                <w:rFonts w:ascii="仿宋_GB2312" w:hAnsi="宋体" w:eastAsia="仿宋_GB2312"/>
                <w:color w:val="auto"/>
                <w:sz w:val="18"/>
                <w:szCs w:val="18"/>
              </w:rPr>
            </w:pPr>
          </w:p>
        </w:tc>
        <w:tc>
          <w:tcPr>
            <w:tcW w:w="1179" w:type="dxa"/>
            <w:vMerge w:val="continue"/>
            <w:vAlign w:val="center"/>
          </w:tcPr>
          <w:p w14:paraId="21979632">
            <w:pPr>
              <w:rPr>
                <w:rFonts w:ascii="仿宋_GB2312" w:hAnsi="宋体" w:eastAsia="仿宋_GB2312"/>
                <w:color w:val="auto"/>
                <w:sz w:val="18"/>
                <w:szCs w:val="18"/>
              </w:rPr>
            </w:pPr>
          </w:p>
        </w:tc>
        <w:tc>
          <w:tcPr>
            <w:tcW w:w="1496" w:type="dxa"/>
            <w:vMerge w:val="continue"/>
            <w:vAlign w:val="center"/>
          </w:tcPr>
          <w:p w14:paraId="25EABAA1">
            <w:pPr>
              <w:rPr>
                <w:rFonts w:ascii="仿宋_GB2312" w:hAnsi="宋体" w:eastAsia="仿宋_GB2312"/>
                <w:color w:val="auto"/>
                <w:sz w:val="18"/>
                <w:szCs w:val="18"/>
              </w:rPr>
            </w:pPr>
          </w:p>
        </w:tc>
        <w:tc>
          <w:tcPr>
            <w:tcW w:w="720" w:type="dxa"/>
            <w:vAlign w:val="center"/>
          </w:tcPr>
          <w:p w14:paraId="47A3296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3A8346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D33258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C61B81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40AF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09D6B79">
            <w:pPr>
              <w:jc w:val="center"/>
              <w:rPr>
                <w:rFonts w:ascii="仿宋_GB2312" w:hAnsi="宋体" w:eastAsia="仿宋_GB2312"/>
                <w:color w:val="auto"/>
                <w:sz w:val="18"/>
                <w:szCs w:val="18"/>
              </w:rPr>
            </w:pPr>
            <w:r>
              <w:rPr>
                <w:rFonts w:ascii="仿宋_GB2312" w:hAnsi="宋体" w:eastAsia="仿宋_GB2312"/>
                <w:color w:val="auto"/>
                <w:sz w:val="18"/>
                <w:szCs w:val="18"/>
              </w:rPr>
              <w:t>38</w:t>
            </w:r>
          </w:p>
        </w:tc>
        <w:tc>
          <w:tcPr>
            <w:tcW w:w="720" w:type="dxa"/>
            <w:vMerge w:val="continue"/>
            <w:vAlign w:val="center"/>
          </w:tcPr>
          <w:p w14:paraId="500E70B4">
            <w:pPr>
              <w:rPr>
                <w:rFonts w:ascii="仿宋_GB2312" w:hAnsi="宋体" w:eastAsia="仿宋_GB2312"/>
                <w:color w:val="auto"/>
                <w:sz w:val="18"/>
                <w:szCs w:val="18"/>
              </w:rPr>
            </w:pPr>
          </w:p>
        </w:tc>
        <w:tc>
          <w:tcPr>
            <w:tcW w:w="1080" w:type="dxa"/>
            <w:vAlign w:val="center"/>
          </w:tcPr>
          <w:p w14:paraId="7586E619">
            <w:pPr>
              <w:rPr>
                <w:rFonts w:ascii="仿宋_GB2312" w:hAnsi="宋体" w:eastAsia="仿宋_GB2312"/>
                <w:color w:val="auto"/>
                <w:sz w:val="18"/>
                <w:szCs w:val="18"/>
              </w:rPr>
            </w:pPr>
            <w:r>
              <w:rPr>
                <w:rFonts w:hint="eastAsia" w:ascii="仿宋_GB2312" w:hAnsi="宋体" w:eastAsia="仿宋_GB2312"/>
                <w:color w:val="auto"/>
                <w:sz w:val="18"/>
                <w:szCs w:val="18"/>
              </w:rPr>
              <w:t>辅助器具配置协议机构的确认</w:t>
            </w:r>
          </w:p>
        </w:tc>
        <w:tc>
          <w:tcPr>
            <w:tcW w:w="3060" w:type="dxa"/>
            <w:vMerge w:val="continue"/>
            <w:vAlign w:val="center"/>
          </w:tcPr>
          <w:p w14:paraId="3A47A149">
            <w:pPr>
              <w:jc w:val="left"/>
              <w:rPr>
                <w:rFonts w:ascii="仿宋_GB2312" w:hAnsi="宋体" w:eastAsia="仿宋_GB2312"/>
                <w:color w:val="auto"/>
                <w:sz w:val="18"/>
                <w:szCs w:val="18"/>
              </w:rPr>
            </w:pPr>
          </w:p>
        </w:tc>
        <w:tc>
          <w:tcPr>
            <w:tcW w:w="2036" w:type="dxa"/>
            <w:vMerge w:val="continue"/>
            <w:vAlign w:val="center"/>
          </w:tcPr>
          <w:p w14:paraId="3ABB904D">
            <w:pPr>
              <w:rPr>
                <w:rFonts w:ascii="仿宋_GB2312" w:hAnsi="宋体" w:eastAsia="仿宋_GB2312"/>
                <w:color w:val="auto"/>
                <w:sz w:val="18"/>
                <w:szCs w:val="18"/>
              </w:rPr>
            </w:pPr>
          </w:p>
        </w:tc>
        <w:tc>
          <w:tcPr>
            <w:tcW w:w="1465" w:type="dxa"/>
            <w:vMerge w:val="continue"/>
            <w:vAlign w:val="center"/>
          </w:tcPr>
          <w:p w14:paraId="2BE6D3B5">
            <w:pPr>
              <w:rPr>
                <w:rFonts w:ascii="仿宋_GB2312" w:hAnsi="宋体" w:eastAsia="仿宋_GB2312"/>
                <w:color w:val="auto"/>
                <w:sz w:val="18"/>
                <w:szCs w:val="18"/>
              </w:rPr>
            </w:pPr>
          </w:p>
        </w:tc>
        <w:tc>
          <w:tcPr>
            <w:tcW w:w="1179" w:type="dxa"/>
            <w:vMerge w:val="continue"/>
            <w:vAlign w:val="center"/>
          </w:tcPr>
          <w:p w14:paraId="65698996">
            <w:pPr>
              <w:rPr>
                <w:rFonts w:ascii="仿宋_GB2312" w:hAnsi="宋体" w:eastAsia="仿宋_GB2312"/>
                <w:color w:val="auto"/>
                <w:sz w:val="18"/>
                <w:szCs w:val="18"/>
              </w:rPr>
            </w:pPr>
          </w:p>
        </w:tc>
        <w:tc>
          <w:tcPr>
            <w:tcW w:w="1496" w:type="dxa"/>
            <w:vMerge w:val="continue"/>
            <w:vAlign w:val="center"/>
          </w:tcPr>
          <w:p w14:paraId="20D57581">
            <w:pPr>
              <w:rPr>
                <w:rFonts w:ascii="仿宋_GB2312" w:hAnsi="宋体" w:eastAsia="仿宋_GB2312"/>
                <w:color w:val="auto"/>
                <w:sz w:val="18"/>
                <w:szCs w:val="18"/>
              </w:rPr>
            </w:pPr>
          </w:p>
        </w:tc>
        <w:tc>
          <w:tcPr>
            <w:tcW w:w="720" w:type="dxa"/>
            <w:vAlign w:val="center"/>
          </w:tcPr>
          <w:p w14:paraId="72EF4AF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18E9F0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CB0EE0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7E538B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5FF6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7895FF7">
            <w:pPr>
              <w:jc w:val="center"/>
              <w:rPr>
                <w:rFonts w:ascii="仿宋_GB2312" w:hAnsi="宋体" w:eastAsia="仿宋_GB2312"/>
                <w:color w:val="auto"/>
                <w:sz w:val="18"/>
                <w:szCs w:val="18"/>
              </w:rPr>
            </w:pPr>
            <w:r>
              <w:rPr>
                <w:rFonts w:ascii="仿宋_GB2312" w:hAnsi="宋体" w:eastAsia="仿宋_GB2312"/>
                <w:color w:val="auto"/>
                <w:sz w:val="18"/>
                <w:szCs w:val="18"/>
              </w:rPr>
              <w:t>39</w:t>
            </w:r>
          </w:p>
        </w:tc>
        <w:tc>
          <w:tcPr>
            <w:tcW w:w="720" w:type="dxa"/>
            <w:vMerge w:val="continue"/>
            <w:vAlign w:val="center"/>
          </w:tcPr>
          <w:p w14:paraId="5609C27D">
            <w:pPr>
              <w:rPr>
                <w:rFonts w:ascii="仿宋_GB2312" w:hAnsi="宋体" w:eastAsia="仿宋_GB2312"/>
                <w:color w:val="auto"/>
                <w:sz w:val="18"/>
                <w:szCs w:val="18"/>
              </w:rPr>
            </w:pPr>
          </w:p>
        </w:tc>
        <w:tc>
          <w:tcPr>
            <w:tcW w:w="1080" w:type="dxa"/>
            <w:vAlign w:val="center"/>
          </w:tcPr>
          <w:p w14:paraId="38958B7A">
            <w:pPr>
              <w:rPr>
                <w:rFonts w:ascii="仿宋_GB2312" w:hAnsi="宋体" w:eastAsia="仿宋_GB2312"/>
                <w:color w:val="auto"/>
                <w:sz w:val="18"/>
                <w:szCs w:val="18"/>
              </w:rPr>
            </w:pPr>
            <w:r>
              <w:rPr>
                <w:rFonts w:hint="eastAsia" w:ascii="仿宋_GB2312" w:hAnsi="宋体" w:eastAsia="仿宋_GB2312"/>
                <w:color w:val="auto"/>
                <w:sz w:val="18"/>
                <w:szCs w:val="18"/>
              </w:rPr>
              <w:t>异地居住就医申请确认</w:t>
            </w:r>
          </w:p>
        </w:tc>
        <w:tc>
          <w:tcPr>
            <w:tcW w:w="3060" w:type="dxa"/>
            <w:vMerge w:val="continue"/>
            <w:vAlign w:val="center"/>
          </w:tcPr>
          <w:p w14:paraId="793C9C7D">
            <w:pPr>
              <w:jc w:val="left"/>
              <w:rPr>
                <w:rFonts w:ascii="仿宋_GB2312" w:hAnsi="宋体" w:eastAsia="仿宋_GB2312"/>
                <w:color w:val="auto"/>
                <w:sz w:val="18"/>
                <w:szCs w:val="18"/>
              </w:rPr>
            </w:pPr>
          </w:p>
        </w:tc>
        <w:tc>
          <w:tcPr>
            <w:tcW w:w="2036" w:type="dxa"/>
            <w:vMerge w:val="continue"/>
            <w:vAlign w:val="center"/>
          </w:tcPr>
          <w:p w14:paraId="4A9C1323">
            <w:pPr>
              <w:rPr>
                <w:rFonts w:ascii="仿宋_GB2312" w:hAnsi="宋体" w:eastAsia="仿宋_GB2312"/>
                <w:color w:val="auto"/>
                <w:sz w:val="18"/>
                <w:szCs w:val="18"/>
              </w:rPr>
            </w:pPr>
          </w:p>
        </w:tc>
        <w:tc>
          <w:tcPr>
            <w:tcW w:w="1465" w:type="dxa"/>
            <w:vMerge w:val="continue"/>
            <w:vAlign w:val="center"/>
          </w:tcPr>
          <w:p w14:paraId="690BF634">
            <w:pPr>
              <w:rPr>
                <w:rFonts w:ascii="仿宋_GB2312" w:hAnsi="宋体" w:eastAsia="仿宋_GB2312"/>
                <w:color w:val="auto"/>
                <w:sz w:val="18"/>
                <w:szCs w:val="18"/>
              </w:rPr>
            </w:pPr>
          </w:p>
        </w:tc>
        <w:tc>
          <w:tcPr>
            <w:tcW w:w="1179" w:type="dxa"/>
            <w:vMerge w:val="continue"/>
            <w:vAlign w:val="center"/>
          </w:tcPr>
          <w:p w14:paraId="392D5CB5">
            <w:pPr>
              <w:rPr>
                <w:rFonts w:ascii="仿宋_GB2312" w:hAnsi="宋体" w:eastAsia="仿宋_GB2312"/>
                <w:color w:val="auto"/>
                <w:sz w:val="18"/>
                <w:szCs w:val="18"/>
              </w:rPr>
            </w:pPr>
          </w:p>
        </w:tc>
        <w:tc>
          <w:tcPr>
            <w:tcW w:w="1496" w:type="dxa"/>
            <w:vMerge w:val="continue"/>
            <w:vAlign w:val="center"/>
          </w:tcPr>
          <w:p w14:paraId="0950FDD1">
            <w:pPr>
              <w:rPr>
                <w:rFonts w:ascii="仿宋_GB2312" w:hAnsi="宋体" w:eastAsia="仿宋_GB2312"/>
                <w:color w:val="auto"/>
                <w:sz w:val="18"/>
                <w:szCs w:val="18"/>
              </w:rPr>
            </w:pPr>
          </w:p>
        </w:tc>
        <w:tc>
          <w:tcPr>
            <w:tcW w:w="720" w:type="dxa"/>
            <w:vAlign w:val="center"/>
          </w:tcPr>
          <w:p w14:paraId="7BE0EC0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11FD58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527996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EF4E21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7CFD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240114E">
            <w:pPr>
              <w:jc w:val="center"/>
              <w:rPr>
                <w:rFonts w:ascii="仿宋_GB2312" w:hAnsi="宋体" w:eastAsia="仿宋_GB2312"/>
                <w:color w:val="auto"/>
                <w:sz w:val="18"/>
                <w:szCs w:val="18"/>
              </w:rPr>
            </w:pPr>
            <w:r>
              <w:rPr>
                <w:rFonts w:ascii="仿宋_GB2312" w:hAnsi="宋体" w:eastAsia="仿宋_GB2312"/>
                <w:color w:val="auto"/>
                <w:sz w:val="18"/>
                <w:szCs w:val="18"/>
              </w:rPr>
              <w:t>40</w:t>
            </w:r>
          </w:p>
        </w:tc>
        <w:tc>
          <w:tcPr>
            <w:tcW w:w="720" w:type="dxa"/>
            <w:vMerge w:val="continue"/>
            <w:vAlign w:val="center"/>
          </w:tcPr>
          <w:p w14:paraId="598D3336">
            <w:pPr>
              <w:rPr>
                <w:rFonts w:ascii="仿宋_GB2312" w:hAnsi="宋体" w:eastAsia="仿宋_GB2312"/>
                <w:color w:val="auto"/>
                <w:sz w:val="18"/>
                <w:szCs w:val="18"/>
              </w:rPr>
            </w:pPr>
          </w:p>
        </w:tc>
        <w:tc>
          <w:tcPr>
            <w:tcW w:w="1080" w:type="dxa"/>
            <w:vAlign w:val="center"/>
          </w:tcPr>
          <w:p w14:paraId="7F66FF6B">
            <w:pPr>
              <w:rPr>
                <w:rFonts w:ascii="仿宋_GB2312" w:hAnsi="宋体" w:eastAsia="仿宋_GB2312"/>
                <w:color w:val="auto"/>
                <w:sz w:val="18"/>
                <w:szCs w:val="18"/>
              </w:rPr>
            </w:pPr>
            <w:r>
              <w:rPr>
                <w:rFonts w:hint="eastAsia" w:ascii="仿宋_GB2312" w:hAnsi="宋体" w:eastAsia="仿宋_GB2312"/>
                <w:color w:val="auto"/>
                <w:sz w:val="18"/>
                <w:szCs w:val="18"/>
              </w:rPr>
              <w:t>异地工伤就医报告</w:t>
            </w:r>
          </w:p>
        </w:tc>
        <w:tc>
          <w:tcPr>
            <w:tcW w:w="3060" w:type="dxa"/>
            <w:vMerge w:val="continue"/>
            <w:vAlign w:val="center"/>
          </w:tcPr>
          <w:p w14:paraId="6410B02E">
            <w:pPr>
              <w:jc w:val="left"/>
              <w:rPr>
                <w:rFonts w:ascii="仿宋_GB2312" w:hAnsi="宋体" w:eastAsia="仿宋_GB2312"/>
                <w:color w:val="auto"/>
                <w:sz w:val="18"/>
                <w:szCs w:val="18"/>
              </w:rPr>
            </w:pPr>
          </w:p>
        </w:tc>
        <w:tc>
          <w:tcPr>
            <w:tcW w:w="2036" w:type="dxa"/>
            <w:vMerge w:val="continue"/>
            <w:vAlign w:val="center"/>
          </w:tcPr>
          <w:p w14:paraId="51C51132">
            <w:pPr>
              <w:rPr>
                <w:rFonts w:ascii="仿宋_GB2312" w:hAnsi="宋体" w:eastAsia="仿宋_GB2312"/>
                <w:color w:val="auto"/>
                <w:sz w:val="18"/>
                <w:szCs w:val="18"/>
              </w:rPr>
            </w:pPr>
          </w:p>
        </w:tc>
        <w:tc>
          <w:tcPr>
            <w:tcW w:w="1465" w:type="dxa"/>
            <w:vMerge w:val="continue"/>
            <w:vAlign w:val="center"/>
          </w:tcPr>
          <w:p w14:paraId="2034F2C6">
            <w:pPr>
              <w:rPr>
                <w:rFonts w:ascii="仿宋_GB2312" w:hAnsi="宋体" w:eastAsia="仿宋_GB2312"/>
                <w:color w:val="auto"/>
                <w:sz w:val="18"/>
                <w:szCs w:val="18"/>
              </w:rPr>
            </w:pPr>
          </w:p>
        </w:tc>
        <w:tc>
          <w:tcPr>
            <w:tcW w:w="1179" w:type="dxa"/>
            <w:vMerge w:val="continue"/>
            <w:vAlign w:val="center"/>
          </w:tcPr>
          <w:p w14:paraId="7D4A728E">
            <w:pPr>
              <w:rPr>
                <w:rFonts w:ascii="仿宋_GB2312" w:hAnsi="宋体" w:eastAsia="仿宋_GB2312"/>
                <w:color w:val="auto"/>
                <w:sz w:val="18"/>
                <w:szCs w:val="18"/>
              </w:rPr>
            </w:pPr>
          </w:p>
        </w:tc>
        <w:tc>
          <w:tcPr>
            <w:tcW w:w="1496" w:type="dxa"/>
            <w:vMerge w:val="continue"/>
            <w:vAlign w:val="center"/>
          </w:tcPr>
          <w:p w14:paraId="32936AD4">
            <w:pPr>
              <w:rPr>
                <w:rFonts w:ascii="仿宋_GB2312" w:hAnsi="宋体" w:eastAsia="仿宋_GB2312"/>
                <w:color w:val="auto"/>
                <w:sz w:val="18"/>
                <w:szCs w:val="18"/>
              </w:rPr>
            </w:pPr>
          </w:p>
        </w:tc>
        <w:tc>
          <w:tcPr>
            <w:tcW w:w="720" w:type="dxa"/>
            <w:vAlign w:val="center"/>
          </w:tcPr>
          <w:p w14:paraId="64378B6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E39609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9614AF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68003A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1E21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33BCF62">
            <w:pPr>
              <w:jc w:val="center"/>
              <w:rPr>
                <w:rFonts w:ascii="仿宋_GB2312" w:hAnsi="宋体" w:eastAsia="仿宋_GB2312"/>
                <w:color w:val="auto"/>
                <w:sz w:val="18"/>
                <w:szCs w:val="18"/>
              </w:rPr>
            </w:pPr>
            <w:r>
              <w:rPr>
                <w:rFonts w:ascii="仿宋_GB2312" w:hAnsi="宋体" w:eastAsia="仿宋_GB2312"/>
                <w:color w:val="auto"/>
                <w:sz w:val="18"/>
                <w:szCs w:val="18"/>
              </w:rPr>
              <w:t>41</w:t>
            </w:r>
          </w:p>
        </w:tc>
        <w:tc>
          <w:tcPr>
            <w:tcW w:w="720" w:type="dxa"/>
            <w:vMerge w:val="restart"/>
            <w:vAlign w:val="center"/>
          </w:tcPr>
          <w:p w14:paraId="40181343">
            <w:pPr>
              <w:jc w:val="center"/>
              <w:rPr>
                <w:rFonts w:ascii="仿宋_GB2312" w:hAnsi="宋体" w:eastAsia="仿宋_GB2312"/>
                <w:color w:val="auto"/>
                <w:sz w:val="18"/>
                <w:szCs w:val="18"/>
              </w:rPr>
            </w:pPr>
            <w:r>
              <w:rPr>
                <w:rFonts w:hint="eastAsia" w:ascii="仿宋_GB2312" w:hAnsi="宋体" w:eastAsia="仿宋_GB2312"/>
                <w:color w:val="auto"/>
                <w:sz w:val="18"/>
                <w:szCs w:val="18"/>
              </w:rPr>
              <w:t>工伤保险服务</w:t>
            </w:r>
          </w:p>
        </w:tc>
        <w:tc>
          <w:tcPr>
            <w:tcW w:w="1080" w:type="dxa"/>
            <w:vAlign w:val="center"/>
          </w:tcPr>
          <w:p w14:paraId="3E12C833">
            <w:pPr>
              <w:rPr>
                <w:rFonts w:ascii="仿宋_GB2312" w:hAnsi="宋体" w:eastAsia="仿宋_GB2312"/>
                <w:color w:val="auto"/>
                <w:sz w:val="18"/>
                <w:szCs w:val="18"/>
              </w:rPr>
            </w:pPr>
            <w:r>
              <w:rPr>
                <w:rFonts w:hint="eastAsia" w:ascii="仿宋_GB2312" w:hAnsi="宋体" w:eastAsia="仿宋_GB2312"/>
                <w:color w:val="auto"/>
                <w:sz w:val="18"/>
                <w:szCs w:val="18"/>
              </w:rPr>
              <w:t>旧伤复发申请确认</w:t>
            </w:r>
          </w:p>
        </w:tc>
        <w:tc>
          <w:tcPr>
            <w:tcW w:w="3060" w:type="dxa"/>
            <w:vMerge w:val="restart"/>
            <w:vAlign w:val="center"/>
          </w:tcPr>
          <w:p w14:paraId="783F77DE">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15D17FD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、《工伤保险条例》</w:t>
            </w:r>
          </w:p>
        </w:tc>
        <w:tc>
          <w:tcPr>
            <w:tcW w:w="1465" w:type="dxa"/>
            <w:vMerge w:val="restart"/>
            <w:vAlign w:val="center"/>
          </w:tcPr>
          <w:p w14:paraId="25DC8014">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3E27670C">
            <w:pPr>
              <w:rPr>
                <w:rFonts w:hint="default" w:ascii="仿宋_GB2312" w:hAnsi="宋体" w:eastAsia="仿宋_GB2312"/>
                <w:color w:val="auto"/>
                <w:sz w:val="18"/>
                <w:szCs w:val="18"/>
                <w:lang w:val="en-US"/>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28504FA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1ED8049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8D73CF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C65717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37BB17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2AEE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69D8984">
            <w:pPr>
              <w:jc w:val="center"/>
              <w:rPr>
                <w:rFonts w:ascii="仿宋_GB2312" w:hAnsi="宋体" w:eastAsia="仿宋_GB2312"/>
                <w:color w:val="auto"/>
                <w:sz w:val="18"/>
                <w:szCs w:val="18"/>
              </w:rPr>
            </w:pPr>
            <w:r>
              <w:rPr>
                <w:rFonts w:ascii="仿宋_GB2312" w:hAnsi="宋体" w:eastAsia="仿宋_GB2312"/>
                <w:color w:val="auto"/>
                <w:sz w:val="18"/>
                <w:szCs w:val="18"/>
              </w:rPr>
              <w:t>42</w:t>
            </w:r>
          </w:p>
        </w:tc>
        <w:tc>
          <w:tcPr>
            <w:tcW w:w="720" w:type="dxa"/>
            <w:vMerge w:val="continue"/>
            <w:vAlign w:val="center"/>
          </w:tcPr>
          <w:p w14:paraId="77612562">
            <w:pPr>
              <w:rPr>
                <w:rFonts w:ascii="仿宋_GB2312" w:hAnsi="宋体" w:eastAsia="仿宋_GB2312"/>
                <w:color w:val="auto"/>
                <w:sz w:val="18"/>
                <w:szCs w:val="18"/>
              </w:rPr>
            </w:pPr>
          </w:p>
        </w:tc>
        <w:tc>
          <w:tcPr>
            <w:tcW w:w="1080" w:type="dxa"/>
            <w:vAlign w:val="center"/>
          </w:tcPr>
          <w:p w14:paraId="0C2C8E38">
            <w:pPr>
              <w:rPr>
                <w:rFonts w:ascii="仿宋_GB2312" w:hAnsi="宋体" w:eastAsia="仿宋_GB2312"/>
                <w:color w:val="auto"/>
                <w:sz w:val="18"/>
                <w:szCs w:val="18"/>
              </w:rPr>
            </w:pPr>
            <w:r>
              <w:rPr>
                <w:rFonts w:hint="eastAsia" w:ascii="仿宋_GB2312" w:hAnsi="宋体" w:eastAsia="仿宋_GB2312"/>
                <w:color w:val="auto"/>
                <w:sz w:val="18"/>
                <w:szCs w:val="18"/>
              </w:rPr>
              <w:t>转诊转院申请确认</w:t>
            </w:r>
          </w:p>
        </w:tc>
        <w:tc>
          <w:tcPr>
            <w:tcW w:w="3060" w:type="dxa"/>
            <w:vMerge w:val="continue"/>
            <w:vAlign w:val="center"/>
          </w:tcPr>
          <w:p w14:paraId="1A56713F">
            <w:pPr>
              <w:jc w:val="left"/>
              <w:rPr>
                <w:rFonts w:ascii="仿宋_GB2312" w:hAnsi="宋体" w:eastAsia="仿宋_GB2312"/>
                <w:color w:val="auto"/>
                <w:sz w:val="18"/>
                <w:szCs w:val="18"/>
              </w:rPr>
            </w:pPr>
          </w:p>
        </w:tc>
        <w:tc>
          <w:tcPr>
            <w:tcW w:w="2036" w:type="dxa"/>
            <w:vMerge w:val="continue"/>
            <w:vAlign w:val="center"/>
          </w:tcPr>
          <w:p w14:paraId="79090E0F">
            <w:pPr>
              <w:rPr>
                <w:rFonts w:ascii="仿宋_GB2312" w:hAnsi="宋体" w:eastAsia="仿宋_GB2312"/>
                <w:color w:val="auto"/>
                <w:sz w:val="18"/>
                <w:szCs w:val="18"/>
              </w:rPr>
            </w:pPr>
          </w:p>
        </w:tc>
        <w:tc>
          <w:tcPr>
            <w:tcW w:w="1465" w:type="dxa"/>
            <w:vMerge w:val="continue"/>
            <w:vAlign w:val="center"/>
          </w:tcPr>
          <w:p w14:paraId="2A7CECFB">
            <w:pPr>
              <w:rPr>
                <w:rFonts w:ascii="仿宋_GB2312" w:hAnsi="宋体" w:eastAsia="仿宋_GB2312"/>
                <w:color w:val="auto"/>
                <w:sz w:val="18"/>
                <w:szCs w:val="18"/>
              </w:rPr>
            </w:pPr>
          </w:p>
        </w:tc>
        <w:tc>
          <w:tcPr>
            <w:tcW w:w="1179" w:type="dxa"/>
            <w:vMerge w:val="continue"/>
            <w:vAlign w:val="center"/>
          </w:tcPr>
          <w:p w14:paraId="01AE3539">
            <w:pPr>
              <w:rPr>
                <w:rFonts w:ascii="仿宋_GB2312" w:hAnsi="宋体" w:eastAsia="仿宋_GB2312"/>
                <w:color w:val="auto"/>
                <w:sz w:val="18"/>
                <w:szCs w:val="18"/>
              </w:rPr>
            </w:pPr>
          </w:p>
        </w:tc>
        <w:tc>
          <w:tcPr>
            <w:tcW w:w="1496" w:type="dxa"/>
            <w:vMerge w:val="continue"/>
            <w:vAlign w:val="center"/>
          </w:tcPr>
          <w:p w14:paraId="24CA2AC4">
            <w:pPr>
              <w:rPr>
                <w:rFonts w:ascii="仿宋_GB2312" w:hAnsi="宋体" w:eastAsia="仿宋_GB2312"/>
                <w:color w:val="auto"/>
                <w:sz w:val="18"/>
                <w:szCs w:val="18"/>
              </w:rPr>
            </w:pPr>
          </w:p>
        </w:tc>
        <w:tc>
          <w:tcPr>
            <w:tcW w:w="720" w:type="dxa"/>
            <w:vAlign w:val="center"/>
          </w:tcPr>
          <w:p w14:paraId="7D6BEC4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897303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9337EF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F73110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D5A7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73CA6E0">
            <w:pPr>
              <w:jc w:val="center"/>
              <w:rPr>
                <w:rFonts w:ascii="仿宋_GB2312" w:hAnsi="宋体" w:eastAsia="仿宋_GB2312"/>
                <w:color w:val="auto"/>
                <w:sz w:val="18"/>
                <w:szCs w:val="18"/>
              </w:rPr>
            </w:pPr>
            <w:r>
              <w:rPr>
                <w:rFonts w:ascii="仿宋_GB2312" w:hAnsi="宋体" w:eastAsia="仿宋_GB2312"/>
                <w:color w:val="auto"/>
                <w:sz w:val="18"/>
                <w:szCs w:val="18"/>
              </w:rPr>
              <w:t>43</w:t>
            </w:r>
          </w:p>
        </w:tc>
        <w:tc>
          <w:tcPr>
            <w:tcW w:w="720" w:type="dxa"/>
            <w:vMerge w:val="continue"/>
            <w:vAlign w:val="center"/>
          </w:tcPr>
          <w:p w14:paraId="7613EE95">
            <w:pPr>
              <w:rPr>
                <w:rFonts w:ascii="仿宋_GB2312" w:hAnsi="宋体" w:eastAsia="仿宋_GB2312"/>
                <w:color w:val="auto"/>
                <w:sz w:val="18"/>
                <w:szCs w:val="18"/>
              </w:rPr>
            </w:pPr>
          </w:p>
        </w:tc>
        <w:tc>
          <w:tcPr>
            <w:tcW w:w="1080" w:type="dxa"/>
            <w:vAlign w:val="center"/>
          </w:tcPr>
          <w:p w14:paraId="5CB20974">
            <w:pPr>
              <w:rPr>
                <w:rFonts w:ascii="仿宋_GB2312" w:hAnsi="宋体" w:eastAsia="仿宋_GB2312"/>
                <w:color w:val="auto"/>
                <w:sz w:val="18"/>
                <w:szCs w:val="18"/>
              </w:rPr>
            </w:pPr>
            <w:r>
              <w:rPr>
                <w:rFonts w:hint="eastAsia" w:ascii="仿宋_GB2312" w:hAnsi="宋体" w:eastAsia="仿宋_GB2312"/>
                <w:color w:val="auto"/>
                <w:sz w:val="18"/>
                <w:szCs w:val="18"/>
              </w:rPr>
              <w:t>工伤康复申请确认</w:t>
            </w:r>
          </w:p>
        </w:tc>
        <w:tc>
          <w:tcPr>
            <w:tcW w:w="3060" w:type="dxa"/>
            <w:vMerge w:val="continue"/>
            <w:vAlign w:val="center"/>
          </w:tcPr>
          <w:p w14:paraId="16024DC0">
            <w:pPr>
              <w:jc w:val="left"/>
              <w:rPr>
                <w:rFonts w:ascii="仿宋_GB2312" w:hAnsi="宋体" w:eastAsia="仿宋_GB2312"/>
                <w:color w:val="auto"/>
                <w:sz w:val="18"/>
                <w:szCs w:val="18"/>
              </w:rPr>
            </w:pPr>
          </w:p>
        </w:tc>
        <w:tc>
          <w:tcPr>
            <w:tcW w:w="2036" w:type="dxa"/>
            <w:vMerge w:val="continue"/>
            <w:vAlign w:val="center"/>
          </w:tcPr>
          <w:p w14:paraId="059D8305">
            <w:pPr>
              <w:rPr>
                <w:rFonts w:ascii="仿宋_GB2312" w:hAnsi="宋体" w:eastAsia="仿宋_GB2312"/>
                <w:color w:val="auto"/>
                <w:sz w:val="18"/>
                <w:szCs w:val="18"/>
              </w:rPr>
            </w:pPr>
          </w:p>
        </w:tc>
        <w:tc>
          <w:tcPr>
            <w:tcW w:w="1465" w:type="dxa"/>
            <w:vMerge w:val="continue"/>
            <w:vAlign w:val="center"/>
          </w:tcPr>
          <w:p w14:paraId="616F4313">
            <w:pPr>
              <w:rPr>
                <w:rFonts w:ascii="仿宋_GB2312" w:hAnsi="宋体" w:eastAsia="仿宋_GB2312"/>
                <w:color w:val="auto"/>
                <w:sz w:val="18"/>
                <w:szCs w:val="18"/>
              </w:rPr>
            </w:pPr>
          </w:p>
        </w:tc>
        <w:tc>
          <w:tcPr>
            <w:tcW w:w="1179" w:type="dxa"/>
            <w:vMerge w:val="continue"/>
            <w:vAlign w:val="center"/>
          </w:tcPr>
          <w:p w14:paraId="24FEAF18">
            <w:pPr>
              <w:rPr>
                <w:rFonts w:ascii="仿宋_GB2312" w:hAnsi="宋体" w:eastAsia="仿宋_GB2312"/>
                <w:color w:val="auto"/>
                <w:sz w:val="18"/>
                <w:szCs w:val="18"/>
              </w:rPr>
            </w:pPr>
          </w:p>
        </w:tc>
        <w:tc>
          <w:tcPr>
            <w:tcW w:w="1496" w:type="dxa"/>
            <w:vMerge w:val="continue"/>
            <w:vAlign w:val="center"/>
          </w:tcPr>
          <w:p w14:paraId="67F705FD">
            <w:pPr>
              <w:rPr>
                <w:rFonts w:ascii="仿宋_GB2312" w:hAnsi="宋体" w:eastAsia="仿宋_GB2312"/>
                <w:color w:val="auto"/>
                <w:sz w:val="18"/>
                <w:szCs w:val="18"/>
              </w:rPr>
            </w:pPr>
          </w:p>
        </w:tc>
        <w:tc>
          <w:tcPr>
            <w:tcW w:w="720" w:type="dxa"/>
            <w:vAlign w:val="center"/>
          </w:tcPr>
          <w:p w14:paraId="17934D7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034342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F0F7F5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6345B5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2EF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4EFC928">
            <w:pPr>
              <w:jc w:val="center"/>
              <w:rPr>
                <w:rFonts w:ascii="仿宋_GB2312" w:hAnsi="宋体" w:eastAsia="仿宋_GB2312"/>
                <w:color w:val="auto"/>
                <w:sz w:val="18"/>
                <w:szCs w:val="18"/>
              </w:rPr>
            </w:pPr>
            <w:r>
              <w:rPr>
                <w:rFonts w:ascii="仿宋_GB2312" w:hAnsi="宋体" w:eastAsia="仿宋_GB2312"/>
                <w:color w:val="auto"/>
                <w:sz w:val="18"/>
                <w:szCs w:val="18"/>
              </w:rPr>
              <w:t>44</w:t>
            </w:r>
          </w:p>
        </w:tc>
        <w:tc>
          <w:tcPr>
            <w:tcW w:w="720" w:type="dxa"/>
            <w:vMerge w:val="continue"/>
            <w:vAlign w:val="center"/>
          </w:tcPr>
          <w:p w14:paraId="71805AC8">
            <w:pPr>
              <w:rPr>
                <w:rFonts w:ascii="仿宋_GB2312" w:hAnsi="宋体" w:eastAsia="仿宋_GB2312"/>
                <w:color w:val="auto"/>
                <w:sz w:val="18"/>
                <w:szCs w:val="18"/>
              </w:rPr>
            </w:pPr>
          </w:p>
        </w:tc>
        <w:tc>
          <w:tcPr>
            <w:tcW w:w="1080" w:type="dxa"/>
            <w:vAlign w:val="center"/>
          </w:tcPr>
          <w:p w14:paraId="35B033C7">
            <w:pPr>
              <w:rPr>
                <w:rFonts w:ascii="仿宋_GB2312" w:hAnsi="宋体" w:eastAsia="仿宋_GB2312"/>
                <w:color w:val="auto"/>
                <w:sz w:val="18"/>
                <w:szCs w:val="18"/>
              </w:rPr>
            </w:pPr>
            <w:r>
              <w:rPr>
                <w:rFonts w:hint="eastAsia" w:ascii="仿宋_GB2312" w:hAnsi="宋体" w:eastAsia="仿宋_GB2312"/>
                <w:color w:val="auto"/>
                <w:sz w:val="18"/>
                <w:szCs w:val="18"/>
              </w:rPr>
              <w:t>工伤康复治疗期延长申请</w:t>
            </w:r>
          </w:p>
        </w:tc>
        <w:tc>
          <w:tcPr>
            <w:tcW w:w="3060" w:type="dxa"/>
            <w:vMerge w:val="continue"/>
            <w:vAlign w:val="center"/>
          </w:tcPr>
          <w:p w14:paraId="0C81DEFA">
            <w:pPr>
              <w:jc w:val="left"/>
              <w:rPr>
                <w:rFonts w:ascii="仿宋_GB2312" w:hAnsi="宋体" w:eastAsia="仿宋_GB2312"/>
                <w:color w:val="auto"/>
                <w:sz w:val="18"/>
                <w:szCs w:val="18"/>
              </w:rPr>
            </w:pPr>
          </w:p>
        </w:tc>
        <w:tc>
          <w:tcPr>
            <w:tcW w:w="2036" w:type="dxa"/>
            <w:vMerge w:val="continue"/>
            <w:vAlign w:val="center"/>
          </w:tcPr>
          <w:p w14:paraId="7E0BC38C">
            <w:pPr>
              <w:rPr>
                <w:rFonts w:ascii="仿宋_GB2312" w:hAnsi="宋体" w:eastAsia="仿宋_GB2312"/>
                <w:color w:val="auto"/>
                <w:sz w:val="18"/>
                <w:szCs w:val="18"/>
              </w:rPr>
            </w:pPr>
          </w:p>
        </w:tc>
        <w:tc>
          <w:tcPr>
            <w:tcW w:w="1465" w:type="dxa"/>
            <w:vMerge w:val="continue"/>
            <w:vAlign w:val="center"/>
          </w:tcPr>
          <w:p w14:paraId="20E81AB7">
            <w:pPr>
              <w:rPr>
                <w:rFonts w:ascii="仿宋_GB2312" w:hAnsi="宋体" w:eastAsia="仿宋_GB2312"/>
                <w:color w:val="auto"/>
                <w:sz w:val="18"/>
                <w:szCs w:val="18"/>
              </w:rPr>
            </w:pPr>
          </w:p>
        </w:tc>
        <w:tc>
          <w:tcPr>
            <w:tcW w:w="1179" w:type="dxa"/>
            <w:vMerge w:val="continue"/>
            <w:vAlign w:val="center"/>
          </w:tcPr>
          <w:p w14:paraId="7E26E55D">
            <w:pPr>
              <w:rPr>
                <w:rFonts w:ascii="仿宋_GB2312" w:hAnsi="宋体" w:eastAsia="仿宋_GB2312"/>
                <w:color w:val="auto"/>
                <w:sz w:val="18"/>
                <w:szCs w:val="18"/>
              </w:rPr>
            </w:pPr>
          </w:p>
        </w:tc>
        <w:tc>
          <w:tcPr>
            <w:tcW w:w="1496" w:type="dxa"/>
            <w:vMerge w:val="continue"/>
            <w:vAlign w:val="center"/>
          </w:tcPr>
          <w:p w14:paraId="28193E26">
            <w:pPr>
              <w:rPr>
                <w:rFonts w:ascii="仿宋_GB2312" w:hAnsi="宋体" w:eastAsia="仿宋_GB2312"/>
                <w:color w:val="auto"/>
                <w:sz w:val="18"/>
                <w:szCs w:val="18"/>
              </w:rPr>
            </w:pPr>
          </w:p>
        </w:tc>
        <w:tc>
          <w:tcPr>
            <w:tcW w:w="720" w:type="dxa"/>
            <w:vAlign w:val="center"/>
          </w:tcPr>
          <w:p w14:paraId="0714A9D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131520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05CDDA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80CB1C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2D3E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71F3860">
            <w:pPr>
              <w:jc w:val="center"/>
              <w:rPr>
                <w:rFonts w:ascii="仿宋_GB2312" w:hAnsi="宋体" w:eastAsia="仿宋_GB2312"/>
                <w:color w:val="auto"/>
                <w:sz w:val="18"/>
                <w:szCs w:val="18"/>
              </w:rPr>
            </w:pPr>
            <w:r>
              <w:rPr>
                <w:rFonts w:ascii="仿宋_GB2312" w:hAnsi="宋体" w:eastAsia="仿宋_GB2312"/>
                <w:color w:val="auto"/>
                <w:sz w:val="18"/>
                <w:szCs w:val="18"/>
              </w:rPr>
              <w:t>45</w:t>
            </w:r>
          </w:p>
        </w:tc>
        <w:tc>
          <w:tcPr>
            <w:tcW w:w="720" w:type="dxa"/>
            <w:vMerge w:val="continue"/>
            <w:vAlign w:val="center"/>
          </w:tcPr>
          <w:p w14:paraId="1956C621">
            <w:pPr>
              <w:rPr>
                <w:rFonts w:ascii="仿宋_GB2312" w:hAnsi="宋体" w:eastAsia="仿宋_GB2312"/>
                <w:color w:val="auto"/>
                <w:sz w:val="18"/>
                <w:szCs w:val="18"/>
              </w:rPr>
            </w:pPr>
          </w:p>
        </w:tc>
        <w:tc>
          <w:tcPr>
            <w:tcW w:w="1080" w:type="dxa"/>
            <w:vAlign w:val="center"/>
          </w:tcPr>
          <w:p w14:paraId="100F5411">
            <w:pPr>
              <w:rPr>
                <w:rFonts w:ascii="仿宋_GB2312" w:hAnsi="宋体" w:eastAsia="仿宋_GB2312"/>
                <w:color w:val="auto"/>
                <w:sz w:val="18"/>
                <w:szCs w:val="18"/>
              </w:rPr>
            </w:pPr>
            <w:r>
              <w:rPr>
                <w:rFonts w:hint="eastAsia" w:ascii="仿宋_GB2312" w:hAnsi="宋体" w:eastAsia="仿宋_GB2312"/>
                <w:color w:val="auto"/>
                <w:sz w:val="18"/>
                <w:szCs w:val="18"/>
              </w:rPr>
              <w:t>辅助器具配置或更换申请</w:t>
            </w:r>
          </w:p>
        </w:tc>
        <w:tc>
          <w:tcPr>
            <w:tcW w:w="3060" w:type="dxa"/>
            <w:vMerge w:val="continue"/>
            <w:vAlign w:val="center"/>
          </w:tcPr>
          <w:p w14:paraId="7B5EC1F6">
            <w:pPr>
              <w:jc w:val="left"/>
              <w:rPr>
                <w:rFonts w:ascii="仿宋_GB2312" w:hAnsi="宋体" w:eastAsia="仿宋_GB2312"/>
                <w:color w:val="auto"/>
                <w:sz w:val="18"/>
                <w:szCs w:val="18"/>
              </w:rPr>
            </w:pPr>
          </w:p>
        </w:tc>
        <w:tc>
          <w:tcPr>
            <w:tcW w:w="2036" w:type="dxa"/>
            <w:vMerge w:val="continue"/>
            <w:vAlign w:val="center"/>
          </w:tcPr>
          <w:p w14:paraId="35FF4A2F">
            <w:pPr>
              <w:rPr>
                <w:rFonts w:ascii="仿宋_GB2312" w:hAnsi="宋体" w:eastAsia="仿宋_GB2312"/>
                <w:color w:val="auto"/>
                <w:sz w:val="18"/>
                <w:szCs w:val="18"/>
              </w:rPr>
            </w:pPr>
          </w:p>
        </w:tc>
        <w:tc>
          <w:tcPr>
            <w:tcW w:w="1465" w:type="dxa"/>
            <w:vMerge w:val="continue"/>
            <w:vAlign w:val="center"/>
          </w:tcPr>
          <w:p w14:paraId="1604C6BB">
            <w:pPr>
              <w:rPr>
                <w:rFonts w:ascii="仿宋_GB2312" w:hAnsi="宋体" w:eastAsia="仿宋_GB2312"/>
                <w:color w:val="auto"/>
                <w:sz w:val="18"/>
                <w:szCs w:val="18"/>
              </w:rPr>
            </w:pPr>
          </w:p>
        </w:tc>
        <w:tc>
          <w:tcPr>
            <w:tcW w:w="1179" w:type="dxa"/>
            <w:vMerge w:val="continue"/>
            <w:vAlign w:val="center"/>
          </w:tcPr>
          <w:p w14:paraId="2E3CA291">
            <w:pPr>
              <w:rPr>
                <w:rFonts w:ascii="仿宋_GB2312" w:hAnsi="宋体" w:eastAsia="仿宋_GB2312"/>
                <w:color w:val="auto"/>
                <w:sz w:val="18"/>
                <w:szCs w:val="18"/>
              </w:rPr>
            </w:pPr>
          </w:p>
        </w:tc>
        <w:tc>
          <w:tcPr>
            <w:tcW w:w="1496" w:type="dxa"/>
            <w:vMerge w:val="continue"/>
            <w:vAlign w:val="center"/>
          </w:tcPr>
          <w:p w14:paraId="2772988C">
            <w:pPr>
              <w:rPr>
                <w:rFonts w:ascii="仿宋_GB2312" w:hAnsi="宋体" w:eastAsia="仿宋_GB2312"/>
                <w:color w:val="auto"/>
                <w:sz w:val="18"/>
                <w:szCs w:val="18"/>
              </w:rPr>
            </w:pPr>
          </w:p>
        </w:tc>
        <w:tc>
          <w:tcPr>
            <w:tcW w:w="720" w:type="dxa"/>
            <w:vAlign w:val="center"/>
          </w:tcPr>
          <w:p w14:paraId="46143A2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49D45A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F26ABE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BC9AE1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3DA0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BDC73AB">
            <w:pPr>
              <w:jc w:val="center"/>
              <w:rPr>
                <w:rFonts w:ascii="仿宋_GB2312" w:hAnsi="宋体" w:eastAsia="仿宋_GB2312"/>
                <w:color w:val="auto"/>
                <w:sz w:val="18"/>
                <w:szCs w:val="18"/>
              </w:rPr>
            </w:pPr>
            <w:r>
              <w:rPr>
                <w:rFonts w:ascii="仿宋_GB2312" w:hAnsi="宋体" w:eastAsia="仿宋_GB2312"/>
                <w:color w:val="auto"/>
                <w:sz w:val="18"/>
                <w:szCs w:val="18"/>
              </w:rPr>
              <w:t>46</w:t>
            </w:r>
          </w:p>
        </w:tc>
        <w:tc>
          <w:tcPr>
            <w:tcW w:w="720" w:type="dxa"/>
            <w:vMerge w:val="continue"/>
            <w:vAlign w:val="center"/>
          </w:tcPr>
          <w:p w14:paraId="54929AB6">
            <w:pPr>
              <w:rPr>
                <w:rFonts w:ascii="仿宋_GB2312" w:hAnsi="宋体" w:eastAsia="仿宋_GB2312"/>
                <w:color w:val="auto"/>
                <w:sz w:val="18"/>
                <w:szCs w:val="18"/>
              </w:rPr>
            </w:pPr>
          </w:p>
        </w:tc>
        <w:tc>
          <w:tcPr>
            <w:tcW w:w="1080" w:type="dxa"/>
            <w:vAlign w:val="center"/>
          </w:tcPr>
          <w:p w14:paraId="0C4F81BB">
            <w:pPr>
              <w:rPr>
                <w:rFonts w:ascii="仿宋_GB2312" w:hAnsi="宋体" w:eastAsia="仿宋_GB2312"/>
                <w:color w:val="auto"/>
                <w:sz w:val="18"/>
                <w:szCs w:val="18"/>
              </w:rPr>
            </w:pPr>
            <w:r>
              <w:rPr>
                <w:rFonts w:hint="eastAsia" w:ascii="仿宋_GB2312" w:hAnsi="宋体" w:eastAsia="仿宋_GB2312"/>
                <w:color w:val="auto"/>
                <w:sz w:val="18"/>
                <w:szCs w:val="18"/>
              </w:rPr>
              <w:t>辅助器具异地配置申请</w:t>
            </w:r>
          </w:p>
        </w:tc>
        <w:tc>
          <w:tcPr>
            <w:tcW w:w="3060" w:type="dxa"/>
            <w:vMerge w:val="continue"/>
            <w:vAlign w:val="center"/>
          </w:tcPr>
          <w:p w14:paraId="49F8ED9F">
            <w:pPr>
              <w:jc w:val="left"/>
              <w:rPr>
                <w:rFonts w:ascii="仿宋_GB2312" w:hAnsi="宋体" w:eastAsia="仿宋_GB2312"/>
                <w:color w:val="auto"/>
                <w:sz w:val="18"/>
                <w:szCs w:val="18"/>
              </w:rPr>
            </w:pPr>
          </w:p>
        </w:tc>
        <w:tc>
          <w:tcPr>
            <w:tcW w:w="2036" w:type="dxa"/>
            <w:vMerge w:val="continue"/>
            <w:vAlign w:val="center"/>
          </w:tcPr>
          <w:p w14:paraId="5BE16791">
            <w:pPr>
              <w:rPr>
                <w:rFonts w:ascii="仿宋_GB2312" w:hAnsi="宋体" w:eastAsia="仿宋_GB2312"/>
                <w:color w:val="auto"/>
                <w:sz w:val="18"/>
                <w:szCs w:val="18"/>
              </w:rPr>
            </w:pPr>
          </w:p>
        </w:tc>
        <w:tc>
          <w:tcPr>
            <w:tcW w:w="1465" w:type="dxa"/>
            <w:vMerge w:val="continue"/>
            <w:vAlign w:val="center"/>
          </w:tcPr>
          <w:p w14:paraId="2C1CC043">
            <w:pPr>
              <w:rPr>
                <w:rFonts w:ascii="仿宋_GB2312" w:hAnsi="宋体" w:eastAsia="仿宋_GB2312"/>
                <w:color w:val="auto"/>
                <w:sz w:val="18"/>
                <w:szCs w:val="18"/>
              </w:rPr>
            </w:pPr>
          </w:p>
        </w:tc>
        <w:tc>
          <w:tcPr>
            <w:tcW w:w="1179" w:type="dxa"/>
            <w:vMerge w:val="continue"/>
            <w:vAlign w:val="center"/>
          </w:tcPr>
          <w:p w14:paraId="78F3C90F">
            <w:pPr>
              <w:rPr>
                <w:rFonts w:ascii="仿宋_GB2312" w:hAnsi="宋体" w:eastAsia="仿宋_GB2312"/>
                <w:color w:val="auto"/>
                <w:sz w:val="18"/>
                <w:szCs w:val="18"/>
              </w:rPr>
            </w:pPr>
          </w:p>
        </w:tc>
        <w:tc>
          <w:tcPr>
            <w:tcW w:w="1496" w:type="dxa"/>
            <w:vMerge w:val="continue"/>
            <w:vAlign w:val="center"/>
          </w:tcPr>
          <w:p w14:paraId="3197ADC6">
            <w:pPr>
              <w:rPr>
                <w:rFonts w:ascii="仿宋_GB2312" w:hAnsi="宋体" w:eastAsia="仿宋_GB2312"/>
                <w:color w:val="auto"/>
                <w:sz w:val="18"/>
                <w:szCs w:val="18"/>
              </w:rPr>
            </w:pPr>
          </w:p>
        </w:tc>
        <w:tc>
          <w:tcPr>
            <w:tcW w:w="720" w:type="dxa"/>
            <w:vAlign w:val="center"/>
          </w:tcPr>
          <w:p w14:paraId="52DA68C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4FF131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D07519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C685C4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C094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1A42BA9">
            <w:pPr>
              <w:jc w:val="center"/>
              <w:rPr>
                <w:rFonts w:ascii="仿宋_GB2312" w:hAnsi="宋体" w:eastAsia="仿宋_GB2312"/>
                <w:color w:val="auto"/>
                <w:sz w:val="18"/>
                <w:szCs w:val="18"/>
              </w:rPr>
            </w:pPr>
            <w:r>
              <w:rPr>
                <w:rFonts w:ascii="仿宋_GB2312" w:hAnsi="宋体" w:eastAsia="仿宋_GB2312"/>
                <w:color w:val="auto"/>
                <w:sz w:val="18"/>
                <w:szCs w:val="18"/>
              </w:rPr>
              <w:t>47</w:t>
            </w:r>
          </w:p>
        </w:tc>
        <w:tc>
          <w:tcPr>
            <w:tcW w:w="720" w:type="dxa"/>
            <w:vMerge w:val="continue"/>
            <w:vAlign w:val="center"/>
          </w:tcPr>
          <w:p w14:paraId="0BA5FD43">
            <w:pPr>
              <w:rPr>
                <w:rFonts w:ascii="仿宋_GB2312" w:hAnsi="宋体" w:eastAsia="仿宋_GB2312"/>
                <w:color w:val="auto"/>
                <w:sz w:val="18"/>
                <w:szCs w:val="18"/>
              </w:rPr>
            </w:pPr>
          </w:p>
        </w:tc>
        <w:tc>
          <w:tcPr>
            <w:tcW w:w="1080" w:type="dxa"/>
            <w:vAlign w:val="center"/>
          </w:tcPr>
          <w:p w14:paraId="4FDABCE6">
            <w:pPr>
              <w:rPr>
                <w:rFonts w:ascii="仿宋_GB2312" w:hAnsi="宋体" w:eastAsia="仿宋_GB2312"/>
                <w:color w:val="auto"/>
                <w:sz w:val="18"/>
                <w:szCs w:val="18"/>
              </w:rPr>
            </w:pPr>
            <w:r>
              <w:rPr>
                <w:rFonts w:hint="eastAsia" w:ascii="仿宋_GB2312" w:hAnsi="宋体" w:eastAsia="仿宋_GB2312"/>
                <w:color w:val="auto"/>
                <w:sz w:val="18"/>
                <w:szCs w:val="18"/>
              </w:rPr>
              <w:t>停工留薪期确认和延长确认</w:t>
            </w:r>
          </w:p>
        </w:tc>
        <w:tc>
          <w:tcPr>
            <w:tcW w:w="3060" w:type="dxa"/>
            <w:vMerge w:val="continue"/>
            <w:vAlign w:val="center"/>
          </w:tcPr>
          <w:p w14:paraId="6806C504">
            <w:pPr>
              <w:jc w:val="left"/>
              <w:rPr>
                <w:rFonts w:ascii="仿宋_GB2312" w:hAnsi="宋体" w:eastAsia="仿宋_GB2312"/>
                <w:color w:val="auto"/>
                <w:sz w:val="18"/>
                <w:szCs w:val="18"/>
              </w:rPr>
            </w:pPr>
          </w:p>
        </w:tc>
        <w:tc>
          <w:tcPr>
            <w:tcW w:w="2036" w:type="dxa"/>
            <w:vMerge w:val="continue"/>
            <w:vAlign w:val="center"/>
          </w:tcPr>
          <w:p w14:paraId="41A35AA3">
            <w:pPr>
              <w:rPr>
                <w:rFonts w:ascii="仿宋_GB2312" w:hAnsi="宋体" w:eastAsia="仿宋_GB2312"/>
                <w:color w:val="auto"/>
                <w:sz w:val="18"/>
                <w:szCs w:val="18"/>
              </w:rPr>
            </w:pPr>
          </w:p>
        </w:tc>
        <w:tc>
          <w:tcPr>
            <w:tcW w:w="1465" w:type="dxa"/>
            <w:vMerge w:val="continue"/>
            <w:vAlign w:val="center"/>
          </w:tcPr>
          <w:p w14:paraId="6DEB4A5E">
            <w:pPr>
              <w:rPr>
                <w:rFonts w:ascii="仿宋_GB2312" w:hAnsi="宋体" w:eastAsia="仿宋_GB2312"/>
                <w:color w:val="auto"/>
                <w:sz w:val="18"/>
                <w:szCs w:val="18"/>
              </w:rPr>
            </w:pPr>
          </w:p>
        </w:tc>
        <w:tc>
          <w:tcPr>
            <w:tcW w:w="1179" w:type="dxa"/>
            <w:vMerge w:val="continue"/>
            <w:vAlign w:val="center"/>
          </w:tcPr>
          <w:p w14:paraId="4ABC2376">
            <w:pPr>
              <w:rPr>
                <w:rFonts w:ascii="仿宋_GB2312" w:hAnsi="宋体" w:eastAsia="仿宋_GB2312"/>
                <w:color w:val="auto"/>
                <w:sz w:val="18"/>
                <w:szCs w:val="18"/>
              </w:rPr>
            </w:pPr>
          </w:p>
        </w:tc>
        <w:tc>
          <w:tcPr>
            <w:tcW w:w="1496" w:type="dxa"/>
            <w:vMerge w:val="continue"/>
            <w:vAlign w:val="center"/>
          </w:tcPr>
          <w:p w14:paraId="21A64F7F">
            <w:pPr>
              <w:rPr>
                <w:rFonts w:ascii="仿宋_GB2312" w:hAnsi="宋体" w:eastAsia="仿宋_GB2312"/>
                <w:color w:val="auto"/>
                <w:sz w:val="18"/>
                <w:szCs w:val="18"/>
              </w:rPr>
            </w:pPr>
          </w:p>
        </w:tc>
        <w:tc>
          <w:tcPr>
            <w:tcW w:w="720" w:type="dxa"/>
            <w:vAlign w:val="center"/>
          </w:tcPr>
          <w:p w14:paraId="33E0DC4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384A11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E7CB59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8498C1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2D76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B5EE666">
            <w:pPr>
              <w:jc w:val="center"/>
              <w:rPr>
                <w:rFonts w:ascii="仿宋_GB2312" w:hAnsi="宋体" w:eastAsia="仿宋_GB2312"/>
                <w:color w:val="auto"/>
                <w:sz w:val="18"/>
                <w:szCs w:val="18"/>
              </w:rPr>
            </w:pPr>
            <w:r>
              <w:rPr>
                <w:rFonts w:ascii="仿宋_GB2312" w:hAnsi="宋体" w:eastAsia="仿宋_GB2312"/>
                <w:color w:val="auto"/>
                <w:sz w:val="18"/>
                <w:szCs w:val="18"/>
              </w:rPr>
              <w:t>48</w:t>
            </w:r>
          </w:p>
        </w:tc>
        <w:tc>
          <w:tcPr>
            <w:tcW w:w="720" w:type="dxa"/>
            <w:vMerge w:val="restart"/>
            <w:vAlign w:val="center"/>
          </w:tcPr>
          <w:p w14:paraId="521E90F2">
            <w:pPr>
              <w:jc w:val="center"/>
              <w:rPr>
                <w:rFonts w:ascii="仿宋_GB2312" w:hAnsi="宋体" w:eastAsia="仿宋_GB2312"/>
                <w:color w:val="auto"/>
                <w:sz w:val="18"/>
                <w:szCs w:val="18"/>
              </w:rPr>
            </w:pPr>
            <w:r>
              <w:rPr>
                <w:rFonts w:hint="eastAsia" w:ascii="仿宋_GB2312" w:hAnsi="宋体" w:eastAsia="仿宋_GB2312"/>
                <w:color w:val="auto"/>
                <w:sz w:val="18"/>
                <w:szCs w:val="18"/>
              </w:rPr>
              <w:t>工伤保险服务</w:t>
            </w:r>
          </w:p>
          <w:p w14:paraId="2F4ED815">
            <w:pPr>
              <w:rPr>
                <w:rFonts w:ascii="仿宋_GB2312" w:hAnsi="宋体" w:eastAsia="仿宋_GB2312"/>
                <w:color w:val="auto"/>
                <w:sz w:val="18"/>
                <w:szCs w:val="18"/>
              </w:rPr>
            </w:pPr>
          </w:p>
        </w:tc>
        <w:tc>
          <w:tcPr>
            <w:tcW w:w="1080" w:type="dxa"/>
            <w:vAlign w:val="center"/>
          </w:tcPr>
          <w:p w14:paraId="71806B60">
            <w:pPr>
              <w:rPr>
                <w:rFonts w:ascii="仿宋_GB2312" w:hAnsi="宋体" w:eastAsia="仿宋_GB2312"/>
                <w:color w:val="auto"/>
                <w:sz w:val="18"/>
                <w:szCs w:val="18"/>
              </w:rPr>
            </w:pPr>
            <w:r>
              <w:rPr>
                <w:rFonts w:hint="eastAsia" w:ascii="仿宋_GB2312" w:hAnsi="宋体" w:eastAsia="仿宋_GB2312"/>
                <w:color w:val="auto"/>
                <w:sz w:val="18"/>
                <w:szCs w:val="18"/>
              </w:rPr>
              <w:t>工伤医疗（康复）费用申报</w:t>
            </w:r>
          </w:p>
        </w:tc>
        <w:tc>
          <w:tcPr>
            <w:tcW w:w="3060" w:type="dxa"/>
            <w:vMerge w:val="restart"/>
            <w:vAlign w:val="center"/>
          </w:tcPr>
          <w:p w14:paraId="0D037ABB">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2964ED12">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、《工伤保险条例》</w:t>
            </w:r>
          </w:p>
        </w:tc>
        <w:tc>
          <w:tcPr>
            <w:tcW w:w="1465" w:type="dxa"/>
            <w:vMerge w:val="restart"/>
            <w:vAlign w:val="center"/>
          </w:tcPr>
          <w:p w14:paraId="05088587">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35F2B2AE">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29199A2E">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34A80F8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2CBBB1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696C90F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65F982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B38C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186ECB2">
            <w:pPr>
              <w:jc w:val="center"/>
              <w:rPr>
                <w:rFonts w:ascii="仿宋_GB2312" w:hAnsi="宋体" w:eastAsia="仿宋_GB2312"/>
                <w:color w:val="auto"/>
                <w:sz w:val="18"/>
                <w:szCs w:val="18"/>
              </w:rPr>
            </w:pPr>
            <w:r>
              <w:rPr>
                <w:rFonts w:ascii="仿宋_GB2312" w:hAnsi="宋体" w:eastAsia="仿宋_GB2312"/>
                <w:color w:val="auto"/>
                <w:sz w:val="18"/>
                <w:szCs w:val="18"/>
              </w:rPr>
              <w:t>49</w:t>
            </w:r>
          </w:p>
        </w:tc>
        <w:tc>
          <w:tcPr>
            <w:tcW w:w="720" w:type="dxa"/>
            <w:vMerge w:val="continue"/>
            <w:vAlign w:val="center"/>
          </w:tcPr>
          <w:p w14:paraId="47826880">
            <w:pPr>
              <w:rPr>
                <w:rFonts w:ascii="仿宋_GB2312" w:hAnsi="宋体" w:eastAsia="仿宋_GB2312"/>
                <w:color w:val="auto"/>
                <w:sz w:val="18"/>
                <w:szCs w:val="18"/>
              </w:rPr>
            </w:pPr>
          </w:p>
        </w:tc>
        <w:tc>
          <w:tcPr>
            <w:tcW w:w="1080" w:type="dxa"/>
            <w:vAlign w:val="center"/>
          </w:tcPr>
          <w:p w14:paraId="7C41B19F">
            <w:pPr>
              <w:rPr>
                <w:rFonts w:ascii="仿宋_GB2312" w:hAnsi="宋体" w:eastAsia="仿宋_GB2312"/>
                <w:color w:val="auto"/>
                <w:sz w:val="18"/>
                <w:szCs w:val="18"/>
              </w:rPr>
            </w:pPr>
            <w:r>
              <w:rPr>
                <w:rFonts w:hint="eastAsia" w:ascii="仿宋_GB2312" w:hAnsi="宋体" w:eastAsia="仿宋_GB2312"/>
                <w:color w:val="auto"/>
                <w:sz w:val="18"/>
                <w:szCs w:val="18"/>
              </w:rPr>
              <w:t>住院伙食补助费申领</w:t>
            </w:r>
          </w:p>
        </w:tc>
        <w:tc>
          <w:tcPr>
            <w:tcW w:w="3060" w:type="dxa"/>
            <w:vMerge w:val="continue"/>
            <w:vAlign w:val="center"/>
          </w:tcPr>
          <w:p w14:paraId="6AF3E6AE">
            <w:pPr>
              <w:jc w:val="left"/>
              <w:rPr>
                <w:rFonts w:ascii="仿宋_GB2312" w:hAnsi="宋体" w:eastAsia="仿宋_GB2312"/>
                <w:color w:val="auto"/>
                <w:sz w:val="18"/>
                <w:szCs w:val="18"/>
              </w:rPr>
            </w:pPr>
          </w:p>
        </w:tc>
        <w:tc>
          <w:tcPr>
            <w:tcW w:w="2036" w:type="dxa"/>
            <w:vMerge w:val="continue"/>
            <w:vAlign w:val="center"/>
          </w:tcPr>
          <w:p w14:paraId="6B00713D">
            <w:pPr>
              <w:rPr>
                <w:rFonts w:ascii="仿宋_GB2312" w:hAnsi="宋体" w:eastAsia="仿宋_GB2312"/>
                <w:color w:val="auto"/>
                <w:sz w:val="18"/>
                <w:szCs w:val="18"/>
              </w:rPr>
            </w:pPr>
          </w:p>
        </w:tc>
        <w:tc>
          <w:tcPr>
            <w:tcW w:w="1465" w:type="dxa"/>
            <w:vMerge w:val="continue"/>
            <w:vAlign w:val="center"/>
          </w:tcPr>
          <w:p w14:paraId="42513B35">
            <w:pPr>
              <w:rPr>
                <w:rFonts w:ascii="仿宋_GB2312" w:hAnsi="宋体" w:eastAsia="仿宋_GB2312"/>
                <w:color w:val="auto"/>
                <w:sz w:val="18"/>
                <w:szCs w:val="18"/>
              </w:rPr>
            </w:pPr>
          </w:p>
        </w:tc>
        <w:tc>
          <w:tcPr>
            <w:tcW w:w="1179" w:type="dxa"/>
            <w:vMerge w:val="continue"/>
            <w:vAlign w:val="center"/>
          </w:tcPr>
          <w:p w14:paraId="3243A691">
            <w:pPr>
              <w:rPr>
                <w:rFonts w:ascii="仿宋_GB2312" w:hAnsi="宋体" w:eastAsia="仿宋_GB2312"/>
                <w:color w:val="auto"/>
                <w:sz w:val="18"/>
                <w:szCs w:val="18"/>
              </w:rPr>
            </w:pPr>
          </w:p>
        </w:tc>
        <w:tc>
          <w:tcPr>
            <w:tcW w:w="1496" w:type="dxa"/>
            <w:vMerge w:val="continue"/>
            <w:vAlign w:val="center"/>
          </w:tcPr>
          <w:p w14:paraId="7668975B">
            <w:pPr>
              <w:rPr>
                <w:rFonts w:ascii="仿宋_GB2312" w:hAnsi="宋体" w:eastAsia="仿宋_GB2312"/>
                <w:color w:val="auto"/>
                <w:sz w:val="18"/>
                <w:szCs w:val="18"/>
              </w:rPr>
            </w:pPr>
          </w:p>
        </w:tc>
        <w:tc>
          <w:tcPr>
            <w:tcW w:w="720" w:type="dxa"/>
            <w:vAlign w:val="center"/>
          </w:tcPr>
          <w:p w14:paraId="3EAFA7C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C2E098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752ED6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6AE044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D61E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F1F57D1">
            <w:pPr>
              <w:jc w:val="center"/>
              <w:rPr>
                <w:rFonts w:ascii="仿宋_GB2312" w:hAnsi="宋体" w:eastAsia="仿宋_GB2312"/>
                <w:color w:val="auto"/>
                <w:sz w:val="18"/>
                <w:szCs w:val="18"/>
              </w:rPr>
            </w:pPr>
            <w:r>
              <w:rPr>
                <w:rFonts w:ascii="仿宋_GB2312" w:hAnsi="宋体" w:eastAsia="仿宋_GB2312"/>
                <w:color w:val="auto"/>
                <w:sz w:val="18"/>
                <w:szCs w:val="18"/>
              </w:rPr>
              <w:t>50</w:t>
            </w:r>
          </w:p>
        </w:tc>
        <w:tc>
          <w:tcPr>
            <w:tcW w:w="720" w:type="dxa"/>
            <w:vMerge w:val="continue"/>
            <w:vAlign w:val="center"/>
          </w:tcPr>
          <w:p w14:paraId="500B2C1B">
            <w:pPr>
              <w:rPr>
                <w:rFonts w:ascii="仿宋_GB2312" w:hAnsi="宋体" w:eastAsia="仿宋_GB2312"/>
                <w:color w:val="auto"/>
                <w:sz w:val="18"/>
                <w:szCs w:val="18"/>
              </w:rPr>
            </w:pPr>
          </w:p>
        </w:tc>
        <w:tc>
          <w:tcPr>
            <w:tcW w:w="1080" w:type="dxa"/>
            <w:vAlign w:val="center"/>
          </w:tcPr>
          <w:p w14:paraId="0CACF074">
            <w:pPr>
              <w:rPr>
                <w:rFonts w:ascii="仿宋_GB2312" w:hAnsi="宋体" w:eastAsia="仿宋_GB2312"/>
                <w:color w:val="auto"/>
                <w:sz w:val="18"/>
                <w:szCs w:val="18"/>
              </w:rPr>
            </w:pPr>
            <w:r>
              <w:rPr>
                <w:rFonts w:hint="eastAsia" w:ascii="仿宋_GB2312" w:hAnsi="宋体" w:eastAsia="仿宋_GB2312"/>
                <w:color w:val="auto"/>
                <w:sz w:val="18"/>
                <w:szCs w:val="18"/>
              </w:rPr>
              <w:t>统筹地区以外交通、食宿费申领</w:t>
            </w:r>
          </w:p>
        </w:tc>
        <w:tc>
          <w:tcPr>
            <w:tcW w:w="3060" w:type="dxa"/>
            <w:vMerge w:val="continue"/>
            <w:vAlign w:val="center"/>
          </w:tcPr>
          <w:p w14:paraId="17381ADD">
            <w:pPr>
              <w:jc w:val="left"/>
              <w:rPr>
                <w:rFonts w:ascii="仿宋_GB2312" w:hAnsi="宋体" w:eastAsia="仿宋_GB2312"/>
                <w:color w:val="auto"/>
                <w:sz w:val="18"/>
                <w:szCs w:val="18"/>
              </w:rPr>
            </w:pPr>
          </w:p>
        </w:tc>
        <w:tc>
          <w:tcPr>
            <w:tcW w:w="2036" w:type="dxa"/>
            <w:vMerge w:val="continue"/>
            <w:vAlign w:val="center"/>
          </w:tcPr>
          <w:p w14:paraId="50571146">
            <w:pPr>
              <w:rPr>
                <w:rFonts w:ascii="仿宋_GB2312" w:hAnsi="宋体" w:eastAsia="仿宋_GB2312"/>
                <w:color w:val="auto"/>
                <w:sz w:val="18"/>
                <w:szCs w:val="18"/>
              </w:rPr>
            </w:pPr>
          </w:p>
        </w:tc>
        <w:tc>
          <w:tcPr>
            <w:tcW w:w="1465" w:type="dxa"/>
            <w:vMerge w:val="continue"/>
            <w:vAlign w:val="center"/>
          </w:tcPr>
          <w:p w14:paraId="36154CE4">
            <w:pPr>
              <w:rPr>
                <w:rFonts w:ascii="仿宋_GB2312" w:hAnsi="宋体" w:eastAsia="仿宋_GB2312"/>
                <w:color w:val="auto"/>
                <w:sz w:val="18"/>
                <w:szCs w:val="18"/>
              </w:rPr>
            </w:pPr>
          </w:p>
        </w:tc>
        <w:tc>
          <w:tcPr>
            <w:tcW w:w="1179" w:type="dxa"/>
            <w:vMerge w:val="continue"/>
            <w:vAlign w:val="center"/>
          </w:tcPr>
          <w:p w14:paraId="4D81816A">
            <w:pPr>
              <w:rPr>
                <w:rFonts w:ascii="仿宋_GB2312" w:hAnsi="宋体" w:eastAsia="仿宋_GB2312"/>
                <w:color w:val="auto"/>
                <w:sz w:val="18"/>
                <w:szCs w:val="18"/>
              </w:rPr>
            </w:pPr>
          </w:p>
        </w:tc>
        <w:tc>
          <w:tcPr>
            <w:tcW w:w="1496" w:type="dxa"/>
            <w:vMerge w:val="continue"/>
            <w:vAlign w:val="center"/>
          </w:tcPr>
          <w:p w14:paraId="3F36A39E">
            <w:pPr>
              <w:rPr>
                <w:rFonts w:ascii="仿宋_GB2312" w:hAnsi="宋体" w:eastAsia="仿宋_GB2312"/>
                <w:color w:val="auto"/>
                <w:sz w:val="18"/>
                <w:szCs w:val="18"/>
              </w:rPr>
            </w:pPr>
          </w:p>
        </w:tc>
        <w:tc>
          <w:tcPr>
            <w:tcW w:w="720" w:type="dxa"/>
            <w:vAlign w:val="center"/>
          </w:tcPr>
          <w:p w14:paraId="52A22AF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0D04DE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219FFB0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B6DD42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22EB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6B8FB62">
            <w:pPr>
              <w:jc w:val="center"/>
              <w:rPr>
                <w:rFonts w:ascii="仿宋_GB2312" w:hAnsi="宋体" w:eastAsia="仿宋_GB2312"/>
                <w:color w:val="auto"/>
                <w:sz w:val="18"/>
                <w:szCs w:val="18"/>
              </w:rPr>
            </w:pPr>
            <w:r>
              <w:rPr>
                <w:rFonts w:ascii="仿宋_GB2312" w:hAnsi="宋体" w:eastAsia="仿宋_GB2312"/>
                <w:color w:val="auto"/>
                <w:sz w:val="18"/>
                <w:szCs w:val="18"/>
              </w:rPr>
              <w:t>51</w:t>
            </w:r>
          </w:p>
        </w:tc>
        <w:tc>
          <w:tcPr>
            <w:tcW w:w="720" w:type="dxa"/>
            <w:vMerge w:val="continue"/>
            <w:vAlign w:val="center"/>
          </w:tcPr>
          <w:p w14:paraId="3CA6B843">
            <w:pPr>
              <w:rPr>
                <w:rFonts w:ascii="仿宋_GB2312" w:hAnsi="宋体" w:eastAsia="仿宋_GB2312"/>
                <w:color w:val="auto"/>
                <w:sz w:val="18"/>
                <w:szCs w:val="18"/>
              </w:rPr>
            </w:pPr>
          </w:p>
        </w:tc>
        <w:tc>
          <w:tcPr>
            <w:tcW w:w="1080" w:type="dxa"/>
            <w:vAlign w:val="center"/>
          </w:tcPr>
          <w:p w14:paraId="1C5A7678">
            <w:pPr>
              <w:rPr>
                <w:rFonts w:ascii="仿宋_GB2312" w:hAnsi="宋体" w:eastAsia="仿宋_GB2312"/>
                <w:color w:val="auto"/>
                <w:sz w:val="18"/>
                <w:szCs w:val="18"/>
              </w:rPr>
            </w:pPr>
            <w:r>
              <w:rPr>
                <w:rFonts w:hint="eastAsia" w:ascii="仿宋_GB2312" w:hAnsi="宋体" w:eastAsia="仿宋_GB2312"/>
                <w:color w:val="auto"/>
                <w:sz w:val="18"/>
                <w:szCs w:val="18"/>
              </w:rPr>
              <w:t>一次性工伤医疗补助金申请</w:t>
            </w:r>
          </w:p>
        </w:tc>
        <w:tc>
          <w:tcPr>
            <w:tcW w:w="3060" w:type="dxa"/>
            <w:vMerge w:val="continue"/>
            <w:vAlign w:val="center"/>
          </w:tcPr>
          <w:p w14:paraId="29FFCCF0">
            <w:pPr>
              <w:jc w:val="left"/>
              <w:rPr>
                <w:rFonts w:ascii="仿宋_GB2312" w:hAnsi="宋体" w:eastAsia="仿宋_GB2312"/>
                <w:color w:val="auto"/>
                <w:sz w:val="18"/>
                <w:szCs w:val="18"/>
              </w:rPr>
            </w:pPr>
          </w:p>
        </w:tc>
        <w:tc>
          <w:tcPr>
            <w:tcW w:w="2036" w:type="dxa"/>
            <w:vMerge w:val="continue"/>
            <w:vAlign w:val="center"/>
          </w:tcPr>
          <w:p w14:paraId="6E3D51C3">
            <w:pPr>
              <w:rPr>
                <w:rFonts w:ascii="仿宋_GB2312" w:hAnsi="宋体" w:eastAsia="仿宋_GB2312"/>
                <w:color w:val="auto"/>
                <w:sz w:val="18"/>
                <w:szCs w:val="18"/>
              </w:rPr>
            </w:pPr>
          </w:p>
        </w:tc>
        <w:tc>
          <w:tcPr>
            <w:tcW w:w="1465" w:type="dxa"/>
            <w:vMerge w:val="continue"/>
            <w:vAlign w:val="center"/>
          </w:tcPr>
          <w:p w14:paraId="45DC7BA0">
            <w:pPr>
              <w:rPr>
                <w:rFonts w:ascii="仿宋_GB2312" w:hAnsi="宋体" w:eastAsia="仿宋_GB2312"/>
                <w:color w:val="auto"/>
                <w:sz w:val="18"/>
                <w:szCs w:val="18"/>
              </w:rPr>
            </w:pPr>
          </w:p>
        </w:tc>
        <w:tc>
          <w:tcPr>
            <w:tcW w:w="1179" w:type="dxa"/>
            <w:vMerge w:val="continue"/>
            <w:vAlign w:val="center"/>
          </w:tcPr>
          <w:p w14:paraId="2FDA1402">
            <w:pPr>
              <w:rPr>
                <w:rFonts w:ascii="仿宋_GB2312" w:hAnsi="宋体" w:eastAsia="仿宋_GB2312"/>
                <w:color w:val="auto"/>
                <w:sz w:val="18"/>
                <w:szCs w:val="18"/>
              </w:rPr>
            </w:pPr>
          </w:p>
        </w:tc>
        <w:tc>
          <w:tcPr>
            <w:tcW w:w="1496" w:type="dxa"/>
            <w:vMerge w:val="continue"/>
            <w:vAlign w:val="center"/>
          </w:tcPr>
          <w:p w14:paraId="2F8E869D">
            <w:pPr>
              <w:rPr>
                <w:rFonts w:ascii="仿宋_GB2312" w:hAnsi="宋体" w:eastAsia="仿宋_GB2312"/>
                <w:color w:val="auto"/>
                <w:sz w:val="18"/>
                <w:szCs w:val="18"/>
              </w:rPr>
            </w:pPr>
          </w:p>
        </w:tc>
        <w:tc>
          <w:tcPr>
            <w:tcW w:w="720" w:type="dxa"/>
            <w:vAlign w:val="center"/>
          </w:tcPr>
          <w:p w14:paraId="1AE63FD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A95CB4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09703D1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BAFEAD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2ED9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8E0B356">
            <w:pPr>
              <w:jc w:val="center"/>
              <w:rPr>
                <w:rFonts w:ascii="仿宋_GB2312" w:hAnsi="宋体" w:eastAsia="仿宋_GB2312"/>
                <w:color w:val="auto"/>
                <w:sz w:val="18"/>
                <w:szCs w:val="18"/>
              </w:rPr>
            </w:pPr>
            <w:r>
              <w:rPr>
                <w:rFonts w:ascii="仿宋_GB2312" w:hAnsi="宋体" w:eastAsia="仿宋_GB2312"/>
                <w:color w:val="auto"/>
                <w:sz w:val="18"/>
                <w:szCs w:val="18"/>
              </w:rPr>
              <w:t>52</w:t>
            </w:r>
          </w:p>
        </w:tc>
        <w:tc>
          <w:tcPr>
            <w:tcW w:w="720" w:type="dxa"/>
            <w:vMerge w:val="continue"/>
            <w:vAlign w:val="center"/>
          </w:tcPr>
          <w:p w14:paraId="2918E6AB">
            <w:pPr>
              <w:rPr>
                <w:rFonts w:ascii="仿宋_GB2312" w:hAnsi="宋体" w:eastAsia="仿宋_GB2312"/>
                <w:color w:val="auto"/>
                <w:sz w:val="18"/>
                <w:szCs w:val="18"/>
              </w:rPr>
            </w:pPr>
          </w:p>
        </w:tc>
        <w:tc>
          <w:tcPr>
            <w:tcW w:w="1080" w:type="dxa"/>
            <w:vAlign w:val="center"/>
          </w:tcPr>
          <w:p w14:paraId="6008F8D6">
            <w:pPr>
              <w:rPr>
                <w:rFonts w:ascii="仿宋_GB2312" w:hAnsi="宋体" w:eastAsia="仿宋_GB2312"/>
                <w:color w:val="auto"/>
                <w:sz w:val="18"/>
                <w:szCs w:val="18"/>
              </w:rPr>
            </w:pPr>
            <w:r>
              <w:rPr>
                <w:rFonts w:hint="eastAsia" w:ascii="仿宋_GB2312" w:hAnsi="宋体" w:eastAsia="仿宋_GB2312"/>
                <w:color w:val="auto"/>
                <w:sz w:val="18"/>
                <w:szCs w:val="18"/>
              </w:rPr>
              <w:t>辅助器具配置（更换）费用申报</w:t>
            </w:r>
          </w:p>
        </w:tc>
        <w:tc>
          <w:tcPr>
            <w:tcW w:w="3060" w:type="dxa"/>
            <w:vMerge w:val="continue"/>
            <w:vAlign w:val="center"/>
          </w:tcPr>
          <w:p w14:paraId="3FD2CACA">
            <w:pPr>
              <w:jc w:val="left"/>
              <w:rPr>
                <w:rFonts w:ascii="仿宋_GB2312" w:hAnsi="宋体" w:eastAsia="仿宋_GB2312"/>
                <w:color w:val="auto"/>
                <w:sz w:val="18"/>
                <w:szCs w:val="18"/>
              </w:rPr>
            </w:pPr>
          </w:p>
        </w:tc>
        <w:tc>
          <w:tcPr>
            <w:tcW w:w="2036" w:type="dxa"/>
            <w:vMerge w:val="continue"/>
            <w:vAlign w:val="center"/>
          </w:tcPr>
          <w:p w14:paraId="1D7430D1">
            <w:pPr>
              <w:rPr>
                <w:rFonts w:ascii="仿宋_GB2312" w:hAnsi="宋体" w:eastAsia="仿宋_GB2312"/>
                <w:color w:val="auto"/>
                <w:sz w:val="18"/>
                <w:szCs w:val="18"/>
              </w:rPr>
            </w:pPr>
          </w:p>
        </w:tc>
        <w:tc>
          <w:tcPr>
            <w:tcW w:w="1465" w:type="dxa"/>
            <w:vMerge w:val="continue"/>
            <w:vAlign w:val="center"/>
          </w:tcPr>
          <w:p w14:paraId="75C5C630">
            <w:pPr>
              <w:rPr>
                <w:rFonts w:ascii="仿宋_GB2312" w:hAnsi="宋体" w:eastAsia="仿宋_GB2312"/>
                <w:color w:val="auto"/>
                <w:sz w:val="18"/>
                <w:szCs w:val="18"/>
              </w:rPr>
            </w:pPr>
          </w:p>
        </w:tc>
        <w:tc>
          <w:tcPr>
            <w:tcW w:w="1179" w:type="dxa"/>
            <w:vMerge w:val="continue"/>
            <w:vAlign w:val="center"/>
          </w:tcPr>
          <w:p w14:paraId="6B653AEF">
            <w:pPr>
              <w:rPr>
                <w:rFonts w:ascii="仿宋_GB2312" w:hAnsi="宋体" w:eastAsia="仿宋_GB2312"/>
                <w:color w:val="auto"/>
                <w:sz w:val="18"/>
                <w:szCs w:val="18"/>
              </w:rPr>
            </w:pPr>
          </w:p>
        </w:tc>
        <w:tc>
          <w:tcPr>
            <w:tcW w:w="1496" w:type="dxa"/>
            <w:vMerge w:val="continue"/>
            <w:vAlign w:val="center"/>
          </w:tcPr>
          <w:p w14:paraId="2AA48320">
            <w:pPr>
              <w:rPr>
                <w:rFonts w:ascii="仿宋_GB2312" w:hAnsi="宋体" w:eastAsia="仿宋_GB2312"/>
                <w:color w:val="auto"/>
                <w:sz w:val="18"/>
                <w:szCs w:val="18"/>
              </w:rPr>
            </w:pPr>
          </w:p>
        </w:tc>
        <w:tc>
          <w:tcPr>
            <w:tcW w:w="720" w:type="dxa"/>
            <w:vAlign w:val="center"/>
          </w:tcPr>
          <w:p w14:paraId="29080C6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EEBE05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0E44ED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F7E40F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2FEF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8C11FE9">
            <w:pPr>
              <w:jc w:val="center"/>
              <w:rPr>
                <w:rFonts w:ascii="仿宋_GB2312" w:hAnsi="宋体" w:eastAsia="仿宋_GB2312"/>
                <w:color w:val="auto"/>
                <w:sz w:val="18"/>
                <w:szCs w:val="18"/>
              </w:rPr>
            </w:pPr>
            <w:r>
              <w:rPr>
                <w:rFonts w:ascii="仿宋_GB2312" w:hAnsi="宋体" w:eastAsia="仿宋_GB2312"/>
                <w:color w:val="auto"/>
                <w:sz w:val="18"/>
                <w:szCs w:val="18"/>
              </w:rPr>
              <w:t>53</w:t>
            </w:r>
          </w:p>
        </w:tc>
        <w:tc>
          <w:tcPr>
            <w:tcW w:w="720" w:type="dxa"/>
            <w:vMerge w:val="restart"/>
            <w:vAlign w:val="center"/>
          </w:tcPr>
          <w:p w14:paraId="7A154EE7">
            <w:pPr>
              <w:jc w:val="center"/>
              <w:rPr>
                <w:rFonts w:ascii="仿宋_GB2312" w:hAnsi="宋体" w:eastAsia="仿宋_GB2312"/>
                <w:color w:val="auto"/>
                <w:sz w:val="18"/>
                <w:szCs w:val="18"/>
              </w:rPr>
            </w:pPr>
            <w:r>
              <w:rPr>
                <w:rFonts w:hint="eastAsia" w:ascii="仿宋_GB2312" w:hAnsi="宋体" w:eastAsia="仿宋_GB2312"/>
                <w:color w:val="auto"/>
                <w:sz w:val="18"/>
                <w:szCs w:val="18"/>
              </w:rPr>
              <w:t>工伤保险服务</w:t>
            </w:r>
          </w:p>
        </w:tc>
        <w:tc>
          <w:tcPr>
            <w:tcW w:w="1080" w:type="dxa"/>
            <w:vAlign w:val="center"/>
          </w:tcPr>
          <w:p w14:paraId="1C5AE460">
            <w:pPr>
              <w:rPr>
                <w:rFonts w:ascii="仿宋_GB2312" w:hAnsi="宋体" w:eastAsia="仿宋_GB2312"/>
                <w:color w:val="auto"/>
                <w:sz w:val="18"/>
                <w:szCs w:val="18"/>
              </w:rPr>
            </w:pPr>
            <w:r>
              <w:rPr>
                <w:rFonts w:hint="eastAsia" w:ascii="仿宋_GB2312" w:hAnsi="宋体" w:eastAsia="仿宋_GB2312"/>
                <w:color w:val="auto"/>
                <w:sz w:val="18"/>
                <w:szCs w:val="18"/>
              </w:rPr>
              <w:t>伤残待遇申领（一次性伤残补助金、伤残津贴和生活护理费）</w:t>
            </w:r>
          </w:p>
        </w:tc>
        <w:tc>
          <w:tcPr>
            <w:tcW w:w="3060" w:type="dxa"/>
            <w:vMerge w:val="restart"/>
            <w:vAlign w:val="center"/>
          </w:tcPr>
          <w:p w14:paraId="6A52C802">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7BAFD876">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、《工伤保险条例》</w:t>
            </w:r>
          </w:p>
        </w:tc>
        <w:tc>
          <w:tcPr>
            <w:tcW w:w="1465" w:type="dxa"/>
            <w:vMerge w:val="restart"/>
            <w:vAlign w:val="center"/>
          </w:tcPr>
          <w:p w14:paraId="1BAB54D5">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2B4D68B5">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72505AF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2D462F6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6E1182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DDAF11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2A17FF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D59C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9C036FB">
            <w:pPr>
              <w:jc w:val="center"/>
              <w:rPr>
                <w:rFonts w:ascii="仿宋_GB2312" w:hAnsi="宋体" w:eastAsia="仿宋_GB2312"/>
                <w:color w:val="auto"/>
                <w:sz w:val="18"/>
                <w:szCs w:val="18"/>
              </w:rPr>
            </w:pPr>
            <w:r>
              <w:rPr>
                <w:rFonts w:ascii="仿宋_GB2312" w:hAnsi="宋体" w:eastAsia="仿宋_GB2312"/>
                <w:color w:val="auto"/>
                <w:sz w:val="18"/>
                <w:szCs w:val="18"/>
              </w:rPr>
              <w:t>54</w:t>
            </w:r>
          </w:p>
        </w:tc>
        <w:tc>
          <w:tcPr>
            <w:tcW w:w="720" w:type="dxa"/>
            <w:vMerge w:val="continue"/>
            <w:vAlign w:val="center"/>
          </w:tcPr>
          <w:p w14:paraId="614C2963">
            <w:pPr>
              <w:rPr>
                <w:rFonts w:ascii="仿宋_GB2312" w:hAnsi="宋体" w:eastAsia="仿宋_GB2312"/>
                <w:color w:val="auto"/>
                <w:sz w:val="18"/>
                <w:szCs w:val="18"/>
              </w:rPr>
            </w:pPr>
          </w:p>
        </w:tc>
        <w:tc>
          <w:tcPr>
            <w:tcW w:w="1080" w:type="dxa"/>
            <w:vAlign w:val="center"/>
          </w:tcPr>
          <w:p w14:paraId="25E408B9">
            <w:pPr>
              <w:rPr>
                <w:rFonts w:ascii="仿宋_GB2312" w:hAnsi="宋体" w:eastAsia="仿宋_GB2312"/>
                <w:color w:val="auto"/>
                <w:sz w:val="18"/>
                <w:szCs w:val="18"/>
              </w:rPr>
            </w:pPr>
            <w:r>
              <w:rPr>
                <w:rFonts w:hint="eastAsia" w:ascii="仿宋_GB2312" w:hAnsi="宋体" w:eastAsia="仿宋_GB2312"/>
                <w:color w:val="auto"/>
                <w:sz w:val="18"/>
                <w:szCs w:val="18"/>
              </w:rPr>
              <w:t>一次性工亡补助金（含生活困难，预支</w:t>
            </w:r>
            <w:r>
              <w:rPr>
                <w:rFonts w:ascii="仿宋_GB2312" w:hAnsi="宋体" w:eastAsia="仿宋_GB2312"/>
                <w:color w:val="auto"/>
                <w:sz w:val="18"/>
                <w:szCs w:val="18"/>
              </w:rPr>
              <w:t>50%</w:t>
            </w:r>
            <w:r>
              <w:rPr>
                <w:rFonts w:hint="eastAsia" w:ascii="仿宋_GB2312" w:hAnsi="宋体" w:eastAsia="仿宋_GB2312"/>
                <w:color w:val="auto"/>
                <w:sz w:val="18"/>
                <w:szCs w:val="18"/>
              </w:rPr>
              <w:t>确认）、丧葬补助金申领</w:t>
            </w:r>
          </w:p>
        </w:tc>
        <w:tc>
          <w:tcPr>
            <w:tcW w:w="3060" w:type="dxa"/>
            <w:vMerge w:val="continue"/>
            <w:vAlign w:val="center"/>
          </w:tcPr>
          <w:p w14:paraId="3BFBD85F">
            <w:pPr>
              <w:jc w:val="left"/>
              <w:rPr>
                <w:rFonts w:ascii="仿宋_GB2312" w:hAnsi="宋体" w:eastAsia="仿宋_GB2312"/>
                <w:color w:val="auto"/>
                <w:sz w:val="18"/>
                <w:szCs w:val="18"/>
              </w:rPr>
            </w:pPr>
          </w:p>
        </w:tc>
        <w:tc>
          <w:tcPr>
            <w:tcW w:w="2036" w:type="dxa"/>
            <w:vMerge w:val="continue"/>
            <w:vAlign w:val="center"/>
          </w:tcPr>
          <w:p w14:paraId="094B0DD7">
            <w:pPr>
              <w:rPr>
                <w:rFonts w:ascii="仿宋_GB2312" w:hAnsi="宋体" w:eastAsia="仿宋_GB2312"/>
                <w:color w:val="auto"/>
                <w:sz w:val="18"/>
                <w:szCs w:val="18"/>
              </w:rPr>
            </w:pPr>
          </w:p>
        </w:tc>
        <w:tc>
          <w:tcPr>
            <w:tcW w:w="1465" w:type="dxa"/>
            <w:vMerge w:val="continue"/>
            <w:vAlign w:val="center"/>
          </w:tcPr>
          <w:p w14:paraId="29124476">
            <w:pPr>
              <w:rPr>
                <w:rFonts w:ascii="仿宋_GB2312" w:hAnsi="宋体" w:eastAsia="仿宋_GB2312"/>
                <w:color w:val="auto"/>
                <w:sz w:val="18"/>
                <w:szCs w:val="18"/>
              </w:rPr>
            </w:pPr>
          </w:p>
        </w:tc>
        <w:tc>
          <w:tcPr>
            <w:tcW w:w="1179" w:type="dxa"/>
            <w:vMerge w:val="continue"/>
            <w:vAlign w:val="center"/>
          </w:tcPr>
          <w:p w14:paraId="7681DCA9">
            <w:pPr>
              <w:rPr>
                <w:rFonts w:ascii="仿宋_GB2312" w:hAnsi="宋体" w:eastAsia="仿宋_GB2312"/>
                <w:color w:val="auto"/>
                <w:sz w:val="18"/>
                <w:szCs w:val="18"/>
              </w:rPr>
            </w:pPr>
          </w:p>
        </w:tc>
        <w:tc>
          <w:tcPr>
            <w:tcW w:w="1496" w:type="dxa"/>
            <w:vMerge w:val="continue"/>
            <w:vAlign w:val="center"/>
          </w:tcPr>
          <w:p w14:paraId="46BEBE88">
            <w:pPr>
              <w:rPr>
                <w:rFonts w:ascii="仿宋_GB2312" w:hAnsi="宋体" w:eastAsia="仿宋_GB2312"/>
                <w:color w:val="auto"/>
                <w:sz w:val="18"/>
                <w:szCs w:val="18"/>
              </w:rPr>
            </w:pPr>
          </w:p>
        </w:tc>
        <w:tc>
          <w:tcPr>
            <w:tcW w:w="720" w:type="dxa"/>
            <w:vAlign w:val="center"/>
          </w:tcPr>
          <w:p w14:paraId="254420C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46BD349">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02F89F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AA94BC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7290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C9AFD5A">
            <w:pPr>
              <w:jc w:val="center"/>
              <w:rPr>
                <w:rFonts w:ascii="仿宋_GB2312" w:hAnsi="宋体" w:eastAsia="仿宋_GB2312"/>
                <w:color w:val="auto"/>
                <w:sz w:val="18"/>
                <w:szCs w:val="18"/>
              </w:rPr>
            </w:pPr>
            <w:r>
              <w:rPr>
                <w:rFonts w:ascii="仿宋_GB2312" w:hAnsi="宋体" w:eastAsia="仿宋_GB2312"/>
                <w:color w:val="auto"/>
                <w:sz w:val="18"/>
                <w:szCs w:val="18"/>
              </w:rPr>
              <w:t>55</w:t>
            </w:r>
          </w:p>
        </w:tc>
        <w:tc>
          <w:tcPr>
            <w:tcW w:w="720" w:type="dxa"/>
            <w:vMerge w:val="continue"/>
            <w:vAlign w:val="center"/>
          </w:tcPr>
          <w:p w14:paraId="6989CDE5">
            <w:pPr>
              <w:rPr>
                <w:rFonts w:ascii="仿宋_GB2312" w:hAnsi="宋体" w:eastAsia="仿宋_GB2312"/>
                <w:color w:val="auto"/>
                <w:sz w:val="18"/>
                <w:szCs w:val="18"/>
              </w:rPr>
            </w:pPr>
          </w:p>
        </w:tc>
        <w:tc>
          <w:tcPr>
            <w:tcW w:w="1080" w:type="dxa"/>
            <w:vAlign w:val="center"/>
          </w:tcPr>
          <w:p w14:paraId="4E1AAC27">
            <w:pPr>
              <w:rPr>
                <w:rFonts w:ascii="仿宋_GB2312" w:hAnsi="宋体" w:eastAsia="仿宋_GB2312"/>
                <w:color w:val="auto"/>
                <w:sz w:val="18"/>
                <w:szCs w:val="18"/>
              </w:rPr>
            </w:pPr>
            <w:r>
              <w:rPr>
                <w:rFonts w:hint="eastAsia" w:ascii="仿宋_GB2312" w:hAnsi="宋体" w:eastAsia="仿宋_GB2312"/>
                <w:color w:val="auto"/>
                <w:sz w:val="18"/>
                <w:szCs w:val="18"/>
              </w:rPr>
              <w:t>供养亲属抚恤金申领</w:t>
            </w:r>
          </w:p>
        </w:tc>
        <w:tc>
          <w:tcPr>
            <w:tcW w:w="3060" w:type="dxa"/>
            <w:vMerge w:val="continue"/>
            <w:vAlign w:val="center"/>
          </w:tcPr>
          <w:p w14:paraId="6B3DE00F">
            <w:pPr>
              <w:jc w:val="left"/>
              <w:rPr>
                <w:rFonts w:ascii="仿宋_GB2312" w:hAnsi="宋体" w:eastAsia="仿宋_GB2312"/>
                <w:color w:val="auto"/>
                <w:sz w:val="18"/>
                <w:szCs w:val="18"/>
              </w:rPr>
            </w:pPr>
          </w:p>
        </w:tc>
        <w:tc>
          <w:tcPr>
            <w:tcW w:w="2036" w:type="dxa"/>
            <w:vMerge w:val="continue"/>
            <w:vAlign w:val="center"/>
          </w:tcPr>
          <w:p w14:paraId="63BDC8A2">
            <w:pPr>
              <w:rPr>
                <w:rFonts w:ascii="仿宋_GB2312" w:hAnsi="宋体" w:eastAsia="仿宋_GB2312"/>
                <w:color w:val="auto"/>
                <w:sz w:val="18"/>
                <w:szCs w:val="18"/>
              </w:rPr>
            </w:pPr>
          </w:p>
        </w:tc>
        <w:tc>
          <w:tcPr>
            <w:tcW w:w="1465" w:type="dxa"/>
            <w:vMerge w:val="continue"/>
            <w:vAlign w:val="center"/>
          </w:tcPr>
          <w:p w14:paraId="5A2D437C">
            <w:pPr>
              <w:rPr>
                <w:rFonts w:ascii="仿宋_GB2312" w:hAnsi="宋体" w:eastAsia="仿宋_GB2312"/>
                <w:color w:val="auto"/>
                <w:sz w:val="18"/>
                <w:szCs w:val="18"/>
              </w:rPr>
            </w:pPr>
          </w:p>
        </w:tc>
        <w:tc>
          <w:tcPr>
            <w:tcW w:w="1179" w:type="dxa"/>
            <w:vMerge w:val="continue"/>
            <w:vAlign w:val="center"/>
          </w:tcPr>
          <w:p w14:paraId="1945AC65">
            <w:pPr>
              <w:rPr>
                <w:rFonts w:ascii="仿宋_GB2312" w:hAnsi="宋体" w:eastAsia="仿宋_GB2312"/>
                <w:color w:val="auto"/>
                <w:sz w:val="18"/>
                <w:szCs w:val="18"/>
              </w:rPr>
            </w:pPr>
          </w:p>
        </w:tc>
        <w:tc>
          <w:tcPr>
            <w:tcW w:w="1496" w:type="dxa"/>
            <w:vMerge w:val="continue"/>
            <w:vAlign w:val="center"/>
          </w:tcPr>
          <w:p w14:paraId="300530C6">
            <w:pPr>
              <w:rPr>
                <w:rFonts w:ascii="仿宋_GB2312" w:hAnsi="宋体" w:eastAsia="仿宋_GB2312"/>
                <w:color w:val="auto"/>
                <w:sz w:val="18"/>
                <w:szCs w:val="18"/>
              </w:rPr>
            </w:pPr>
          </w:p>
        </w:tc>
        <w:tc>
          <w:tcPr>
            <w:tcW w:w="720" w:type="dxa"/>
            <w:vAlign w:val="center"/>
          </w:tcPr>
          <w:p w14:paraId="2DBBFDF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7BE82C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6D85E3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33690A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7FFD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F17008">
            <w:pPr>
              <w:jc w:val="center"/>
              <w:rPr>
                <w:rFonts w:ascii="仿宋_GB2312" w:hAnsi="宋体" w:eastAsia="仿宋_GB2312"/>
                <w:color w:val="auto"/>
                <w:sz w:val="18"/>
                <w:szCs w:val="18"/>
              </w:rPr>
            </w:pPr>
            <w:r>
              <w:rPr>
                <w:rFonts w:ascii="仿宋_GB2312" w:hAnsi="宋体" w:eastAsia="仿宋_GB2312"/>
                <w:color w:val="auto"/>
                <w:sz w:val="18"/>
                <w:szCs w:val="18"/>
              </w:rPr>
              <w:t>56</w:t>
            </w:r>
          </w:p>
        </w:tc>
        <w:tc>
          <w:tcPr>
            <w:tcW w:w="720" w:type="dxa"/>
            <w:vMerge w:val="continue"/>
            <w:vAlign w:val="center"/>
          </w:tcPr>
          <w:p w14:paraId="442BF0AA">
            <w:pPr>
              <w:rPr>
                <w:rFonts w:ascii="仿宋_GB2312" w:hAnsi="宋体" w:eastAsia="仿宋_GB2312"/>
                <w:color w:val="auto"/>
                <w:sz w:val="18"/>
                <w:szCs w:val="18"/>
              </w:rPr>
            </w:pPr>
          </w:p>
        </w:tc>
        <w:tc>
          <w:tcPr>
            <w:tcW w:w="1080" w:type="dxa"/>
            <w:vAlign w:val="center"/>
          </w:tcPr>
          <w:p w14:paraId="2461E615">
            <w:pPr>
              <w:rPr>
                <w:rFonts w:ascii="仿宋_GB2312" w:hAnsi="宋体" w:eastAsia="仿宋_GB2312"/>
                <w:color w:val="auto"/>
                <w:sz w:val="18"/>
                <w:szCs w:val="18"/>
              </w:rPr>
            </w:pPr>
            <w:r>
              <w:rPr>
                <w:rFonts w:hint="eastAsia" w:ascii="仿宋_GB2312" w:hAnsi="宋体" w:eastAsia="仿宋_GB2312"/>
                <w:color w:val="auto"/>
                <w:sz w:val="18"/>
                <w:szCs w:val="18"/>
              </w:rPr>
              <w:t>工伤保险待遇变更</w:t>
            </w:r>
          </w:p>
        </w:tc>
        <w:tc>
          <w:tcPr>
            <w:tcW w:w="3060" w:type="dxa"/>
            <w:vMerge w:val="continue"/>
            <w:vAlign w:val="center"/>
          </w:tcPr>
          <w:p w14:paraId="6FFCAFD1">
            <w:pPr>
              <w:jc w:val="left"/>
              <w:rPr>
                <w:rFonts w:ascii="仿宋_GB2312" w:hAnsi="宋体" w:eastAsia="仿宋_GB2312"/>
                <w:color w:val="auto"/>
                <w:sz w:val="18"/>
                <w:szCs w:val="18"/>
              </w:rPr>
            </w:pPr>
          </w:p>
        </w:tc>
        <w:tc>
          <w:tcPr>
            <w:tcW w:w="2036" w:type="dxa"/>
            <w:vMerge w:val="continue"/>
            <w:vAlign w:val="center"/>
          </w:tcPr>
          <w:p w14:paraId="4BF30C7F">
            <w:pPr>
              <w:rPr>
                <w:rFonts w:ascii="仿宋_GB2312" w:hAnsi="宋体" w:eastAsia="仿宋_GB2312"/>
                <w:color w:val="auto"/>
                <w:sz w:val="18"/>
                <w:szCs w:val="18"/>
              </w:rPr>
            </w:pPr>
          </w:p>
        </w:tc>
        <w:tc>
          <w:tcPr>
            <w:tcW w:w="1465" w:type="dxa"/>
            <w:vMerge w:val="continue"/>
            <w:vAlign w:val="center"/>
          </w:tcPr>
          <w:p w14:paraId="784CF221">
            <w:pPr>
              <w:rPr>
                <w:rFonts w:ascii="仿宋_GB2312" w:hAnsi="宋体" w:eastAsia="仿宋_GB2312"/>
                <w:color w:val="auto"/>
                <w:sz w:val="18"/>
                <w:szCs w:val="18"/>
              </w:rPr>
            </w:pPr>
          </w:p>
        </w:tc>
        <w:tc>
          <w:tcPr>
            <w:tcW w:w="1179" w:type="dxa"/>
            <w:vMerge w:val="continue"/>
            <w:vAlign w:val="center"/>
          </w:tcPr>
          <w:p w14:paraId="6F3896A6">
            <w:pPr>
              <w:rPr>
                <w:rFonts w:ascii="仿宋_GB2312" w:hAnsi="宋体" w:eastAsia="仿宋_GB2312"/>
                <w:color w:val="auto"/>
                <w:sz w:val="18"/>
                <w:szCs w:val="18"/>
              </w:rPr>
            </w:pPr>
          </w:p>
        </w:tc>
        <w:tc>
          <w:tcPr>
            <w:tcW w:w="1496" w:type="dxa"/>
            <w:vMerge w:val="continue"/>
            <w:vAlign w:val="center"/>
          </w:tcPr>
          <w:p w14:paraId="4554BB21">
            <w:pPr>
              <w:rPr>
                <w:rFonts w:ascii="仿宋_GB2312" w:hAnsi="宋体" w:eastAsia="仿宋_GB2312"/>
                <w:color w:val="auto"/>
                <w:sz w:val="18"/>
                <w:szCs w:val="18"/>
              </w:rPr>
            </w:pPr>
          </w:p>
        </w:tc>
        <w:tc>
          <w:tcPr>
            <w:tcW w:w="720" w:type="dxa"/>
            <w:vAlign w:val="center"/>
          </w:tcPr>
          <w:p w14:paraId="5AD356A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24AC4C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3DDA6B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2BA66B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D191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CC4AFC3">
            <w:pPr>
              <w:jc w:val="center"/>
              <w:rPr>
                <w:rFonts w:ascii="仿宋_GB2312" w:hAnsi="宋体" w:eastAsia="仿宋_GB2312"/>
                <w:color w:val="auto"/>
                <w:sz w:val="18"/>
                <w:szCs w:val="18"/>
              </w:rPr>
            </w:pPr>
            <w:r>
              <w:rPr>
                <w:rFonts w:ascii="仿宋_GB2312" w:hAnsi="宋体" w:eastAsia="仿宋_GB2312"/>
                <w:color w:val="auto"/>
                <w:sz w:val="18"/>
                <w:szCs w:val="18"/>
              </w:rPr>
              <w:t>57</w:t>
            </w:r>
          </w:p>
        </w:tc>
        <w:tc>
          <w:tcPr>
            <w:tcW w:w="720" w:type="dxa"/>
            <w:vMerge w:val="restart"/>
            <w:vAlign w:val="center"/>
          </w:tcPr>
          <w:p w14:paraId="664986D2">
            <w:pPr>
              <w:jc w:val="cente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社会保障卡服务</w:t>
            </w:r>
          </w:p>
        </w:tc>
        <w:tc>
          <w:tcPr>
            <w:tcW w:w="1080" w:type="dxa"/>
            <w:vAlign w:val="center"/>
          </w:tcPr>
          <w:p w14:paraId="600A64CD">
            <w:pP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eastAsia="zh-CN"/>
              </w:rPr>
              <w:t>社会保障</w:t>
            </w:r>
          </w:p>
        </w:tc>
        <w:tc>
          <w:tcPr>
            <w:tcW w:w="3060" w:type="dxa"/>
            <w:vMerge w:val="restart"/>
            <w:vAlign w:val="center"/>
          </w:tcPr>
          <w:p w14:paraId="2F7E255F">
            <w:pPr>
              <w:jc w:val="left"/>
              <w:rPr>
                <w:rFonts w:ascii="仿宋_GB2312" w:hAnsi="宋体" w:eastAsia="仿宋_GB2312"/>
                <w:color w:val="auto"/>
                <w:sz w:val="18"/>
                <w:szCs w:val="18"/>
              </w:rPr>
            </w:pPr>
            <w:r>
              <w:rPr>
                <w:rFonts w:hint="eastAsia" w:ascii="仿宋_GB2312" w:hAnsi="宋体" w:eastAsia="仿宋_GB2312"/>
                <w:color w:val="auto"/>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14:paraId="2AE8C26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《中华人民共和国社会保险法》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人力资源和社会保障局关于印发“中华人民共和国社会保障卡”管理办法的通知</w:t>
            </w:r>
            <w:r>
              <w:rPr>
                <w:rFonts w:hint="eastAsia" w:ascii="仿宋_GB2312" w:hAnsi="宋体" w:eastAsia="仿宋_GB2312"/>
                <w:color w:val="auto"/>
                <w:sz w:val="18"/>
                <w:szCs w:val="18"/>
              </w:rPr>
              <w:t>》</w:t>
            </w:r>
          </w:p>
        </w:tc>
        <w:tc>
          <w:tcPr>
            <w:tcW w:w="1465" w:type="dxa"/>
            <w:vMerge w:val="restart"/>
            <w:vAlign w:val="center"/>
          </w:tcPr>
          <w:p w14:paraId="1C4DC6A5">
            <w:pPr>
              <w:rPr>
                <w:rFonts w:ascii="仿宋_GB2312" w:hAnsi="宋体" w:eastAsia="仿宋_GB2312"/>
                <w:color w:val="auto"/>
                <w:sz w:val="18"/>
                <w:szCs w:val="18"/>
              </w:rPr>
            </w:pPr>
            <w:r>
              <w:rPr>
                <w:rFonts w:hint="eastAsia" w:ascii="仿宋_GB2312" w:hAnsi="宋体" w:eastAsia="仿宋_GB2312"/>
                <w:color w:val="auto"/>
                <w:sz w:val="18"/>
                <w:szCs w:val="18"/>
              </w:rPr>
              <w:t>公开事项信息形成或变更之日起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179" w:type="dxa"/>
            <w:vMerge w:val="restart"/>
            <w:vAlign w:val="center"/>
          </w:tcPr>
          <w:p w14:paraId="07DDA08C">
            <w:pPr>
              <w:rPr>
                <w:rFonts w:ascii="仿宋_GB2312" w:hAnsi="宋体" w:eastAsia="仿宋_GB2312"/>
                <w:color w:val="auto"/>
                <w:sz w:val="18"/>
                <w:szCs w:val="18"/>
              </w:rPr>
            </w:pPr>
            <w:r>
              <w:rPr>
                <w:rFonts w:hint="eastAsia" w:ascii="仿宋_GB2312" w:hAnsi="宋体" w:eastAsia="仿宋_GB2312"/>
                <w:color w:val="auto"/>
                <w:sz w:val="18"/>
                <w:szCs w:val="18"/>
              </w:rPr>
              <w:t>人力资源</w:t>
            </w:r>
            <w:r>
              <w:rPr>
                <w:rFonts w:hint="eastAsia" w:ascii="仿宋_GB2312" w:hAnsi="宋体" w:eastAsia="仿宋_GB2312"/>
                <w:color w:val="auto"/>
                <w:sz w:val="18"/>
                <w:szCs w:val="18"/>
                <w:lang w:eastAsia="zh-CN"/>
              </w:rPr>
              <w:t>和</w:t>
            </w:r>
            <w:r>
              <w:rPr>
                <w:rFonts w:hint="eastAsia" w:ascii="仿宋_GB2312" w:hAnsi="宋体" w:eastAsia="仿宋_GB2312"/>
                <w:color w:val="auto"/>
                <w:sz w:val="18"/>
                <w:szCs w:val="18"/>
              </w:rPr>
              <w:t>社会保障</w:t>
            </w:r>
            <w:r>
              <w:rPr>
                <w:rFonts w:hint="eastAsia" w:ascii="仿宋_GB2312" w:hAnsi="宋体" w:eastAsia="仿宋_GB2312"/>
                <w:color w:val="auto"/>
                <w:sz w:val="18"/>
                <w:szCs w:val="18"/>
                <w:lang w:eastAsia="zh-CN"/>
              </w:rPr>
              <w:t>局（区社保中心）</w:t>
            </w:r>
          </w:p>
        </w:tc>
        <w:tc>
          <w:tcPr>
            <w:tcW w:w="1496" w:type="dxa"/>
            <w:vMerge w:val="restart"/>
            <w:vAlign w:val="center"/>
          </w:tcPr>
          <w:p w14:paraId="51DFC21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1E21CD1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3A1CE7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166184E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AB3B8E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2D2A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2DF934D">
            <w:pPr>
              <w:jc w:val="center"/>
              <w:rPr>
                <w:rFonts w:ascii="仿宋_GB2312" w:hAnsi="宋体" w:eastAsia="仿宋_GB2312"/>
                <w:color w:val="auto"/>
                <w:sz w:val="18"/>
                <w:szCs w:val="18"/>
              </w:rPr>
            </w:pPr>
            <w:r>
              <w:rPr>
                <w:rFonts w:ascii="仿宋_GB2312" w:hAnsi="宋体" w:eastAsia="仿宋_GB2312"/>
                <w:color w:val="auto"/>
                <w:sz w:val="18"/>
                <w:szCs w:val="18"/>
              </w:rPr>
              <w:t>58</w:t>
            </w:r>
          </w:p>
        </w:tc>
        <w:tc>
          <w:tcPr>
            <w:tcW w:w="720" w:type="dxa"/>
            <w:vMerge w:val="continue"/>
            <w:vAlign w:val="center"/>
          </w:tcPr>
          <w:p w14:paraId="136DA69F">
            <w:pPr>
              <w:rPr>
                <w:rFonts w:ascii="仿宋_GB2312" w:hAnsi="宋体" w:eastAsia="仿宋_GB2312"/>
                <w:color w:val="auto"/>
                <w:sz w:val="18"/>
                <w:szCs w:val="18"/>
              </w:rPr>
            </w:pPr>
          </w:p>
        </w:tc>
        <w:tc>
          <w:tcPr>
            <w:tcW w:w="1080" w:type="dxa"/>
            <w:vAlign w:val="center"/>
          </w:tcPr>
          <w:p w14:paraId="7ABB9D9B">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社会保障卡启用（含社会保障卡银行账户激活）</w:t>
            </w:r>
          </w:p>
        </w:tc>
        <w:tc>
          <w:tcPr>
            <w:tcW w:w="3060" w:type="dxa"/>
            <w:vMerge w:val="continue"/>
            <w:vAlign w:val="center"/>
          </w:tcPr>
          <w:p w14:paraId="6A51C04B">
            <w:pPr>
              <w:jc w:val="left"/>
              <w:rPr>
                <w:rFonts w:ascii="仿宋_GB2312" w:hAnsi="宋体" w:eastAsia="仿宋_GB2312"/>
                <w:color w:val="auto"/>
                <w:sz w:val="18"/>
                <w:szCs w:val="18"/>
              </w:rPr>
            </w:pPr>
          </w:p>
        </w:tc>
        <w:tc>
          <w:tcPr>
            <w:tcW w:w="2036" w:type="dxa"/>
            <w:vMerge w:val="continue"/>
            <w:vAlign w:val="center"/>
          </w:tcPr>
          <w:p w14:paraId="2EED746F">
            <w:pPr>
              <w:rPr>
                <w:rFonts w:ascii="仿宋_GB2312" w:hAnsi="宋体" w:eastAsia="仿宋_GB2312"/>
                <w:color w:val="auto"/>
                <w:sz w:val="18"/>
                <w:szCs w:val="18"/>
              </w:rPr>
            </w:pPr>
          </w:p>
        </w:tc>
        <w:tc>
          <w:tcPr>
            <w:tcW w:w="1465" w:type="dxa"/>
            <w:vMerge w:val="continue"/>
            <w:vAlign w:val="center"/>
          </w:tcPr>
          <w:p w14:paraId="3F5FFCA5">
            <w:pPr>
              <w:rPr>
                <w:rFonts w:ascii="仿宋_GB2312" w:hAnsi="宋体" w:eastAsia="仿宋_GB2312"/>
                <w:color w:val="auto"/>
                <w:sz w:val="18"/>
                <w:szCs w:val="18"/>
              </w:rPr>
            </w:pPr>
          </w:p>
        </w:tc>
        <w:tc>
          <w:tcPr>
            <w:tcW w:w="1179" w:type="dxa"/>
            <w:vMerge w:val="continue"/>
            <w:vAlign w:val="center"/>
          </w:tcPr>
          <w:p w14:paraId="1D6075CD">
            <w:pPr>
              <w:rPr>
                <w:rFonts w:ascii="仿宋_GB2312" w:hAnsi="宋体" w:eastAsia="仿宋_GB2312"/>
                <w:color w:val="auto"/>
                <w:sz w:val="18"/>
                <w:szCs w:val="18"/>
              </w:rPr>
            </w:pPr>
          </w:p>
        </w:tc>
        <w:tc>
          <w:tcPr>
            <w:tcW w:w="1496" w:type="dxa"/>
            <w:vMerge w:val="continue"/>
            <w:vAlign w:val="center"/>
          </w:tcPr>
          <w:p w14:paraId="19D7FDF4">
            <w:pPr>
              <w:rPr>
                <w:rFonts w:ascii="仿宋_GB2312" w:hAnsi="宋体" w:eastAsia="仿宋_GB2312"/>
                <w:color w:val="auto"/>
                <w:sz w:val="18"/>
                <w:szCs w:val="18"/>
              </w:rPr>
            </w:pPr>
          </w:p>
        </w:tc>
        <w:tc>
          <w:tcPr>
            <w:tcW w:w="720" w:type="dxa"/>
            <w:vAlign w:val="center"/>
          </w:tcPr>
          <w:p w14:paraId="5A47E7A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0030B3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78FEEA2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549EAC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3CC7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AE21D68">
            <w:pPr>
              <w:jc w:val="center"/>
              <w:rPr>
                <w:rFonts w:ascii="仿宋_GB2312" w:hAnsi="宋体" w:eastAsia="仿宋_GB2312"/>
                <w:color w:val="auto"/>
                <w:sz w:val="18"/>
                <w:szCs w:val="18"/>
              </w:rPr>
            </w:pPr>
            <w:r>
              <w:rPr>
                <w:rFonts w:ascii="仿宋_GB2312" w:hAnsi="宋体" w:eastAsia="仿宋_GB2312"/>
                <w:color w:val="auto"/>
                <w:sz w:val="18"/>
                <w:szCs w:val="18"/>
              </w:rPr>
              <w:t>59</w:t>
            </w:r>
          </w:p>
        </w:tc>
        <w:tc>
          <w:tcPr>
            <w:tcW w:w="720" w:type="dxa"/>
            <w:vMerge w:val="continue"/>
            <w:vAlign w:val="center"/>
          </w:tcPr>
          <w:p w14:paraId="1EF279CD">
            <w:pPr>
              <w:rPr>
                <w:rFonts w:ascii="仿宋_GB2312" w:hAnsi="宋体" w:eastAsia="仿宋_GB2312"/>
                <w:color w:val="auto"/>
                <w:sz w:val="18"/>
                <w:szCs w:val="18"/>
              </w:rPr>
            </w:pPr>
          </w:p>
        </w:tc>
        <w:tc>
          <w:tcPr>
            <w:tcW w:w="1080" w:type="dxa"/>
            <w:vAlign w:val="center"/>
          </w:tcPr>
          <w:p w14:paraId="200CC0AE">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社会保障卡应用状态查询</w:t>
            </w:r>
          </w:p>
        </w:tc>
        <w:tc>
          <w:tcPr>
            <w:tcW w:w="3060" w:type="dxa"/>
            <w:vMerge w:val="continue"/>
            <w:vAlign w:val="center"/>
          </w:tcPr>
          <w:p w14:paraId="43A9E88C">
            <w:pPr>
              <w:jc w:val="left"/>
              <w:rPr>
                <w:rFonts w:ascii="仿宋_GB2312" w:hAnsi="宋体" w:eastAsia="仿宋_GB2312"/>
                <w:color w:val="auto"/>
                <w:sz w:val="18"/>
                <w:szCs w:val="18"/>
              </w:rPr>
            </w:pPr>
          </w:p>
        </w:tc>
        <w:tc>
          <w:tcPr>
            <w:tcW w:w="2036" w:type="dxa"/>
            <w:vMerge w:val="continue"/>
            <w:vAlign w:val="center"/>
          </w:tcPr>
          <w:p w14:paraId="1CE9979B">
            <w:pPr>
              <w:rPr>
                <w:rFonts w:ascii="仿宋_GB2312" w:hAnsi="宋体" w:eastAsia="仿宋_GB2312"/>
                <w:color w:val="auto"/>
                <w:sz w:val="18"/>
                <w:szCs w:val="18"/>
              </w:rPr>
            </w:pPr>
          </w:p>
        </w:tc>
        <w:tc>
          <w:tcPr>
            <w:tcW w:w="1465" w:type="dxa"/>
            <w:vMerge w:val="continue"/>
            <w:vAlign w:val="center"/>
          </w:tcPr>
          <w:p w14:paraId="35694ABF">
            <w:pPr>
              <w:rPr>
                <w:rFonts w:ascii="仿宋_GB2312" w:hAnsi="宋体" w:eastAsia="仿宋_GB2312"/>
                <w:color w:val="auto"/>
                <w:sz w:val="18"/>
                <w:szCs w:val="18"/>
              </w:rPr>
            </w:pPr>
          </w:p>
        </w:tc>
        <w:tc>
          <w:tcPr>
            <w:tcW w:w="1179" w:type="dxa"/>
            <w:vMerge w:val="continue"/>
            <w:vAlign w:val="center"/>
          </w:tcPr>
          <w:p w14:paraId="223090F2">
            <w:pPr>
              <w:rPr>
                <w:rFonts w:ascii="仿宋_GB2312" w:hAnsi="宋体" w:eastAsia="仿宋_GB2312"/>
                <w:color w:val="auto"/>
                <w:sz w:val="18"/>
                <w:szCs w:val="18"/>
              </w:rPr>
            </w:pPr>
          </w:p>
        </w:tc>
        <w:tc>
          <w:tcPr>
            <w:tcW w:w="1496" w:type="dxa"/>
            <w:vMerge w:val="continue"/>
            <w:vAlign w:val="center"/>
          </w:tcPr>
          <w:p w14:paraId="249BEA1A">
            <w:pPr>
              <w:rPr>
                <w:rFonts w:ascii="仿宋_GB2312" w:hAnsi="宋体" w:eastAsia="仿宋_GB2312"/>
                <w:color w:val="auto"/>
                <w:sz w:val="18"/>
                <w:szCs w:val="18"/>
              </w:rPr>
            </w:pPr>
          </w:p>
        </w:tc>
        <w:tc>
          <w:tcPr>
            <w:tcW w:w="720" w:type="dxa"/>
            <w:vAlign w:val="center"/>
          </w:tcPr>
          <w:p w14:paraId="37C6EC6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A82643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0AB0B2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2BACE0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DD27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0" w:hRule="atLeast"/>
          <w:jc w:val="center"/>
        </w:trPr>
        <w:tc>
          <w:tcPr>
            <w:tcW w:w="540" w:type="dxa"/>
            <w:vAlign w:val="center"/>
          </w:tcPr>
          <w:p w14:paraId="3D4FCAD5">
            <w:pPr>
              <w:jc w:val="center"/>
              <w:rPr>
                <w:rFonts w:ascii="仿宋_GB2312" w:hAnsi="宋体" w:eastAsia="仿宋_GB2312"/>
                <w:color w:val="auto"/>
                <w:sz w:val="18"/>
                <w:szCs w:val="18"/>
              </w:rPr>
            </w:pPr>
            <w:r>
              <w:rPr>
                <w:rFonts w:ascii="仿宋_GB2312" w:hAnsi="宋体" w:eastAsia="仿宋_GB2312"/>
                <w:color w:val="auto"/>
                <w:sz w:val="18"/>
                <w:szCs w:val="18"/>
              </w:rPr>
              <w:t>60</w:t>
            </w:r>
          </w:p>
        </w:tc>
        <w:tc>
          <w:tcPr>
            <w:tcW w:w="720" w:type="dxa"/>
            <w:vMerge w:val="continue"/>
            <w:vAlign w:val="center"/>
          </w:tcPr>
          <w:p w14:paraId="477E1F6D">
            <w:pPr>
              <w:jc w:val="center"/>
              <w:rPr>
                <w:rFonts w:ascii="仿宋_GB2312" w:hAnsi="宋体" w:eastAsia="仿宋_GB2312"/>
                <w:color w:val="auto"/>
                <w:sz w:val="18"/>
                <w:szCs w:val="18"/>
              </w:rPr>
            </w:pPr>
          </w:p>
        </w:tc>
        <w:tc>
          <w:tcPr>
            <w:tcW w:w="1080" w:type="dxa"/>
            <w:vAlign w:val="center"/>
          </w:tcPr>
          <w:p w14:paraId="3AE78AB5">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社会保障卡信息变更（非关键信息）</w:t>
            </w:r>
          </w:p>
        </w:tc>
        <w:tc>
          <w:tcPr>
            <w:tcW w:w="3060" w:type="dxa"/>
            <w:vMerge w:val="continue"/>
            <w:vAlign w:val="center"/>
          </w:tcPr>
          <w:p w14:paraId="0A60478C">
            <w:pPr>
              <w:jc w:val="left"/>
              <w:rPr>
                <w:rFonts w:ascii="仿宋_GB2312" w:hAnsi="宋体" w:eastAsia="仿宋_GB2312"/>
                <w:color w:val="auto"/>
                <w:sz w:val="18"/>
                <w:szCs w:val="18"/>
              </w:rPr>
            </w:pPr>
          </w:p>
        </w:tc>
        <w:tc>
          <w:tcPr>
            <w:tcW w:w="2036" w:type="dxa"/>
            <w:vMerge w:val="continue"/>
            <w:vAlign w:val="center"/>
          </w:tcPr>
          <w:p w14:paraId="62921F3D">
            <w:pPr>
              <w:rPr>
                <w:rFonts w:ascii="仿宋_GB2312" w:hAnsi="宋体" w:eastAsia="仿宋_GB2312"/>
                <w:color w:val="auto"/>
                <w:sz w:val="18"/>
                <w:szCs w:val="18"/>
              </w:rPr>
            </w:pPr>
          </w:p>
        </w:tc>
        <w:tc>
          <w:tcPr>
            <w:tcW w:w="1465" w:type="dxa"/>
            <w:vMerge w:val="continue"/>
            <w:vAlign w:val="center"/>
          </w:tcPr>
          <w:p w14:paraId="377DCD9D">
            <w:pPr>
              <w:rPr>
                <w:rFonts w:ascii="仿宋_GB2312" w:hAnsi="宋体" w:eastAsia="仿宋_GB2312"/>
                <w:color w:val="auto"/>
                <w:sz w:val="18"/>
                <w:szCs w:val="18"/>
              </w:rPr>
            </w:pPr>
          </w:p>
        </w:tc>
        <w:tc>
          <w:tcPr>
            <w:tcW w:w="1179" w:type="dxa"/>
            <w:vMerge w:val="continue"/>
            <w:vAlign w:val="center"/>
          </w:tcPr>
          <w:p w14:paraId="77482B88">
            <w:pPr>
              <w:rPr>
                <w:rFonts w:ascii="仿宋_GB2312" w:hAnsi="宋体" w:eastAsia="仿宋_GB2312"/>
                <w:color w:val="auto"/>
                <w:sz w:val="18"/>
                <w:szCs w:val="18"/>
              </w:rPr>
            </w:pPr>
          </w:p>
        </w:tc>
        <w:tc>
          <w:tcPr>
            <w:tcW w:w="1496" w:type="dxa"/>
            <w:vMerge w:val="continue"/>
            <w:vAlign w:val="center"/>
          </w:tcPr>
          <w:p w14:paraId="5A53E23A">
            <w:pPr>
              <w:rPr>
                <w:rFonts w:ascii="仿宋_GB2312" w:hAnsi="宋体" w:eastAsia="仿宋_GB2312"/>
                <w:color w:val="auto"/>
                <w:sz w:val="18"/>
                <w:szCs w:val="18"/>
              </w:rPr>
            </w:pPr>
          </w:p>
        </w:tc>
        <w:tc>
          <w:tcPr>
            <w:tcW w:w="720" w:type="dxa"/>
            <w:vAlign w:val="center"/>
          </w:tcPr>
          <w:p w14:paraId="63CAEE6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FD55C5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3F853CE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1F7509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9D2D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DB2477B">
            <w:pPr>
              <w:jc w:val="center"/>
              <w:rPr>
                <w:rFonts w:ascii="仿宋_GB2312" w:hAnsi="宋体" w:eastAsia="仿宋_GB2312"/>
                <w:color w:val="auto"/>
                <w:sz w:val="18"/>
                <w:szCs w:val="18"/>
              </w:rPr>
            </w:pPr>
            <w:r>
              <w:rPr>
                <w:rFonts w:ascii="仿宋_GB2312" w:hAnsi="宋体" w:eastAsia="仿宋_GB2312"/>
                <w:color w:val="auto"/>
                <w:sz w:val="18"/>
                <w:szCs w:val="18"/>
              </w:rPr>
              <w:t>61</w:t>
            </w:r>
          </w:p>
        </w:tc>
        <w:tc>
          <w:tcPr>
            <w:tcW w:w="720" w:type="dxa"/>
            <w:vMerge w:val="continue"/>
            <w:vAlign w:val="center"/>
          </w:tcPr>
          <w:p w14:paraId="71B1F4F2">
            <w:pPr>
              <w:rPr>
                <w:rFonts w:ascii="仿宋_GB2312" w:hAnsi="宋体" w:eastAsia="仿宋_GB2312"/>
                <w:color w:val="auto"/>
                <w:sz w:val="18"/>
                <w:szCs w:val="18"/>
              </w:rPr>
            </w:pPr>
          </w:p>
        </w:tc>
        <w:tc>
          <w:tcPr>
            <w:tcW w:w="1080" w:type="dxa"/>
            <w:vAlign w:val="center"/>
          </w:tcPr>
          <w:p w14:paraId="0C1A7A30">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社会保障卡换卡、换领、换发社会保障卡挂失与解挂社会保障卡密码修改与重置</w:t>
            </w:r>
          </w:p>
        </w:tc>
        <w:tc>
          <w:tcPr>
            <w:tcW w:w="3060" w:type="dxa"/>
            <w:vMerge w:val="continue"/>
            <w:vAlign w:val="center"/>
          </w:tcPr>
          <w:p w14:paraId="65352E6A">
            <w:pPr>
              <w:jc w:val="left"/>
              <w:rPr>
                <w:rFonts w:ascii="仿宋_GB2312" w:hAnsi="宋体" w:eastAsia="仿宋_GB2312"/>
                <w:color w:val="auto"/>
                <w:sz w:val="18"/>
                <w:szCs w:val="18"/>
              </w:rPr>
            </w:pPr>
          </w:p>
        </w:tc>
        <w:tc>
          <w:tcPr>
            <w:tcW w:w="2036" w:type="dxa"/>
            <w:vMerge w:val="continue"/>
            <w:vAlign w:val="center"/>
          </w:tcPr>
          <w:p w14:paraId="66F75CF4">
            <w:pPr>
              <w:rPr>
                <w:rFonts w:ascii="仿宋_GB2312" w:hAnsi="宋体" w:eastAsia="仿宋_GB2312"/>
                <w:color w:val="auto"/>
                <w:sz w:val="18"/>
                <w:szCs w:val="18"/>
              </w:rPr>
            </w:pPr>
          </w:p>
        </w:tc>
        <w:tc>
          <w:tcPr>
            <w:tcW w:w="1465" w:type="dxa"/>
            <w:vMerge w:val="continue"/>
            <w:vAlign w:val="center"/>
          </w:tcPr>
          <w:p w14:paraId="0CE6C357">
            <w:pPr>
              <w:rPr>
                <w:rFonts w:ascii="仿宋_GB2312" w:hAnsi="宋体" w:eastAsia="仿宋_GB2312"/>
                <w:color w:val="auto"/>
                <w:sz w:val="18"/>
                <w:szCs w:val="18"/>
              </w:rPr>
            </w:pPr>
          </w:p>
        </w:tc>
        <w:tc>
          <w:tcPr>
            <w:tcW w:w="1179" w:type="dxa"/>
            <w:vMerge w:val="continue"/>
            <w:vAlign w:val="center"/>
          </w:tcPr>
          <w:p w14:paraId="52BC5EDE">
            <w:pPr>
              <w:rPr>
                <w:rFonts w:ascii="仿宋_GB2312" w:hAnsi="宋体" w:eastAsia="仿宋_GB2312"/>
                <w:color w:val="auto"/>
                <w:sz w:val="18"/>
                <w:szCs w:val="18"/>
              </w:rPr>
            </w:pPr>
          </w:p>
        </w:tc>
        <w:tc>
          <w:tcPr>
            <w:tcW w:w="1496" w:type="dxa"/>
            <w:vMerge w:val="continue"/>
            <w:vAlign w:val="center"/>
          </w:tcPr>
          <w:p w14:paraId="366628E5">
            <w:pPr>
              <w:rPr>
                <w:rFonts w:ascii="仿宋_GB2312" w:hAnsi="宋体" w:eastAsia="仿宋_GB2312"/>
                <w:color w:val="auto"/>
                <w:sz w:val="18"/>
                <w:szCs w:val="18"/>
              </w:rPr>
            </w:pPr>
          </w:p>
        </w:tc>
        <w:tc>
          <w:tcPr>
            <w:tcW w:w="720" w:type="dxa"/>
            <w:vAlign w:val="center"/>
          </w:tcPr>
          <w:p w14:paraId="1CABF46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F81237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453375D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651EFB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D167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9" w:hRule="atLeast"/>
          <w:jc w:val="center"/>
        </w:trPr>
        <w:tc>
          <w:tcPr>
            <w:tcW w:w="540" w:type="dxa"/>
            <w:vAlign w:val="center"/>
          </w:tcPr>
          <w:p w14:paraId="072FCECF">
            <w:pPr>
              <w:jc w:val="center"/>
              <w:rPr>
                <w:rFonts w:ascii="仿宋_GB2312" w:hAnsi="宋体" w:eastAsia="仿宋_GB2312"/>
                <w:color w:val="auto"/>
                <w:sz w:val="18"/>
                <w:szCs w:val="18"/>
              </w:rPr>
            </w:pPr>
            <w:r>
              <w:rPr>
                <w:rFonts w:ascii="仿宋_GB2312" w:hAnsi="宋体" w:eastAsia="仿宋_GB2312"/>
                <w:color w:val="auto"/>
                <w:sz w:val="18"/>
                <w:szCs w:val="18"/>
              </w:rPr>
              <w:t>62</w:t>
            </w:r>
          </w:p>
        </w:tc>
        <w:tc>
          <w:tcPr>
            <w:tcW w:w="720" w:type="dxa"/>
            <w:vMerge w:val="continue"/>
            <w:vAlign w:val="center"/>
          </w:tcPr>
          <w:p w14:paraId="5E4C4A61">
            <w:pPr>
              <w:rPr>
                <w:rFonts w:ascii="仿宋_GB2312" w:hAnsi="宋体" w:eastAsia="仿宋_GB2312"/>
                <w:color w:val="auto"/>
                <w:sz w:val="18"/>
                <w:szCs w:val="18"/>
              </w:rPr>
            </w:pPr>
          </w:p>
        </w:tc>
        <w:tc>
          <w:tcPr>
            <w:tcW w:w="1080" w:type="dxa"/>
            <w:vAlign w:val="center"/>
          </w:tcPr>
          <w:p w14:paraId="41C39A1B">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社会保障卡注销</w:t>
            </w:r>
          </w:p>
        </w:tc>
        <w:tc>
          <w:tcPr>
            <w:tcW w:w="3060" w:type="dxa"/>
            <w:vMerge w:val="continue"/>
            <w:vAlign w:val="center"/>
          </w:tcPr>
          <w:p w14:paraId="4B377175">
            <w:pPr>
              <w:jc w:val="left"/>
              <w:rPr>
                <w:rFonts w:ascii="仿宋_GB2312" w:hAnsi="宋体" w:eastAsia="仿宋_GB2312"/>
                <w:color w:val="auto"/>
                <w:sz w:val="18"/>
                <w:szCs w:val="18"/>
              </w:rPr>
            </w:pPr>
          </w:p>
        </w:tc>
        <w:tc>
          <w:tcPr>
            <w:tcW w:w="2036" w:type="dxa"/>
            <w:vMerge w:val="continue"/>
            <w:vAlign w:val="center"/>
          </w:tcPr>
          <w:p w14:paraId="09A3D59E">
            <w:pPr>
              <w:rPr>
                <w:rFonts w:ascii="仿宋_GB2312" w:hAnsi="宋体" w:eastAsia="仿宋_GB2312"/>
                <w:color w:val="auto"/>
                <w:sz w:val="18"/>
                <w:szCs w:val="18"/>
              </w:rPr>
            </w:pPr>
          </w:p>
        </w:tc>
        <w:tc>
          <w:tcPr>
            <w:tcW w:w="1465" w:type="dxa"/>
            <w:vMerge w:val="continue"/>
            <w:vAlign w:val="center"/>
          </w:tcPr>
          <w:p w14:paraId="365FB66E">
            <w:pPr>
              <w:rPr>
                <w:rFonts w:ascii="仿宋_GB2312" w:hAnsi="宋体" w:eastAsia="仿宋_GB2312"/>
                <w:color w:val="auto"/>
                <w:sz w:val="18"/>
                <w:szCs w:val="18"/>
              </w:rPr>
            </w:pPr>
          </w:p>
        </w:tc>
        <w:tc>
          <w:tcPr>
            <w:tcW w:w="1179" w:type="dxa"/>
            <w:vMerge w:val="continue"/>
            <w:vAlign w:val="center"/>
          </w:tcPr>
          <w:p w14:paraId="4E345110">
            <w:pPr>
              <w:rPr>
                <w:rFonts w:ascii="仿宋_GB2312" w:hAnsi="宋体" w:eastAsia="仿宋_GB2312"/>
                <w:color w:val="auto"/>
                <w:sz w:val="18"/>
                <w:szCs w:val="18"/>
              </w:rPr>
            </w:pPr>
          </w:p>
        </w:tc>
        <w:tc>
          <w:tcPr>
            <w:tcW w:w="1496" w:type="dxa"/>
            <w:vMerge w:val="continue"/>
            <w:vAlign w:val="center"/>
          </w:tcPr>
          <w:p w14:paraId="3C1F5199">
            <w:pPr>
              <w:rPr>
                <w:rFonts w:ascii="仿宋_GB2312" w:hAnsi="宋体" w:eastAsia="仿宋_GB2312"/>
                <w:color w:val="auto"/>
                <w:sz w:val="18"/>
                <w:szCs w:val="18"/>
              </w:rPr>
            </w:pPr>
          </w:p>
        </w:tc>
        <w:tc>
          <w:tcPr>
            <w:tcW w:w="720" w:type="dxa"/>
            <w:vAlign w:val="center"/>
          </w:tcPr>
          <w:p w14:paraId="4E59ADE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C6218C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40" w:type="dxa"/>
            <w:vAlign w:val="center"/>
          </w:tcPr>
          <w:p w14:paraId="5E90C3F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B10E67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bl>
    <w:p w14:paraId="46E9296B">
      <w:pPr>
        <w:jc w:val="center"/>
        <w:rPr>
          <w:color w:val="auto"/>
        </w:rPr>
      </w:pPr>
    </w:p>
    <w:p w14:paraId="623AEC33">
      <w:pPr>
        <w:jc w:val="center"/>
        <w:rPr>
          <w:color w:val="auto"/>
        </w:rPr>
      </w:pPr>
    </w:p>
    <w:p w14:paraId="1C5B0DA5">
      <w:pPr>
        <w:jc w:val="center"/>
        <w:rPr>
          <w:color w:val="auto"/>
        </w:rPr>
      </w:pPr>
    </w:p>
    <w:p w14:paraId="231EA806">
      <w:pPr>
        <w:jc w:val="center"/>
        <w:rPr>
          <w:color w:val="auto"/>
        </w:rPr>
      </w:pPr>
    </w:p>
    <w:p w14:paraId="25321C9A">
      <w:pPr>
        <w:jc w:val="center"/>
        <w:rPr>
          <w:color w:val="auto"/>
        </w:rPr>
      </w:pPr>
    </w:p>
    <w:p w14:paraId="2AE68134">
      <w:pPr>
        <w:jc w:val="center"/>
        <w:rPr>
          <w:color w:val="auto"/>
        </w:rPr>
      </w:pPr>
    </w:p>
    <w:p w14:paraId="2B58DBC0">
      <w:pPr>
        <w:jc w:val="center"/>
        <w:rPr>
          <w:color w:val="auto"/>
        </w:rPr>
      </w:pPr>
    </w:p>
    <w:p w14:paraId="42357E43">
      <w:pPr>
        <w:jc w:val="center"/>
        <w:rPr>
          <w:color w:val="auto"/>
        </w:rPr>
      </w:pPr>
    </w:p>
    <w:p w14:paraId="4FD92B76">
      <w:pPr>
        <w:jc w:val="center"/>
        <w:rPr>
          <w:color w:val="auto"/>
        </w:rPr>
      </w:pPr>
    </w:p>
    <w:p w14:paraId="28D6C9CA">
      <w:pPr>
        <w:jc w:val="center"/>
        <w:rPr>
          <w:color w:val="auto"/>
        </w:rPr>
      </w:pPr>
    </w:p>
    <w:p w14:paraId="4A53D92D">
      <w:pPr>
        <w:jc w:val="center"/>
        <w:rPr>
          <w:color w:val="auto"/>
        </w:rPr>
      </w:pPr>
    </w:p>
    <w:p w14:paraId="38E56417">
      <w:pPr>
        <w:jc w:val="center"/>
        <w:rPr>
          <w:color w:val="auto"/>
        </w:rPr>
      </w:pPr>
    </w:p>
    <w:p w14:paraId="04A88184">
      <w:pPr>
        <w:jc w:val="center"/>
        <w:rPr>
          <w:color w:val="auto"/>
        </w:rPr>
      </w:pPr>
    </w:p>
    <w:p w14:paraId="5A0C5602">
      <w:pPr>
        <w:jc w:val="center"/>
        <w:rPr>
          <w:color w:val="auto"/>
        </w:rPr>
      </w:pPr>
    </w:p>
    <w:p w14:paraId="1FB7F876">
      <w:pPr>
        <w:rPr>
          <w:color w:val="auto"/>
        </w:rPr>
      </w:pPr>
    </w:p>
    <w:p w14:paraId="276100A3">
      <w:pPr>
        <w:rPr>
          <w:color w:val="auto"/>
        </w:rPr>
      </w:pPr>
    </w:p>
    <w:p w14:paraId="390D387A">
      <w:pPr>
        <w:rPr>
          <w:color w:val="auto"/>
        </w:rPr>
      </w:pPr>
    </w:p>
    <w:p w14:paraId="33DAB25A">
      <w:pPr>
        <w:rPr>
          <w:color w:val="auto"/>
        </w:rPr>
      </w:pPr>
    </w:p>
    <w:p w14:paraId="1F931CFC">
      <w:pPr>
        <w:rPr>
          <w:color w:val="auto"/>
        </w:rPr>
      </w:pPr>
    </w:p>
    <w:p w14:paraId="0DC99E38">
      <w:pPr>
        <w:rPr>
          <w:color w:val="auto"/>
        </w:rPr>
      </w:pPr>
    </w:p>
    <w:p w14:paraId="78096AB7">
      <w:pPr>
        <w:rPr>
          <w:color w:val="auto"/>
        </w:rPr>
      </w:pPr>
    </w:p>
    <w:p w14:paraId="0E1FBBCE">
      <w:pPr>
        <w:rPr>
          <w:color w:val="auto"/>
        </w:rPr>
      </w:pPr>
    </w:p>
    <w:p w14:paraId="3242B5C6">
      <w:pPr>
        <w:rPr>
          <w:color w:val="auto"/>
        </w:rPr>
      </w:pPr>
    </w:p>
    <w:p w14:paraId="2D9BCEFF">
      <w:pPr>
        <w:jc w:val="center"/>
        <w:rPr>
          <w:color w:val="auto"/>
          <w:sz w:val="32"/>
          <w:szCs w:val="32"/>
        </w:rPr>
      </w:pPr>
      <w:r>
        <w:rPr>
          <w:rFonts w:hint="eastAsia"/>
          <w:color w:val="auto"/>
          <w:sz w:val="32"/>
          <w:szCs w:val="32"/>
        </w:rPr>
        <w:t>（十一）城乡规划领域基层政务公开标准目录</w:t>
      </w:r>
    </w:p>
    <w:tbl>
      <w:tblPr>
        <w:tblStyle w:val="7"/>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2594"/>
        <w:gridCol w:w="2070"/>
        <w:gridCol w:w="1695"/>
        <w:gridCol w:w="1380"/>
        <w:gridCol w:w="1497"/>
        <w:gridCol w:w="720"/>
        <w:gridCol w:w="709"/>
        <w:gridCol w:w="551"/>
        <w:gridCol w:w="720"/>
      </w:tblGrid>
      <w:tr w14:paraId="16FFC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40BD0B8C">
            <w:pPr>
              <w:widowControl/>
              <w:jc w:val="center"/>
              <w:rPr>
                <w:rFonts w:ascii="Times New Roman" w:hAnsi="Times New Roman"/>
                <w:color w:val="auto"/>
                <w:kern w:val="0"/>
                <w:sz w:val="22"/>
              </w:rPr>
            </w:pPr>
            <w:r>
              <w:rPr>
                <w:rFonts w:hint="eastAsia" w:ascii="黑体" w:hAnsi="黑体" w:eastAsia="黑体" w:cs="黑体"/>
                <w:color w:val="auto"/>
                <w:kern w:val="0"/>
                <w:sz w:val="22"/>
              </w:rPr>
              <w:t>序号</w:t>
            </w:r>
          </w:p>
        </w:tc>
        <w:tc>
          <w:tcPr>
            <w:tcW w:w="1800" w:type="dxa"/>
            <w:gridSpan w:val="2"/>
            <w:vAlign w:val="center"/>
          </w:tcPr>
          <w:p w14:paraId="33A3818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594" w:type="dxa"/>
            <w:vMerge w:val="restart"/>
            <w:vAlign w:val="center"/>
          </w:tcPr>
          <w:p w14:paraId="17CC870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070" w:type="dxa"/>
            <w:vMerge w:val="restart"/>
            <w:vAlign w:val="center"/>
          </w:tcPr>
          <w:p w14:paraId="2D0B811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695" w:type="dxa"/>
            <w:vMerge w:val="restart"/>
            <w:vAlign w:val="center"/>
          </w:tcPr>
          <w:p w14:paraId="6B7FEDC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380" w:type="dxa"/>
            <w:vMerge w:val="restart"/>
            <w:vAlign w:val="center"/>
          </w:tcPr>
          <w:p w14:paraId="60092FF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97" w:type="dxa"/>
            <w:vMerge w:val="restart"/>
            <w:vAlign w:val="center"/>
          </w:tcPr>
          <w:p w14:paraId="2A76A80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0E2F756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696A4A6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1D3F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293D8142">
            <w:pPr>
              <w:widowControl/>
              <w:jc w:val="left"/>
              <w:rPr>
                <w:rFonts w:ascii="Times New Roman" w:hAnsi="Times New Roman"/>
                <w:color w:val="auto"/>
                <w:kern w:val="0"/>
                <w:sz w:val="22"/>
              </w:rPr>
            </w:pPr>
          </w:p>
        </w:tc>
        <w:tc>
          <w:tcPr>
            <w:tcW w:w="720" w:type="dxa"/>
            <w:vAlign w:val="center"/>
          </w:tcPr>
          <w:p w14:paraId="45DC028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080" w:type="dxa"/>
            <w:vAlign w:val="center"/>
          </w:tcPr>
          <w:p w14:paraId="7363F032">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594" w:type="dxa"/>
            <w:vMerge w:val="continue"/>
            <w:vAlign w:val="center"/>
          </w:tcPr>
          <w:p w14:paraId="765D14D9">
            <w:pPr>
              <w:widowControl/>
              <w:jc w:val="left"/>
              <w:rPr>
                <w:rFonts w:ascii="黑体" w:hAnsi="宋体" w:eastAsia="黑体" w:cs="宋体"/>
                <w:color w:val="auto"/>
                <w:kern w:val="0"/>
                <w:sz w:val="22"/>
              </w:rPr>
            </w:pPr>
          </w:p>
        </w:tc>
        <w:tc>
          <w:tcPr>
            <w:tcW w:w="2070" w:type="dxa"/>
            <w:vMerge w:val="continue"/>
            <w:vAlign w:val="center"/>
          </w:tcPr>
          <w:p w14:paraId="32ADB7A1">
            <w:pPr>
              <w:widowControl/>
              <w:jc w:val="left"/>
              <w:rPr>
                <w:rFonts w:ascii="黑体" w:hAnsi="宋体" w:eastAsia="黑体" w:cs="宋体"/>
                <w:color w:val="auto"/>
                <w:kern w:val="0"/>
                <w:sz w:val="22"/>
              </w:rPr>
            </w:pPr>
          </w:p>
        </w:tc>
        <w:tc>
          <w:tcPr>
            <w:tcW w:w="1695" w:type="dxa"/>
            <w:vMerge w:val="continue"/>
            <w:vAlign w:val="center"/>
          </w:tcPr>
          <w:p w14:paraId="6C567C98">
            <w:pPr>
              <w:widowControl/>
              <w:jc w:val="left"/>
              <w:rPr>
                <w:rFonts w:ascii="黑体" w:hAnsi="宋体" w:eastAsia="黑体" w:cs="宋体"/>
                <w:color w:val="auto"/>
                <w:kern w:val="0"/>
                <w:sz w:val="22"/>
              </w:rPr>
            </w:pPr>
          </w:p>
        </w:tc>
        <w:tc>
          <w:tcPr>
            <w:tcW w:w="1380" w:type="dxa"/>
            <w:vMerge w:val="continue"/>
            <w:vAlign w:val="center"/>
          </w:tcPr>
          <w:p w14:paraId="2DBE5BB1">
            <w:pPr>
              <w:widowControl/>
              <w:jc w:val="left"/>
              <w:rPr>
                <w:rFonts w:ascii="黑体" w:hAnsi="宋体" w:eastAsia="黑体" w:cs="宋体"/>
                <w:color w:val="auto"/>
                <w:kern w:val="0"/>
                <w:sz w:val="22"/>
              </w:rPr>
            </w:pPr>
          </w:p>
        </w:tc>
        <w:tc>
          <w:tcPr>
            <w:tcW w:w="1497" w:type="dxa"/>
            <w:vMerge w:val="continue"/>
            <w:vAlign w:val="center"/>
          </w:tcPr>
          <w:p w14:paraId="6CE4F984">
            <w:pPr>
              <w:widowControl/>
              <w:jc w:val="left"/>
              <w:rPr>
                <w:rFonts w:ascii="黑体" w:hAnsi="宋体" w:eastAsia="黑体" w:cs="宋体"/>
                <w:color w:val="auto"/>
                <w:kern w:val="0"/>
                <w:sz w:val="22"/>
              </w:rPr>
            </w:pPr>
          </w:p>
        </w:tc>
        <w:tc>
          <w:tcPr>
            <w:tcW w:w="720" w:type="dxa"/>
            <w:vAlign w:val="center"/>
          </w:tcPr>
          <w:p w14:paraId="4FEF427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2EDC3FBC">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7CAD251A">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1A5D271B">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3295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43C35F5">
            <w:pPr>
              <w:widowControl/>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5BB2B78B">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公共</w:t>
            </w:r>
          </w:p>
          <w:p w14:paraId="4268C3A7">
            <w:pPr>
              <w:jc w:val="left"/>
              <w:rPr>
                <w:rFonts w:ascii="仿宋_GB2312" w:hAnsi="宋体" w:eastAsia="仿宋_GB2312"/>
                <w:color w:val="auto"/>
                <w:sz w:val="18"/>
                <w:szCs w:val="18"/>
              </w:rPr>
            </w:pPr>
            <w:r>
              <w:rPr>
                <w:rFonts w:ascii="仿宋_GB2312" w:hAnsi="宋体" w:eastAsia="仿宋_GB2312"/>
                <w:color w:val="auto"/>
                <w:sz w:val="18"/>
                <w:szCs w:val="18"/>
              </w:rPr>
              <w:t xml:space="preserve"> </w:t>
            </w:r>
            <w:r>
              <w:rPr>
                <w:rFonts w:hint="eastAsia" w:ascii="仿宋_GB2312" w:hAnsi="宋体" w:eastAsia="仿宋_GB2312"/>
                <w:color w:val="auto"/>
                <w:sz w:val="18"/>
                <w:szCs w:val="18"/>
              </w:rPr>
              <w:t>服务</w:t>
            </w:r>
          </w:p>
        </w:tc>
        <w:tc>
          <w:tcPr>
            <w:tcW w:w="1080" w:type="dxa"/>
            <w:vAlign w:val="center"/>
          </w:tcPr>
          <w:p w14:paraId="3B99A544">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政民互动</w:t>
            </w:r>
          </w:p>
        </w:tc>
        <w:tc>
          <w:tcPr>
            <w:tcW w:w="2594" w:type="dxa"/>
            <w:vAlign w:val="center"/>
          </w:tcPr>
          <w:p w14:paraId="247C534D">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城乡规划事项的意见征集</w:t>
            </w:r>
          </w:p>
        </w:tc>
        <w:tc>
          <w:tcPr>
            <w:tcW w:w="2070" w:type="dxa"/>
            <w:vAlign w:val="center"/>
          </w:tcPr>
          <w:p w14:paraId="2408580E">
            <w:pPr>
              <w:widowControl/>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08F91AA2">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实时公开</w:t>
            </w:r>
          </w:p>
        </w:tc>
        <w:tc>
          <w:tcPr>
            <w:tcW w:w="1380" w:type="dxa"/>
            <w:vAlign w:val="center"/>
          </w:tcPr>
          <w:p w14:paraId="3F4A05A4">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2A7DB193">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3C1F0301">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D7ECF21">
            <w:pPr>
              <w:widowControl/>
              <w:jc w:val="center"/>
              <w:rPr>
                <w:rFonts w:ascii="仿宋_GB2312" w:hAnsi="宋体" w:eastAsia="仿宋_GB2312"/>
                <w:color w:val="auto"/>
                <w:sz w:val="18"/>
                <w:szCs w:val="18"/>
              </w:rPr>
            </w:pPr>
          </w:p>
        </w:tc>
        <w:tc>
          <w:tcPr>
            <w:tcW w:w="551" w:type="dxa"/>
            <w:vAlign w:val="center"/>
          </w:tcPr>
          <w:p w14:paraId="0007B157">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9D8470F">
            <w:pPr>
              <w:widowControl/>
              <w:jc w:val="center"/>
              <w:rPr>
                <w:rFonts w:ascii="仿宋_GB2312" w:hAnsi="宋体" w:eastAsia="仿宋_GB2312"/>
                <w:color w:val="auto"/>
                <w:sz w:val="18"/>
                <w:szCs w:val="18"/>
              </w:rPr>
            </w:pPr>
          </w:p>
        </w:tc>
      </w:tr>
      <w:tr w14:paraId="53164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4BB364D">
            <w:pPr>
              <w:widowControl/>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3D4F2AA0">
            <w:pPr>
              <w:widowControl/>
              <w:jc w:val="left"/>
              <w:rPr>
                <w:rFonts w:ascii="仿宋_GB2312" w:hAnsi="宋体" w:eastAsia="仿宋_GB2312"/>
                <w:color w:val="auto"/>
                <w:sz w:val="18"/>
                <w:szCs w:val="18"/>
              </w:rPr>
            </w:pPr>
          </w:p>
        </w:tc>
        <w:tc>
          <w:tcPr>
            <w:tcW w:w="1080" w:type="dxa"/>
            <w:vAlign w:val="center"/>
          </w:tcPr>
          <w:p w14:paraId="4936881E">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办事服务</w:t>
            </w:r>
          </w:p>
        </w:tc>
        <w:tc>
          <w:tcPr>
            <w:tcW w:w="2594" w:type="dxa"/>
            <w:vAlign w:val="center"/>
          </w:tcPr>
          <w:p w14:paraId="75F42886">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行政许可的事项、依据、条件、数量、程序、期限以及申请行政许可需要提交的全部材料目录</w:t>
            </w:r>
          </w:p>
        </w:tc>
        <w:tc>
          <w:tcPr>
            <w:tcW w:w="2070" w:type="dxa"/>
            <w:vAlign w:val="center"/>
          </w:tcPr>
          <w:p w14:paraId="720CD5A0">
            <w:pPr>
              <w:widowControl/>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6B55F1DE">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实时公开</w:t>
            </w:r>
          </w:p>
        </w:tc>
        <w:tc>
          <w:tcPr>
            <w:tcW w:w="1380" w:type="dxa"/>
            <w:vAlign w:val="center"/>
          </w:tcPr>
          <w:p w14:paraId="3DC03475">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75C1B899">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7E1549C3">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F13A4E6">
            <w:pPr>
              <w:widowControl/>
              <w:jc w:val="center"/>
              <w:rPr>
                <w:rFonts w:ascii="仿宋_GB2312" w:hAnsi="宋体" w:eastAsia="仿宋_GB2312"/>
                <w:color w:val="auto"/>
                <w:sz w:val="18"/>
                <w:szCs w:val="18"/>
              </w:rPr>
            </w:pPr>
          </w:p>
        </w:tc>
        <w:tc>
          <w:tcPr>
            <w:tcW w:w="551" w:type="dxa"/>
            <w:vAlign w:val="center"/>
          </w:tcPr>
          <w:p w14:paraId="288E0391">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5F4C97D">
            <w:pPr>
              <w:widowControl/>
              <w:jc w:val="center"/>
              <w:rPr>
                <w:rFonts w:ascii="仿宋_GB2312" w:hAnsi="宋体" w:eastAsia="仿宋_GB2312"/>
                <w:color w:val="auto"/>
                <w:sz w:val="18"/>
                <w:szCs w:val="18"/>
              </w:rPr>
            </w:pPr>
          </w:p>
        </w:tc>
      </w:tr>
      <w:tr w14:paraId="0CA8C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0F8B7A7">
            <w:pPr>
              <w:widowControl/>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05F931BA">
            <w:pPr>
              <w:jc w:val="left"/>
              <w:rPr>
                <w:rFonts w:ascii="仿宋_GB2312" w:hAnsi="宋体" w:eastAsia="仿宋_GB2312"/>
                <w:color w:val="auto"/>
                <w:sz w:val="18"/>
                <w:szCs w:val="18"/>
              </w:rPr>
            </w:pPr>
            <w:r>
              <w:rPr>
                <w:rFonts w:hint="eastAsia" w:ascii="仿宋_GB2312" w:hAnsi="宋体" w:eastAsia="仿宋_GB2312"/>
                <w:color w:val="auto"/>
                <w:sz w:val="18"/>
                <w:szCs w:val="18"/>
              </w:rPr>
              <w:t>规划编制</w:t>
            </w:r>
          </w:p>
        </w:tc>
        <w:tc>
          <w:tcPr>
            <w:tcW w:w="1080" w:type="dxa"/>
            <w:vAlign w:val="center"/>
          </w:tcPr>
          <w:p w14:paraId="09E5A8DD">
            <w:pPr>
              <w:widowControl/>
              <w:rPr>
                <w:rFonts w:ascii="仿宋_GB2312" w:hAnsi="宋体" w:eastAsia="仿宋_GB2312"/>
                <w:color w:val="auto"/>
                <w:sz w:val="18"/>
                <w:szCs w:val="18"/>
              </w:rPr>
            </w:pPr>
            <w:r>
              <w:rPr>
                <w:rFonts w:hint="eastAsia" w:ascii="仿宋_GB2312" w:hAnsi="宋体" w:eastAsia="仿宋_GB2312"/>
                <w:color w:val="auto"/>
                <w:sz w:val="18"/>
                <w:szCs w:val="18"/>
              </w:rPr>
              <w:t>城市、镇总体规划及同级的土地利用规划</w:t>
            </w:r>
          </w:p>
        </w:tc>
        <w:tc>
          <w:tcPr>
            <w:tcW w:w="2594" w:type="dxa"/>
            <w:vAlign w:val="center"/>
          </w:tcPr>
          <w:p w14:paraId="0DE04F33">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规划批准文件、脱密后的文本及图纸等</w:t>
            </w:r>
          </w:p>
        </w:tc>
        <w:tc>
          <w:tcPr>
            <w:tcW w:w="2070" w:type="dxa"/>
            <w:vAlign w:val="center"/>
          </w:tcPr>
          <w:p w14:paraId="47F497FB">
            <w:pPr>
              <w:widowControl/>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《中华人民共和国土地管理法》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52FC7A22">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22E4AB0D">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38DD1E5E">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28B399DD">
            <w:pPr>
              <w:widowControl/>
              <w:jc w:val="left"/>
              <w:rPr>
                <w:rFonts w:ascii="仿宋_GB2312" w:hAnsi="宋体" w:eastAsia="仿宋_GB2312"/>
                <w:color w:val="auto"/>
                <w:sz w:val="18"/>
                <w:szCs w:val="18"/>
              </w:rPr>
            </w:pPr>
          </w:p>
        </w:tc>
        <w:tc>
          <w:tcPr>
            <w:tcW w:w="720" w:type="dxa"/>
            <w:vAlign w:val="center"/>
          </w:tcPr>
          <w:p w14:paraId="6F25F47F">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019A40B">
            <w:pPr>
              <w:widowControl/>
              <w:jc w:val="center"/>
              <w:rPr>
                <w:rFonts w:ascii="仿宋_GB2312" w:hAnsi="宋体" w:eastAsia="仿宋_GB2312"/>
                <w:color w:val="auto"/>
                <w:sz w:val="18"/>
                <w:szCs w:val="18"/>
              </w:rPr>
            </w:pPr>
          </w:p>
        </w:tc>
        <w:tc>
          <w:tcPr>
            <w:tcW w:w="551" w:type="dxa"/>
            <w:vAlign w:val="center"/>
          </w:tcPr>
          <w:p w14:paraId="3CBAB6C7">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D34B780">
            <w:pPr>
              <w:widowControl/>
              <w:jc w:val="center"/>
              <w:rPr>
                <w:rFonts w:ascii="仿宋_GB2312" w:hAnsi="宋体" w:eastAsia="仿宋_GB2312"/>
                <w:color w:val="auto"/>
                <w:sz w:val="18"/>
                <w:szCs w:val="18"/>
              </w:rPr>
            </w:pPr>
          </w:p>
        </w:tc>
      </w:tr>
      <w:tr w14:paraId="2E0CA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822A7D2">
            <w:pPr>
              <w:widowControl/>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continue"/>
            <w:vAlign w:val="center"/>
          </w:tcPr>
          <w:p w14:paraId="5359A44D">
            <w:pPr>
              <w:jc w:val="center"/>
              <w:rPr>
                <w:rFonts w:ascii="仿宋_GB2312" w:hAnsi="宋体" w:eastAsia="仿宋_GB2312"/>
                <w:color w:val="auto"/>
                <w:sz w:val="18"/>
                <w:szCs w:val="18"/>
              </w:rPr>
            </w:pPr>
          </w:p>
        </w:tc>
        <w:tc>
          <w:tcPr>
            <w:tcW w:w="1080" w:type="dxa"/>
            <w:vAlign w:val="center"/>
          </w:tcPr>
          <w:p w14:paraId="1D44336F">
            <w:pPr>
              <w:widowControl/>
              <w:rPr>
                <w:rFonts w:ascii="仿宋_GB2312" w:hAnsi="宋体" w:eastAsia="仿宋_GB2312"/>
                <w:color w:val="auto"/>
                <w:sz w:val="18"/>
                <w:szCs w:val="18"/>
              </w:rPr>
            </w:pPr>
            <w:r>
              <w:rPr>
                <w:rFonts w:hint="eastAsia" w:ascii="仿宋_GB2312" w:hAnsi="宋体" w:eastAsia="仿宋_GB2312"/>
                <w:color w:val="auto"/>
                <w:sz w:val="18"/>
                <w:szCs w:val="18"/>
              </w:rPr>
              <w:t>乡规划及同级的土地利用规划</w:t>
            </w:r>
          </w:p>
        </w:tc>
        <w:tc>
          <w:tcPr>
            <w:tcW w:w="2594" w:type="dxa"/>
            <w:vAlign w:val="center"/>
          </w:tcPr>
          <w:p w14:paraId="2C890580">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脱密后的文本及图纸等</w:t>
            </w:r>
          </w:p>
        </w:tc>
        <w:tc>
          <w:tcPr>
            <w:tcW w:w="2070" w:type="dxa"/>
            <w:vAlign w:val="center"/>
          </w:tcPr>
          <w:p w14:paraId="7610969A">
            <w:pPr>
              <w:widowControl/>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《中华人民共和国土地管理法》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47471C3A">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141CC74D">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09A68076">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162C784E">
            <w:pPr>
              <w:widowControl/>
              <w:rPr>
                <w:rFonts w:ascii="仿宋_GB2312" w:hAnsi="宋体" w:eastAsia="仿宋_GB2312"/>
                <w:color w:val="auto"/>
                <w:sz w:val="18"/>
                <w:szCs w:val="18"/>
              </w:rPr>
            </w:pPr>
          </w:p>
        </w:tc>
        <w:tc>
          <w:tcPr>
            <w:tcW w:w="720" w:type="dxa"/>
            <w:vAlign w:val="center"/>
          </w:tcPr>
          <w:p w14:paraId="21A563B9">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F4BED30">
            <w:pPr>
              <w:widowControl/>
              <w:jc w:val="center"/>
              <w:rPr>
                <w:rFonts w:ascii="仿宋_GB2312" w:hAnsi="宋体" w:eastAsia="仿宋_GB2312"/>
                <w:color w:val="auto"/>
                <w:sz w:val="18"/>
                <w:szCs w:val="18"/>
              </w:rPr>
            </w:pPr>
          </w:p>
        </w:tc>
        <w:tc>
          <w:tcPr>
            <w:tcW w:w="551" w:type="dxa"/>
            <w:vAlign w:val="center"/>
          </w:tcPr>
          <w:p w14:paraId="213C9486">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3B89E9A">
            <w:pPr>
              <w:widowControl/>
              <w:jc w:val="center"/>
              <w:rPr>
                <w:rFonts w:ascii="仿宋_GB2312" w:hAnsi="宋体" w:eastAsia="仿宋_GB2312"/>
                <w:color w:val="auto"/>
                <w:sz w:val="18"/>
                <w:szCs w:val="18"/>
              </w:rPr>
            </w:pPr>
          </w:p>
        </w:tc>
      </w:tr>
      <w:tr w14:paraId="698BC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C69F7F6">
            <w:pPr>
              <w:widowControl/>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restart"/>
            <w:vAlign w:val="center"/>
          </w:tcPr>
          <w:p w14:paraId="1928250C">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规划许可</w:t>
            </w:r>
          </w:p>
        </w:tc>
        <w:tc>
          <w:tcPr>
            <w:tcW w:w="1080" w:type="dxa"/>
            <w:vAlign w:val="center"/>
          </w:tcPr>
          <w:p w14:paraId="52C446A6">
            <w:pPr>
              <w:widowControl/>
              <w:rPr>
                <w:rFonts w:ascii="仿宋_GB2312" w:hAnsi="宋体" w:eastAsia="仿宋_GB2312"/>
                <w:color w:val="auto"/>
                <w:sz w:val="18"/>
                <w:szCs w:val="18"/>
              </w:rPr>
            </w:pPr>
            <w:r>
              <w:rPr>
                <w:rFonts w:hint="eastAsia" w:ascii="仿宋_GB2312" w:hAnsi="宋体" w:eastAsia="仿宋_GB2312"/>
                <w:color w:val="auto"/>
                <w:sz w:val="18"/>
                <w:szCs w:val="18"/>
              </w:rPr>
              <w:t>建设项目选址意见书</w:t>
            </w:r>
          </w:p>
        </w:tc>
        <w:tc>
          <w:tcPr>
            <w:tcW w:w="2594" w:type="dxa"/>
            <w:vAlign w:val="center"/>
          </w:tcPr>
          <w:p w14:paraId="238C3F81">
            <w:pPr>
              <w:widowControl/>
              <w:rPr>
                <w:rFonts w:ascii="仿宋_GB2312" w:hAnsi="宋体" w:eastAsia="仿宋_GB2312"/>
                <w:color w:val="auto"/>
                <w:sz w:val="18"/>
                <w:szCs w:val="18"/>
              </w:rPr>
            </w:pPr>
            <w:r>
              <w:rPr>
                <w:rFonts w:hint="eastAsia" w:ascii="仿宋_GB2312" w:hAnsi="宋体" w:eastAsia="仿宋_GB2312"/>
                <w:color w:val="auto"/>
                <w:sz w:val="18"/>
                <w:szCs w:val="18"/>
              </w:rPr>
              <w:t>新办、变更、延续、补证、注销的办理情况（涉密项目除外）</w:t>
            </w:r>
          </w:p>
        </w:tc>
        <w:tc>
          <w:tcPr>
            <w:tcW w:w="2070" w:type="dxa"/>
            <w:vAlign w:val="center"/>
          </w:tcPr>
          <w:p w14:paraId="6CF00D1D">
            <w:pPr>
              <w:widowControl/>
              <w:spacing w:line="260" w:lineRule="exact"/>
              <w:jc w:val="left"/>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52218717">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428E3FB7">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11D8F458">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EE36C34">
            <w:pPr>
              <w:widowControl/>
              <w:rPr>
                <w:rFonts w:ascii="仿宋_GB2312" w:hAnsi="宋体" w:eastAsia="仿宋_GB2312"/>
                <w:color w:val="auto"/>
                <w:sz w:val="18"/>
                <w:szCs w:val="18"/>
              </w:rPr>
            </w:pPr>
            <w:r>
              <w:rPr>
                <w:rFonts w:ascii="仿宋_GB2312" w:hAnsi="宋体" w:eastAsia="仿宋_GB2312"/>
                <w:color w:val="auto"/>
                <w:sz w:val="18"/>
                <w:szCs w:val="18"/>
              </w:rPr>
              <w:t xml:space="preserve"> </w:t>
            </w:r>
          </w:p>
        </w:tc>
        <w:tc>
          <w:tcPr>
            <w:tcW w:w="720" w:type="dxa"/>
            <w:vAlign w:val="center"/>
          </w:tcPr>
          <w:p w14:paraId="084EC41E">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7D8D697">
            <w:pPr>
              <w:widowControl/>
              <w:jc w:val="center"/>
              <w:rPr>
                <w:rFonts w:ascii="仿宋_GB2312" w:hAnsi="宋体" w:eastAsia="仿宋_GB2312"/>
                <w:color w:val="auto"/>
                <w:sz w:val="18"/>
                <w:szCs w:val="18"/>
              </w:rPr>
            </w:pPr>
          </w:p>
        </w:tc>
        <w:tc>
          <w:tcPr>
            <w:tcW w:w="551" w:type="dxa"/>
            <w:vAlign w:val="center"/>
          </w:tcPr>
          <w:p w14:paraId="08961C95">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5B3F40C">
            <w:pPr>
              <w:widowControl/>
              <w:jc w:val="center"/>
              <w:rPr>
                <w:rFonts w:ascii="仿宋_GB2312" w:hAnsi="宋体" w:eastAsia="仿宋_GB2312"/>
                <w:color w:val="auto"/>
                <w:sz w:val="18"/>
                <w:szCs w:val="18"/>
              </w:rPr>
            </w:pPr>
          </w:p>
        </w:tc>
      </w:tr>
      <w:tr w14:paraId="5CE22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0F079F1">
            <w:pPr>
              <w:widowControl/>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continue"/>
            <w:vAlign w:val="center"/>
          </w:tcPr>
          <w:p w14:paraId="3A8B4900">
            <w:pPr>
              <w:widowControl/>
              <w:jc w:val="center"/>
              <w:rPr>
                <w:rFonts w:ascii="仿宋_GB2312" w:hAnsi="宋体" w:eastAsia="仿宋_GB2312"/>
                <w:color w:val="auto"/>
                <w:sz w:val="18"/>
                <w:szCs w:val="18"/>
              </w:rPr>
            </w:pPr>
          </w:p>
        </w:tc>
        <w:tc>
          <w:tcPr>
            <w:tcW w:w="1080" w:type="dxa"/>
            <w:vAlign w:val="center"/>
          </w:tcPr>
          <w:p w14:paraId="34E72925">
            <w:pPr>
              <w:widowControl/>
              <w:rPr>
                <w:rFonts w:ascii="仿宋_GB2312" w:hAnsi="宋体" w:eastAsia="仿宋_GB2312"/>
                <w:color w:val="auto"/>
                <w:sz w:val="18"/>
                <w:szCs w:val="18"/>
              </w:rPr>
            </w:pPr>
            <w:r>
              <w:rPr>
                <w:rFonts w:hint="eastAsia" w:ascii="仿宋_GB2312" w:hAnsi="宋体" w:eastAsia="仿宋_GB2312"/>
                <w:color w:val="auto"/>
                <w:sz w:val="18"/>
                <w:szCs w:val="18"/>
              </w:rPr>
              <w:t>建设用地规划许可证</w:t>
            </w:r>
          </w:p>
        </w:tc>
        <w:tc>
          <w:tcPr>
            <w:tcW w:w="2594" w:type="dxa"/>
            <w:vAlign w:val="center"/>
          </w:tcPr>
          <w:p w14:paraId="65D34881">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新办、变更、延续、补证、注销的办理情况（涉密项目除外）</w:t>
            </w:r>
          </w:p>
        </w:tc>
        <w:tc>
          <w:tcPr>
            <w:tcW w:w="2070" w:type="dxa"/>
            <w:vAlign w:val="center"/>
          </w:tcPr>
          <w:p w14:paraId="728AD471">
            <w:pPr>
              <w:widowControl/>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361192C6">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2AFA9E38">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563F03DC">
            <w:pPr>
              <w:widowControl/>
              <w:spacing w:line="26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Align w:val="center"/>
          </w:tcPr>
          <w:p w14:paraId="7C2CACE8">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838A7B7">
            <w:pPr>
              <w:widowControl/>
              <w:jc w:val="center"/>
              <w:rPr>
                <w:rFonts w:ascii="仿宋_GB2312" w:hAnsi="宋体" w:eastAsia="仿宋_GB2312"/>
                <w:color w:val="auto"/>
                <w:sz w:val="18"/>
                <w:szCs w:val="18"/>
              </w:rPr>
            </w:pPr>
          </w:p>
        </w:tc>
        <w:tc>
          <w:tcPr>
            <w:tcW w:w="551" w:type="dxa"/>
            <w:vAlign w:val="center"/>
          </w:tcPr>
          <w:p w14:paraId="5C31AAC3">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D34EE9A">
            <w:pPr>
              <w:widowControl/>
              <w:jc w:val="center"/>
              <w:rPr>
                <w:rFonts w:ascii="仿宋_GB2312" w:hAnsi="宋体" w:eastAsia="仿宋_GB2312"/>
                <w:color w:val="auto"/>
                <w:sz w:val="18"/>
                <w:szCs w:val="18"/>
              </w:rPr>
            </w:pPr>
          </w:p>
        </w:tc>
      </w:tr>
      <w:tr w14:paraId="6E11A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0F83552">
            <w:pPr>
              <w:widowControl/>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3939D0E1">
            <w:pPr>
              <w:widowControl/>
              <w:jc w:val="center"/>
              <w:rPr>
                <w:rFonts w:ascii="仿宋_GB2312" w:hAnsi="宋体" w:eastAsia="仿宋_GB2312"/>
                <w:color w:val="auto"/>
                <w:sz w:val="18"/>
                <w:szCs w:val="18"/>
              </w:rPr>
            </w:pPr>
          </w:p>
        </w:tc>
        <w:tc>
          <w:tcPr>
            <w:tcW w:w="1080" w:type="dxa"/>
            <w:vAlign w:val="center"/>
          </w:tcPr>
          <w:p w14:paraId="13831BAF">
            <w:pPr>
              <w:widowControl/>
              <w:rPr>
                <w:rFonts w:ascii="仿宋_GB2312" w:hAnsi="宋体" w:eastAsia="仿宋_GB2312"/>
                <w:color w:val="auto"/>
                <w:sz w:val="18"/>
                <w:szCs w:val="18"/>
              </w:rPr>
            </w:pPr>
            <w:r>
              <w:rPr>
                <w:rFonts w:hint="eastAsia" w:ascii="仿宋_GB2312" w:hAnsi="宋体" w:eastAsia="仿宋_GB2312"/>
                <w:color w:val="auto"/>
                <w:sz w:val="18"/>
                <w:szCs w:val="18"/>
              </w:rPr>
              <w:t>建设工程规划许可证</w:t>
            </w:r>
          </w:p>
        </w:tc>
        <w:tc>
          <w:tcPr>
            <w:tcW w:w="2594" w:type="dxa"/>
            <w:vAlign w:val="center"/>
          </w:tcPr>
          <w:p w14:paraId="5C083D48">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新办、变更、延续、补证、注销的办理情况（涉密项目除外）</w:t>
            </w:r>
          </w:p>
        </w:tc>
        <w:tc>
          <w:tcPr>
            <w:tcW w:w="2070" w:type="dxa"/>
            <w:vAlign w:val="center"/>
          </w:tcPr>
          <w:p w14:paraId="75614AC5">
            <w:pPr>
              <w:widowControl/>
              <w:spacing w:line="240" w:lineRule="exact"/>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95" w:type="dxa"/>
            <w:vAlign w:val="center"/>
          </w:tcPr>
          <w:p w14:paraId="36D58FD2">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5E44C3E0">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2F762BB2">
            <w:pPr>
              <w:widowControl/>
              <w:spacing w:line="26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tc>
        <w:tc>
          <w:tcPr>
            <w:tcW w:w="720" w:type="dxa"/>
            <w:vAlign w:val="center"/>
          </w:tcPr>
          <w:p w14:paraId="5282F36A">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F0B5E91">
            <w:pPr>
              <w:widowControl/>
              <w:jc w:val="center"/>
              <w:rPr>
                <w:rFonts w:ascii="仿宋_GB2312" w:hAnsi="宋体" w:eastAsia="仿宋_GB2312"/>
                <w:color w:val="auto"/>
                <w:sz w:val="18"/>
                <w:szCs w:val="18"/>
              </w:rPr>
            </w:pPr>
          </w:p>
        </w:tc>
        <w:tc>
          <w:tcPr>
            <w:tcW w:w="551" w:type="dxa"/>
            <w:vAlign w:val="center"/>
          </w:tcPr>
          <w:p w14:paraId="50AC0691">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D535BF7">
            <w:pPr>
              <w:widowControl/>
              <w:jc w:val="center"/>
              <w:rPr>
                <w:rFonts w:ascii="仿宋_GB2312" w:hAnsi="宋体" w:eastAsia="仿宋_GB2312"/>
                <w:color w:val="auto"/>
                <w:sz w:val="18"/>
                <w:szCs w:val="18"/>
              </w:rPr>
            </w:pPr>
          </w:p>
        </w:tc>
      </w:tr>
      <w:tr w14:paraId="3618B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CC78748">
            <w:pPr>
              <w:widowControl/>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Align w:val="center"/>
          </w:tcPr>
          <w:p w14:paraId="374D1C1C">
            <w:pPr>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w:t>
            </w:r>
          </w:p>
        </w:tc>
        <w:tc>
          <w:tcPr>
            <w:tcW w:w="1080" w:type="dxa"/>
            <w:vAlign w:val="center"/>
          </w:tcPr>
          <w:p w14:paraId="11660AE1">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行政处罚基本信息</w:t>
            </w:r>
          </w:p>
        </w:tc>
        <w:tc>
          <w:tcPr>
            <w:tcW w:w="2594" w:type="dxa"/>
            <w:vAlign w:val="center"/>
          </w:tcPr>
          <w:p w14:paraId="2EC732B4">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执法主体、执法人员姓名及证件编号、职责、权限、查处依据、工作程序、救济渠道和随机抽查事项清单等信息</w:t>
            </w:r>
          </w:p>
        </w:tc>
        <w:tc>
          <w:tcPr>
            <w:tcW w:w="2070" w:type="dxa"/>
            <w:vAlign w:val="center"/>
          </w:tcPr>
          <w:p w14:paraId="3B56AE6F">
            <w:pPr>
              <w:widowControl/>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、《关于全面推行行政执法公示制度执法全过程记录制度重大执法决定法制审核制度的指导意见》</w:t>
            </w:r>
          </w:p>
        </w:tc>
        <w:tc>
          <w:tcPr>
            <w:tcW w:w="1695" w:type="dxa"/>
            <w:vAlign w:val="center"/>
          </w:tcPr>
          <w:p w14:paraId="08B54B93">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380" w:type="dxa"/>
            <w:vAlign w:val="center"/>
          </w:tcPr>
          <w:p w14:paraId="5B72C277">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497" w:type="dxa"/>
            <w:vAlign w:val="center"/>
          </w:tcPr>
          <w:p w14:paraId="29C96CF9">
            <w:pPr>
              <w:widowControl/>
              <w:spacing w:line="26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6CA214FA">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0A99E71">
            <w:pPr>
              <w:widowControl/>
              <w:jc w:val="center"/>
              <w:rPr>
                <w:rFonts w:ascii="仿宋_GB2312" w:hAnsi="宋体" w:eastAsia="仿宋_GB2312"/>
                <w:color w:val="auto"/>
                <w:sz w:val="18"/>
                <w:szCs w:val="18"/>
              </w:rPr>
            </w:pPr>
          </w:p>
        </w:tc>
        <w:tc>
          <w:tcPr>
            <w:tcW w:w="551" w:type="dxa"/>
            <w:vAlign w:val="center"/>
          </w:tcPr>
          <w:p w14:paraId="03C346EC">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20E3ED7">
            <w:pPr>
              <w:widowControl/>
              <w:jc w:val="center"/>
              <w:rPr>
                <w:rFonts w:ascii="仿宋_GB2312" w:hAnsi="宋体" w:eastAsia="仿宋_GB2312"/>
                <w:color w:val="auto"/>
                <w:sz w:val="18"/>
                <w:szCs w:val="18"/>
              </w:rPr>
            </w:pPr>
          </w:p>
        </w:tc>
      </w:tr>
      <w:tr w14:paraId="596D0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30B0069">
            <w:pPr>
              <w:widowControl/>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Align w:val="center"/>
          </w:tcPr>
          <w:p w14:paraId="5CB3AA23">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w:t>
            </w:r>
          </w:p>
        </w:tc>
        <w:tc>
          <w:tcPr>
            <w:tcW w:w="1080" w:type="dxa"/>
            <w:vAlign w:val="center"/>
          </w:tcPr>
          <w:p w14:paraId="593BFACE">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事后公开</w:t>
            </w:r>
          </w:p>
        </w:tc>
        <w:tc>
          <w:tcPr>
            <w:tcW w:w="2594" w:type="dxa"/>
            <w:vAlign w:val="center"/>
          </w:tcPr>
          <w:p w14:paraId="46C41D88">
            <w:pPr>
              <w:widowControl/>
              <w:jc w:val="left"/>
              <w:rPr>
                <w:rFonts w:ascii="仿宋_GB2312" w:hAnsi="宋体" w:eastAsia="仿宋_GB2312"/>
                <w:color w:val="auto"/>
                <w:sz w:val="18"/>
                <w:szCs w:val="18"/>
              </w:rPr>
            </w:pPr>
            <w:r>
              <w:rPr>
                <w:rFonts w:hint="eastAsia" w:ascii="仿宋_GB2312" w:hAnsi="宋体" w:eastAsia="仿宋_GB2312"/>
                <w:color w:val="auto"/>
                <w:sz w:val="18"/>
                <w:szCs w:val="18"/>
              </w:rPr>
              <w:t>作出的行政处罚决定信息（法律、行政法规另有规定的除外）</w:t>
            </w:r>
          </w:p>
        </w:tc>
        <w:tc>
          <w:tcPr>
            <w:tcW w:w="2070" w:type="dxa"/>
            <w:vAlign w:val="center"/>
          </w:tcPr>
          <w:p w14:paraId="63396567">
            <w:pPr>
              <w:widowControl/>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《中华人民共和国城乡规划法》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、《关于全面推行行政执法公示制度执法全过程记录制度重大执法决定法制审核制度的指导意见》</w:t>
            </w:r>
          </w:p>
        </w:tc>
        <w:tc>
          <w:tcPr>
            <w:tcW w:w="1695" w:type="dxa"/>
            <w:vAlign w:val="center"/>
          </w:tcPr>
          <w:p w14:paraId="1B99B5A8">
            <w:pPr>
              <w:widowControl/>
              <w:jc w:val="center"/>
              <w:rPr>
                <w:rFonts w:ascii="仿宋_GB2312" w:hAnsi="宋体" w:eastAsia="仿宋_GB2312"/>
                <w:color w:val="auto"/>
                <w:sz w:val="18"/>
                <w:szCs w:val="18"/>
              </w:rPr>
            </w:pPr>
            <w:r>
              <w:rPr>
                <w:rFonts w:ascii="仿宋_GB2312" w:hAnsi="宋体" w:eastAsia="仿宋_GB2312"/>
                <w:color w:val="auto"/>
                <w:sz w:val="18"/>
                <w:szCs w:val="18"/>
              </w:rPr>
              <w:t>7</w:t>
            </w:r>
            <w:r>
              <w:rPr>
                <w:rFonts w:hint="eastAsia" w:ascii="仿宋_GB2312" w:hAnsi="宋体" w:eastAsia="仿宋_GB2312"/>
                <w:color w:val="auto"/>
                <w:sz w:val="18"/>
                <w:szCs w:val="18"/>
              </w:rPr>
              <w:t>个工作日</w:t>
            </w:r>
          </w:p>
        </w:tc>
        <w:tc>
          <w:tcPr>
            <w:tcW w:w="1380" w:type="dxa"/>
            <w:vAlign w:val="center"/>
          </w:tcPr>
          <w:p w14:paraId="6B405493">
            <w:pPr>
              <w:widowControl/>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城管综合</w:t>
            </w:r>
            <w:r>
              <w:rPr>
                <w:rFonts w:hint="eastAsia" w:ascii="仿宋_GB2312" w:hAnsi="宋体" w:eastAsia="仿宋_GB2312"/>
                <w:color w:val="auto"/>
                <w:sz w:val="18"/>
                <w:szCs w:val="18"/>
                <w:lang w:eastAsia="zh-CN"/>
              </w:rPr>
              <w:t>行政</w:t>
            </w:r>
            <w:r>
              <w:rPr>
                <w:rFonts w:hint="eastAsia" w:ascii="仿宋_GB2312" w:hAnsi="宋体" w:eastAsia="仿宋_GB2312"/>
                <w:color w:val="auto"/>
                <w:sz w:val="18"/>
                <w:szCs w:val="18"/>
                <w:lang w:val="en-US" w:eastAsia="zh-CN"/>
              </w:rPr>
              <w:t>执法大队</w:t>
            </w:r>
          </w:p>
        </w:tc>
        <w:tc>
          <w:tcPr>
            <w:tcW w:w="1497" w:type="dxa"/>
            <w:vAlign w:val="center"/>
          </w:tcPr>
          <w:p w14:paraId="1A9CD2CB">
            <w:pPr>
              <w:widowControl/>
              <w:spacing w:line="26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vAlign w:val="center"/>
          </w:tcPr>
          <w:p w14:paraId="2308A0B4">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49F3B7D">
            <w:pPr>
              <w:widowControl/>
              <w:jc w:val="center"/>
              <w:rPr>
                <w:rFonts w:ascii="仿宋_GB2312" w:hAnsi="宋体" w:eastAsia="仿宋_GB2312"/>
                <w:color w:val="auto"/>
                <w:sz w:val="18"/>
                <w:szCs w:val="18"/>
              </w:rPr>
            </w:pPr>
          </w:p>
        </w:tc>
        <w:tc>
          <w:tcPr>
            <w:tcW w:w="551" w:type="dxa"/>
            <w:vAlign w:val="center"/>
          </w:tcPr>
          <w:p w14:paraId="4A52ADD3">
            <w:pPr>
              <w:widowControl/>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5637DC6">
            <w:pPr>
              <w:widowControl/>
              <w:jc w:val="center"/>
              <w:rPr>
                <w:rFonts w:ascii="仿宋_GB2312" w:hAnsi="宋体" w:eastAsia="仿宋_GB2312"/>
                <w:color w:val="auto"/>
                <w:sz w:val="18"/>
                <w:szCs w:val="18"/>
              </w:rPr>
            </w:pPr>
          </w:p>
        </w:tc>
      </w:tr>
    </w:tbl>
    <w:p w14:paraId="6C595834">
      <w:pPr>
        <w:rPr>
          <w:color w:val="auto"/>
        </w:rPr>
      </w:pPr>
    </w:p>
    <w:p w14:paraId="359885AA">
      <w:pPr>
        <w:rPr>
          <w:color w:val="auto"/>
        </w:rPr>
      </w:pPr>
    </w:p>
    <w:p w14:paraId="4EFC2D74">
      <w:pPr>
        <w:jc w:val="center"/>
        <w:rPr>
          <w:color w:val="auto"/>
          <w:sz w:val="32"/>
          <w:szCs w:val="32"/>
        </w:rPr>
      </w:pPr>
    </w:p>
    <w:p w14:paraId="18736207">
      <w:pPr>
        <w:jc w:val="center"/>
        <w:rPr>
          <w:color w:val="auto"/>
          <w:sz w:val="32"/>
          <w:szCs w:val="32"/>
        </w:rPr>
      </w:pPr>
    </w:p>
    <w:p w14:paraId="2963FD89">
      <w:pPr>
        <w:jc w:val="center"/>
        <w:rPr>
          <w:color w:val="auto"/>
          <w:sz w:val="32"/>
          <w:szCs w:val="32"/>
        </w:rPr>
      </w:pPr>
    </w:p>
    <w:p w14:paraId="5F75E00C">
      <w:pPr>
        <w:jc w:val="center"/>
        <w:rPr>
          <w:color w:val="auto"/>
          <w:sz w:val="32"/>
          <w:szCs w:val="32"/>
        </w:rPr>
      </w:pPr>
    </w:p>
    <w:p w14:paraId="5C3356AA">
      <w:pPr>
        <w:jc w:val="center"/>
        <w:rPr>
          <w:color w:val="auto"/>
          <w:sz w:val="32"/>
          <w:szCs w:val="32"/>
        </w:rPr>
      </w:pPr>
    </w:p>
    <w:p w14:paraId="0DDA7286">
      <w:pPr>
        <w:jc w:val="center"/>
        <w:rPr>
          <w:color w:val="auto"/>
          <w:sz w:val="32"/>
          <w:szCs w:val="32"/>
        </w:rPr>
      </w:pPr>
      <w:r>
        <w:rPr>
          <w:rFonts w:hint="eastAsia"/>
          <w:color w:val="auto"/>
          <w:sz w:val="32"/>
          <w:szCs w:val="32"/>
        </w:rPr>
        <w:t>（十二）农村集体土地征收基层政务公开标准目录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14:paraId="6F212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130733C1">
            <w:pPr>
              <w:widowControl/>
              <w:jc w:val="center"/>
              <w:rPr>
                <w:rFonts w:ascii="Times New Roman" w:hAnsi="Times New Roman"/>
                <w:color w:val="auto"/>
                <w:kern w:val="0"/>
                <w:sz w:val="22"/>
              </w:rPr>
            </w:pPr>
            <w:r>
              <w:rPr>
                <w:rFonts w:hint="eastAsia" w:ascii="黑体" w:hAnsi="宋体" w:eastAsia="黑体" w:cs="宋体"/>
                <w:color w:val="auto"/>
                <w:kern w:val="0"/>
                <w:sz w:val="22"/>
              </w:rPr>
              <w:t>序号</w:t>
            </w:r>
          </w:p>
        </w:tc>
        <w:tc>
          <w:tcPr>
            <w:tcW w:w="1440" w:type="dxa"/>
            <w:gridSpan w:val="2"/>
            <w:vAlign w:val="center"/>
          </w:tcPr>
          <w:p w14:paraId="014DE0D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714" w:type="dxa"/>
            <w:vMerge w:val="restart"/>
            <w:vAlign w:val="center"/>
          </w:tcPr>
          <w:p w14:paraId="3778A77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260" w:type="dxa"/>
            <w:vMerge w:val="restart"/>
            <w:vAlign w:val="center"/>
          </w:tcPr>
          <w:p w14:paraId="5E97CD7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980" w:type="dxa"/>
            <w:vMerge w:val="restart"/>
            <w:vAlign w:val="center"/>
          </w:tcPr>
          <w:p w14:paraId="5BB149E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620" w:type="dxa"/>
            <w:vMerge w:val="restart"/>
            <w:vAlign w:val="center"/>
          </w:tcPr>
          <w:p w14:paraId="1D8BA2D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786" w:type="dxa"/>
            <w:vMerge w:val="restart"/>
            <w:vAlign w:val="center"/>
          </w:tcPr>
          <w:p w14:paraId="266C3A1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502D3CE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3197D7C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01B25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5352D071">
            <w:pPr>
              <w:widowControl/>
              <w:jc w:val="left"/>
              <w:rPr>
                <w:rFonts w:ascii="Times New Roman" w:hAnsi="Times New Roman"/>
                <w:color w:val="auto"/>
                <w:kern w:val="0"/>
                <w:sz w:val="22"/>
              </w:rPr>
            </w:pPr>
          </w:p>
        </w:tc>
        <w:tc>
          <w:tcPr>
            <w:tcW w:w="720" w:type="dxa"/>
            <w:vAlign w:val="center"/>
          </w:tcPr>
          <w:p w14:paraId="0191CC29">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720" w:type="dxa"/>
            <w:vAlign w:val="center"/>
          </w:tcPr>
          <w:p w14:paraId="68EB0027">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714" w:type="dxa"/>
            <w:vMerge w:val="continue"/>
            <w:vAlign w:val="center"/>
          </w:tcPr>
          <w:p w14:paraId="0E450745">
            <w:pPr>
              <w:widowControl/>
              <w:jc w:val="left"/>
              <w:rPr>
                <w:rFonts w:ascii="黑体" w:hAnsi="宋体" w:eastAsia="黑体" w:cs="宋体"/>
                <w:color w:val="auto"/>
                <w:kern w:val="0"/>
                <w:sz w:val="22"/>
              </w:rPr>
            </w:pPr>
          </w:p>
        </w:tc>
        <w:tc>
          <w:tcPr>
            <w:tcW w:w="1260" w:type="dxa"/>
            <w:vMerge w:val="continue"/>
            <w:vAlign w:val="center"/>
          </w:tcPr>
          <w:p w14:paraId="04732697">
            <w:pPr>
              <w:widowControl/>
              <w:jc w:val="left"/>
              <w:rPr>
                <w:rFonts w:ascii="黑体" w:hAnsi="宋体" w:eastAsia="黑体" w:cs="宋体"/>
                <w:color w:val="auto"/>
                <w:kern w:val="0"/>
                <w:sz w:val="22"/>
              </w:rPr>
            </w:pPr>
          </w:p>
        </w:tc>
        <w:tc>
          <w:tcPr>
            <w:tcW w:w="1980" w:type="dxa"/>
            <w:vMerge w:val="continue"/>
            <w:vAlign w:val="center"/>
          </w:tcPr>
          <w:p w14:paraId="30474CB9">
            <w:pPr>
              <w:widowControl/>
              <w:jc w:val="left"/>
              <w:rPr>
                <w:rFonts w:ascii="黑体" w:hAnsi="宋体" w:eastAsia="黑体" w:cs="宋体"/>
                <w:color w:val="auto"/>
                <w:kern w:val="0"/>
                <w:sz w:val="22"/>
              </w:rPr>
            </w:pPr>
          </w:p>
        </w:tc>
        <w:tc>
          <w:tcPr>
            <w:tcW w:w="1620" w:type="dxa"/>
            <w:vMerge w:val="continue"/>
            <w:vAlign w:val="center"/>
          </w:tcPr>
          <w:p w14:paraId="453D78A1">
            <w:pPr>
              <w:widowControl/>
              <w:jc w:val="left"/>
              <w:rPr>
                <w:rFonts w:ascii="黑体" w:hAnsi="宋体" w:eastAsia="黑体" w:cs="宋体"/>
                <w:color w:val="auto"/>
                <w:kern w:val="0"/>
                <w:sz w:val="22"/>
              </w:rPr>
            </w:pPr>
          </w:p>
        </w:tc>
        <w:tc>
          <w:tcPr>
            <w:tcW w:w="1786" w:type="dxa"/>
            <w:vMerge w:val="continue"/>
            <w:vAlign w:val="center"/>
          </w:tcPr>
          <w:p w14:paraId="370A3DE3">
            <w:pPr>
              <w:widowControl/>
              <w:jc w:val="left"/>
              <w:rPr>
                <w:rFonts w:ascii="黑体" w:hAnsi="宋体" w:eastAsia="黑体" w:cs="宋体"/>
                <w:color w:val="auto"/>
                <w:kern w:val="0"/>
                <w:sz w:val="22"/>
              </w:rPr>
            </w:pPr>
          </w:p>
        </w:tc>
        <w:tc>
          <w:tcPr>
            <w:tcW w:w="554" w:type="dxa"/>
            <w:vAlign w:val="center"/>
          </w:tcPr>
          <w:p w14:paraId="232C9E3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875" w:type="dxa"/>
            <w:vAlign w:val="center"/>
          </w:tcPr>
          <w:p w14:paraId="18653C60">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39F7120C">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413CA8E8">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7B913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92B2FEC">
            <w:pPr>
              <w:widowControl/>
              <w:spacing w:line="320" w:lineRule="exact"/>
              <w:jc w:val="center"/>
              <w:rPr>
                <w:rFonts w:ascii="仿宋_GB2312" w:eastAsia="仿宋_GB2312"/>
                <w:color w:val="auto"/>
                <w:sz w:val="18"/>
                <w:szCs w:val="18"/>
              </w:rPr>
            </w:pPr>
            <w:r>
              <w:rPr>
                <w:rFonts w:ascii="仿宋_GB2312" w:eastAsia="仿宋_GB2312"/>
                <w:color w:val="auto"/>
                <w:sz w:val="18"/>
                <w:szCs w:val="18"/>
              </w:rPr>
              <w:t>1</w:t>
            </w:r>
          </w:p>
        </w:tc>
        <w:tc>
          <w:tcPr>
            <w:tcW w:w="720" w:type="dxa"/>
            <w:vAlign w:val="center"/>
          </w:tcPr>
          <w:p w14:paraId="15B9A7C8">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征地管理政策</w:t>
            </w:r>
          </w:p>
        </w:tc>
        <w:tc>
          <w:tcPr>
            <w:tcW w:w="720" w:type="dxa"/>
            <w:vAlign w:val="center"/>
          </w:tcPr>
          <w:p w14:paraId="3C76B590">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2714" w:type="dxa"/>
            <w:vAlign w:val="center"/>
          </w:tcPr>
          <w:p w14:paraId="298489CF">
            <w:pPr>
              <w:widowControl/>
              <w:spacing w:line="240" w:lineRule="exact"/>
              <w:jc w:val="left"/>
              <w:rPr>
                <w:rFonts w:ascii="仿宋_GB2312" w:eastAsia="仿宋_GB2312"/>
                <w:color w:val="auto"/>
                <w:sz w:val="18"/>
                <w:szCs w:val="18"/>
              </w:rPr>
            </w:pPr>
            <w:r>
              <w:rPr>
                <w:rFonts w:hint="eastAsia" w:ascii="仿宋_GB2312" w:eastAsia="仿宋_GB2312"/>
                <w:color w:val="auto"/>
                <w:sz w:val="18"/>
                <w:szCs w:val="18"/>
              </w:rPr>
              <w:t>征地补偿安置法律以及适用于本地区的政策、技术标准等规定要求。</w:t>
            </w:r>
            <w:r>
              <w:rPr>
                <w:rFonts w:ascii="仿宋_GB2312" w:eastAsia="仿宋_GB2312"/>
                <w:color w:val="auto"/>
                <w:sz w:val="18"/>
                <w:szCs w:val="18"/>
              </w:rPr>
              <w:t>1.</w:t>
            </w:r>
            <w:r>
              <w:rPr>
                <w:rFonts w:hint="eastAsia" w:ascii="仿宋_GB2312" w:eastAsia="仿宋_GB2312"/>
                <w:color w:val="auto"/>
                <w:sz w:val="18"/>
                <w:szCs w:val="18"/>
              </w:rPr>
              <w:t>法律法规和规章；</w:t>
            </w:r>
            <w:r>
              <w:rPr>
                <w:rFonts w:ascii="仿宋_GB2312" w:eastAsia="仿宋_GB2312"/>
                <w:color w:val="auto"/>
                <w:sz w:val="18"/>
                <w:szCs w:val="18"/>
              </w:rPr>
              <w:t>2.</w:t>
            </w:r>
            <w:r>
              <w:rPr>
                <w:rFonts w:hint="eastAsia" w:ascii="仿宋_GB2312" w:eastAsia="仿宋_GB2312"/>
                <w:color w:val="auto"/>
                <w:sz w:val="18"/>
                <w:szCs w:val="18"/>
              </w:rPr>
              <w:t>征地前期准备、征地审查报批、征地组织实施规范性文件；</w:t>
            </w:r>
            <w:r>
              <w:rPr>
                <w:rFonts w:ascii="仿宋_GB2312" w:eastAsia="仿宋_GB2312"/>
                <w:color w:val="auto"/>
                <w:sz w:val="18"/>
                <w:szCs w:val="18"/>
              </w:rPr>
              <w:t>3.</w:t>
            </w:r>
            <w:r>
              <w:rPr>
                <w:rFonts w:hint="eastAsia" w:ascii="仿宋_GB2312" w:eastAsia="仿宋_GB2312"/>
                <w:color w:val="auto"/>
                <w:sz w:val="18"/>
                <w:szCs w:val="18"/>
              </w:rPr>
              <w:t>土地补偿费和安置补助费标准（征地区片综合地价或征地统一年产值标准）；</w:t>
            </w:r>
            <w:r>
              <w:rPr>
                <w:rFonts w:ascii="仿宋_GB2312" w:eastAsia="仿宋_GB2312"/>
                <w:color w:val="auto"/>
                <w:sz w:val="18"/>
                <w:szCs w:val="18"/>
              </w:rPr>
              <w:t>4.</w:t>
            </w:r>
            <w:r>
              <w:rPr>
                <w:rFonts w:hint="eastAsia" w:ascii="仿宋_GB2312" w:eastAsia="仿宋_GB2312"/>
                <w:color w:val="auto"/>
                <w:sz w:val="18"/>
                <w:szCs w:val="18"/>
              </w:rPr>
              <w:t>地上附着物和青苗补偿费标准；〔</w:t>
            </w:r>
            <w:r>
              <w:rPr>
                <w:rFonts w:ascii="仿宋_GB2312" w:eastAsia="仿宋_GB2312"/>
                <w:color w:val="auto"/>
                <w:sz w:val="18"/>
                <w:szCs w:val="18"/>
              </w:rPr>
              <w:t>*</w:t>
            </w:r>
            <w:r>
              <w:rPr>
                <w:rFonts w:hint="eastAsia" w:ascii="仿宋_GB2312" w:eastAsia="仿宋_GB2312"/>
                <w:color w:val="auto"/>
                <w:sz w:val="18"/>
                <w:szCs w:val="18"/>
              </w:rPr>
              <w:t>农村村民住宅拆迁补偿标准〕；〔</w:t>
            </w:r>
            <w:r>
              <w:rPr>
                <w:rFonts w:ascii="仿宋_GB2312" w:eastAsia="仿宋_GB2312"/>
                <w:color w:val="auto"/>
                <w:sz w:val="18"/>
                <w:szCs w:val="18"/>
              </w:rPr>
              <w:t>*</w:t>
            </w:r>
            <w:r>
              <w:rPr>
                <w:rFonts w:hint="eastAsia" w:ascii="仿宋_GB2312" w:eastAsia="仿宋_GB2312"/>
                <w:color w:val="auto"/>
                <w:sz w:val="18"/>
                <w:szCs w:val="18"/>
              </w:rPr>
              <w:t>征地工作流程图〕。</w:t>
            </w:r>
          </w:p>
        </w:tc>
        <w:tc>
          <w:tcPr>
            <w:tcW w:w="1260" w:type="dxa"/>
            <w:vAlign w:val="center"/>
          </w:tcPr>
          <w:p w14:paraId="4305F5F7">
            <w:pPr>
              <w:widowControl/>
              <w:spacing w:line="240" w:lineRule="exact"/>
              <w:rPr>
                <w:rFonts w:hint="eastAsia" w:ascii="仿宋_GB2312" w:eastAsia="仿宋_GB2312"/>
                <w:color w:val="auto"/>
                <w:sz w:val="18"/>
                <w:szCs w:val="18"/>
                <w:lang w:eastAsia="zh-CN"/>
              </w:rPr>
            </w:pPr>
            <w:r>
              <w:rPr>
                <w:rFonts w:hint="eastAsia" w:ascii="仿宋_GB2312" w:eastAsia="仿宋_GB2312"/>
                <w:color w:val="auto"/>
                <w:sz w:val="18"/>
                <w:szCs w:val="18"/>
                <w:lang w:eastAsia="zh-CN"/>
              </w:rPr>
              <w:t>《中华人民共和国土地管理法》</w:t>
            </w:r>
            <w:r>
              <w:rPr>
                <w:rFonts w:hint="eastAsia" w:ascii="仿宋_GB2312" w:eastAsia="仿宋_GB2312"/>
                <w:color w:val="auto"/>
                <w:sz w:val="18"/>
                <w:szCs w:val="18"/>
              </w:rPr>
              <w:t>、</w:t>
            </w:r>
            <w:r>
              <w:rPr>
                <w:rFonts w:hint="eastAsia" w:ascii="仿宋_GB2312" w:eastAsia="仿宋_GB2312"/>
                <w:color w:val="auto"/>
                <w:sz w:val="18"/>
                <w:szCs w:val="18"/>
                <w:lang w:eastAsia="zh-CN"/>
              </w:rPr>
              <w:t>《中华人民共和国政府信息公开条例》</w:t>
            </w:r>
          </w:p>
        </w:tc>
        <w:tc>
          <w:tcPr>
            <w:tcW w:w="1980" w:type="dxa"/>
            <w:vAlign w:val="center"/>
          </w:tcPr>
          <w:p w14:paraId="0A67ADC9">
            <w:pPr>
              <w:widowControl/>
              <w:spacing w:line="240" w:lineRule="exact"/>
              <w:rPr>
                <w:rFonts w:ascii="仿宋_GB2312" w:eastAsia="仿宋_GB2312"/>
                <w:color w:val="auto"/>
                <w:sz w:val="18"/>
                <w:szCs w:val="18"/>
              </w:rPr>
            </w:pPr>
            <w:r>
              <w:rPr>
                <w:rFonts w:hint="eastAsia" w:ascii="仿宋_GB2312" w:eastAsia="仿宋_GB2312"/>
                <w:color w:val="auto"/>
                <w:sz w:val="18"/>
                <w:szCs w:val="18"/>
              </w:rPr>
              <w:t>自该信息形成或者变更之日起</w:t>
            </w:r>
            <w:r>
              <w:rPr>
                <w:rFonts w:ascii="仿宋_GB2312" w:eastAsia="仿宋_GB2312"/>
                <w:color w:val="auto"/>
                <w:sz w:val="18"/>
                <w:szCs w:val="18"/>
              </w:rPr>
              <w:t>20</w:t>
            </w:r>
            <w:r>
              <w:rPr>
                <w:rFonts w:hint="eastAsia" w:ascii="仿宋_GB2312" w:eastAsia="仿宋_GB2312"/>
                <w:color w:val="auto"/>
                <w:sz w:val="18"/>
                <w:szCs w:val="18"/>
              </w:rPr>
              <w:t>个工作日内予以公开，法律法规另有规定的除外。</w:t>
            </w:r>
          </w:p>
        </w:tc>
        <w:tc>
          <w:tcPr>
            <w:tcW w:w="1620" w:type="dxa"/>
            <w:vAlign w:val="center"/>
          </w:tcPr>
          <w:p w14:paraId="22E99147">
            <w:pPr>
              <w:widowControl/>
              <w:spacing w:line="240" w:lineRule="exact"/>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r>
              <w:rPr>
                <w:rFonts w:hint="eastAsia" w:ascii="仿宋_GB2312" w:eastAsia="仿宋_GB2312"/>
                <w:color w:val="auto"/>
                <w:sz w:val="18"/>
                <w:szCs w:val="18"/>
              </w:rPr>
              <w:t>和负责农村集体土地征收的有关部门</w:t>
            </w:r>
          </w:p>
        </w:tc>
        <w:tc>
          <w:tcPr>
            <w:tcW w:w="1786" w:type="dxa"/>
            <w:vAlign w:val="center"/>
          </w:tcPr>
          <w:p w14:paraId="18305B68">
            <w:pPr>
              <w:widowControl/>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ascii="仿宋_GB2312" w:eastAsia="仿宋_GB2312"/>
                <w:color w:val="auto"/>
                <w:sz w:val="18"/>
                <w:szCs w:val="18"/>
              </w:rPr>
              <w:t xml:space="preserve">    </w:t>
            </w:r>
          </w:p>
          <w:p w14:paraId="4950AB9E">
            <w:pPr>
              <w:widowControl/>
              <w:spacing w:line="240" w:lineRule="exact"/>
              <w:rPr>
                <w:rFonts w:ascii="仿宋_GB2312" w:eastAsia="仿宋_GB2312"/>
                <w:color w:val="auto"/>
                <w:sz w:val="18"/>
                <w:szCs w:val="18"/>
              </w:rPr>
            </w:pPr>
            <w:r>
              <w:rPr>
                <w:rFonts w:hint="eastAsia" w:ascii="仿宋_GB2312" w:eastAsia="仿宋_GB2312"/>
                <w:color w:val="auto"/>
                <w:sz w:val="18"/>
                <w:szCs w:val="18"/>
              </w:rPr>
              <w:t>■征地信息公开平台</w:t>
            </w:r>
            <w:r>
              <w:rPr>
                <w:rFonts w:ascii="仿宋_GB2312" w:eastAsia="仿宋_GB2312"/>
                <w:color w:val="auto"/>
                <w:sz w:val="18"/>
                <w:szCs w:val="18"/>
              </w:rPr>
              <w:t xml:space="preserve">      </w:t>
            </w:r>
          </w:p>
          <w:p w14:paraId="028B979B">
            <w:pPr>
              <w:widowControl/>
              <w:spacing w:line="240" w:lineRule="exact"/>
              <w:rPr>
                <w:rFonts w:ascii="仿宋_GB2312" w:eastAsia="仿宋_GB2312"/>
                <w:color w:val="auto"/>
                <w:sz w:val="18"/>
                <w:szCs w:val="18"/>
              </w:rPr>
            </w:pPr>
          </w:p>
        </w:tc>
        <w:tc>
          <w:tcPr>
            <w:tcW w:w="554" w:type="dxa"/>
            <w:vAlign w:val="center"/>
          </w:tcPr>
          <w:p w14:paraId="6ADA2EE3">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875" w:type="dxa"/>
            <w:vAlign w:val="center"/>
          </w:tcPr>
          <w:p w14:paraId="2A437A82">
            <w:pPr>
              <w:widowControl/>
              <w:spacing w:line="240" w:lineRule="exact"/>
              <w:jc w:val="center"/>
              <w:rPr>
                <w:rFonts w:ascii="仿宋_GB2312" w:eastAsia="仿宋_GB2312"/>
                <w:color w:val="auto"/>
                <w:sz w:val="18"/>
                <w:szCs w:val="18"/>
              </w:rPr>
            </w:pPr>
          </w:p>
        </w:tc>
        <w:tc>
          <w:tcPr>
            <w:tcW w:w="551" w:type="dxa"/>
            <w:vAlign w:val="center"/>
          </w:tcPr>
          <w:p w14:paraId="15D4A2F9">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720" w:type="dxa"/>
            <w:vAlign w:val="center"/>
          </w:tcPr>
          <w:p w14:paraId="22887E0C">
            <w:pPr>
              <w:widowControl/>
              <w:spacing w:line="240" w:lineRule="exact"/>
              <w:jc w:val="center"/>
              <w:rPr>
                <w:rFonts w:ascii="仿宋_GB2312" w:eastAsia="仿宋_GB2312"/>
                <w:color w:val="auto"/>
                <w:sz w:val="18"/>
                <w:szCs w:val="18"/>
              </w:rPr>
            </w:pPr>
          </w:p>
        </w:tc>
      </w:tr>
      <w:tr w14:paraId="6CAC3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10" w:hRule="atLeast"/>
          <w:jc w:val="center"/>
        </w:trPr>
        <w:tc>
          <w:tcPr>
            <w:tcW w:w="540" w:type="dxa"/>
            <w:vAlign w:val="center"/>
          </w:tcPr>
          <w:p w14:paraId="12908802">
            <w:pPr>
              <w:widowControl/>
              <w:jc w:val="center"/>
              <w:rPr>
                <w:rFonts w:ascii="仿宋_GB2312" w:eastAsia="仿宋_GB2312"/>
                <w:color w:val="auto"/>
                <w:sz w:val="18"/>
                <w:szCs w:val="18"/>
              </w:rPr>
            </w:pPr>
            <w:r>
              <w:rPr>
                <w:rFonts w:ascii="仿宋_GB2312" w:eastAsia="仿宋_GB2312"/>
                <w:color w:val="auto"/>
                <w:sz w:val="18"/>
                <w:szCs w:val="18"/>
              </w:rPr>
              <w:t>2</w:t>
            </w:r>
          </w:p>
        </w:tc>
        <w:tc>
          <w:tcPr>
            <w:tcW w:w="720" w:type="dxa"/>
            <w:vAlign w:val="center"/>
          </w:tcPr>
          <w:p w14:paraId="73AE3E51">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征地前期准备</w:t>
            </w:r>
          </w:p>
        </w:tc>
        <w:tc>
          <w:tcPr>
            <w:tcW w:w="720" w:type="dxa"/>
            <w:vAlign w:val="center"/>
          </w:tcPr>
          <w:p w14:paraId="0BA846F5">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征地启动公告</w:t>
            </w:r>
          </w:p>
        </w:tc>
        <w:tc>
          <w:tcPr>
            <w:tcW w:w="2714" w:type="dxa"/>
            <w:vAlign w:val="center"/>
          </w:tcPr>
          <w:p w14:paraId="4082A9D4">
            <w:pPr>
              <w:widowControl/>
              <w:spacing w:line="240" w:lineRule="exact"/>
              <w:jc w:val="left"/>
              <w:rPr>
                <w:rFonts w:ascii="仿宋_GB2312" w:eastAsia="仿宋_GB2312"/>
                <w:color w:val="auto"/>
                <w:sz w:val="18"/>
                <w:szCs w:val="18"/>
              </w:rPr>
            </w:pPr>
            <w:r>
              <w:rPr>
                <w:rFonts w:hint="eastAsia" w:ascii="仿宋_GB2312" w:eastAsia="仿宋_GB2312"/>
                <w:color w:val="auto"/>
                <w:sz w:val="18"/>
                <w:szCs w:val="18"/>
              </w:rPr>
              <w:t>在拟征收土地前，应明确征收土地有关事项并予以公开。</w:t>
            </w:r>
            <w:r>
              <w:rPr>
                <w:rFonts w:ascii="仿宋_GB2312" w:eastAsia="仿宋_GB2312"/>
                <w:color w:val="auto"/>
                <w:sz w:val="18"/>
                <w:szCs w:val="18"/>
              </w:rPr>
              <w:t>1.</w:t>
            </w:r>
            <w:r>
              <w:rPr>
                <w:rFonts w:hint="eastAsia" w:ascii="仿宋_GB2312" w:eastAsia="仿宋_GB2312"/>
                <w:color w:val="auto"/>
                <w:sz w:val="18"/>
                <w:szCs w:val="18"/>
              </w:rPr>
              <w:t>拟征收土地用途；</w:t>
            </w:r>
            <w:r>
              <w:rPr>
                <w:rFonts w:ascii="仿宋_GB2312" w:eastAsia="仿宋_GB2312"/>
                <w:color w:val="auto"/>
                <w:sz w:val="18"/>
                <w:szCs w:val="18"/>
              </w:rPr>
              <w:t>2.</w:t>
            </w:r>
            <w:r>
              <w:rPr>
                <w:rFonts w:hint="eastAsia" w:ascii="仿宋_GB2312" w:eastAsia="仿宋_GB2312"/>
                <w:color w:val="auto"/>
                <w:sz w:val="18"/>
                <w:szCs w:val="18"/>
              </w:rPr>
              <w:t>拟征收土地的位置和范围；</w:t>
            </w:r>
            <w:r>
              <w:rPr>
                <w:rFonts w:ascii="仿宋_GB2312" w:eastAsia="仿宋_GB2312"/>
                <w:color w:val="auto"/>
                <w:sz w:val="18"/>
                <w:szCs w:val="18"/>
              </w:rPr>
              <w:t>3.</w:t>
            </w:r>
            <w:r>
              <w:rPr>
                <w:rFonts w:hint="eastAsia" w:ascii="仿宋_GB2312" w:eastAsia="仿宋_GB2312"/>
                <w:color w:val="auto"/>
                <w:sz w:val="18"/>
                <w:szCs w:val="18"/>
              </w:rPr>
              <w:t>征地补偿标准及安置途径；</w:t>
            </w:r>
            <w:r>
              <w:rPr>
                <w:rFonts w:ascii="仿宋_GB2312" w:eastAsia="仿宋_GB2312"/>
                <w:color w:val="auto"/>
                <w:sz w:val="18"/>
                <w:szCs w:val="18"/>
              </w:rPr>
              <w:t>4.</w:t>
            </w:r>
            <w:r>
              <w:rPr>
                <w:rFonts w:hint="eastAsia" w:ascii="仿宋_GB2312" w:eastAsia="仿宋_GB2312"/>
                <w:color w:val="auto"/>
                <w:sz w:val="18"/>
                <w:szCs w:val="18"/>
              </w:rPr>
              <w:t>开展土地现状调查的安排；</w:t>
            </w:r>
            <w:r>
              <w:rPr>
                <w:rFonts w:ascii="仿宋_GB2312" w:eastAsia="仿宋_GB2312"/>
                <w:color w:val="auto"/>
                <w:sz w:val="18"/>
                <w:szCs w:val="18"/>
              </w:rPr>
              <w:t>5.</w:t>
            </w:r>
            <w:r>
              <w:rPr>
                <w:rFonts w:hint="eastAsia" w:ascii="仿宋_GB2312" w:eastAsia="仿宋_GB2312"/>
                <w:color w:val="auto"/>
                <w:sz w:val="18"/>
                <w:szCs w:val="18"/>
              </w:rPr>
              <w:t>拟征收土地的原用途管控（包括不得抢栽、抢种、抢建等有关规定）；</w:t>
            </w:r>
          </w:p>
        </w:tc>
        <w:tc>
          <w:tcPr>
            <w:tcW w:w="1260" w:type="dxa"/>
            <w:vAlign w:val="center"/>
          </w:tcPr>
          <w:p w14:paraId="2EF5C40A">
            <w:pPr>
              <w:widowControl/>
              <w:spacing w:line="240" w:lineRule="exact"/>
              <w:rPr>
                <w:rFonts w:ascii="仿宋_GB2312" w:eastAsia="仿宋_GB2312"/>
                <w:color w:val="auto"/>
                <w:sz w:val="18"/>
                <w:szCs w:val="18"/>
              </w:rPr>
            </w:pPr>
            <w:r>
              <w:rPr>
                <w:rFonts w:hint="eastAsia" w:ascii="仿宋_GB2312" w:eastAsia="仿宋_GB2312"/>
                <w:color w:val="auto"/>
                <w:sz w:val="18"/>
                <w:szCs w:val="18"/>
                <w:lang w:eastAsia="zh-CN"/>
              </w:rPr>
              <w:t>《中华人民共和国土地管理法》</w:t>
            </w:r>
            <w:r>
              <w:rPr>
                <w:rFonts w:hint="eastAsia" w:ascii="仿宋_GB2312" w:eastAsia="仿宋_GB2312"/>
                <w:color w:val="auto"/>
                <w:sz w:val="18"/>
                <w:szCs w:val="18"/>
              </w:rPr>
              <w:t>、《国务院关于深化改革严格土地管理的决定》</w:t>
            </w:r>
          </w:p>
        </w:tc>
        <w:tc>
          <w:tcPr>
            <w:tcW w:w="1980" w:type="dxa"/>
            <w:vAlign w:val="center"/>
          </w:tcPr>
          <w:p w14:paraId="1C635A9E">
            <w:pPr>
              <w:widowControl/>
              <w:spacing w:line="240" w:lineRule="exact"/>
              <w:rPr>
                <w:rFonts w:ascii="仿宋_GB2312" w:eastAsia="仿宋_GB2312"/>
                <w:color w:val="auto"/>
                <w:sz w:val="18"/>
                <w:szCs w:val="18"/>
              </w:rPr>
            </w:pPr>
            <w:r>
              <w:rPr>
                <w:rFonts w:hint="eastAsia" w:ascii="仿宋_GB2312" w:eastAsia="仿宋_GB2312"/>
                <w:color w:val="auto"/>
                <w:sz w:val="18"/>
                <w:szCs w:val="18"/>
              </w:rPr>
              <w:t>在实地启动拟征收土地工作时，在村公示栏公开。</w:t>
            </w:r>
          </w:p>
          <w:p w14:paraId="67D34B66">
            <w:pPr>
              <w:spacing w:line="240" w:lineRule="exact"/>
              <w:rPr>
                <w:rFonts w:ascii="仿宋_GB2312" w:eastAsia="仿宋_GB2312"/>
                <w:color w:val="auto"/>
                <w:sz w:val="18"/>
                <w:szCs w:val="18"/>
              </w:rPr>
            </w:pPr>
          </w:p>
        </w:tc>
        <w:tc>
          <w:tcPr>
            <w:tcW w:w="1620" w:type="dxa"/>
            <w:vAlign w:val="center"/>
          </w:tcPr>
          <w:p w14:paraId="44614BCF">
            <w:pPr>
              <w:widowControl/>
              <w:spacing w:line="240" w:lineRule="exact"/>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r>
              <w:rPr>
                <w:rFonts w:hint="eastAsia" w:ascii="仿宋_GB2312" w:eastAsia="仿宋_GB2312"/>
                <w:color w:val="auto"/>
                <w:sz w:val="18"/>
                <w:szCs w:val="18"/>
              </w:rPr>
              <w:t>以及负责实施农村集体土地征收的有关部门（含乡镇政府等）</w:t>
            </w:r>
          </w:p>
        </w:tc>
        <w:tc>
          <w:tcPr>
            <w:tcW w:w="1786" w:type="dxa"/>
            <w:vAlign w:val="center"/>
          </w:tcPr>
          <w:p w14:paraId="398A399B">
            <w:pPr>
              <w:widowControl/>
              <w:spacing w:line="240" w:lineRule="exact"/>
              <w:rPr>
                <w:rFonts w:ascii="仿宋_GB2312" w:eastAsia="仿宋_GB2312"/>
                <w:color w:val="auto"/>
                <w:sz w:val="18"/>
                <w:szCs w:val="18"/>
              </w:rPr>
            </w:pPr>
            <w:r>
              <w:rPr>
                <w:rFonts w:hint="eastAsia" w:ascii="仿宋_GB2312" w:eastAsia="仿宋_GB2312"/>
                <w:color w:val="auto"/>
                <w:sz w:val="18"/>
                <w:szCs w:val="18"/>
              </w:rPr>
              <w:t>■社区</w:t>
            </w:r>
            <w:r>
              <w:rPr>
                <w:rFonts w:ascii="仿宋_GB2312" w:eastAsia="仿宋_GB2312"/>
                <w:color w:val="auto"/>
                <w:sz w:val="18"/>
                <w:szCs w:val="18"/>
              </w:rPr>
              <w:t>/</w:t>
            </w:r>
            <w:r>
              <w:rPr>
                <w:rFonts w:hint="eastAsia" w:ascii="仿宋_GB2312" w:eastAsia="仿宋_GB2312"/>
                <w:color w:val="auto"/>
                <w:sz w:val="18"/>
                <w:szCs w:val="18"/>
              </w:rPr>
              <w:t>企事业单位</w:t>
            </w:r>
            <w:r>
              <w:rPr>
                <w:rFonts w:ascii="仿宋_GB2312" w:eastAsia="仿宋_GB2312"/>
                <w:color w:val="auto"/>
                <w:sz w:val="18"/>
                <w:szCs w:val="18"/>
              </w:rPr>
              <w:t>/</w:t>
            </w:r>
            <w:r>
              <w:rPr>
                <w:rFonts w:hint="eastAsia" w:ascii="仿宋_GB2312" w:eastAsia="仿宋_GB2312"/>
                <w:color w:val="auto"/>
                <w:sz w:val="18"/>
                <w:szCs w:val="18"/>
              </w:rPr>
              <w:t>村公示栏（电子屏）</w:t>
            </w:r>
          </w:p>
          <w:p w14:paraId="00FBD36D">
            <w:pPr>
              <w:widowControl/>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ascii="仿宋_GB2312" w:eastAsia="仿宋_GB2312"/>
                <w:color w:val="auto"/>
                <w:sz w:val="18"/>
                <w:szCs w:val="18"/>
              </w:rPr>
              <w:t xml:space="preserve">  </w:t>
            </w:r>
          </w:p>
          <w:p w14:paraId="39834168">
            <w:pPr>
              <w:widowControl/>
              <w:spacing w:line="240" w:lineRule="exact"/>
              <w:rPr>
                <w:rFonts w:ascii="仿宋_GB2312" w:eastAsia="仿宋_GB2312"/>
                <w:color w:val="auto"/>
                <w:sz w:val="18"/>
                <w:szCs w:val="18"/>
              </w:rPr>
            </w:pPr>
            <w:r>
              <w:rPr>
                <w:rFonts w:hint="eastAsia" w:ascii="仿宋_GB2312" w:eastAsia="仿宋_GB2312"/>
                <w:color w:val="auto"/>
                <w:sz w:val="18"/>
                <w:szCs w:val="18"/>
              </w:rPr>
              <w:t>▲征地信息公开平台</w:t>
            </w:r>
          </w:p>
          <w:p w14:paraId="45BF37D5">
            <w:pPr>
              <w:widowControl/>
              <w:spacing w:line="240" w:lineRule="exact"/>
              <w:rPr>
                <w:rFonts w:ascii="仿宋_GB2312" w:eastAsia="仿宋_GB2312"/>
                <w:color w:val="auto"/>
                <w:sz w:val="18"/>
                <w:szCs w:val="18"/>
              </w:rPr>
            </w:pPr>
          </w:p>
        </w:tc>
        <w:tc>
          <w:tcPr>
            <w:tcW w:w="554" w:type="dxa"/>
            <w:vAlign w:val="center"/>
          </w:tcPr>
          <w:p w14:paraId="1ECE565E">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875" w:type="dxa"/>
            <w:vAlign w:val="center"/>
          </w:tcPr>
          <w:p w14:paraId="652B2487">
            <w:pPr>
              <w:spacing w:line="240" w:lineRule="exact"/>
              <w:jc w:val="center"/>
              <w:rPr>
                <w:rFonts w:ascii="仿宋_GB2312" w:eastAsia="仿宋_GB2312"/>
                <w:color w:val="auto"/>
                <w:sz w:val="18"/>
                <w:szCs w:val="18"/>
              </w:rPr>
            </w:pPr>
            <w:r>
              <w:rPr>
                <w:rFonts w:hint="eastAsia" w:ascii="仿宋_GB2312" w:eastAsia="仿宋_GB2312"/>
                <w:color w:val="auto"/>
                <w:sz w:val="18"/>
                <w:szCs w:val="18"/>
              </w:rPr>
              <w:t>√面向拟征收土地所在地的村集体成员</w:t>
            </w:r>
          </w:p>
        </w:tc>
        <w:tc>
          <w:tcPr>
            <w:tcW w:w="551" w:type="dxa"/>
            <w:vAlign w:val="center"/>
          </w:tcPr>
          <w:p w14:paraId="01CA4189">
            <w:pPr>
              <w:widowControl/>
              <w:spacing w:line="24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720" w:type="dxa"/>
            <w:vAlign w:val="center"/>
          </w:tcPr>
          <w:p w14:paraId="132CFC48">
            <w:pPr>
              <w:widowControl/>
              <w:spacing w:line="240" w:lineRule="exact"/>
              <w:jc w:val="center"/>
              <w:rPr>
                <w:rFonts w:ascii="仿宋_GB2312" w:eastAsia="仿宋_GB2312"/>
                <w:color w:val="auto"/>
                <w:sz w:val="18"/>
                <w:szCs w:val="18"/>
              </w:rPr>
            </w:pPr>
          </w:p>
        </w:tc>
      </w:tr>
      <w:tr w14:paraId="0C2F4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DB50F70">
            <w:pPr>
              <w:widowControl/>
              <w:jc w:val="center"/>
              <w:rPr>
                <w:rFonts w:ascii="仿宋_GB2312" w:eastAsia="仿宋_GB2312"/>
                <w:color w:val="auto"/>
                <w:sz w:val="18"/>
                <w:szCs w:val="18"/>
              </w:rPr>
            </w:pPr>
            <w:r>
              <w:rPr>
                <w:rFonts w:ascii="仿宋_GB2312" w:eastAsia="仿宋_GB2312"/>
                <w:color w:val="auto"/>
                <w:sz w:val="18"/>
                <w:szCs w:val="18"/>
              </w:rPr>
              <w:t>3</w:t>
            </w:r>
          </w:p>
        </w:tc>
        <w:tc>
          <w:tcPr>
            <w:tcW w:w="720" w:type="dxa"/>
            <w:vAlign w:val="center"/>
          </w:tcPr>
          <w:p w14:paraId="276B05D0">
            <w:pPr>
              <w:widowControl/>
              <w:jc w:val="center"/>
              <w:rPr>
                <w:rFonts w:ascii="仿宋_GB2312" w:eastAsia="仿宋_GB2312"/>
                <w:color w:val="auto"/>
                <w:sz w:val="18"/>
                <w:szCs w:val="18"/>
              </w:rPr>
            </w:pPr>
            <w:r>
              <w:rPr>
                <w:rFonts w:hint="eastAsia" w:ascii="仿宋_GB2312" w:eastAsia="仿宋_GB2312"/>
                <w:color w:val="auto"/>
                <w:sz w:val="18"/>
                <w:szCs w:val="18"/>
              </w:rPr>
              <w:t>征地前期准备</w:t>
            </w:r>
          </w:p>
        </w:tc>
        <w:tc>
          <w:tcPr>
            <w:tcW w:w="720" w:type="dxa"/>
            <w:vAlign w:val="center"/>
          </w:tcPr>
          <w:p w14:paraId="5EE6043B">
            <w:pPr>
              <w:widowControl/>
              <w:spacing w:line="320" w:lineRule="exact"/>
              <w:jc w:val="center"/>
              <w:rPr>
                <w:rFonts w:ascii="仿宋_GB2312" w:eastAsia="仿宋_GB2312"/>
                <w:color w:val="auto"/>
                <w:sz w:val="18"/>
                <w:szCs w:val="18"/>
              </w:rPr>
            </w:pPr>
            <w:r>
              <w:rPr>
                <w:rFonts w:hint="eastAsia" w:ascii="仿宋_GB2312" w:eastAsia="仿宋_GB2312"/>
                <w:color w:val="auto"/>
                <w:sz w:val="18"/>
                <w:szCs w:val="18"/>
              </w:rPr>
              <w:t>征地补偿安置方案公告</w:t>
            </w:r>
          </w:p>
        </w:tc>
        <w:tc>
          <w:tcPr>
            <w:tcW w:w="2714" w:type="dxa"/>
            <w:vAlign w:val="center"/>
          </w:tcPr>
          <w:p w14:paraId="2C890025">
            <w:pPr>
              <w:rPr>
                <w:rFonts w:ascii="仿宋_GB2312" w:eastAsia="仿宋_GB2312"/>
                <w:color w:val="auto"/>
                <w:sz w:val="18"/>
                <w:szCs w:val="18"/>
              </w:rPr>
            </w:pPr>
            <w:r>
              <w:rPr>
                <w:rFonts w:hint="eastAsia" w:ascii="仿宋_GB2312" w:eastAsia="仿宋_GB2312"/>
                <w:color w:val="auto"/>
                <w:sz w:val="18"/>
                <w:szCs w:val="18"/>
              </w:rPr>
              <w:t>征收土地公告期满后，</w:t>
            </w:r>
            <w:r>
              <w:rPr>
                <w:rFonts w:hint="eastAsia" w:ascii="仿宋_GB2312" w:eastAsia="仿宋_GB2312"/>
                <w:color w:val="auto"/>
                <w:sz w:val="18"/>
                <w:szCs w:val="18"/>
                <w:lang w:eastAsia="zh-CN"/>
              </w:rPr>
              <w:t>区</w:t>
            </w:r>
            <w:r>
              <w:rPr>
                <w:rFonts w:hint="eastAsia" w:ascii="仿宋_GB2312" w:eastAsia="仿宋_GB2312"/>
                <w:color w:val="auto"/>
                <w:sz w:val="18"/>
                <w:szCs w:val="18"/>
              </w:rPr>
              <w:t>（市、区）自然资源主管部门和负责农村集体土地征收的有关部门拟定《征地补偿安置方案》并予以公开。</w:t>
            </w:r>
          </w:p>
          <w:p w14:paraId="71A2DD1E">
            <w:pPr>
              <w:rPr>
                <w:rFonts w:ascii="仿宋_GB2312" w:eastAsia="仿宋_GB2312"/>
                <w:color w:val="auto"/>
                <w:sz w:val="18"/>
                <w:szCs w:val="18"/>
              </w:rPr>
            </w:pPr>
            <w:r>
              <w:rPr>
                <w:rFonts w:ascii="仿宋_GB2312" w:eastAsia="仿宋_GB2312"/>
                <w:color w:val="auto"/>
                <w:sz w:val="18"/>
                <w:szCs w:val="18"/>
              </w:rPr>
              <w:t>1.</w:t>
            </w:r>
            <w:r>
              <w:rPr>
                <w:rFonts w:hint="eastAsia" w:ascii="仿宋_GB2312" w:eastAsia="仿宋_GB2312"/>
                <w:color w:val="auto"/>
                <w:sz w:val="18"/>
                <w:szCs w:val="18"/>
              </w:rPr>
              <w:t>被征收土地的位置、地类、面积，地上附着物和青苗的种类、数量，需要安置的农业人口和数量；</w:t>
            </w:r>
          </w:p>
          <w:p w14:paraId="5C40C273">
            <w:pPr>
              <w:rPr>
                <w:rFonts w:ascii="仿宋_GB2312" w:eastAsia="仿宋_GB2312"/>
                <w:color w:val="auto"/>
                <w:sz w:val="18"/>
                <w:szCs w:val="18"/>
              </w:rPr>
            </w:pPr>
            <w:r>
              <w:rPr>
                <w:rFonts w:ascii="仿宋_GB2312" w:eastAsia="仿宋_GB2312"/>
                <w:color w:val="auto"/>
                <w:sz w:val="18"/>
                <w:szCs w:val="18"/>
              </w:rPr>
              <w:t>2.</w:t>
            </w:r>
            <w:r>
              <w:rPr>
                <w:rFonts w:hint="eastAsia" w:ascii="仿宋_GB2312" w:eastAsia="仿宋_GB2312"/>
                <w:color w:val="auto"/>
                <w:sz w:val="18"/>
                <w:szCs w:val="18"/>
              </w:rPr>
              <w:t>土地补偿费和安置补助费的标准、数额、支付对象和支付方式；</w:t>
            </w:r>
          </w:p>
          <w:p w14:paraId="7A850C53">
            <w:pPr>
              <w:rPr>
                <w:rFonts w:ascii="仿宋_GB2312" w:eastAsia="仿宋_GB2312"/>
                <w:color w:val="auto"/>
                <w:sz w:val="18"/>
                <w:szCs w:val="18"/>
              </w:rPr>
            </w:pPr>
            <w:r>
              <w:rPr>
                <w:rFonts w:ascii="仿宋_GB2312" w:eastAsia="仿宋_GB2312"/>
                <w:color w:val="auto"/>
                <w:sz w:val="18"/>
                <w:szCs w:val="18"/>
              </w:rPr>
              <w:t>3.</w:t>
            </w:r>
            <w:r>
              <w:rPr>
                <w:rFonts w:hint="eastAsia" w:ascii="仿宋_GB2312" w:eastAsia="仿宋_GB2312"/>
                <w:color w:val="auto"/>
                <w:sz w:val="18"/>
                <w:szCs w:val="18"/>
              </w:rPr>
              <w:t>地上附着物和青苗的补偿标准与支付方式；</w:t>
            </w:r>
          </w:p>
          <w:p w14:paraId="640E14EE">
            <w:pPr>
              <w:rPr>
                <w:rFonts w:ascii="仿宋_GB2312" w:eastAsia="仿宋_GB2312"/>
                <w:color w:val="auto"/>
                <w:sz w:val="18"/>
                <w:szCs w:val="18"/>
              </w:rPr>
            </w:pPr>
            <w:r>
              <w:rPr>
                <w:rFonts w:ascii="仿宋_GB2312" w:eastAsia="仿宋_GB2312"/>
                <w:color w:val="auto"/>
                <w:sz w:val="18"/>
                <w:szCs w:val="18"/>
              </w:rPr>
              <w:t>4.</w:t>
            </w:r>
            <w:r>
              <w:rPr>
                <w:rFonts w:hint="eastAsia" w:ascii="仿宋_GB2312" w:eastAsia="仿宋_GB2312"/>
                <w:color w:val="auto"/>
                <w:sz w:val="18"/>
                <w:szCs w:val="18"/>
              </w:rPr>
              <w:t>社会保障费用的筹集方法、缴费比例和办法；</w:t>
            </w:r>
          </w:p>
          <w:p w14:paraId="286F9C56">
            <w:pPr>
              <w:rPr>
                <w:rFonts w:ascii="仿宋_GB2312" w:eastAsia="仿宋_GB2312"/>
                <w:color w:val="auto"/>
                <w:sz w:val="18"/>
                <w:szCs w:val="18"/>
              </w:rPr>
            </w:pPr>
            <w:r>
              <w:rPr>
                <w:rFonts w:ascii="仿宋_GB2312" w:eastAsia="仿宋_GB2312"/>
                <w:color w:val="auto"/>
                <w:sz w:val="18"/>
                <w:szCs w:val="18"/>
              </w:rPr>
              <w:t>5.</w:t>
            </w:r>
            <w:r>
              <w:rPr>
                <w:rFonts w:hint="eastAsia" w:ascii="仿宋_GB2312" w:eastAsia="仿宋_GB2312"/>
                <w:color w:val="auto"/>
                <w:sz w:val="18"/>
                <w:szCs w:val="18"/>
              </w:rPr>
              <w:t>农业人员安置具体途径；</w:t>
            </w:r>
          </w:p>
          <w:p w14:paraId="075D0CDB">
            <w:pPr>
              <w:rPr>
                <w:rFonts w:ascii="仿宋_GB2312" w:eastAsia="仿宋_GB2312"/>
                <w:color w:val="auto"/>
                <w:sz w:val="18"/>
                <w:szCs w:val="18"/>
              </w:rPr>
            </w:pPr>
            <w:r>
              <w:rPr>
                <w:rFonts w:ascii="仿宋_GB2312" w:eastAsia="仿宋_GB2312"/>
                <w:color w:val="auto"/>
                <w:sz w:val="18"/>
                <w:szCs w:val="18"/>
              </w:rPr>
              <w:t>6.</w:t>
            </w:r>
            <w:r>
              <w:rPr>
                <w:rFonts w:hint="eastAsia" w:ascii="仿宋_GB2312" w:eastAsia="仿宋_GB2312"/>
                <w:color w:val="auto"/>
                <w:sz w:val="18"/>
                <w:szCs w:val="18"/>
              </w:rPr>
              <w:t>其他有关征地补偿、安置的具体措施；</w:t>
            </w:r>
          </w:p>
          <w:p w14:paraId="4278DA32">
            <w:pPr>
              <w:rPr>
                <w:rFonts w:ascii="仿宋_GB2312" w:eastAsia="仿宋_GB2312"/>
                <w:color w:val="auto"/>
                <w:sz w:val="18"/>
                <w:szCs w:val="18"/>
              </w:rPr>
            </w:pPr>
            <w:r>
              <w:rPr>
                <w:rFonts w:ascii="仿宋_GB2312" w:eastAsia="仿宋_GB2312"/>
                <w:color w:val="auto"/>
                <w:sz w:val="18"/>
                <w:szCs w:val="18"/>
              </w:rPr>
              <w:t>7.</w:t>
            </w:r>
            <w:r>
              <w:rPr>
                <w:rFonts w:hint="eastAsia" w:ascii="仿宋_GB2312" w:eastAsia="仿宋_GB2312"/>
                <w:color w:val="auto"/>
                <w:sz w:val="18"/>
                <w:szCs w:val="18"/>
              </w:rPr>
              <w:t>听证等救济途径；</w:t>
            </w:r>
          </w:p>
          <w:p w14:paraId="3BBF4528">
            <w:pPr>
              <w:rPr>
                <w:rFonts w:ascii="仿宋_GB2312" w:eastAsia="仿宋_GB2312"/>
                <w:color w:val="auto"/>
                <w:sz w:val="18"/>
                <w:szCs w:val="18"/>
              </w:rPr>
            </w:pPr>
            <w:r>
              <w:rPr>
                <w:rFonts w:hint="eastAsia" w:ascii="仿宋_GB2312" w:eastAsia="仿宋_GB2312"/>
                <w:color w:val="auto"/>
                <w:sz w:val="18"/>
                <w:szCs w:val="18"/>
              </w:rPr>
              <w:t>〔</w:t>
            </w:r>
            <w:r>
              <w:rPr>
                <w:rFonts w:ascii="仿宋_GB2312" w:eastAsia="仿宋_GB2312"/>
                <w:color w:val="auto"/>
                <w:sz w:val="18"/>
                <w:szCs w:val="18"/>
              </w:rPr>
              <w:t>*</w:t>
            </w:r>
            <w:r>
              <w:rPr>
                <w:rFonts w:hint="eastAsia" w:ascii="仿宋_GB2312" w:eastAsia="仿宋_GB2312"/>
                <w:color w:val="auto"/>
                <w:sz w:val="18"/>
                <w:szCs w:val="18"/>
              </w:rPr>
              <w:t>征地补偿安置方案前置的，在前置环节一并公开〕。</w:t>
            </w:r>
          </w:p>
        </w:tc>
        <w:tc>
          <w:tcPr>
            <w:tcW w:w="1260" w:type="dxa"/>
            <w:vAlign w:val="center"/>
          </w:tcPr>
          <w:p w14:paraId="38E8A9A3">
            <w:pPr>
              <w:widowControl/>
              <w:spacing w:line="320" w:lineRule="exact"/>
              <w:rPr>
                <w:rFonts w:hint="eastAsia" w:ascii="仿宋_GB2312" w:eastAsia="仿宋_GB2312"/>
                <w:color w:val="auto"/>
                <w:sz w:val="18"/>
                <w:szCs w:val="18"/>
                <w:lang w:eastAsia="zh-CN"/>
              </w:rPr>
            </w:pPr>
            <w:r>
              <w:rPr>
                <w:rFonts w:hint="eastAsia" w:ascii="仿宋_GB2312" w:eastAsia="仿宋_GB2312"/>
                <w:color w:val="auto"/>
                <w:sz w:val="18"/>
                <w:szCs w:val="18"/>
                <w:lang w:eastAsia="zh-CN"/>
              </w:rPr>
              <w:t>《中华人民共和国土地管理法》</w:t>
            </w:r>
          </w:p>
        </w:tc>
        <w:tc>
          <w:tcPr>
            <w:tcW w:w="1980" w:type="dxa"/>
            <w:vAlign w:val="center"/>
          </w:tcPr>
          <w:p w14:paraId="58289E0F">
            <w:pPr>
              <w:widowControl/>
              <w:spacing w:line="320" w:lineRule="exact"/>
              <w:ind w:firstLine="360" w:firstLineChars="200"/>
              <w:rPr>
                <w:rFonts w:ascii="仿宋_GB2312" w:eastAsia="仿宋_GB2312"/>
                <w:color w:val="auto"/>
                <w:sz w:val="18"/>
                <w:szCs w:val="18"/>
              </w:rPr>
            </w:pPr>
            <w:r>
              <w:rPr>
                <w:rFonts w:hint="eastAsia" w:ascii="仿宋_GB2312" w:eastAsia="仿宋_GB2312"/>
                <w:color w:val="auto"/>
                <w:sz w:val="18"/>
                <w:szCs w:val="18"/>
              </w:rPr>
              <w:t>征地启动公告后</w:t>
            </w:r>
            <w:r>
              <w:rPr>
                <w:rFonts w:ascii="仿宋_GB2312" w:eastAsia="仿宋_GB2312"/>
                <w:color w:val="auto"/>
                <w:sz w:val="18"/>
                <w:szCs w:val="18"/>
              </w:rPr>
              <w:t>5</w:t>
            </w:r>
            <w:r>
              <w:rPr>
                <w:rFonts w:hint="eastAsia" w:ascii="仿宋_GB2312" w:eastAsia="仿宋_GB2312"/>
                <w:color w:val="auto"/>
                <w:sz w:val="18"/>
                <w:szCs w:val="18"/>
              </w:rPr>
              <w:t>个工作日内公开。</w:t>
            </w:r>
          </w:p>
          <w:p w14:paraId="7AED1C1D">
            <w:pPr>
              <w:widowControl/>
              <w:spacing w:line="320" w:lineRule="exact"/>
              <w:rPr>
                <w:rFonts w:ascii="仿宋_GB2312" w:eastAsia="仿宋_GB2312"/>
                <w:color w:val="auto"/>
                <w:sz w:val="18"/>
                <w:szCs w:val="18"/>
              </w:rPr>
            </w:pPr>
          </w:p>
        </w:tc>
        <w:tc>
          <w:tcPr>
            <w:tcW w:w="1620" w:type="dxa"/>
            <w:vAlign w:val="center"/>
          </w:tcPr>
          <w:p w14:paraId="29BBC13C">
            <w:pPr>
              <w:widowControl/>
              <w:spacing w:line="320" w:lineRule="exact"/>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r>
              <w:rPr>
                <w:rFonts w:hint="eastAsia" w:ascii="仿宋_GB2312" w:eastAsia="仿宋_GB2312"/>
                <w:color w:val="auto"/>
                <w:sz w:val="18"/>
                <w:szCs w:val="18"/>
              </w:rPr>
              <w:t>和负责农村集体土地征收的有关部门</w:t>
            </w:r>
          </w:p>
        </w:tc>
        <w:tc>
          <w:tcPr>
            <w:tcW w:w="1786" w:type="dxa"/>
            <w:vAlign w:val="center"/>
          </w:tcPr>
          <w:p w14:paraId="081E774C">
            <w:pPr>
              <w:widowControl/>
              <w:rPr>
                <w:rFonts w:ascii="仿宋_GB2312" w:eastAsia="仿宋_GB2312"/>
                <w:color w:val="auto"/>
                <w:sz w:val="18"/>
                <w:szCs w:val="18"/>
              </w:rPr>
            </w:pPr>
            <w:r>
              <w:rPr>
                <w:rFonts w:hint="eastAsia" w:ascii="仿宋_GB2312" w:eastAsia="仿宋_GB2312"/>
                <w:color w:val="auto"/>
                <w:sz w:val="18"/>
                <w:szCs w:val="18"/>
              </w:rPr>
              <w:t>■社区</w:t>
            </w:r>
            <w:r>
              <w:rPr>
                <w:rFonts w:ascii="仿宋_GB2312" w:eastAsia="仿宋_GB2312"/>
                <w:color w:val="auto"/>
                <w:sz w:val="18"/>
                <w:szCs w:val="18"/>
              </w:rPr>
              <w:t>/</w:t>
            </w:r>
            <w:r>
              <w:rPr>
                <w:rFonts w:hint="eastAsia" w:ascii="仿宋_GB2312" w:eastAsia="仿宋_GB2312"/>
                <w:color w:val="auto"/>
                <w:sz w:val="18"/>
                <w:szCs w:val="18"/>
              </w:rPr>
              <w:t>企事业单位</w:t>
            </w:r>
            <w:r>
              <w:rPr>
                <w:rFonts w:ascii="仿宋_GB2312" w:eastAsia="仿宋_GB2312"/>
                <w:color w:val="auto"/>
                <w:sz w:val="18"/>
                <w:szCs w:val="18"/>
              </w:rPr>
              <w:t>/</w:t>
            </w:r>
            <w:r>
              <w:rPr>
                <w:rFonts w:hint="eastAsia" w:ascii="仿宋_GB2312" w:eastAsia="仿宋_GB2312"/>
                <w:color w:val="auto"/>
                <w:sz w:val="18"/>
                <w:szCs w:val="18"/>
              </w:rPr>
              <w:t>村公示栏（电子屏）</w:t>
            </w:r>
          </w:p>
          <w:p w14:paraId="07CE4A9F">
            <w:pPr>
              <w:widowControl/>
              <w:rPr>
                <w:rFonts w:ascii="仿宋_GB2312"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ascii="仿宋_GB2312" w:eastAsia="仿宋_GB2312"/>
                <w:color w:val="auto"/>
                <w:sz w:val="18"/>
                <w:szCs w:val="18"/>
              </w:rPr>
              <w:t xml:space="preserve">   </w:t>
            </w:r>
          </w:p>
          <w:p w14:paraId="312E327C">
            <w:pPr>
              <w:widowControl/>
              <w:rPr>
                <w:rFonts w:ascii="仿宋_GB2312" w:eastAsia="仿宋_GB2312"/>
                <w:color w:val="auto"/>
                <w:sz w:val="18"/>
                <w:szCs w:val="18"/>
              </w:rPr>
            </w:pPr>
            <w:r>
              <w:rPr>
                <w:rFonts w:hint="eastAsia" w:ascii="仿宋_GB2312" w:eastAsia="仿宋_GB2312"/>
                <w:color w:val="auto"/>
                <w:sz w:val="18"/>
                <w:szCs w:val="18"/>
              </w:rPr>
              <w:t>▲征地信息公开平台</w:t>
            </w:r>
            <w:r>
              <w:rPr>
                <w:rFonts w:ascii="仿宋_GB2312" w:eastAsia="仿宋_GB2312"/>
                <w:color w:val="auto"/>
                <w:sz w:val="18"/>
                <w:szCs w:val="18"/>
              </w:rPr>
              <w:br w:type="textWrapping"/>
            </w:r>
          </w:p>
        </w:tc>
        <w:tc>
          <w:tcPr>
            <w:tcW w:w="554" w:type="dxa"/>
            <w:vAlign w:val="center"/>
          </w:tcPr>
          <w:p w14:paraId="47C0DDD0">
            <w:pPr>
              <w:widowControl/>
              <w:jc w:val="center"/>
              <w:rPr>
                <w:rFonts w:ascii="仿宋_GB2312" w:eastAsia="仿宋_GB2312"/>
                <w:color w:val="auto"/>
                <w:sz w:val="18"/>
                <w:szCs w:val="18"/>
              </w:rPr>
            </w:pPr>
            <w:r>
              <w:rPr>
                <w:rFonts w:hint="eastAsia" w:ascii="仿宋_GB2312" w:eastAsia="仿宋_GB2312"/>
                <w:color w:val="auto"/>
                <w:sz w:val="18"/>
                <w:szCs w:val="18"/>
              </w:rPr>
              <w:t>√</w:t>
            </w:r>
          </w:p>
        </w:tc>
        <w:tc>
          <w:tcPr>
            <w:tcW w:w="875" w:type="dxa"/>
            <w:vAlign w:val="center"/>
          </w:tcPr>
          <w:p w14:paraId="36306215">
            <w:pPr>
              <w:widowControl/>
              <w:rPr>
                <w:rFonts w:ascii="仿宋_GB2312" w:eastAsia="仿宋_GB2312"/>
                <w:color w:val="auto"/>
                <w:sz w:val="18"/>
                <w:szCs w:val="18"/>
              </w:rPr>
            </w:pPr>
            <w:r>
              <w:rPr>
                <w:rFonts w:hint="eastAsia" w:ascii="仿宋_GB2312" w:eastAsia="仿宋_GB2312"/>
                <w:color w:val="auto"/>
                <w:sz w:val="18"/>
                <w:szCs w:val="18"/>
              </w:rPr>
              <w:t>√拟征收土地所在地的村集体成员</w:t>
            </w:r>
          </w:p>
        </w:tc>
        <w:tc>
          <w:tcPr>
            <w:tcW w:w="551" w:type="dxa"/>
            <w:vAlign w:val="center"/>
          </w:tcPr>
          <w:p w14:paraId="381C1C76">
            <w:pPr>
              <w:widowControl/>
              <w:jc w:val="center"/>
              <w:rPr>
                <w:rFonts w:ascii="仿宋_GB2312" w:eastAsia="仿宋_GB2312"/>
                <w:color w:val="auto"/>
                <w:sz w:val="18"/>
                <w:szCs w:val="18"/>
              </w:rPr>
            </w:pPr>
            <w:r>
              <w:rPr>
                <w:rFonts w:hint="eastAsia" w:ascii="仿宋_GB2312" w:eastAsia="仿宋_GB2312"/>
                <w:color w:val="auto"/>
                <w:sz w:val="18"/>
                <w:szCs w:val="18"/>
              </w:rPr>
              <w:t>√</w:t>
            </w:r>
          </w:p>
        </w:tc>
        <w:tc>
          <w:tcPr>
            <w:tcW w:w="720" w:type="dxa"/>
            <w:vAlign w:val="center"/>
          </w:tcPr>
          <w:p w14:paraId="6B71391B">
            <w:pPr>
              <w:widowControl/>
              <w:jc w:val="center"/>
              <w:rPr>
                <w:rFonts w:ascii="仿宋_GB2312" w:eastAsia="仿宋_GB2312"/>
                <w:color w:val="auto"/>
                <w:sz w:val="18"/>
                <w:szCs w:val="18"/>
              </w:rPr>
            </w:pPr>
          </w:p>
        </w:tc>
      </w:tr>
      <w:tr w14:paraId="7AE2E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AEA062F">
            <w:pPr>
              <w:widowControl/>
              <w:ind w:firstLine="90" w:firstLineChars="50"/>
              <w:rPr>
                <w:rFonts w:ascii="仿宋_GB2312" w:eastAsia="仿宋_GB2312"/>
                <w:color w:val="auto"/>
                <w:sz w:val="18"/>
                <w:szCs w:val="18"/>
              </w:rPr>
            </w:pPr>
            <w:r>
              <w:rPr>
                <w:rFonts w:ascii="仿宋_GB2312" w:eastAsia="仿宋_GB2312"/>
                <w:color w:val="auto"/>
                <w:sz w:val="18"/>
                <w:szCs w:val="18"/>
              </w:rPr>
              <w:t>4</w:t>
            </w:r>
          </w:p>
        </w:tc>
        <w:tc>
          <w:tcPr>
            <w:tcW w:w="720" w:type="dxa"/>
            <w:vMerge w:val="restart"/>
            <w:vAlign w:val="center"/>
          </w:tcPr>
          <w:p w14:paraId="66DE2F4B">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征地审查报批</w:t>
            </w:r>
          </w:p>
        </w:tc>
        <w:tc>
          <w:tcPr>
            <w:tcW w:w="720" w:type="dxa"/>
            <w:vAlign w:val="center"/>
          </w:tcPr>
          <w:p w14:paraId="7CD199B8">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征地报批材料</w:t>
            </w:r>
          </w:p>
        </w:tc>
        <w:tc>
          <w:tcPr>
            <w:tcW w:w="2714" w:type="dxa"/>
            <w:vAlign w:val="center"/>
          </w:tcPr>
          <w:p w14:paraId="47271AE3">
            <w:pPr>
              <w:spacing w:line="260" w:lineRule="exact"/>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（市、区）人民政府按照建设用地审查报批有关规定，组织用地报批过程中的相关报批材料予以公开。</w:t>
            </w:r>
          </w:p>
          <w:p w14:paraId="173A9B91">
            <w:pPr>
              <w:widowControl/>
              <w:spacing w:line="260" w:lineRule="exact"/>
              <w:rPr>
                <w:rFonts w:ascii="仿宋_GB2312" w:eastAsia="仿宋_GB2312"/>
                <w:color w:val="auto"/>
                <w:sz w:val="18"/>
                <w:szCs w:val="18"/>
              </w:rPr>
            </w:pPr>
            <w:r>
              <w:rPr>
                <w:rFonts w:ascii="仿宋_GB2312" w:eastAsia="仿宋_GB2312"/>
                <w:color w:val="auto"/>
                <w:sz w:val="18"/>
                <w:szCs w:val="18"/>
              </w:rPr>
              <w:t>1.</w:t>
            </w:r>
            <w:r>
              <w:rPr>
                <w:rFonts w:hint="eastAsia" w:ascii="仿宋_GB2312" w:eastAsia="仿宋_GB2312"/>
                <w:color w:val="auto"/>
                <w:sz w:val="18"/>
                <w:szCs w:val="18"/>
              </w:rPr>
              <w:t>建设用地呈报说明书、农用地转用方案、补充耕地方案、征收土地方案、供地方案；</w:t>
            </w:r>
          </w:p>
          <w:p w14:paraId="132C0014">
            <w:pPr>
              <w:widowControl/>
              <w:spacing w:line="260" w:lineRule="exact"/>
              <w:rPr>
                <w:rFonts w:ascii="仿宋_GB2312" w:eastAsia="仿宋_GB2312"/>
                <w:color w:val="auto"/>
                <w:sz w:val="18"/>
                <w:szCs w:val="18"/>
              </w:rPr>
            </w:pPr>
            <w:r>
              <w:rPr>
                <w:rFonts w:hint="eastAsia" w:ascii="仿宋_GB2312" w:eastAsia="仿宋_GB2312"/>
                <w:color w:val="auto"/>
                <w:sz w:val="18"/>
                <w:szCs w:val="18"/>
              </w:rPr>
              <w:t>〔</w:t>
            </w:r>
            <w:r>
              <w:rPr>
                <w:rFonts w:ascii="仿宋_GB2312" w:eastAsia="仿宋_GB2312"/>
                <w:color w:val="auto"/>
                <w:sz w:val="18"/>
                <w:szCs w:val="18"/>
              </w:rPr>
              <w:t>*</w:t>
            </w:r>
            <w:r>
              <w:rPr>
                <w:rFonts w:hint="eastAsia" w:ascii="仿宋_GB2312" w:eastAsia="仿宋_GB2312"/>
                <w:color w:val="auto"/>
                <w:sz w:val="18"/>
                <w:szCs w:val="18"/>
              </w:rPr>
              <w:t>其他相关文字报批材料和图件由各省（区、市）确定公开方式〕。</w:t>
            </w:r>
          </w:p>
        </w:tc>
        <w:tc>
          <w:tcPr>
            <w:tcW w:w="1260" w:type="dxa"/>
            <w:vAlign w:val="center"/>
          </w:tcPr>
          <w:p w14:paraId="34421616">
            <w:pPr>
              <w:widowControl/>
              <w:spacing w:line="260" w:lineRule="exact"/>
              <w:rPr>
                <w:rFonts w:ascii="仿宋_GB2312" w:eastAsia="仿宋_GB2312"/>
                <w:color w:val="auto"/>
                <w:sz w:val="18"/>
                <w:szCs w:val="18"/>
              </w:rPr>
            </w:pPr>
            <w:r>
              <w:rPr>
                <w:rFonts w:hint="eastAsia" w:ascii="仿宋_GB2312" w:eastAsia="仿宋_GB2312"/>
                <w:color w:val="auto"/>
                <w:sz w:val="18"/>
                <w:szCs w:val="18"/>
                <w:lang w:eastAsia="zh-CN"/>
              </w:rPr>
              <w:t>《中华人民共和国土地管理法》</w:t>
            </w:r>
            <w:r>
              <w:rPr>
                <w:rFonts w:hint="eastAsia" w:ascii="仿宋_GB2312" w:eastAsia="仿宋_GB2312"/>
                <w:color w:val="auto"/>
                <w:sz w:val="18"/>
                <w:szCs w:val="18"/>
              </w:rPr>
              <w:t>、</w:t>
            </w: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、建设用地审查报批有关规定。</w:t>
            </w:r>
          </w:p>
        </w:tc>
        <w:tc>
          <w:tcPr>
            <w:tcW w:w="1980" w:type="dxa"/>
            <w:vAlign w:val="center"/>
          </w:tcPr>
          <w:p w14:paraId="596B8985">
            <w:pPr>
              <w:widowControl/>
              <w:spacing w:beforeLines="50" w:afterLines="50" w:line="260" w:lineRule="exact"/>
              <w:jc w:val="left"/>
              <w:rPr>
                <w:rFonts w:ascii="仿宋_GB2312" w:eastAsia="仿宋_GB2312"/>
                <w:color w:val="auto"/>
                <w:sz w:val="18"/>
                <w:szCs w:val="18"/>
              </w:rPr>
            </w:pPr>
            <w:r>
              <w:rPr>
                <w:rFonts w:hint="eastAsia" w:ascii="仿宋_GB2312" w:eastAsia="仿宋_GB2312"/>
                <w:color w:val="auto"/>
                <w:sz w:val="18"/>
                <w:szCs w:val="18"/>
              </w:rPr>
              <w:t>收到征地批准文件之日起</w:t>
            </w:r>
            <w:r>
              <w:rPr>
                <w:rFonts w:ascii="仿宋_GB2312" w:eastAsia="仿宋_GB2312"/>
                <w:color w:val="auto"/>
                <w:sz w:val="18"/>
                <w:szCs w:val="18"/>
              </w:rPr>
              <w:t>10</w:t>
            </w:r>
            <w:r>
              <w:rPr>
                <w:rFonts w:hint="eastAsia" w:ascii="仿宋_GB2312" w:eastAsia="仿宋_GB2312"/>
                <w:color w:val="auto"/>
                <w:sz w:val="18"/>
                <w:szCs w:val="18"/>
              </w:rPr>
              <w:t>个工作日内公开。</w:t>
            </w:r>
          </w:p>
        </w:tc>
        <w:tc>
          <w:tcPr>
            <w:tcW w:w="1620" w:type="dxa"/>
            <w:vAlign w:val="center"/>
          </w:tcPr>
          <w:p w14:paraId="2D167BFA">
            <w:pPr>
              <w:widowControl/>
              <w:spacing w:line="260" w:lineRule="exact"/>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786" w:type="dxa"/>
            <w:vAlign w:val="center"/>
          </w:tcPr>
          <w:p w14:paraId="2A87BA53">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03FC0EB4">
            <w:pPr>
              <w:widowControl/>
              <w:spacing w:line="260" w:lineRule="exact"/>
              <w:rPr>
                <w:rFonts w:ascii="仿宋_GB2312" w:eastAsia="仿宋_GB2312"/>
                <w:color w:val="auto"/>
                <w:sz w:val="18"/>
                <w:szCs w:val="18"/>
              </w:rPr>
            </w:pPr>
            <w:r>
              <w:rPr>
                <w:rFonts w:hint="eastAsia" w:ascii="仿宋_GB2312" w:eastAsia="仿宋_GB2312"/>
                <w:color w:val="auto"/>
                <w:sz w:val="18"/>
                <w:szCs w:val="18"/>
              </w:rPr>
              <w:t>▲征地信息公开平台</w:t>
            </w:r>
          </w:p>
          <w:p w14:paraId="126F9845">
            <w:pPr>
              <w:widowControl/>
              <w:spacing w:line="260" w:lineRule="exact"/>
              <w:rPr>
                <w:rFonts w:ascii="仿宋_GB2312" w:eastAsia="仿宋_GB2312"/>
                <w:color w:val="auto"/>
                <w:sz w:val="18"/>
                <w:szCs w:val="18"/>
              </w:rPr>
            </w:pPr>
          </w:p>
        </w:tc>
        <w:tc>
          <w:tcPr>
            <w:tcW w:w="554" w:type="dxa"/>
            <w:vAlign w:val="center"/>
          </w:tcPr>
          <w:p w14:paraId="56B53013">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875" w:type="dxa"/>
            <w:vAlign w:val="center"/>
          </w:tcPr>
          <w:p w14:paraId="3D4FD83D">
            <w:pPr>
              <w:widowControl/>
              <w:spacing w:line="300" w:lineRule="exact"/>
              <w:jc w:val="center"/>
              <w:rPr>
                <w:rFonts w:ascii="仿宋_GB2312" w:eastAsia="仿宋_GB2312"/>
                <w:color w:val="auto"/>
                <w:sz w:val="18"/>
                <w:szCs w:val="18"/>
              </w:rPr>
            </w:pPr>
          </w:p>
        </w:tc>
        <w:tc>
          <w:tcPr>
            <w:tcW w:w="551" w:type="dxa"/>
            <w:vAlign w:val="center"/>
          </w:tcPr>
          <w:p w14:paraId="4A8F8B4F">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720" w:type="dxa"/>
            <w:vAlign w:val="center"/>
          </w:tcPr>
          <w:p w14:paraId="1CFA9696">
            <w:pPr>
              <w:widowControl/>
              <w:spacing w:line="300" w:lineRule="exact"/>
              <w:jc w:val="center"/>
              <w:rPr>
                <w:rFonts w:ascii="仿宋_GB2312" w:eastAsia="仿宋_GB2312"/>
                <w:color w:val="auto"/>
                <w:sz w:val="18"/>
                <w:szCs w:val="18"/>
              </w:rPr>
            </w:pPr>
          </w:p>
        </w:tc>
      </w:tr>
      <w:tr w14:paraId="49167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D68A078">
            <w:pPr>
              <w:widowControl/>
              <w:spacing w:line="320" w:lineRule="exact"/>
              <w:jc w:val="center"/>
              <w:rPr>
                <w:rFonts w:ascii="仿宋_GB2312" w:eastAsia="仿宋_GB2312"/>
                <w:color w:val="auto"/>
                <w:sz w:val="18"/>
                <w:szCs w:val="18"/>
              </w:rPr>
            </w:pPr>
            <w:r>
              <w:rPr>
                <w:rFonts w:ascii="仿宋_GB2312" w:eastAsia="仿宋_GB2312"/>
                <w:color w:val="auto"/>
                <w:sz w:val="18"/>
                <w:szCs w:val="18"/>
              </w:rPr>
              <w:t>5</w:t>
            </w:r>
          </w:p>
        </w:tc>
        <w:tc>
          <w:tcPr>
            <w:tcW w:w="720" w:type="dxa"/>
            <w:vMerge w:val="continue"/>
            <w:vAlign w:val="center"/>
          </w:tcPr>
          <w:p w14:paraId="2A468EED">
            <w:pPr>
              <w:widowControl/>
              <w:spacing w:line="300" w:lineRule="exact"/>
              <w:jc w:val="center"/>
              <w:rPr>
                <w:rFonts w:ascii="仿宋_GB2312" w:eastAsia="仿宋_GB2312"/>
                <w:color w:val="auto"/>
                <w:sz w:val="18"/>
                <w:szCs w:val="18"/>
              </w:rPr>
            </w:pPr>
          </w:p>
        </w:tc>
        <w:tc>
          <w:tcPr>
            <w:tcW w:w="720" w:type="dxa"/>
            <w:vAlign w:val="center"/>
          </w:tcPr>
          <w:p w14:paraId="0D84681C">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征地批准文件</w:t>
            </w:r>
          </w:p>
        </w:tc>
        <w:tc>
          <w:tcPr>
            <w:tcW w:w="2714" w:type="dxa"/>
            <w:vAlign w:val="center"/>
          </w:tcPr>
          <w:p w14:paraId="15A3FE0D">
            <w:pPr>
              <w:spacing w:line="260" w:lineRule="exact"/>
              <w:rPr>
                <w:rFonts w:ascii="仿宋_GB2312" w:eastAsia="仿宋_GB2312"/>
                <w:color w:val="auto"/>
                <w:sz w:val="18"/>
                <w:szCs w:val="18"/>
              </w:rPr>
            </w:pPr>
            <w:r>
              <w:rPr>
                <w:rFonts w:hint="eastAsia" w:ascii="仿宋_GB2312" w:eastAsia="仿宋_GB2312"/>
                <w:color w:val="auto"/>
                <w:sz w:val="18"/>
                <w:szCs w:val="18"/>
              </w:rPr>
              <w:t>有权一级人民政府批准用地的批复文件、地方人民政府转发批复文件应予以公开。</w:t>
            </w:r>
            <w:r>
              <w:rPr>
                <w:rFonts w:ascii="仿宋_GB2312" w:eastAsia="仿宋_GB2312"/>
                <w:color w:val="auto"/>
                <w:sz w:val="18"/>
                <w:szCs w:val="18"/>
              </w:rPr>
              <w:t xml:space="preserve"> </w:t>
            </w:r>
          </w:p>
          <w:p w14:paraId="0F7FCA6D">
            <w:pPr>
              <w:widowControl/>
              <w:spacing w:line="260" w:lineRule="exact"/>
              <w:rPr>
                <w:rFonts w:ascii="仿宋_GB2312" w:eastAsia="仿宋_GB2312"/>
                <w:color w:val="auto"/>
                <w:sz w:val="18"/>
                <w:szCs w:val="18"/>
              </w:rPr>
            </w:pPr>
            <w:r>
              <w:rPr>
                <w:rFonts w:ascii="仿宋_GB2312" w:eastAsia="仿宋_GB2312"/>
                <w:color w:val="auto"/>
                <w:sz w:val="18"/>
                <w:szCs w:val="18"/>
              </w:rPr>
              <w:t>1.</w:t>
            </w:r>
            <w:r>
              <w:rPr>
                <w:rFonts w:hint="eastAsia" w:ascii="仿宋_GB2312" w:eastAsia="仿宋_GB2312"/>
                <w:color w:val="auto"/>
                <w:sz w:val="18"/>
                <w:szCs w:val="18"/>
              </w:rPr>
              <w:t>国务院批准用地批复文件（指用地由国务院批准）；</w:t>
            </w:r>
          </w:p>
          <w:p w14:paraId="3CF8BEFD">
            <w:pPr>
              <w:widowControl/>
              <w:spacing w:line="260" w:lineRule="exact"/>
              <w:rPr>
                <w:rFonts w:ascii="仿宋_GB2312" w:eastAsia="仿宋_GB2312"/>
                <w:color w:val="auto"/>
                <w:sz w:val="18"/>
                <w:szCs w:val="18"/>
              </w:rPr>
            </w:pPr>
            <w:r>
              <w:rPr>
                <w:rFonts w:ascii="仿宋_GB2312" w:eastAsia="仿宋_GB2312"/>
                <w:color w:val="auto"/>
                <w:sz w:val="18"/>
                <w:szCs w:val="18"/>
              </w:rPr>
              <w:t>2.</w:t>
            </w:r>
            <w:r>
              <w:rPr>
                <w:rFonts w:hint="eastAsia" w:ascii="仿宋_GB2312" w:eastAsia="仿宋_GB2312"/>
                <w:color w:val="auto"/>
                <w:sz w:val="18"/>
                <w:szCs w:val="18"/>
              </w:rPr>
              <w:t>省级人民政府批准用地批复文件（指用地由省级人民政府批准）；</w:t>
            </w:r>
          </w:p>
          <w:p w14:paraId="19BAAB61">
            <w:pPr>
              <w:widowControl/>
              <w:spacing w:line="260" w:lineRule="exact"/>
              <w:rPr>
                <w:rFonts w:ascii="仿宋_GB2312" w:eastAsia="仿宋_GB2312"/>
                <w:color w:val="auto"/>
                <w:sz w:val="18"/>
                <w:szCs w:val="18"/>
              </w:rPr>
            </w:pPr>
            <w:r>
              <w:rPr>
                <w:rFonts w:ascii="仿宋_GB2312" w:eastAsia="仿宋_GB2312"/>
                <w:color w:val="auto"/>
                <w:sz w:val="18"/>
                <w:szCs w:val="18"/>
              </w:rPr>
              <w:t>3.</w:t>
            </w:r>
            <w:r>
              <w:rPr>
                <w:rFonts w:hint="eastAsia" w:ascii="仿宋_GB2312" w:eastAsia="仿宋_GB2312"/>
                <w:color w:val="auto"/>
                <w:sz w:val="18"/>
                <w:szCs w:val="18"/>
              </w:rPr>
              <w:t>国务院批准城市用地后省级人民政府审核同意实施方案文件；</w:t>
            </w:r>
          </w:p>
          <w:p w14:paraId="4AD209F0">
            <w:pPr>
              <w:widowControl/>
              <w:spacing w:line="260" w:lineRule="exact"/>
              <w:rPr>
                <w:rFonts w:ascii="仿宋_GB2312" w:eastAsia="仿宋_GB2312"/>
                <w:color w:val="auto"/>
                <w:sz w:val="18"/>
                <w:szCs w:val="18"/>
              </w:rPr>
            </w:pPr>
            <w:r>
              <w:rPr>
                <w:rFonts w:ascii="仿宋_GB2312" w:eastAsia="仿宋_GB2312"/>
                <w:color w:val="auto"/>
                <w:sz w:val="18"/>
                <w:szCs w:val="18"/>
              </w:rPr>
              <w:t>4.</w:t>
            </w:r>
            <w:r>
              <w:rPr>
                <w:rFonts w:hint="eastAsia" w:ascii="仿宋_GB2312" w:eastAsia="仿宋_GB2312"/>
                <w:color w:val="auto"/>
                <w:sz w:val="18"/>
                <w:szCs w:val="18"/>
              </w:rPr>
              <w:t>地方人民政府转发用地批复文件；</w:t>
            </w:r>
          </w:p>
          <w:p w14:paraId="7A807281">
            <w:pPr>
              <w:widowControl/>
              <w:spacing w:line="260" w:lineRule="exact"/>
              <w:rPr>
                <w:rFonts w:ascii="仿宋_GB2312" w:eastAsia="仿宋_GB2312"/>
                <w:color w:val="auto"/>
                <w:sz w:val="18"/>
                <w:szCs w:val="18"/>
              </w:rPr>
            </w:pPr>
            <w:r>
              <w:rPr>
                <w:rFonts w:ascii="仿宋_GB2312" w:eastAsia="仿宋_GB2312"/>
                <w:color w:val="auto"/>
                <w:sz w:val="18"/>
                <w:szCs w:val="18"/>
              </w:rPr>
              <w:t>5.</w:t>
            </w:r>
            <w:r>
              <w:rPr>
                <w:rFonts w:hint="eastAsia" w:ascii="仿宋_GB2312" w:eastAsia="仿宋_GB2312"/>
                <w:color w:val="auto"/>
                <w:sz w:val="18"/>
                <w:szCs w:val="18"/>
              </w:rPr>
              <w:t>其他用地批准文件。</w:t>
            </w:r>
          </w:p>
        </w:tc>
        <w:tc>
          <w:tcPr>
            <w:tcW w:w="1260" w:type="dxa"/>
            <w:vAlign w:val="center"/>
          </w:tcPr>
          <w:p w14:paraId="26F8541B">
            <w:pPr>
              <w:widowControl/>
              <w:spacing w:line="260" w:lineRule="exact"/>
              <w:jc w:val="left"/>
              <w:rPr>
                <w:rFonts w:hint="eastAsia" w:ascii="仿宋_GB2312" w:eastAsia="仿宋_GB2312"/>
                <w:color w:val="auto"/>
                <w:sz w:val="18"/>
                <w:szCs w:val="18"/>
                <w:lang w:eastAsia="zh-CN"/>
              </w:rPr>
            </w:pPr>
            <w:r>
              <w:rPr>
                <w:rFonts w:hint="eastAsia" w:ascii="仿宋_GB2312" w:eastAsia="仿宋_GB2312"/>
                <w:color w:val="auto"/>
                <w:sz w:val="18"/>
                <w:szCs w:val="18"/>
                <w:lang w:eastAsia="zh-CN"/>
              </w:rPr>
              <w:t>《中华人民共和国土地管理法》</w:t>
            </w:r>
            <w:r>
              <w:rPr>
                <w:rFonts w:hint="eastAsia" w:ascii="仿宋_GB2312" w:eastAsia="仿宋_GB2312"/>
                <w:color w:val="auto"/>
                <w:sz w:val="18"/>
                <w:szCs w:val="18"/>
              </w:rPr>
              <w:t>、</w:t>
            </w:r>
            <w:r>
              <w:rPr>
                <w:rFonts w:hint="eastAsia" w:ascii="仿宋_GB2312" w:eastAsia="仿宋_GB2312"/>
                <w:color w:val="auto"/>
                <w:sz w:val="18"/>
                <w:szCs w:val="18"/>
                <w:lang w:eastAsia="zh-CN"/>
              </w:rPr>
              <w:t>《中华人民共和国政府信息公开条例》</w:t>
            </w:r>
          </w:p>
          <w:p w14:paraId="1C20FA4F">
            <w:pPr>
              <w:widowControl/>
              <w:spacing w:line="260" w:lineRule="exact"/>
              <w:jc w:val="left"/>
              <w:rPr>
                <w:rFonts w:ascii="仿宋_GB2312" w:eastAsia="仿宋_GB2312"/>
                <w:color w:val="auto"/>
                <w:sz w:val="18"/>
                <w:szCs w:val="18"/>
              </w:rPr>
            </w:pPr>
          </w:p>
        </w:tc>
        <w:tc>
          <w:tcPr>
            <w:tcW w:w="1980" w:type="dxa"/>
            <w:vAlign w:val="center"/>
          </w:tcPr>
          <w:p w14:paraId="33EE87DD">
            <w:pPr>
              <w:widowControl/>
              <w:spacing w:line="260" w:lineRule="exact"/>
              <w:jc w:val="left"/>
              <w:rPr>
                <w:rFonts w:ascii="仿宋_GB2312" w:eastAsia="仿宋_GB2312"/>
                <w:color w:val="auto"/>
                <w:sz w:val="18"/>
                <w:szCs w:val="18"/>
              </w:rPr>
            </w:pPr>
            <w:r>
              <w:rPr>
                <w:rFonts w:hint="eastAsia" w:ascii="仿宋_GB2312" w:eastAsia="仿宋_GB2312"/>
                <w:color w:val="auto"/>
                <w:sz w:val="18"/>
                <w:szCs w:val="18"/>
              </w:rPr>
              <w:t>收到征地批准文件之日起</w:t>
            </w:r>
            <w:r>
              <w:rPr>
                <w:rFonts w:ascii="仿宋_GB2312" w:eastAsia="仿宋_GB2312"/>
                <w:color w:val="auto"/>
                <w:sz w:val="18"/>
                <w:szCs w:val="18"/>
              </w:rPr>
              <w:t>10</w:t>
            </w:r>
            <w:r>
              <w:rPr>
                <w:rFonts w:hint="eastAsia" w:ascii="仿宋_GB2312" w:eastAsia="仿宋_GB2312"/>
                <w:color w:val="auto"/>
                <w:sz w:val="18"/>
                <w:szCs w:val="18"/>
              </w:rPr>
              <w:t>个工作日内公开。</w:t>
            </w:r>
          </w:p>
        </w:tc>
        <w:tc>
          <w:tcPr>
            <w:tcW w:w="1620" w:type="dxa"/>
            <w:vAlign w:val="center"/>
          </w:tcPr>
          <w:p w14:paraId="03528ED1">
            <w:pPr>
              <w:widowControl/>
              <w:spacing w:line="260" w:lineRule="exact"/>
              <w:jc w:val="left"/>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p>
        </w:tc>
        <w:tc>
          <w:tcPr>
            <w:tcW w:w="1786" w:type="dxa"/>
            <w:vAlign w:val="center"/>
          </w:tcPr>
          <w:p w14:paraId="60B92DC7">
            <w:pPr>
              <w:widowControl/>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1D2EA00B">
            <w:pPr>
              <w:widowControl/>
              <w:spacing w:line="260" w:lineRule="exact"/>
              <w:rPr>
                <w:rFonts w:ascii="仿宋_GB2312" w:eastAsia="仿宋_GB2312"/>
                <w:color w:val="auto"/>
                <w:sz w:val="18"/>
                <w:szCs w:val="18"/>
              </w:rPr>
            </w:pPr>
            <w:r>
              <w:rPr>
                <w:rFonts w:hint="eastAsia" w:ascii="仿宋_GB2312" w:eastAsia="仿宋_GB2312"/>
                <w:color w:val="auto"/>
                <w:sz w:val="18"/>
                <w:szCs w:val="18"/>
              </w:rPr>
              <w:t>▲征地信息公开平台</w:t>
            </w:r>
            <w:r>
              <w:rPr>
                <w:rFonts w:ascii="仿宋_GB2312" w:eastAsia="仿宋_GB2312"/>
                <w:color w:val="auto"/>
                <w:sz w:val="18"/>
                <w:szCs w:val="18"/>
              </w:rPr>
              <w:t xml:space="preserve">      </w:t>
            </w:r>
          </w:p>
          <w:p w14:paraId="33058E51">
            <w:pPr>
              <w:widowControl/>
              <w:spacing w:line="260" w:lineRule="exact"/>
              <w:rPr>
                <w:rFonts w:ascii="仿宋_GB2312" w:eastAsia="仿宋_GB2312"/>
                <w:color w:val="auto"/>
                <w:sz w:val="18"/>
                <w:szCs w:val="18"/>
              </w:rPr>
            </w:pPr>
            <w:r>
              <w:rPr>
                <w:rFonts w:hint="eastAsia" w:ascii="仿宋_GB2312" w:eastAsia="仿宋_GB2312"/>
                <w:color w:val="auto"/>
                <w:sz w:val="18"/>
                <w:szCs w:val="18"/>
              </w:rPr>
              <w:t>▲社区</w:t>
            </w:r>
            <w:r>
              <w:rPr>
                <w:rFonts w:ascii="仿宋_GB2312" w:eastAsia="仿宋_GB2312"/>
                <w:color w:val="auto"/>
                <w:sz w:val="18"/>
                <w:szCs w:val="18"/>
              </w:rPr>
              <w:t>/</w:t>
            </w:r>
            <w:r>
              <w:rPr>
                <w:rFonts w:hint="eastAsia" w:ascii="仿宋_GB2312" w:eastAsia="仿宋_GB2312"/>
                <w:color w:val="auto"/>
                <w:sz w:val="18"/>
                <w:szCs w:val="18"/>
              </w:rPr>
              <w:t>企事业单位</w:t>
            </w:r>
            <w:r>
              <w:rPr>
                <w:rFonts w:ascii="仿宋_GB2312" w:eastAsia="仿宋_GB2312"/>
                <w:color w:val="auto"/>
                <w:sz w:val="18"/>
                <w:szCs w:val="18"/>
              </w:rPr>
              <w:t>/</w:t>
            </w:r>
            <w:r>
              <w:rPr>
                <w:rFonts w:hint="eastAsia" w:ascii="仿宋_GB2312" w:eastAsia="仿宋_GB2312"/>
                <w:color w:val="auto"/>
                <w:sz w:val="18"/>
                <w:szCs w:val="18"/>
              </w:rPr>
              <w:t>村公示栏（电子屏）</w:t>
            </w:r>
          </w:p>
        </w:tc>
        <w:tc>
          <w:tcPr>
            <w:tcW w:w="554" w:type="dxa"/>
            <w:vAlign w:val="center"/>
          </w:tcPr>
          <w:p w14:paraId="6D24C661">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875" w:type="dxa"/>
            <w:vAlign w:val="center"/>
          </w:tcPr>
          <w:p w14:paraId="3312C4C6">
            <w:pPr>
              <w:widowControl/>
              <w:spacing w:line="300" w:lineRule="exact"/>
              <w:jc w:val="center"/>
              <w:rPr>
                <w:rFonts w:ascii="仿宋_GB2312" w:eastAsia="仿宋_GB2312"/>
                <w:color w:val="auto"/>
                <w:sz w:val="18"/>
                <w:szCs w:val="18"/>
              </w:rPr>
            </w:pPr>
          </w:p>
        </w:tc>
        <w:tc>
          <w:tcPr>
            <w:tcW w:w="551" w:type="dxa"/>
            <w:vAlign w:val="center"/>
          </w:tcPr>
          <w:p w14:paraId="25C7F697">
            <w:pPr>
              <w:widowControl/>
              <w:spacing w:line="300" w:lineRule="exact"/>
              <w:jc w:val="center"/>
              <w:rPr>
                <w:rFonts w:ascii="仿宋_GB2312" w:eastAsia="仿宋_GB2312"/>
                <w:color w:val="auto"/>
                <w:sz w:val="18"/>
                <w:szCs w:val="18"/>
              </w:rPr>
            </w:pPr>
            <w:r>
              <w:rPr>
                <w:rFonts w:hint="eastAsia" w:ascii="仿宋_GB2312" w:eastAsia="仿宋_GB2312"/>
                <w:color w:val="auto"/>
                <w:sz w:val="18"/>
                <w:szCs w:val="18"/>
              </w:rPr>
              <w:t>√</w:t>
            </w:r>
          </w:p>
        </w:tc>
        <w:tc>
          <w:tcPr>
            <w:tcW w:w="720" w:type="dxa"/>
            <w:vAlign w:val="center"/>
          </w:tcPr>
          <w:p w14:paraId="11892A98">
            <w:pPr>
              <w:widowControl/>
              <w:spacing w:line="300" w:lineRule="exact"/>
              <w:jc w:val="center"/>
              <w:rPr>
                <w:rFonts w:ascii="仿宋_GB2312" w:eastAsia="仿宋_GB2312"/>
                <w:color w:val="auto"/>
                <w:sz w:val="18"/>
                <w:szCs w:val="18"/>
              </w:rPr>
            </w:pPr>
          </w:p>
        </w:tc>
      </w:tr>
      <w:tr w14:paraId="40AA3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62D2EEB">
            <w:pPr>
              <w:widowControl/>
              <w:jc w:val="center"/>
              <w:rPr>
                <w:rFonts w:ascii="仿宋_GB2312" w:eastAsia="仿宋_GB2312"/>
                <w:color w:val="auto"/>
                <w:sz w:val="18"/>
                <w:szCs w:val="18"/>
              </w:rPr>
            </w:pPr>
            <w:r>
              <w:rPr>
                <w:rFonts w:ascii="仿宋_GB2312" w:eastAsia="仿宋_GB2312"/>
                <w:color w:val="auto"/>
                <w:sz w:val="18"/>
                <w:szCs w:val="18"/>
              </w:rPr>
              <w:t>6</w:t>
            </w:r>
          </w:p>
        </w:tc>
        <w:tc>
          <w:tcPr>
            <w:tcW w:w="720" w:type="dxa"/>
            <w:vAlign w:val="center"/>
          </w:tcPr>
          <w:p w14:paraId="4FA6BB50">
            <w:pPr>
              <w:widowControl/>
              <w:jc w:val="center"/>
              <w:rPr>
                <w:rFonts w:ascii="仿宋_GB2312" w:eastAsia="仿宋_GB2312"/>
                <w:color w:val="auto"/>
                <w:sz w:val="18"/>
                <w:szCs w:val="18"/>
              </w:rPr>
            </w:pPr>
            <w:r>
              <w:rPr>
                <w:rFonts w:hint="eastAsia" w:ascii="仿宋_GB2312" w:eastAsia="仿宋_GB2312"/>
                <w:color w:val="auto"/>
                <w:sz w:val="18"/>
                <w:szCs w:val="18"/>
              </w:rPr>
              <w:t>征地组织实施</w:t>
            </w:r>
          </w:p>
        </w:tc>
        <w:tc>
          <w:tcPr>
            <w:tcW w:w="720" w:type="dxa"/>
            <w:vAlign w:val="center"/>
          </w:tcPr>
          <w:p w14:paraId="1269772D">
            <w:pPr>
              <w:widowControl/>
              <w:spacing w:line="320" w:lineRule="exact"/>
              <w:jc w:val="left"/>
              <w:rPr>
                <w:rFonts w:ascii="仿宋_GB2312" w:eastAsia="仿宋_GB2312"/>
                <w:color w:val="auto"/>
                <w:sz w:val="18"/>
                <w:szCs w:val="18"/>
              </w:rPr>
            </w:pPr>
            <w:r>
              <w:rPr>
                <w:rFonts w:hint="eastAsia" w:ascii="仿宋_GB2312" w:eastAsia="仿宋_GB2312"/>
                <w:color w:val="auto"/>
                <w:sz w:val="18"/>
                <w:szCs w:val="18"/>
              </w:rPr>
              <w:t>征地补偿安置方案听证</w:t>
            </w:r>
          </w:p>
        </w:tc>
        <w:tc>
          <w:tcPr>
            <w:tcW w:w="2714" w:type="dxa"/>
            <w:vAlign w:val="center"/>
          </w:tcPr>
          <w:p w14:paraId="57A7FF0C">
            <w:pPr>
              <w:rPr>
                <w:rFonts w:ascii="仿宋_GB2312" w:eastAsia="仿宋_GB2312"/>
                <w:color w:val="auto"/>
                <w:sz w:val="18"/>
                <w:szCs w:val="18"/>
              </w:rPr>
            </w:pPr>
            <w:r>
              <w:rPr>
                <w:rFonts w:hint="eastAsia" w:ascii="仿宋_GB2312" w:eastAsia="仿宋_GB2312"/>
                <w:color w:val="auto"/>
                <w:sz w:val="18"/>
                <w:szCs w:val="18"/>
              </w:rPr>
              <w:t>依申请开展听证工作的，听证结果公开。按征地补偿安置方案公告确定的时间制作《听证通知书》；按《听证通知书》规定的时间组织听证；实施听证的，公开听证相关材料。</w:t>
            </w:r>
          </w:p>
          <w:p w14:paraId="51319B94">
            <w:pPr>
              <w:rPr>
                <w:rFonts w:ascii="仿宋_GB2312" w:eastAsia="仿宋_GB2312"/>
                <w:color w:val="auto"/>
                <w:sz w:val="18"/>
                <w:szCs w:val="18"/>
              </w:rPr>
            </w:pPr>
            <w:r>
              <w:rPr>
                <w:rFonts w:ascii="仿宋_GB2312" w:eastAsia="仿宋_GB2312"/>
                <w:color w:val="auto"/>
                <w:sz w:val="18"/>
                <w:szCs w:val="18"/>
              </w:rPr>
              <w:t>1.</w:t>
            </w:r>
            <w:r>
              <w:rPr>
                <w:rFonts w:hint="eastAsia" w:ascii="仿宋_GB2312" w:eastAsia="仿宋_GB2312"/>
                <w:color w:val="auto"/>
                <w:sz w:val="18"/>
                <w:szCs w:val="18"/>
              </w:rPr>
              <w:t>《听证通知书》；</w:t>
            </w:r>
          </w:p>
          <w:p w14:paraId="4147512E">
            <w:pPr>
              <w:rPr>
                <w:rFonts w:ascii="仿宋_GB2312" w:eastAsia="仿宋_GB2312"/>
                <w:color w:val="auto"/>
                <w:sz w:val="18"/>
                <w:szCs w:val="18"/>
              </w:rPr>
            </w:pPr>
            <w:r>
              <w:rPr>
                <w:rFonts w:ascii="仿宋_GB2312" w:eastAsia="仿宋_GB2312"/>
                <w:color w:val="auto"/>
                <w:sz w:val="18"/>
                <w:szCs w:val="18"/>
              </w:rPr>
              <w:t>2.</w:t>
            </w:r>
            <w:r>
              <w:rPr>
                <w:rFonts w:hint="eastAsia" w:ascii="仿宋_GB2312" w:eastAsia="仿宋_GB2312"/>
                <w:color w:val="auto"/>
                <w:sz w:val="18"/>
                <w:szCs w:val="18"/>
              </w:rPr>
              <w:t>听证处理意见；〔</w:t>
            </w:r>
            <w:r>
              <w:rPr>
                <w:rFonts w:ascii="仿宋_GB2312" w:eastAsia="仿宋_GB2312"/>
                <w:color w:val="auto"/>
                <w:sz w:val="18"/>
                <w:szCs w:val="18"/>
              </w:rPr>
              <w:t>*</w:t>
            </w:r>
            <w:r>
              <w:rPr>
                <w:rFonts w:hint="eastAsia" w:ascii="仿宋_GB2312" w:eastAsia="仿宋_GB2312"/>
                <w:color w:val="auto"/>
                <w:sz w:val="18"/>
                <w:szCs w:val="18"/>
              </w:rPr>
              <w:t>听证笔录有关资料〕。</w:t>
            </w:r>
          </w:p>
        </w:tc>
        <w:tc>
          <w:tcPr>
            <w:tcW w:w="1260" w:type="dxa"/>
            <w:vAlign w:val="center"/>
          </w:tcPr>
          <w:p w14:paraId="43C4AF09">
            <w:pPr>
              <w:widowControl/>
              <w:rPr>
                <w:rFonts w:ascii="仿宋_GB2312" w:eastAsia="仿宋_GB2312"/>
                <w:color w:val="auto"/>
                <w:sz w:val="18"/>
                <w:szCs w:val="18"/>
              </w:rPr>
            </w:pPr>
            <w:r>
              <w:rPr>
                <w:rFonts w:hint="eastAsia" w:ascii="仿宋_GB2312" w:eastAsia="仿宋_GB2312"/>
                <w:color w:val="auto"/>
                <w:sz w:val="18"/>
                <w:szCs w:val="18"/>
              </w:rPr>
              <w:t>《国土资源听证规定》、《国土资源部办公厅关于进一步做好市</w:t>
            </w:r>
            <w:r>
              <w:rPr>
                <w:rFonts w:hint="eastAsia" w:ascii="仿宋_GB2312" w:eastAsia="仿宋_GB2312"/>
                <w:color w:val="auto"/>
                <w:sz w:val="18"/>
                <w:szCs w:val="18"/>
                <w:lang w:eastAsia="zh-CN"/>
              </w:rPr>
              <w:t>区</w:t>
            </w:r>
            <w:r>
              <w:rPr>
                <w:rFonts w:hint="eastAsia" w:ascii="仿宋_GB2312" w:eastAsia="仿宋_GB2312"/>
                <w:color w:val="auto"/>
                <w:sz w:val="18"/>
                <w:szCs w:val="18"/>
              </w:rPr>
              <w:t>征地信息公开工作有关问题的通知》</w:t>
            </w:r>
          </w:p>
        </w:tc>
        <w:tc>
          <w:tcPr>
            <w:tcW w:w="1980" w:type="dxa"/>
            <w:vAlign w:val="center"/>
          </w:tcPr>
          <w:p w14:paraId="03864BEF">
            <w:pPr>
              <w:widowControl/>
              <w:rPr>
                <w:rFonts w:ascii="仿宋_GB2312" w:eastAsia="仿宋_GB2312"/>
                <w:color w:val="auto"/>
                <w:sz w:val="18"/>
                <w:szCs w:val="18"/>
              </w:rPr>
            </w:pPr>
            <w:r>
              <w:rPr>
                <w:rFonts w:hint="eastAsia" w:ascii="仿宋_GB2312" w:eastAsia="仿宋_GB2312"/>
                <w:color w:val="auto"/>
                <w:sz w:val="18"/>
                <w:szCs w:val="18"/>
              </w:rPr>
              <w:t>①《听证通知书》应在组织听证</w:t>
            </w:r>
            <w:r>
              <w:rPr>
                <w:rFonts w:ascii="仿宋_GB2312" w:eastAsia="仿宋_GB2312"/>
                <w:color w:val="auto"/>
                <w:sz w:val="18"/>
                <w:szCs w:val="18"/>
              </w:rPr>
              <w:t>7</w:t>
            </w:r>
            <w:r>
              <w:rPr>
                <w:rFonts w:hint="eastAsia" w:ascii="仿宋_GB2312" w:eastAsia="仿宋_GB2312"/>
                <w:color w:val="auto"/>
                <w:sz w:val="18"/>
                <w:szCs w:val="18"/>
              </w:rPr>
              <w:t>个工作日前予以公开；②其他听证公开内容在征地听证结束后</w:t>
            </w:r>
            <w:r>
              <w:rPr>
                <w:rFonts w:ascii="仿宋_GB2312" w:eastAsia="仿宋_GB2312"/>
                <w:color w:val="auto"/>
                <w:sz w:val="18"/>
                <w:szCs w:val="18"/>
              </w:rPr>
              <w:t>5</w:t>
            </w:r>
            <w:r>
              <w:rPr>
                <w:rFonts w:hint="eastAsia" w:ascii="仿宋_GB2312" w:eastAsia="仿宋_GB2312"/>
                <w:color w:val="auto"/>
                <w:sz w:val="18"/>
                <w:szCs w:val="18"/>
              </w:rPr>
              <w:t>个工作日内公开。公示结束后，转为依申请公开。</w:t>
            </w:r>
          </w:p>
        </w:tc>
        <w:tc>
          <w:tcPr>
            <w:tcW w:w="1620" w:type="dxa"/>
            <w:vAlign w:val="center"/>
          </w:tcPr>
          <w:p w14:paraId="659E3226">
            <w:pPr>
              <w:widowControl/>
              <w:rPr>
                <w:rFonts w:ascii="仿宋_GB2312"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自然资源和规划局</w:t>
            </w:r>
            <w:r>
              <w:rPr>
                <w:rFonts w:hint="eastAsia" w:ascii="仿宋_GB2312" w:eastAsia="仿宋_GB2312"/>
                <w:color w:val="auto"/>
                <w:sz w:val="18"/>
                <w:szCs w:val="18"/>
                <w:lang w:eastAsia="zh-CN"/>
              </w:rPr>
              <w:t>及</w:t>
            </w:r>
            <w:r>
              <w:rPr>
                <w:rFonts w:hint="eastAsia" w:ascii="仿宋_GB2312" w:eastAsia="仿宋_GB2312"/>
                <w:color w:val="auto"/>
                <w:sz w:val="18"/>
                <w:szCs w:val="18"/>
              </w:rPr>
              <w:t>负责农村集体土地征收的有关部门</w:t>
            </w:r>
          </w:p>
        </w:tc>
        <w:tc>
          <w:tcPr>
            <w:tcW w:w="1786" w:type="dxa"/>
            <w:vAlign w:val="center"/>
          </w:tcPr>
          <w:p w14:paraId="0116E334">
            <w:pPr>
              <w:widowControl/>
              <w:rPr>
                <w:rFonts w:ascii="仿宋_GB2312" w:eastAsia="仿宋_GB2312"/>
                <w:color w:val="auto"/>
                <w:sz w:val="18"/>
                <w:szCs w:val="18"/>
              </w:rPr>
            </w:pPr>
            <w:r>
              <w:rPr>
                <w:rFonts w:hint="eastAsia" w:ascii="仿宋_GB2312" w:eastAsia="仿宋_GB2312"/>
                <w:color w:val="auto"/>
                <w:sz w:val="18"/>
                <w:szCs w:val="18"/>
              </w:rPr>
              <w:t>■社区</w:t>
            </w:r>
            <w:r>
              <w:rPr>
                <w:rFonts w:ascii="仿宋_GB2312" w:eastAsia="仿宋_GB2312"/>
                <w:color w:val="auto"/>
                <w:sz w:val="18"/>
                <w:szCs w:val="18"/>
              </w:rPr>
              <w:t>/</w:t>
            </w:r>
            <w:r>
              <w:rPr>
                <w:rFonts w:hint="eastAsia" w:ascii="仿宋_GB2312" w:eastAsia="仿宋_GB2312"/>
                <w:color w:val="auto"/>
                <w:sz w:val="18"/>
                <w:szCs w:val="18"/>
              </w:rPr>
              <w:t>企事业单位</w:t>
            </w:r>
            <w:r>
              <w:rPr>
                <w:rFonts w:ascii="仿宋_GB2312" w:eastAsia="仿宋_GB2312"/>
                <w:color w:val="auto"/>
                <w:sz w:val="18"/>
                <w:szCs w:val="18"/>
              </w:rPr>
              <w:t>/</w:t>
            </w:r>
            <w:r>
              <w:rPr>
                <w:rFonts w:hint="eastAsia" w:ascii="仿宋_GB2312" w:eastAsia="仿宋_GB2312"/>
                <w:color w:val="auto"/>
                <w:sz w:val="18"/>
                <w:szCs w:val="18"/>
              </w:rPr>
              <w:t>村公示栏（电子屏）</w:t>
            </w:r>
          </w:p>
          <w:p w14:paraId="21BE2425">
            <w:pPr>
              <w:widowControl/>
              <w:rPr>
                <w:rFonts w:ascii="仿宋_GB2312" w:eastAsia="仿宋_GB2312"/>
                <w:color w:val="auto"/>
                <w:sz w:val="18"/>
                <w:szCs w:val="18"/>
              </w:rPr>
            </w:pPr>
          </w:p>
        </w:tc>
        <w:tc>
          <w:tcPr>
            <w:tcW w:w="554" w:type="dxa"/>
            <w:vAlign w:val="center"/>
          </w:tcPr>
          <w:p w14:paraId="11B40677">
            <w:pPr>
              <w:widowControl/>
              <w:jc w:val="center"/>
              <w:rPr>
                <w:rFonts w:ascii="仿宋_GB2312" w:eastAsia="仿宋_GB2312"/>
                <w:color w:val="auto"/>
                <w:sz w:val="18"/>
                <w:szCs w:val="18"/>
              </w:rPr>
            </w:pPr>
          </w:p>
        </w:tc>
        <w:tc>
          <w:tcPr>
            <w:tcW w:w="875" w:type="dxa"/>
            <w:vAlign w:val="center"/>
          </w:tcPr>
          <w:p w14:paraId="5B6D31CD">
            <w:pPr>
              <w:widowControl/>
              <w:jc w:val="center"/>
              <w:rPr>
                <w:rFonts w:ascii="仿宋_GB2312" w:eastAsia="仿宋_GB2312"/>
                <w:color w:val="auto"/>
                <w:sz w:val="18"/>
                <w:szCs w:val="18"/>
              </w:rPr>
            </w:pPr>
            <w:r>
              <w:rPr>
                <w:rFonts w:hint="eastAsia" w:ascii="仿宋_GB2312" w:eastAsia="仿宋_GB2312"/>
                <w:color w:val="auto"/>
                <w:sz w:val="18"/>
                <w:szCs w:val="18"/>
              </w:rPr>
              <w:t>√拟征收土地所在地的村集体成员</w:t>
            </w:r>
          </w:p>
        </w:tc>
        <w:tc>
          <w:tcPr>
            <w:tcW w:w="551" w:type="dxa"/>
            <w:vAlign w:val="center"/>
          </w:tcPr>
          <w:p w14:paraId="7FF7AE8A">
            <w:pPr>
              <w:widowControl/>
              <w:jc w:val="center"/>
              <w:rPr>
                <w:rFonts w:ascii="仿宋_GB2312" w:eastAsia="仿宋_GB2312"/>
                <w:color w:val="auto"/>
                <w:sz w:val="18"/>
                <w:szCs w:val="18"/>
              </w:rPr>
            </w:pPr>
          </w:p>
        </w:tc>
        <w:tc>
          <w:tcPr>
            <w:tcW w:w="720" w:type="dxa"/>
            <w:vAlign w:val="center"/>
          </w:tcPr>
          <w:p w14:paraId="782447A6">
            <w:pPr>
              <w:widowControl/>
              <w:jc w:val="center"/>
              <w:rPr>
                <w:rFonts w:ascii="仿宋_GB2312" w:eastAsia="仿宋_GB2312"/>
                <w:color w:val="auto"/>
                <w:sz w:val="18"/>
                <w:szCs w:val="18"/>
              </w:rPr>
            </w:pPr>
            <w:r>
              <w:rPr>
                <w:rFonts w:hint="eastAsia" w:ascii="仿宋_GB2312" w:eastAsia="仿宋_GB2312"/>
                <w:color w:val="auto"/>
                <w:sz w:val="18"/>
                <w:szCs w:val="18"/>
              </w:rPr>
              <w:t>√</w:t>
            </w:r>
          </w:p>
        </w:tc>
      </w:tr>
    </w:tbl>
    <w:p w14:paraId="3D6FC479">
      <w:pPr>
        <w:jc w:val="center"/>
        <w:rPr>
          <w:color w:val="auto"/>
        </w:rPr>
      </w:pPr>
    </w:p>
    <w:p w14:paraId="21779643">
      <w:pPr>
        <w:rPr>
          <w:color w:val="auto"/>
        </w:rPr>
      </w:pPr>
    </w:p>
    <w:p w14:paraId="726CE77C">
      <w:pPr>
        <w:jc w:val="center"/>
        <w:rPr>
          <w:color w:val="auto"/>
          <w:sz w:val="32"/>
          <w:szCs w:val="32"/>
        </w:rPr>
      </w:pPr>
    </w:p>
    <w:p w14:paraId="7E668810">
      <w:pPr>
        <w:jc w:val="center"/>
        <w:rPr>
          <w:color w:val="auto"/>
          <w:sz w:val="32"/>
          <w:szCs w:val="32"/>
        </w:rPr>
      </w:pPr>
    </w:p>
    <w:p w14:paraId="350C3A9B">
      <w:pPr>
        <w:jc w:val="center"/>
        <w:rPr>
          <w:color w:val="auto"/>
          <w:sz w:val="32"/>
          <w:szCs w:val="32"/>
        </w:rPr>
      </w:pPr>
    </w:p>
    <w:p w14:paraId="46E16F81">
      <w:pPr>
        <w:jc w:val="center"/>
        <w:rPr>
          <w:color w:val="auto"/>
          <w:sz w:val="32"/>
          <w:szCs w:val="32"/>
        </w:rPr>
      </w:pPr>
    </w:p>
    <w:p w14:paraId="2266F559">
      <w:pPr>
        <w:jc w:val="center"/>
        <w:rPr>
          <w:color w:val="auto"/>
          <w:sz w:val="32"/>
          <w:szCs w:val="32"/>
        </w:rPr>
      </w:pPr>
    </w:p>
    <w:p w14:paraId="315709E1">
      <w:pPr>
        <w:jc w:val="center"/>
        <w:rPr>
          <w:color w:val="auto"/>
          <w:sz w:val="32"/>
          <w:szCs w:val="32"/>
        </w:rPr>
      </w:pPr>
    </w:p>
    <w:p w14:paraId="3C1BF557">
      <w:pPr>
        <w:jc w:val="center"/>
        <w:rPr>
          <w:color w:val="auto"/>
          <w:sz w:val="32"/>
          <w:szCs w:val="32"/>
        </w:rPr>
      </w:pPr>
    </w:p>
    <w:p w14:paraId="0A51121A">
      <w:pPr>
        <w:jc w:val="center"/>
        <w:rPr>
          <w:color w:val="auto"/>
          <w:sz w:val="32"/>
          <w:szCs w:val="32"/>
        </w:rPr>
      </w:pPr>
    </w:p>
    <w:p w14:paraId="364F1ECF">
      <w:pPr>
        <w:jc w:val="center"/>
        <w:rPr>
          <w:color w:val="auto"/>
          <w:sz w:val="32"/>
          <w:szCs w:val="32"/>
        </w:rPr>
      </w:pPr>
      <w:r>
        <w:rPr>
          <w:rFonts w:hint="eastAsia"/>
          <w:color w:val="auto"/>
          <w:sz w:val="32"/>
          <w:szCs w:val="32"/>
        </w:rPr>
        <w:t>（十三）生态环境领域基层政务公开标准目录</w:t>
      </w:r>
    </w:p>
    <w:tbl>
      <w:tblPr>
        <w:tblStyle w:val="7"/>
        <w:tblpPr w:leftFromText="180" w:rightFromText="180" w:vertAnchor="text" w:horzAnchor="page" w:tblpX="1348" w:tblpY="643"/>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2520"/>
        <w:gridCol w:w="2700"/>
        <w:gridCol w:w="1620"/>
        <w:gridCol w:w="1098"/>
        <w:gridCol w:w="1365"/>
        <w:gridCol w:w="597"/>
        <w:gridCol w:w="709"/>
        <w:gridCol w:w="551"/>
        <w:gridCol w:w="720"/>
      </w:tblGrid>
      <w:tr w14:paraId="083FA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3DAE3084">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1620" w:type="dxa"/>
            <w:gridSpan w:val="2"/>
            <w:vAlign w:val="center"/>
          </w:tcPr>
          <w:p w14:paraId="4988ED5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520" w:type="dxa"/>
            <w:vMerge w:val="restart"/>
            <w:vAlign w:val="center"/>
          </w:tcPr>
          <w:p w14:paraId="155AA31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700" w:type="dxa"/>
            <w:vMerge w:val="restart"/>
            <w:vAlign w:val="center"/>
          </w:tcPr>
          <w:p w14:paraId="7E10872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620" w:type="dxa"/>
            <w:vMerge w:val="restart"/>
            <w:vAlign w:val="center"/>
          </w:tcPr>
          <w:p w14:paraId="02491EE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098" w:type="dxa"/>
            <w:vMerge w:val="restart"/>
            <w:vAlign w:val="center"/>
          </w:tcPr>
          <w:p w14:paraId="52839D3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365" w:type="dxa"/>
            <w:vMerge w:val="restart"/>
            <w:vAlign w:val="center"/>
          </w:tcPr>
          <w:p w14:paraId="7C4B146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w:t>
            </w:r>
          </w:p>
          <w:p w14:paraId="0A73996E">
            <w:pPr>
              <w:widowControl/>
              <w:jc w:val="center"/>
              <w:rPr>
                <w:rFonts w:ascii="黑体" w:hAnsi="宋体" w:eastAsia="黑体" w:cs="宋体"/>
                <w:color w:val="auto"/>
                <w:kern w:val="0"/>
                <w:sz w:val="22"/>
              </w:rPr>
            </w:pPr>
            <w:r>
              <w:rPr>
                <w:rFonts w:hint="eastAsia" w:ascii="黑体" w:hAnsi="宋体" w:eastAsia="黑体" w:cs="宋体"/>
                <w:color w:val="auto"/>
                <w:kern w:val="0"/>
                <w:sz w:val="22"/>
              </w:rPr>
              <w:t>和载体</w:t>
            </w:r>
          </w:p>
        </w:tc>
        <w:tc>
          <w:tcPr>
            <w:tcW w:w="1306" w:type="dxa"/>
            <w:gridSpan w:val="2"/>
            <w:vAlign w:val="center"/>
          </w:tcPr>
          <w:p w14:paraId="37852A6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505D34D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77873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14:paraId="5395E623">
            <w:pPr>
              <w:widowControl/>
              <w:jc w:val="left"/>
              <w:rPr>
                <w:rFonts w:ascii="Times New Roman" w:hAnsi="Times New Roman"/>
                <w:color w:val="auto"/>
                <w:kern w:val="0"/>
                <w:sz w:val="22"/>
              </w:rPr>
            </w:pPr>
          </w:p>
        </w:tc>
        <w:tc>
          <w:tcPr>
            <w:tcW w:w="720" w:type="dxa"/>
            <w:vAlign w:val="center"/>
          </w:tcPr>
          <w:p w14:paraId="22CC8E2B">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900" w:type="dxa"/>
            <w:vAlign w:val="center"/>
          </w:tcPr>
          <w:p w14:paraId="07458A05">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w:t>
            </w:r>
          </w:p>
          <w:p w14:paraId="4EBBBE61">
            <w:pPr>
              <w:widowControl/>
              <w:jc w:val="center"/>
              <w:rPr>
                <w:rFonts w:ascii="黑体" w:hAnsi="宋体" w:eastAsia="黑体" w:cs="宋体"/>
                <w:color w:val="auto"/>
                <w:kern w:val="0"/>
                <w:sz w:val="22"/>
              </w:rPr>
            </w:pPr>
            <w:r>
              <w:rPr>
                <w:rFonts w:hint="eastAsia" w:ascii="黑体" w:hAnsi="宋体" w:eastAsia="黑体" w:cs="宋体"/>
                <w:color w:val="auto"/>
                <w:kern w:val="0"/>
                <w:sz w:val="22"/>
              </w:rPr>
              <w:t>事项</w:t>
            </w:r>
          </w:p>
        </w:tc>
        <w:tc>
          <w:tcPr>
            <w:tcW w:w="2520" w:type="dxa"/>
            <w:vMerge w:val="continue"/>
            <w:vAlign w:val="center"/>
          </w:tcPr>
          <w:p w14:paraId="753412CD">
            <w:pPr>
              <w:widowControl/>
              <w:jc w:val="left"/>
              <w:rPr>
                <w:rFonts w:ascii="黑体" w:hAnsi="宋体" w:eastAsia="黑体" w:cs="宋体"/>
                <w:color w:val="auto"/>
                <w:kern w:val="0"/>
                <w:sz w:val="22"/>
              </w:rPr>
            </w:pPr>
          </w:p>
        </w:tc>
        <w:tc>
          <w:tcPr>
            <w:tcW w:w="2700" w:type="dxa"/>
            <w:vMerge w:val="continue"/>
            <w:vAlign w:val="center"/>
          </w:tcPr>
          <w:p w14:paraId="30F54ED1">
            <w:pPr>
              <w:widowControl/>
              <w:jc w:val="left"/>
              <w:rPr>
                <w:rFonts w:ascii="黑体" w:hAnsi="宋体" w:eastAsia="黑体" w:cs="宋体"/>
                <w:color w:val="auto"/>
                <w:kern w:val="0"/>
                <w:sz w:val="22"/>
              </w:rPr>
            </w:pPr>
          </w:p>
        </w:tc>
        <w:tc>
          <w:tcPr>
            <w:tcW w:w="1620" w:type="dxa"/>
            <w:vMerge w:val="continue"/>
            <w:vAlign w:val="center"/>
          </w:tcPr>
          <w:p w14:paraId="33AD86AF">
            <w:pPr>
              <w:widowControl/>
              <w:jc w:val="left"/>
              <w:rPr>
                <w:rFonts w:ascii="黑体" w:hAnsi="宋体" w:eastAsia="黑体" w:cs="宋体"/>
                <w:color w:val="auto"/>
                <w:kern w:val="0"/>
                <w:sz w:val="22"/>
              </w:rPr>
            </w:pPr>
          </w:p>
        </w:tc>
        <w:tc>
          <w:tcPr>
            <w:tcW w:w="1098" w:type="dxa"/>
            <w:vMerge w:val="continue"/>
            <w:vAlign w:val="center"/>
          </w:tcPr>
          <w:p w14:paraId="13D5F0E6">
            <w:pPr>
              <w:widowControl/>
              <w:jc w:val="left"/>
              <w:rPr>
                <w:rFonts w:ascii="黑体" w:hAnsi="宋体" w:eastAsia="黑体" w:cs="宋体"/>
                <w:color w:val="auto"/>
                <w:kern w:val="0"/>
                <w:sz w:val="22"/>
              </w:rPr>
            </w:pPr>
          </w:p>
        </w:tc>
        <w:tc>
          <w:tcPr>
            <w:tcW w:w="1365" w:type="dxa"/>
            <w:vMerge w:val="continue"/>
            <w:vAlign w:val="center"/>
          </w:tcPr>
          <w:p w14:paraId="78FC89B2">
            <w:pPr>
              <w:widowControl/>
              <w:jc w:val="left"/>
              <w:rPr>
                <w:rFonts w:ascii="黑体" w:hAnsi="宋体" w:eastAsia="黑体" w:cs="宋体"/>
                <w:color w:val="auto"/>
                <w:kern w:val="0"/>
                <w:sz w:val="22"/>
              </w:rPr>
            </w:pPr>
          </w:p>
        </w:tc>
        <w:tc>
          <w:tcPr>
            <w:tcW w:w="597" w:type="dxa"/>
            <w:vAlign w:val="center"/>
          </w:tcPr>
          <w:p w14:paraId="5983513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2F90C5C0">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082EB4CF">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56EDB18C">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0B3FF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5E2D1B0C">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Align w:val="center"/>
          </w:tcPr>
          <w:p w14:paraId="5CFA598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许可</w:t>
            </w:r>
          </w:p>
        </w:tc>
        <w:tc>
          <w:tcPr>
            <w:tcW w:w="900" w:type="dxa"/>
            <w:vAlign w:val="center"/>
          </w:tcPr>
          <w:p w14:paraId="698859A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建设项目环境影响评价文件审批</w:t>
            </w:r>
          </w:p>
        </w:tc>
        <w:tc>
          <w:tcPr>
            <w:tcW w:w="2520" w:type="dxa"/>
            <w:vAlign w:val="center"/>
          </w:tcPr>
          <w:p w14:paraId="128AFD3E">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适用范围、审批依据、受理机构、申请条件、申请材料目录、办理基本流程、办结时限、收费依据及标准、结果送达、监督投诉渠道等</w:t>
            </w:r>
          </w:p>
        </w:tc>
        <w:tc>
          <w:tcPr>
            <w:tcW w:w="2700" w:type="dxa"/>
            <w:vAlign w:val="center"/>
          </w:tcPr>
          <w:p w14:paraId="7D695A8C">
            <w:pPr>
              <w:adjustRightInd w:val="0"/>
              <w:snapToGrid w:val="0"/>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《环境影响评价法》、《</w:t>
            </w:r>
            <w:r>
              <w:rPr>
                <w:rFonts w:hint="eastAsia" w:ascii="仿宋_GB2312" w:hAnsi="宋体" w:eastAsia="仿宋_GB2312"/>
                <w:color w:val="auto"/>
                <w:sz w:val="18"/>
                <w:szCs w:val="18"/>
                <w:lang w:eastAsia="zh-CN"/>
              </w:rPr>
              <w:t>中华人民共和国放射性污染防治法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p>
        </w:tc>
        <w:tc>
          <w:tcPr>
            <w:tcW w:w="1620" w:type="dxa"/>
            <w:vAlign w:val="center"/>
          </w:tcPr>
          <w:p w14:paraId="27CCC1F3">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01C4A40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行政</w:t>
            </w:r>
          </w:p>
          <w:p w14:paraId="74AE761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审批局</w:t>
            </w:r>
          </w:p>
        </w:tc>
        <w:tc>
          <w:tcPr>
            <w:tcW w:w="1365" w:type="dxa"/>
            <w:vAlign w:val="center"/>
          </w:tcPr>
          <w:p w14:paraId="758ADA51">
            <w:pPr>
              <w:pStyle w:val="15"/>
              <w:adjustRightInd w:val="0"/>
              <w:snapToGrid w:val="0"/>
              <w:ind w:firstLine="0" w:firstLineChars="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政府网站■河北政务服务网</w:t>
            </w:r>
          </w:p>
          <w:p w14:paraId="37824769">
            <w:pPr>
              <w:pStyle w:val="15"/>
              <w:adjustRightInd w:val="0"/>
              <w:snapToGrid w:val="0"/>
              <w:ind w:firstLine="0" w:firstLineChars="0"/>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tc>
        <w:tc>
          <w:tcPr>
            <w:tcW w:w="597" w:type="dxa"/>
            <w:vAlign w:val="center"/>
          </w:tcPr>
          <w:p w14:paraId="007ADD82">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4F9159D">
            <w:pPr>
              <w:adjustRightInd w:val="0"/>
              <w:snapToGrid w:val="0"/>
              <w:jc w:val="center"/>
              <w:rPr>
                <w:rFonts w:ascii="仿宋_GB2312" w:hAnsi="宋体" w:eastAsia="仿宋_GB2312"/>
                <w:color w:val="auto"/>
                <w:sz w:val="18"/>
                <w:szCs w:val="18"/>
              </w:rPr>
            </w:pPr>
          </w:p>
        </w:tc>
        <w:tc>
          <w:tcPr>
            <w:tcW w:w="551" w:type="dxa"/>
            <w:vAlign w:val="center"/>
          </w:tcPr>
          <w:p w14:paraId="47C2402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B35B8DE">
            <w:pPr>
              <w:adjustRightInd w:val="0"/>
              <w:snapToGrid w:val="0"/>
              <w:jc w:val="center"/>
              <w:rPr>
                <w:rFonts w:ascii="仿宋_GB2312" w:hAnsi="宋体" w:eastAsia="仿宋_GB2312"/>
                <w:color w:val="auto"/>
                <w:sz w:val="18"/>
                <w:szCs w:val="18"/>
              </w:rPr>
            </w:pPr>
          </w:p>
        </w:tc>
      </w:tr>
      <w:tr w14:paraId="0B928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608CF029">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Align w:val="center"/>
          </w:tcPr>
          <w:p w14:paraId="57B3828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许可</w:t>
            </w:r>
          </w:p>
        </w:tc>
        <w:tc>
          <w:tcPr>
            <w:tcW w:w="900" w:type="dxa"/>
            <w:vAlign w:val="center"/>
          </w:tcPr>
          <w:p w14:paraId="493F005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防治污染设施拆除或闲置审批</w:t>
            </w:r>
          </w:p>
        </w:tc>
        <w:tc>
          <w:tcPr>
            <w:tcW w:w="2520" w:type="dxa"/>
            <w:vAlign w:val="center"/>
          </w:tcPr>
          <w:p w14:paraId="2511FFC4">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适用范围、审批依据、受理机构、申请条件、申请材料目录、办理基本流程、办结时限、收费依据及标准、结果送达、监督投诉渠道等</w:t>
            </w:r>
          </w:p>
        </w:tc>
        <w:tc>
          <w:tcPr>
            <w:tcW w:w="2700" w:type="dxa"/>
            <w:vAlign w:val="center"/>
          </w:tcPr>
          <w:p w14:paraId="2E5CD43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中华人民共和国环境噪声污染防治法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、《关于全面推进政务公开工作的意见》、《开展基层政务公开标准化规范化试点工作方案》</w:t>
            </w:r>
          </w:p>
        </w:tc>
        <w:tc>
          <w:tcPr>
            <w:tcW w:w="1620" w:type="dxa"/>
            <w:vAlign w:val="center"/>
          </w:tcPr>
          <w:p w14:paraId="079F557E">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570260B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行政</w:t>
            </w:r>
          </w:p>
          <w:p w14:paraId="7ECC05EB">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审批局</w:t>
            </w:r>
          </w:p>
        </w:tc>
        <w:tc>
          <w:tcPr>
            <w:tcW w:w="1365" w:type="dxa"/>
            <w:vAlign w:val="center"/>
          </w:tcPr>
          <w:p w14:paraId="0629AE06">
            <w:pPr>
              <w:pStyle w:val="15"/>
              <w:adjustRightInd w:val="0"/>
              <w:snapToGrid w:val="0"/>
              <w:ind w:firstLine="0" w:firstLineChars="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政府网站■河北政务服务网</w:t>
            </w:r>
          </w:p>
          <w:p w14:paraId="79BD0E1C">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tc>
        <w:tc>
          <w:tcPr>
            <w:tcW w:w="597" w:type="dxa"/>
            <w:vAlign w:val="center"/>
          </w:tcPr>
          <w:p w14:paraId="6121272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74BED6F">
            <w:pPr>
              <w:adjustRightInd w:val="0"/>
              <w:snapToGrid w:val="0"/>
              <w:jc w:val="center"/>
              <w:rPr>
                <w:rFonts w:ascii="仿宋_GB2312" w:hAnsi="宋体" w:eastAsia="仿宋_GB2312"/>
                <w:color w:val="auto"/>
                <w:sz w:val="18"/>
                <w:szCs w:val="18"/>
              </w:rPr>
            </w:pPr>
          </w:p>
        </w:tc>
        <w:tc>
          <w:tcPr>
            <w:tcW w:w="551" w:type="dxa"/>
            <w:vAlign w:val="center"/>
          </w:tcPr>
          <w:p w14:paraId="6CD91FA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70C93DE">
            <w:pPr>
              <w:adjustRightInd w:val="0"/>
              <w:snapToGrid w:val="0"/>
              <w:jc w:val="center"/>
              <w:rPr>
                <w:rFonts w:ascii="仿宋_GB2312" w:hAnsi="宋体" w:eastAsia="仿宋_GB2312"/>
                <w:color w:val="auto"/>
                <w:sz w:val="18"/>
                <w:szCs w:val="18"/>
              </w:rPr>
            </w:pPr>
          </w:p>
        </w:tc>
      </w:tr>
      <w:tr w14:paraId="55746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40662711">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Align w:val="center"/>
          </w:tcPr>
          <w:p w14:paraId="4698376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许可</w:t>
            </w:r>
          </w:p>
        </w:tc>
        <w:tc>
          <w:tcPr>
            <w:tcW w:w="900" w:type="dxa"/>
            <w:vAlign w:val="center"/>
          </w:tcPr>
          <w:p w14:paraId="78146E7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危险废</w:t>
            </w:r>
          </w:p>
          <w:p w14:paraId="6BF4E2A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物经营</w:t>
            </w:r>
          </w:p>
          <w:p w14:paraId="322DFC2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许可证</w:t>
            </w:r>
          </w:p>
        </w:tc>
        <w:tc>
          <w:tcPr>
            <w:tcW w:w="2520" w:type="dxa"/>
            <w:vAlign w:val="center"/>
          </w:tcPr>
          <w:p w14:paraId="42D8BC67">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适用范围、审批依据、受理机构、申请条件、申请材料目录、办理基本流程、办结时限、收费依据及标准、结果送达、监督投诉渠道等</w:t>
            </w:r>
          </w:p>
        </w:tc>
        <w:tc>
          <w:tcPr>
            <w:tcW w:w="2700" w:type="dxa"/>
            <w:vAlign w:val="center"/>
          </w:tcPr>
          <w:p w14:paraId="28C7859B">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、《危险废物经营许可证管理办法》、《国务院关于取消和下放一批行政审批项目的决定》、《关于做好下放危险废物经营许可审批工作的通知》</w:t>
            </w:r>
          </w:p>
        </w:tc>
        <w:tc>
          <w:tcPr>
            <w:tcW w:w="1620" w:type="dxa"/>
            <w:vAlign w:val="center"/>
          </w:tcPr>
          <w:p w14:paraId="59B8E7C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51AC674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行政</w:t>
            </w:r>
          </w:p>
          <w:p w14:paraId="757F380E">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审批局</w:t>
            </w:r>
          </w:p>
        </w:tc>
        <w:tc>
          <w:tcPr>
            <w:tcW w:w="1365" w:type="dxa"/>
            <w:vAlign w:val="center"/>
          </w:tcPr>
          <w:p w14:paraId="0068E306">
            <w:pPr>
              <w:pStyle w:val="15"/>
              <w:adjustRightInd w:val="0"/>
              <w:snapToGrid w:val="0"/>
              <w:ind w:firstLine="0" w:firstLineChars="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政府网站■河北政务服务网</w:t>
            </w:r>
          </w:p>
          <w:p w14:paraId="5DE97A36">
            <w:pPr>
              <w:pStyle w:val="15"/>
              <w:adjustRightInd w:val="0"/>
              <w:snapToGrid w:val="0"/>
              <w:ind w:firstLine="0" w:firstLineChars="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tc>
        <w:tc>
          <w:tcPr>
            <w:tcW w:w="597" w:type="dxa"/>
            <w:vAlign w:val="center"/>
          </w:tcPr>
          <w:p w14:paraId="7C8C7D3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575DDCC">
            <w:pPr>
              <w:adjustRightInd w:val="0"/>
              <w:snapToGrid w:val="0"/>
              <w:jc w:val="center"/>
              <w:rPr>
                <w:rFonts w:ascii="仿宋_GB2312" w:hAnsi="宋体" w:eastAsia="仿宋_GB2312"/>
                <w:color w:val="auto"/>
                <w:sz w:val="18"/>
                <w:szCs w:val="18"/>
              </w:rPr>
            </w:pPr>
          </w:p>
        </w:tc>
        <w:tc>
          <w:tcPr>
            <w:tcW w:w="551" w:type="dxa"/>
            <w:vAlign w:val="center"/>
          </w:tcPr>
          <w:p w14:paraId="7F0BE092">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76157CA">
            <w:pPr>
              <w:adjustRightInd w:val="0"/>
              <w:snapToGrid w:val="0"/>
              <w:jc w:val="center"/>
              <w:rPr>
                <w:rFonts w:ascii="仿宋_GB2312" w:hAnsi="宋体" w:eastAsia="仿宋_GB2312"/>
                <w:color w:val="auto"/>
                <w:sz w:val="18"/>
                <w:szCs w:val="18"/>
              </w:rPr>
            </w:pPr>
          </w:p>
        </w:tc>
      </w:tr>
      <w:tr w14:paraId="7C1E7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22CCE729">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restart"/>
            <w:vAlign w:val="center"/>
          </w:tcPr>
          <w:p w14:paraId="292ECC9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行政处罚行政强制和行政命令</w:t>
            </w:r>
          </w:p>
        </w:tc>
        <w:tc>
          <w:tcPr>
            <w:tcW w:w="900" w:type="dxa"/>
            <w:vAlign w:val="center"/>
          </w:tcPr>
          <w:p w14:paraId="659C609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行政处罚流程</w:t>
            </w:r>
          </w:p>
        </w:tc>
        <w:tc>
          <w:tcPr>
            <w:tcW w:w="2520" w:type="dxa"/>
            <w:vAlign w:val="center"/>
          </w:tcPr>
          <w:p w14:paraId="32C5F586">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行政处罚事先告知书；行政处罚听证通知书；处罚执行情况：同意分期（延期）缴纳罚款通知书、督促履行义务催告书、强制执行申请书等</w:t>
            </w:r>
          </w:p>
        </w:tc>
        <w:tc>
          <w:tcPr>
            <w:tcW w:w="2700" w:type="dxa"/>
            <w:vMerge w:val="restart"/>
            <w:vAlign w:val="center"/>
          </w:tcPr>
          <w:p w14:paraId="6FBCF390">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中华人民共和国水污染防治法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中华人民共和国大气污染防治法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中华人民共和国环境噪声污染防治法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《中华人民共和国土壤污染防治法》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中华人民共和国放射性污染防治法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中华人民共和国核安全法</w:t>
            </w:r>
            <w:r>
              <w:rPr>
                <w:rFonts w:hint="eastAsia" w:ascii="仿宋_GB2312" w:hAnsi="宋体" w:eastAsia="仿宋_GB2312"/>
                <w:color w:val="auto"/>
                <w:sz w:val="18"/>
                <w:szCs w:val="18"/>
              </w:rPr>
              <w:t>》、《环境影响评价法》、</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、《环境行政处罚办法》</w:t>
            </w:r>
          </w:p>
        </w:tc>
        <w:tc>
          <w:tcPr>
            <w:tcW w:w="1620" w:type="dxa"/>
            <w:vMerge w:val="restart"/>
            <w:vAlign w:val="center"/>
          </w:tcPr>
          <w:p w14:paraId="091977E8">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自收到申请之日起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p w14:paraId="4C596530">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4E19805E">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0618BEE4">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786AED69">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p w14:paraId="50707011">
            <w:pPr>
              <w:adjustRightInd w:val="0"/>
              <w:snapToGrid w:val="0"/>
              <w:rPr>
                <w:rFonts w:ascii="仿宋_GB2312" w:hAnsi="宋体" w:eastAsia="仿宋_GB2312"/>
                <w:color w:val="auto"/>
                <w:sz w:val="18"/>
                <w:szCs w:val="18"/>
              </w:rPr>
            </w:pPr>
          </w:p>
        </w:tc>
        <w:tc>
          <w:tcPr>
            <w:tcW w:w="597" w:type="dxa"/>
            <w:vAlign w:val="center"/>
          </w:tcPr>
          <w:p w14:paraId="3574A4AB">
            <w:pPr>
              <w:adjustRightInd w:val="0"/>
              <w:snapToGrid w:val="0"/>
              <w:jc w:val="center"/>
              <w:rPr>
                <w:rFonts w:ascii="仿宋_GB2312" w:hAnsi="宋体" w:eastAsia="仿宋_GB2312"/>
                <w:color w:val="auto"/>
                <w:sz w:val="18"/>
                <w:szCs w:val="18"/>
              </w:rPr>
            </w:pPr>
          </w:p>
        </w:tc>
        <w:tc>
          <w:tcPr>
            <w:tcW w:w="709" w:type="dxa"/>
            <w:vAlign w:val="center"/>
          </w:tcPr>
          <w:p w14:paraId="6B5D446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551" w:type="dxa"/>
            <w:vAlign w:val="center"/>
          </w:tcPr>
          <w:p w14:paraId="16806F4F">
            <w:pPr>
              <w:adjustRightInd w:val="0"/>
              <w:snapToGrid w:val="0"/>
              <w:jc w:val="center"/>
              <w:rPr>
                <w:rFonts w:ascii="仿宋_GB2312" w:hAnsi="宋体" w:eastAsia="仿宋_GB2312"/>
                <w:color w:val="auto"/>
                <w:sz w:val="18"/>
                <w:szCs w:val="18"/>
              </w:rPr>
            </w:pPr>
          </w:p>
        </w:tc>
        <w:tc>
          <w:tcPr>
            <w:tcW w:w="720" w:type="dxa"/>
            <w:vAlign w:val="center"/>
          </w:tcPr>
          <w:p w14:paraId="46645FC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r>
      <w:tr w14:paraId="75DC4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424C4F7D">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continue"/>
            <w:vAlign w:val="center"/>
          </w:tcPr>
          <w:p w14:paraId="64F59FFB">
            <w:pPr>
              <w:adjustRightInd w:val="0"/>
              <w:snapToGrid w:val="0"/>
              <w:rPr>
                <w:rFonts w:ascii="仿宋_GB2312" w:hAnsi="宋体" w:eastAsia="仿宋_GB2312"/>
                <w:color w:val="auto"/>
                <w:sz w:val="18"/>
                <w:szCs w:val="18"/>
              </w:rPr>
            </w:pPr>
          </w:p>
        </w:tc>
        <w:tc>
          <w:tcPr>
            <w:tcW w:w="900" w:type="dxa"/>
            <w:vAlign w:val="center"/>
          </w:tcPr>
          <w:p w14:paraId="5A9E396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行政处罚决定</w:t>
            </w:r>
          </w:p>
        </w:tc>
        <w:tc>
          <w:tcPr>
            <w:tcW w:w="2520" w:type="dxa"/>
            <w:vAlign w:val="center"/>
          </w:tcPr>
          <w:p w14:paraId="166FB2C5">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行政处罚决定书（全文公开）</w:t>
            </w:r>
          </w:p>
        </w:tc>
        <w:tc>
          <w:tcPr>
            <w:tcW w:w="2700" w:type="dxa"/>
            <w:vMerge w:val="continue"/>
            <w:vAlign w:val="center"/>
          </w:tcPr>
          <w:p w14:paraId="67BBC1CF">
            <w:pPr>
              <w:adjustRightInd w:val="0"/>
              <w:snapToGrid w:val="0"/>
              <w:rPr>
                <w:rFonts w:ascii="仿宋_GB2312" w:hAnsi="宋体" w:eastAsia="仿宋_GB2312"/>
                <w:color w:val="auto"/>
                <w:sz w:val="18"/>
                <w:szCs w:val="18"/>
              </w:rPr>
            </w:pPr>
          </w:p>
        </w:tc>
        <w:tc>
          <w:tcPr>
            <w:tcW w:w="1620" w:type="dxa"/>
            <w:vMerge w:val="continue"/>
            <w:vAlign w:val="center"/>
          </w:tcPr>
          <w:p w14:paraId="45FA33AD">
            <w:pPr>
              <w:adjustRightInd w:val="0"/>
              <w:snapToGrid w:val="0"/>
              <w:rPr>
                <w:rFonts w:ascii="仿宋_GB2312" w:hAnsi="宋体" w:eastAsia="仿宋_GB2312"/>
                <w:color w:val="auto"/>
                <w:sz w:val="18"/>
                <w:szCs w:val="18"/>
              </w:rPr>
            </w:pPr>
          </w:p>
        </w:tc>
        <w:tc>
          <w:tcPr>
            <w:tcW w:w="1098" w:type="dxa"/>
            <w:vAlign w:val="center"/>
          </w:tcPr>
          <w:p w14:paraId="1A7950DB">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2BBCE980">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19619BED">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p w14:paraId="15218C9A">
            <w:pPr>
              <w:adjustRightInd w:val="0"/>
              <w:snapToGrid w:val="0"/>
              <w:rPr>
                <w:rFonts w:ascii="仿宋_GB2312" w:hAnsi="宋体" w:eastAsia="仿宋_GB2312"/>
                <w:color w:val="auto"/>
                <w:sz w:val="18"/>
                <w:szCs w:val="18"/>
              </w:rPr>
            </w:pPr>
          </w:p>
        </w:tc>
        <w:tc>
          <w:tcPr>
            <w:tcW w:w="597" w:type="dxa"/>
            <w:vAlign w:val="center"/>
          </w:tcPr>
          <w:p w14:paraId="614E75E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C9F8484">
            <w:pPr>
              <w:adjustRightInd w:val="0"/>
              <w:snapToGrid w:val="0"/>
              <w:jc w:val="center"/>
              <w:rPr>
                <w:rFonts w:ascii="仿宋_GB2312" w:hAnsi="宋体" w:eastAsia="仿宋_GB2312"/>
                <w:color w:val="auto"/>
                <w:sz w:val="18"/>
                <w:szCs w:val="18"/>
              </w:rPr>
            </w:pPr>
          </w:p>
        </w:tc>
        <w:tc>
          <w:tcPr>
            <w:tcW w:w="551" w:type="dxa"/>
            <w:vAlign w:val="center"/>
          </w:tcPr>
          <w:p w14:paraId="5FB79E6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D410077">
            <w:pPr>
              <w:adjustRightInd w:val="0"/>
              <w:snapToGrid w:val="0"/>
              <w:jc w:val="center"/>
              <w:rPr>
                <w:rFonts w:ascii="仿宋_GB2312" w:hAnsi="宋体" w:eastAsia="仿宋_GB2312"/>
                <w:color w:val="auto"/>
                <w:sz w:val="18"/>
                <w:szCs w:val="18"/>
              </w:rPr>
            </w:pPr>
          </w:p>
        </w:tc>
      </w:tr>
      <w:tr w14:paraId="0B938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729AC161">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7E55177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行政处罚行政强制和行政命令</w:t>
            </w:r>
          </w:p>
        </w:tc>
        <w:tc>
          <w:tcPr>
            <w:tcW w:w="900" w:type="dxa"/>
            <w:vAlign w:val="center"/>
          </w:tcPr>
          <w:p w14:paraId="6C78D671">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行政强制流程</w:t>
            </w:r>
          </w:p>
        </w:tc>
        <w:tc>
          <w:tcPr>
            <w:tcW w:w="2520" w:type="dxa"/>
            <w:vAlign w:val="center"/>
          </w:tcPr>
          <w:p w14:paraId="7AA14FB0">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查封、扣押清单；查封（扣押）延期通知书；解除查封（扣押）决定书</w:t>
            </w:r>
          </w:p>
        </w:tc>
        <w:tc>
          <w:tcPr>
            <w:tcW w:w="2700" w:type="dxa"/>
            <w:vMerge w:val="restart"/>
            <w:vAlign w:val="center"/>
          </w:tcPr>
          <w:p w14:paraId="2DC8F0CF">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中华人民共和国水污染防治法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中华人民共和国大气污染防治法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中华人民共和国环境噪声污染防治法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《中华人民共和国土壤污染防治法》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中华人民共和国放射性污染防治法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中华人民共和国核安全法</w:t>
            </w:r>
            <w:r>
              <w:rPr>
                <w:rFonts w:hint="eastAsia" w:ascii="仿宋_GB2312" w:hAnsi="宋体" w:eastAsia="仿宋_GB2312"/>
                <w:color w:val="auto"/>
                <w:sz w:val="18"/>
                <w:szCs w:val="18"/>
              </w:rPr>
              <w:t>》、《环境影响评价法》、</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、《环境行政处罚办法》</w:t>
            </w:r>
          </w:p>
        </w:tc>
        <w:tc>
          <w:tcPr>
            <w:tcW w:w="1620" w:type="dxa"/>
            <w:vAlign w:val="center"/>
          </w:tcPr>
          <w:p w14:paraId="1B6AC4D4">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自收到申请之日起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0BB0CE21">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1711F340">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4A20B1FC">
            <w:pPr>
              <w:adjustRightInd w:val="0"/>
              <w:snapToGrid w:val="0"/>
              <w:rPr>
                <w:rFonts w:ascii="仿宋_GB2312" w:hAnsi="宋体" w:eastAsia="仿宋_GB2312"/>
                <w:color w:val="auto"/>
                <w:sz w:val="18"/>
                <w:szCs w:val="18"/>
              </w:rPr>
            </w:pPr>
          </w:p>
        </w:tc>
        <w:tc>
          <w:tcPr>
            <w:tcW w:w="597" w:type="dxa"/>
            <w:vAlign w:val="center"/>
          </w:tcPr>
          <w:p w14:paraId="219AED06">
            <w:pPr>
              <w:adjustRightInd w:val="0"/>
              <w:snapToGrid w:val="0"/>
              <w:jc w:val="center"/>
              <w:rPr>
                <w:rFonts w:ascii="仿宋_GB2312" w:hAnsi="宋体" w:eastAsia="仿宋_GB2312"/>
                <w:color w:val="auto"/>
                <w:sz w:val="18"/>
                <w:szCs w:val="18"/>
              </w:rPr>
            </w:pPr>
          </w:p>
        </w:tc>
        <w:tc>
          <w:tcPr>
            <w:tcW w:w="709" w:type="dxa"/>
            <w:vAlign w:val="center"/>
          </w:tcPr>
          <w:p w14:paraId="373F9543">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551" w:type="dxa"/>
            <w:vAlign w:val="center"/>
          </w:tcPr>
          <w:p w14:paraId="7548CFC7">
            <w:pPr>
              <w:adjustRightInd w:val="0"/>
              <w:snapToGrid w:val="0"/>
              <w:jc w:val="center"/>
              <w:rPr>
                <w:rFonts w:ascii="仿宋_GB2312" w:hAnsi="宋体" w:eastAsia="仿宋_GB2312"/>
                <w:color w:val="auto"/>
                <w:sz w:val="18"/>
                <w:szCs w:val="18"/>
              </w:rPr>
            </w:pPr>
          </w:p>
        </w:tc>
        <w:tc>
          <w:tcPr>
            <w:tcW w:w="720" w:type="dxa"/>
            <w:vAlign w:val="center"/>
          </w:tcPr>
          <w:p w14:paraId="02CEDD7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r>
      <w:tr w14:paraId="41E91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3A871485">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5131F0C9">
            <w:pPr>
              <w:adjustRightInd w:val="0"/>
              <w:snapToGrid w:val="0"/>
              <w:rPr>
                <w:rFonts w:ascii="仿宋_GB2312" w:hAnsi="宋体" w:eastAsia="仿宋_GB2312"/>
                <w:color w:val="auto"/>
                <w:sz w:val="18"/>
                <w:szCs w:val="18"/>
              </w:rPr>
            </w:pPr>
          </w:p>
        </w:tc>
        <w:tc>
          <w:tcPr>
            <w:tcW w:w="900" w:type="dxa"/>
            <w:vAlign w:val="center"/>
          </w:tcPr>
          <w:p w14:paraId="635D754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行政强制决定</w:t>
            </w:r>
          </w:p>
        </w:tc>
        <w:tc>
          <w:tcPr>
            <w:tcW w:w="2520" w:type="dxa"/>
            <w:vAlign w:val="center"/>
          </w:tcPr>
          <w:p w14:paraId="7D27FA1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查封、扣押决定书（全文公开）</w:t>
            </w:r>
          </w:p>
        </w:tc>
        <w:tc>
          <w:tcPr>
            <w:tcW w:w="2700" w:type="dxa"/>
            <w:vMerge w:val="continue"/>
            <w:vAlign w:val="center"/>
          </w:tcPr>
          <w:p w14:paraId="51AE15B2">
            <w:pPr>
              <w:adjustRightInd w:val="0"/>
              <w:snapToGrid w:val="0"/>
              <w:rPr>
                <w:rFonts w:ascii="仿宋_GB2312" w:hAnsi="宋体" w:eastAsia="仿宋_GB2312"/>
                <w:color w:val="auto"/>
                <w:sz w:val="18"/>
                <w:szCs w:val="18"/>
              </w:rPr>
            </w:pPr>
          </w:p>
        </w:tc>
        <w:tc>
          <w:tcPr>
            <w:tcW w:w="1620" w:type="dxa"/>
            <w:vAlign w:val="center"/>
          </w:tcPr>
          <w:p w14:paraId="1A63AA9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631F8F0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restart"/>
            <w:vAlign w:val="center"/>
          </w:tcPr>
          <w:p w14:paraId="24393B4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2FCA358B">
            <w:pPr>
              <w:adjustRightInd w:val="0"/>
              <w:snapToGrid w:val="0"/>
              <w:rPr>
                <w:rFonts w:ascii="仿宋_GB2312" w:hAnsi="宋体" w:eastAsia="仿宋_GB2312"/>
                <w:color w:val="auto"/>
                <w:sz w:val="18"/>
                <w:szCs w:val="18"/>
              </w:rPr>
            </w:pPr>
          </w:p>
        </w:tc>
        <w:tc>
          <w:tcPr>
            <w:tcW w:w="597" w:type="dxa"/>
            <w:vAlign w:val="center"/>
          </w:tcPr>
          <w:p w14:paraId="52A9488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572CA9E">
            <w:pPr>
              <w:adjustRightInd w:val="0"/>
              <w:snapToGrid w:val="0"/>
              <w:jc w:val="center"/>
              <w:rPr>
                <w:rFonts w:ascii="仿宋_GB2312" w:hAnsi="宋体" w:eastAsia="仿宋_GB2312"/>
                <w:color w:val="auto"/>
                <w:sz w:val="18"/>
                <w:szCs w:val="18"/>
              </w:rPr>
            </w:pPr>
          </w:p>
        </w:tc>
        <w:tc>
          <w:tcPr>
            <w:tcW w:w="551" w:type="dxa"/>
            <w:vAlign w:val="center"/>
          </w:tcPr>
          <w:p w14:paraId="725F55C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00EF513">
            <w:pPr>
              <w:adjustRightInd w:val="0"/>
              <w:snapToGrid w:val="0"/>
              <w:jc w:val="center"/>
              <w:rPr>
                <w:rFonts w:ascii="仿宋_GB2312" w:hAnsi="宋体" w:eastAsia="仿宋_GB2312"/>
                <w:color w:val="auto"/>
                <w:sz w:val="18"/>
                <w:szCs w:val="18"/>
              </w:rPr>
            </w:pPr>
          </w:p>
        </w:tc>
      </w:tr>
      <w:tr w14:paraId="14B82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1C9A7A18">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Merge w:val="continue"/>
            <w:vAlign w:val="center"/>
          </w:tcPr>
          <w:p w14:paraId="667CDC38">
            <w:pPr>
              <w:adjustRightInd w:val="0"/>
              <w:snapToGrid w:val="0"/>
              <w:rPr>
                <w:rFonts w:ascii="仿宋_GB2312" w:hAnsi="宋体" w:eastAsia="仿宋_GB2312"/>
                <w:color w:val="auto"/>
                <w:sz w:val="18"/>
                <w:szCs w:val="18"/>
              </w:rPr>
            </w:pPr>
          </w:p>
        </w:tc>
        <w:tc>
          <w:tcPr>
            <w:tcW w:w="900" w:type="dxa"/>
            <w:vAlign w:val="center"/>
          </w:tcPr>
          <w:p w14:paraId="0CF4A481">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2F15FCF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命令</w:t>
            </w:r>
          </w:p>
        </w:tc>
        <w:tc>
          <w:tcPr>
            <w:tcW w:w="2520" w:type="dxa"/>
            <w:vAlign w:val="center"/>
          </w:tcPr>
          <w:p w14:paraId="7C15186B">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责令改正违法行为决定书（全文公开）</w:t>
            </w:r>
          </w:p>
        </w:tc>
        <w:tc>
          <w:tcPr>
            <w:tcW w:w="2700" w:type="dxa"/>
            <w:vMerge w:val="continue"/>
            <w:vAlign w:val="center"/>
          </w:tcPr>
          <w:p w14:paraId="7CC3A367">
            <w:pPr>
              <w:adjustRightInd w:val="0"/>
              <w:snapToGrid w:val="0"/>
              <w:rPr>
                <w:rFonts w:ascii="仿宋_GB2312" w:hAnsi="宋体" w:eastAsia="仿宋_GB2312"/>
                <w:color w:val="auto"/>
                <w:sz w:val="18"/>
                <w:szCs w:val="18"/>
              </w:rPr>
            </w:pPr>
          </w:p>
        </w:tc>
        <w:tc>
          <w:tcPr>
            <w:tcW w:w="1620" w:type="dxa"/>
            <w:vAlign w:val="center"/>
          </w:tcPr>
          <w:p w14:paraId="2186CE3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20061B2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continue"/>
            <w:vAlign w:val="center"/>
          </w:tcPr>
          <w:p w14:paraId="1609EACB">
            <w:pPr>
              <w:adjustRightInd w:val="0"/>
              <w:snapToGrid w:val="0"/>
              <w:rPr>
                <w:rFonts w:ascii="仿宋_GB2312" w:hAnsi="宋体" w:eastAsia="仿宋_GB2312"/>
                <w:color w:val="auto"/>
                <w:sz w:val="18"/>
                <w:szCs w:val="18"/>
              </w:rPr>
            </w:pPr>
          </w:p>
        </w:tc>
        <w:tc>
          <w:tcPr>
            <w:tcW w:w="597" w:type="dxa"/>
            <w:vAlign w:val="center"/>
          </w:tcPr>
          <w:p w14:paraId="40B6D15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A338E93">
            <w:pPr>
              <w:adjustRightInd w:val="0"/>
              <w:snapToGrid w:val="0"/>
              <w:jc w:val="center"/>
              <w:rPr>
                <w:rFonts w:ascii="仿宋_GB2312" w:hAnsi="宋体" w:eastAsia="仿宋_GB2312"/>
                <w:color w:val="auto"/>
                <w:sz w:val="18"/>
                <w:szCs w:val="18"/>
              </w:rPr>
            </w:pPr>
          </w:p>
        </w:tc>
        <w:tc>
          <w:tcPr>
            <w:tcW w:w="551" w:type="dxa"/>
            <w:vAlign w:val="center"/>
          </w:tcPr>
          <w:p w14:paraId="1F7CBCD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41A016F">
            <w:pPr>
              <w:adjustRightInd w:val="0"/>
              <w:snapToGrid w:val="0"/>
              <w:jc w:val="center"/>
              <w:rPr>
                <w:rFonts w:ascii="仿宋_GB2312" w:hAnsi="宋体" w:eastAsia="仿宋_GB2312"/>
                <w:color w:val="auto"/>
                <w:sz w:val="18"/>
                <w:szCs w:val="18"/>
              </w:rPr>
            </w:pPr>
          </w:p>
        </w:tc>
      </w:tr>
      <w:tr w14:paraId="20D82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56CC1476">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Align w:val="center"/>
          </w:tcPr>
          <w:p w14:paraId="7A60CD91">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管理</w:t>
            </w:r>
          </w:p>
        </w:tc>
        <w:tc>
          <w:tcPr>
            <w:tcW w:w="900" w:type="dxa"/>
            <w:vAlign w:val="center"/>
          </w:tcPr>
          <w:p w14:paraId="427CE5C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0CE6AA9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奖励</w:t>
            </w:r>
          </w:p>
        </w:tc>
        <w:tc>
          <w:tcPr>
            <w:tcW w:w="2520" w:type="dxa"/>
            <w:vAlign w:val="center"/>
          </w:tcPr>
          <w:p w14:paraId="7A833530">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奖励办法、奖励公告、奖励决定</w:t>
            </w:r>
          </w:p>
        </w:tc>
        <w:tc>
          <w:tcPr>
            <w:tcW w:w="2700" w:type="dxa"/>
            <w:vAlign w:val="center"/>
          </w:tcPr>
          <w:p w14:paraId="4D9EC7D6">
            <w:pPr>
              <w:adjustRightInd w:val="0"/>
              <w:snapToGrid w:val="0"/>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中华人民共和国水污染防治法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中华人民共和国大气污染防治法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中华人民共和国环境噪声污染防治法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《中华人民共和国土壤污染防治法》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中华人民共和国放射性污染防治法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中华人民共和国核安全法</w:t>
            </w:r>
            <w:r>
              <w:rPr>
                <w:rFonts w:hint="eastAsia" w:ascii="仿宋_GB2312" w:hAnsi="宋体" w:eastAsia="仿宋_GB2312"/>
                <w:color w:val="auto"/>
                <w:sz w:val="18"/>
                <w:szCs w:val="18"/>
              </w:rPr>
              <w:t>》、《环境影响评价法》、</w:t>
            </w:r>
            <w:r>
              <w:rPr>
                <w:rFonts w:hint="eastAsia" w:ascii="仿宋_GB2312" w:hAnsi="宋体" w:eastAsia="仿宋_GB2312"/>
                <w:color w:val="auto"/>
                <w:sz w:val="18"/>
                <w:szCs w:val="18"/>
                <w:lang w:eastAsia="zh-CN"/>
              </w:rPr>
              <w:t>《中华人民共和国政府信息公开条例》</w:t>
            </w:r>
          </w:p>
        </w:tc>
        <w:tc>
          <w:tcPr>
            <w:tcW w:w="1620" w:type="dxa"/>
            <w:vAlign w:val="center"/>
          </w:tcPr>
          <w:p w14:paraId="730E5249">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48409AA3">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0B856ABB">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5A124F89">
            <w:pPr>
              <w:adjustRightInd w:val="0"/>
              <w:snapToGrid w:val="0"/>
              <w:rPr>
                <w:rFonts w:hint="eastAsia"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信用中国网站</w:t>
            </w:r>
          </w:p>
          <w:p w14:paraId="36B77504">
            <w:pPr>
              <w:adjustRightInd w:val="0"/>
              <w:snapToGrid w:val="0"/>
              <w:rPr>
                <w:rFonts w:ascii="仿宋_GB2312" w:hAnsi="宋体" w:eastAsia="仿宋_GB2312"/>
                <w:color w:val="auto"/>
                <w:sz w:val="18"/>
                <w:szCs w:val="18"/>
              </w:rPr>
            </w:pPr>
          </w:p>
        </w:tc>
        <w:tc>
          <w:tcPr>
            <w:tcW w:w="597" w:type="dxa"/>
            <w:vAlign w:val="center"/>
          </w:tcPr>
          <w:p w14:paraId="30E66EB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26159B4">
            <w:pPr>
              <w:adjustRightInd w:val="0"/>
              <w:snapToGrid w:val="0"/>
              <w:jc w:val="center"/>
              <w:rPr>
                <w:rFonts w:ascii="仿宋_GB2312" w:hAnsi="宋体" w:eastAsia="仿宋_GB2312"/>
                <w:color w:val="auto"/>
                <w:sz w:val="18"/>
                <w:szCs w:val="18"/>
              </w:rPr>
            </w:pPr>
          </w:p>
        </w:tc>
        <w:tc>
          <w:tcPr>
            <w:tcW w:w="551" w:type="dxa"/>
            <w:vAlign w:val="center"/>
          </w:tcPr>
          <w:p w14:paraId="3078F87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3DF5402">
            <w:pPr>
              <w:adjustRightInd w:val="0"/>
              <w:snapToGrid w:val="0"/>
              <w:jc w:val="center"/>
              <w:rPr>
                <w:rFonts w:ascii="仿宋_GB2312" w:hAnsi="宋体" w:eastAsia="仿宋_GB2312"/>
                <w:color w:val="auto"/>
                <w:sz w:val="18"/>
                <w:szCs w:val="18"/>
              </w:rPr>
            </w:pPr>
          </w:p>
        </w:tc>
      </w:tr>
      <w:tr w14:paraId="4DD47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458F2A9F">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720" w:type="dxa"/>
            <w:vMerge w:val="restart"/>
            <w:vAlign w:val="center"/>
          </w:tcPr>
          <w:p w14:paraId="1E76E7C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管理</w:t>
            </w:r>
          </w:p>
        </w:tc>
        <w:tc>
          <w:tcPr>
            <w:tcW w:w="900" w:type="dxa"/>
            <w:vAlign w:val="center"/>
          </w:tcPr>
          <w:p w14:paraId="6D5D746B">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2B677F8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确认</w:t>
            </w:r>
          </w:p>
        </w:tc>
        <w:tc>
          <w:tcPr>
            <w:tcW w:w="2520" w:type="dxa"/>
            <w:vAlign w:val="center"/>
          </w:tcPr>
          <w:p w14:paraId="3587758C">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运行环节：受理、确认、送达、事后监管；责任事项</w:t>
            </w:r>
          </w:p>
        </w:tc>
        <w:tc>
          <w:tcPr>
            <w:tcW w:w="2700" w:type="dxa"/>
            <w:vAlign w:val="center"/>
          </w:tcPr>
          <w:p w14:paraId="39E93A3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p>
        </w:tc>
        <w:tc>
          <w:tcPr>
            <w:tcW w:w="1620" w:type="dxa"/>
            <w:vAlign w:val="center"/>
          </w:tcPr>
          <w:p w14:paraId="1E9CD880">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368BC7D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restart"/>
            <w:vAlign w:val="center"/>
          </w:tcPr>
          <w:p w14:paraId="4434B48C">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65A69137">
            <w:pPr>
              <w:adjustRightInd w:val="0"/>
              <w:snapToGrid w:val="0"/>
              <w:rPr>
                <w:rFonts w:ascii="仿宋_GB2312" w:hAnsi="宋体" w:eastAsia="仿宋_GB2312"/>
                <w:color w:val="auto"/>
                <w:sz w:val="18"/>
                <w:szCs w:val="18"/>
              </w:rPr>
            </w:pPr>
          </w:p>
        </w:tc>
        <w:tc>
          <w:tcPr>
            <w:tcW w:w="597" w:type="dxa"/>
            <w:vAlign w:val="center"/>
          </w:tcPr>
          <w:p w14:paraId="2FD2CAD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323DC51">
            <w:pPr>
              <w:adjustRightInd w:val="0"/>
              <w:snapToGrid w:val="0"/>
              <w:jc w:val="center"/>
              <w:rPr>
                <w:rFonts w:ascii="仿宋_GB2312" w:hAnsi="宋体" w:eastAsia="仿宋_GB2312"/>
                <w:color w:val="auto"/>
                <w:sz w:val="18"/>
                <w:szCs w:val="18"/>
              </w:rPr>
            </w:pPr>
          </w:p>
        </w:tc>
        <w:tc>
          <w:tcPr>
            <w:tcW w:w="551" w:type="dxa"/>
            <w:vAlign w:val="center"/>
          </w:tcPr>
          <w:p w14:paraId="1E40F5B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7F85257">
            <w:pPr>
              <w:adjustRightInd w:val="0"/>
              <w:snapToGrid w:val="0"/>
              <w:jc w:val="center"/>
              <w:rPr>
                <w:rFonts w:ascii="仿宋_GB2312" w:hAnsi="宋体" w:eastAsia="仿宋_GB2312"/>
                <w:color w:val="auto"/>
                <w:sz w:val="18"/>
                <w:szCs w:val="18"/>
              </w:rPr>
            </w:pPr>
          </w:p>
        </w:tc>
      </w:tr>
      <w:tr w14:paraId="0FA0D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39595C7D">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720" w:type="dxa"/>
            <w:vMerge w:val="continue"/>
            <w:vAlign w:val="center"/>
          </w:tcPr>
          <w:p w14:paraId="47360866">
            <w:pPr>
              <w:adjustRightInd w:val="0"/>
              <w:snapToGrid w:val="0"/>
              <w:rPr>
                <w:rFonts w:ascii="仿宋_GB2312" w:hAnsi="宋体" w:eastAsia="仿宋_GB2312"/>
                <w:color w:val="auto"/>
                <w:sz w:val="18"/>
                <w:szCs w:val="18"/>
              </w:rPr>
            </w:pPr>
          </w:p>
        </w:tc>
        <w:tc>
          <w:tcPr>
            <w:tcW w:w="900" w:type="dxa"/>
            <w:vAlign w:val="center"/>
          </w:tcPr>
          <w:p w14:paraId="2B17FFE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行政裁决和行政调解</w:t>
            </w:r>
          </w:p>
        </w:tc>
        <w:tc>
          <w:tcPr>
            <w:tcW w:w="2520" w:type="dxa"/>
            <w:vAlign w:val="center"/>
          </w:tcPr>
          <w:p w14:paraId="7B6915AD">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运行环节：受理、审理、裁决或调解、执行；责任事项</w:t>
            </w:r>
          </w:p>
        </w:tc>
        <w:tc>
          <w:tcPr>
            <w:tcW w:w="2700" w:type="dxa"/>
            <w:vAlign w:val="center"/>
          </w:tcPr>
          <w:p w14:paraId="1EF565A7">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中华人民共和国水污染防治法</w:t>
            </w:r>
            <w:r>
              <w:rPr>
                <w:rFonts w:hint="eastAsia" w:ascii="仿宋_GB2312" w:hAnsi="宋体" w:eastAsia="仿宋_GB2312"/>
                <w:color w:val="auto"/>
                <w:sz w:val="18"/>
                <w:szCs w:val="18"/>
              </w:rPr>
              <w:t>》、《噪声污染防治法》、</w:t>
            </w:r>
            <w:r>
              <w:rPr>
                <w:rFonts w:hint="eastAsia" w:ascii="仿宋_GB2312" w:hAnsi="宋体" w:eastAsia="仿宋_GB2312"/>
                <w:color w:val="auto"/>
                <w:sz w:val="18"/>
                <w:szCs w:val="18"/>
                <w:lang w:eastAsia="zh-CN"/>
              </w:rPr>
              <w:t>《中华人民共和国土壤污染防治法》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中华人民共和国固体废物污染环境防治法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p>
        </w:tc>
        <w:tc>
          <w:tcPr>
            <w:tcW w:w="1620" w:type="dxa"/>
            <w:vAlign w:val="center"/>
          </w:tcPr>
          <w:p w14:paraId="772D28D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03509C0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continue"/>
            <w:vAlign w:val="center"/>
          </w:tcPr>
          <w:p w14:paraId="53FFF1E9">
            <w:pPr>
              <w:adjustRightInd w:val="0"/>
              <w:snapToGrid w:val="0"/>
              <w:rPr>
                <w:rFonts w:ascii="仿宋_GB2312" w:hAnsi="宋体" w:eastAsia="仿宋_GB2312"/>
                <w:color w:val="auto"/>
                <w:sz w:val="18"/>
                <w:szCs w:val="18"/>
              </w:rPr>
            </w:pPr>
          </w:p>
        </w:tc>
        <w:tc>
          <w:tcPr>
            <w:tcW w:w="597" w:type="dxa"/>
            <w:vAlign w:val="center"/>
          </w:tcPr>
          <w:p w14:paraId="5C057A9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DF1A2A5">
            <w:pPr>
              <w:adjustRightInd w:val="0"/>
              <w:snapToGrid w:val="0"/>
              <w:jc w:val="center"/>
              <w:rPr>
                <w:rFonts w:ascii="仿宋_GB2312" w:hAnsi="宋体" w:eastAsia="仿宋_GB2312"/>
                <w:color w:val="auto"/>
                <w:sz w:val="18"/>
                <w:szCs w:val="18"/>
              </w:rPr>
            </w:pPr>
          </w:p>
        </w:tc>
        <w:tc>
          <w:tcPr>
            <w:tcW w:w="551" w:type="dxa"/>
            <w:vAlign w:val="center"/>
          </w:tcPr>
          <w:p w14:paraId="4178B42B">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A28ED7A">
            <w:pPr>
              <w:adjustRightInd w:val="0"/>
              <w:snapToGrid w:val="0"/>
              <w:jc w:val="center"/>
              <w:rPr>
                <w:rFonts w:ascii="仿宋_GB2312" w:hAnsi="宋体" w:eastAsia="仿宋_GB2312"/>
                <w:color w:val="auto"/>
                <w:sz w:val="18"/>
                <w:szCs w:val="18"/>
              </w:rPr>
            </w:pPr>
          </w:p>
        </w:tc>
      </w:tr>
      <w:tr w14:paraId="5A0BF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2C26BFC4">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12</w:t>
            </w:r>
          </w:p>
        </w:tc>
        <w:tc>
          <w:tcPr>
            <w:tcW w:w="720" w:type="dxa"/>
            <w:vMerge w:val="restart"/>
            <w:vAlign w:val="center"/>
          </w:tcPr>
          <w:p w14:paraId="4190FF2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管理</w:t>
            </w:r>
          </w:p>
        </w:tc>
        <w:tc>
          <w:tcPr>
            <w:tcW w:w="900" w:type="dxa"/>
            <w:vAlign w:val="center"/>
          </w:tcPr>
          <w:p w14:paraId="2098657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4CA3738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给付</w:t>
            </w:r>
          </w:p>
        </w:tc>
        <w:tc>
          <w:tcPr>
            <w:tcW w:w="2520" w:type="dxa"/>
            <w:vAlign w:val="center"/>
          </w:tcPr>
          <w:p w14:paraId="37E5A423">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运行环节：受理、审查、决定、给付、事后监管；责任事项</w:t>
            </w:r>
          </w:p>
        </w:tc>
        <w:tc>
          <w:tcPr>
            <w:tcW w:w="2700" w:type="dxa"/>
            <w:vMerge w:val="restart"/>
            <w:vAlign w:val="center"/>
          </w:tcPr>
          <w:p w14:paraId="2A27E656">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p>
        </w:tc>
        <w:tc>
          <w:tcPr>
            <w:tcW w:w="1620" w:type="dxa"/>
            <w:vAlign w:val="center"/>
          </w:tcPr>
          <w:p w14:paraId="35741D4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7750CB5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restart"/>
            <w:vAlign w:val="center"/>
          </w:tcPr>
          <w:p w14:paraId="3F69BA6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1ED5BB86">
            <w:pPr>
              <w:adjustRightInd w:val="0"/>
              <w:snapToGrid w:val="0"/>
              <w:rPr>
                <w:rFonts w:ascii="仿宋_GB2312" w:hAnsi="宋体" w:eastAsia="仿宋_GB2312"/>
                <w:color w:val="auto"/>
                <w:sz w:val="18"/>
                <w:szCs w:val="18"/>
              </w:rPr>
            </w:pPr>
          </w:p>
        </w:tc>
        <w:tc>
          <w:tcPr>
            <w:tcW w:w="597" w:type="dxa"/>
            <w:vAlign w:val="center"/>
          </w:tcPr>
          <w:p w14:paraId="7CF12F9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9B180FF">
            <w:pPr>
              <w:adjustRightInd w:val="0"/>
              <w:snapToGrid w:val="0"/>
              <w:jc w:val="center"/>
              <w:rPr>
                <w:rFonts w:ascii="仿宋_GB2312" w:hAnsi="宋体" w:eastAsia="仿宋_GB2312"/>
                <w:color w:val="auto"/>
                <w:sz w:val="18"/>
                <w:szCs w:val="18"/>
              </w:rPr>
            </w:pPr>
          </w:p>
        </w:tc>
        <w:tc>
          <w:tcPr>
            <w:tcW w:w="551" w:type="dxa"/>
            <w:vAlign w:val="center"/>
          </w:tcPr>
          <w:p w14:paraId="4BA87B7E">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D4AD43C">
            <w:pPr>
              <w:adjustRightInd w:val="0"/>
              <w:snapToGrid w:val="0"/>
              <w:jc w:val="center"/>
              <w:rPr>
                <w:rFonts w:ascii="仿宋_GB2312" w:hAnsi="宋体" w:eastAsia="仿宋_GB2312"/>
                <w:color w:val="auto"/>
                <w:sz w:val="18"/>
                <w:szCs w:val="18"/>
              </w:rPr>
            </w:pPr>
          </w:p>
        </w:tc>
      </w:tr>
      <w:tr w14:paraId="0E694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16F555E8">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13</w:t>
            </w:r>
          </w:p>
        </w:tc>
        <w:tc>
          <w:tcPr>
            <w:tcW w:w="720" w:type="dxa"/>
            <w:vMerge w:val="continue"/>
            <w:vAlign w:val="center"/>
          </w:tcPr>
          <w:p w14:paraId="345F983E">
            <w:pPr>
              <w:adjustRightInd w:val="0"/>
              <w:snapToGrid w:val="0"/>
              <w:rPr>
                <w:rFonts w:ascii="仿宋_GB2312" w:hAnsi="宋体" w:eastAsia="仿宋_GB2312"/>
                <w:color w:val="auto"/>
                <w:sz w:val="18"/>
                <w:szCs w:val="18"/>
              </w:rPr>
            </w:pPr>
          </w:p>
        </w:tc>
        <w:tc>
          <w:tcPr>
            <w:tcW w:w="900" w:type="dxa"/>
            <w:vAlign w:val="center"/>
          </w:tcPr>
          <w:p w14:paraId="15A2578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29FF065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检查</w:t>
            </w:r>
          </w:p>
        </w:tc>
        <w:tc>
          <w:tcPr>
            <w:tcW w:w="2520" w:type="dxa"/>
            <w:vAlign w:val="center"/>
          </w:tcPr>
          <w:p w14:paraId="34F2757E">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运行环节：制定方案、实施检查、事后监管；责任事项</w:t>
            </w:r>
          </w:p>
        </w:tc>
        <w:tc>
          <w:tcPr>
            <w:tcW w:w="2700" w:type="dxa"/>
            <w:vMerge w:val="continue"/>
            <w:vAlign w:val="center"/>
          </w:tcPr>
          <w:p w14:paraId="269A3688">
            <w:pPr>
              <w:adjustRightInd w:val="0"/>
              <w:snapToGrid w:val="0"/>
              <w:rPr>
                <w:rFonts w:ascii="仿宋_GB2312" w:hAnsi="宋体" w:eastAsia="仿宋_GB2312"/>
                <w:color w:val="auto"/>
                <w:sz w:val="18"/>
                <w:szCs w:val="18"/>
              </w:rPr>
            </w:pPr>
          </w:p>
        </w:tc>
        <w:tc>
          <w:tcPr>
            <w:tcW w:w="1620" w:type="dxa"/>
            <w:vAlign w:val="center"/>
          </w:tcPr>
          <w:p w14:paraId="4B69A3F2">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709F468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continue"/>
            <w:vAlign w:val="center"/>
          </w:tcPr>
          <w:p w14:paraId="42694507">
            <w:pPr>
              <w:adjustRightInd w:val="0"/>
              <w:snapToGrid w:val="0"/>
              <w:rPr>
                <w:rFonts w:ascii="仿宋_GB2312" w:hAnsi="宋体" w:eastAsia="仿宋_GB2312"/>
                <w:color w:val="auto"/>
                <w:sz w:val="18"/>
                <w:szCs w:val="18"/>
              </w:rPr>
            </w:pPr>
          </w:p>
        </w:tc>
        <w:tc>
          <w:tcPr>
            <w:tcW w:w="597" w:type="dxa"/>
            <w:vAlign w:val="center"/>
          </w:tcPr>
          <w:p w14:paraId="3D4448B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CBDE33C">
            <w:pPr>
              <w:adjustRightInd w:val="0"/>
              <w:snapToGrid w:val="0"/>
              <w:jc w:val="center"/>
              <w:rPr>
                <w:rFonts w:ascii="仿宋_GB2312" w:hAnsi="宋体" w:eastAsia="仿宋_GB2312"/>
                <w:color w:val="auto"/>
                <w:sz w:val="18"/>
                <w:szCs w:val="18"/>
              </w:rPr>
            </w:pPr>
          </w:p>
        </w:tc>
        <w:tc>
          <w:tcPr>
            <w:tcW w:w="551" w:type="dxa"/>
            <w:vAlign w:val="center"/>
          </w:tcPr>
          <w:p w14:paraId="50F8C8C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6E5BFE3">
            <w:pPr>
              <w:adjustRightInd w:val="0"/>
              <w:snapToGrid w:val="0"/>
              <w:jc w:val="center"/>
              <w:rPr>
                <w:rFonts w:ascii="仿宋_GB2312" w:hAnsi="宋体" w:eastAsia="仿宋_GB2312"/>
                <w:color w:val="auto"/>
                <w:sz w:val="18"/>
                <w:szCs w:val="18"/>
              </w:rPr>
            </w:pPr>
          </w:p>
        </w:tc>
      </w:tr>
      <w:tr w14:paraId="38B3B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40E05F30">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14</w:t>
            </w:r>
          </w:p>
        </w:tc>
        <w:tc>
          <w:tcPr>
            <w:tcW w:w="720" w:type="dxa"/>
            <w:vAlign w:val="center"/>
          </w:tcPr>
          <w:p w14:paraId="445A36B8">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其他行政职责</w:t>
            </w:r>
          </w:p>
        </w:tc>
        <w:tc>
          <w:tcPr>
            <w:tcW w:w="900" w:type="dxa"/>
            <w:vAlign w:val="center"/>
          </w:tcPr>
          <w:p w14:paraId="0B9CFD6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企业事业单位突发环境事件应急预案备案</w:t>
            </w:r>
          </w:p>
        </w:tc>
        <w:tc>
          <w:tcPr>
            <w:tcW w:w="2520" w:type="dxa"/>
            <w:vAlign w:val="center"/>
          </w:tcPr>
          <w:p w14:paraId="6E80707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企业事业单位突发环境事件应急预案备案情况</w:t>
            </w:r>
          </w:p>
        </w:tc>
        <w:tc>
          <w:tcPr>
            <w:tcW w:w="2700" w:type="dxa"/>
            <w:vAlign w:val="center"/>
          </w:tcPr>
          <w:p w14:paraId="6EB6B10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中华人民共和国突发事件应对法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、《企业事业单位突发环境事件应急预案备案管理办法（试行）》</w:t>
            </w:r>
          </w:p>
        </w:tc>
        <w:tc>
          <w:tcPr>
            <w:tcW w:w="1620" w:type="dxa"/>
            <w:vAlign w:val="center"/>
          </w:tcPr>
          <w:p w14:paraId="25B03C98">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1A150CC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0885F6F3">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36659D05">
            <w:pPr>
              <w:adjustRightInd w:val="0"/>
              <w:snapToGrid w:val="0"/>
              <w:rPr>
                <w:rFonts w:ascii="仿宋_GB2312" w:hAnsi="宋体" w:eastAsia="仿宋_GB2312"/>
                <w:color w:val="auto"/>
                <w:sz w:val="18"/>
                <w:szCs w:val="18"/>
              </w:rPr>
            </w:pPr>
          </w:p>
        </w:tc>
        <w:tc>
          <w:tcPr>
            <w:tcW w:w="597" w:type="dxa"/>
            <w:vAlign w:val="center"/>
          </w:tcPr>
          <w:p w14:paraId="41B2076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C25C982">
            <w:pPr>
              <w:adjustRightInd w:val="0"/>
              <w:snapToGrid w:val="0"/>
              <w:jc w:val="center"/>
              <w:rPr>
                <w:rFonts w:ascii="仿宋_GB2312" w:hAnsi="宋体" w:eastAsia="仿宋_GB2312"/>
                <w:color w:val="auto"/>
                <w:sz w:val="18"/>
                <w:szCs w:val="18"/>
              </w:rPr>
            </w:pPr>
          </w:p>
        </w:tc>
        <w:tc>
          <w:tcPr>
            <w:tcW w:w="551" w:type="dxa"/>
            <w:vAlign w:val="center"/>
          </w:tcPr>
          <w:p w14:paraId="0171D768">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10EA601">
            <w:pPr>
              <w:adjustRightInd w:val="0"/>
              <w:snapToGrid w:val="0"/>
              <w:jc w:val="center"/>
              <w:rPr>
                <w:rFonts w:ascii="仿宋_GB2312" w:hAnsi="宋体" w:eastAsia="仿宋_GB2312"/>
                <w:color w:val="auto"/>
                <w:sz w:val="18"/>
                <w:szCs w:val="18"/>
              </w:rPr>
            </w:pPr>
          </w:p>
        </w:tc>
      </w:tr>
      <w:tr w14:paraId="7D90F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6CB4C804">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15</w:t>
            </w:r>
          </w:p>
        </w:tc>
        <w:tc>
          <w:tcPr>
            <w:tcW w:w="720" w:type="dxa"/>
            <w:vMerge w:val="restart"/>
            <w:vAlign w:val="center"/>
          </w:tcPr>
          <w:p w14:paraId="05CAE842">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公共服务事项</w:t>
            </w:r>
          </w:p>
        </w:tc>
        <w:tc>
          <w:tcPr>
            <w:tcW w:w="900" w:type="dxa"/>
            <w:vAlign w:val="center"/>
          </w:tcPr>
          <w:p w14:paraId="03A9F99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生态环境保护政策与业务</w:t>
            </w:r>
          </w:p>
          <w:p w14:paraId="0591C87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咨询</w:t>
            </w:r>
          </w:p>
        </w:tc>
        <w:tc>
          <w:tcPr>
            <w:tcW w:w="2520" w:type="dxa"/>
            <w:vAlign w:val="center"/>
          </w:tcPr>
          <w:p w14:paraId="74794E6B">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生态环境保护政策与业务咨询答复函</w:t>
            </w:r>
          </w:p>
        </w:tc>
        <w:tc>
          <w:tcPr>
            <w:tcW w:w="2700" w:type="dxa"/>
            <w:vMerge w:val="restart"/>
            <w:vAlign w:val="center"/>
          </w:tcPr>
          <w:p w14:paraId="712F61D2">
            <w:pPr>
              <w:adjustRightInd w:val="0"/>
              <w:snapToGrid w:val="0"/>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《中华人民共和国政府信息公开条例》</w:t>
            </w:r>
          </w:p>
        </w:tc>
        <w:tc>
          <w:tcPr>
            <w:tcW w:w="1620" w:type="dxa"/>
            <w:vMerge w:val="restart"/>
            <w:vAlign w:val="center"/>
          </w:tcPr>
          <w:p w14:paraId="1B1A1171">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31A278B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restart"/>
            <w:vAlign w:val="center"/>
          </w:tcPr>
          <w:p w14:paraId="7BA1C03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71B371F3">
            <w:pPr>
              <w:adjustRightInd w:val="0"/>
              <w:snapToGrid w:val="0"/>
              <w:rPr>
                <w:rFonts w:ascii="仿宋_GB2312" w:hAnsi="宋体" w:eastAsia="仿宋_GB2312"/>
                <w:color w:val="auto"/>
                <w:sz w:val="18"/>
                <w:szCs w:val="18"/>
              </w:rPr>
            </w:pPr>
          </w:p>
        </w:tc>
        <w:tc>
          <w:tcPr>
            <w:tcW w:w="597" w:type="dxa"/>
            <w:vAlign w:val="center"/>
          </w:tcPr>
          <w:p w14:paraId="43E6700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4CDB941">
            <w:pPr>
              <w:adjustRightInd w:val="0"/>
              <w:snapToGrid w:val="0"/>
              <w:jc w:val="center"/>
              <w:rPr>
                <w:rFonts w:ascii="仿宋_GB2312" w:hAnsi="宋体" w:eastAsia="仿宋_GB2312"/>
                <w:color w:val="auto"/>
                <w:sz w:val="18"/>
                <w:szCs w:val="18"/>
              </w:rPr>
            </w:pPr>
          </w:p>
        </w:tc>
        <w:tc>
          <w:tcPr>
            <w:tcW w:w="551" w:type="dxa"/>
            <w:vAlign w:val="center"/>
          </w:tcPr>
          <w:p w14:paraId="2663ECF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2CFA9F8">
            <w:pPr>
              <w:adjustRightInd w:val="0"/>
              <w:snapToGrid w:val="0"/>
              <w:jc w:val="center"/>
              <w:rPr>
                <w:rFonts w:ascii="仿宋_GB2312" w:hAnsi="宋体" w:eastAsia="仿宋_GB2312"/>
                <w:color w:val="auto"/>
                <w:sz w:val="18"/>
                <w:szCs w:val="18"/>
              </w:rPr>
            </w:pPr>
          </w:p>
        </w:tc>
      </w:tr>
      <w:tr w14:paraId="232CB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4DD914BA">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16</w:t>
            </w:r>
          </w:p>
        </w:tc>
        <w:tc>
          <w:tcPr>
            <w:tcW w:w="720" w:type="dxa"/>
            <w:vMerge w:val="continue"/>
            <w:vAlign w:val="center"/>
          </w:tcPr>
          <w:p w14:paraId="30838D7D">
            <w:pPr>
              <w:adjustRightInd w:val="0"/>
              <w:snapToGrid w:val="0"/>
              <w:rPr>
                <w:rFonts w:ascii="仿宋_GB2312" w:hAnsi="宋体" w:eastAsia="仿宋_GB2312"/>
                <w:color w:val="auto"/>
                <w:sz w:val="18"/>
                <w:szCs w:val="18"/>
              </w:rPr>
            </w:pPr>
          </w:p>
        </w:tc>
        <w:tc>
          <w:tcPr>
            <w:tcW w:w="900" w:type="dxa"/>
            <w:vAlign w:val="center"/>
          </w:tcPr>
          <w:p w14:paraId="2F6B862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生态环境主题活动组织情况</w:t>
            </w:r>
          </w:p>
        </w:tc>
        <w:tc>
          <w:tcPr>
            <w:tcW w:w="2520" w:type="dxa"/>
            <w:vAlign w:val="center"/>
          </w:tcPr>
          <w:p w14:paraId="5EF91B2E">
            <w:pPr>
              <w:pStyle w:val="15"/>
              <w:adjustRightInd w:val="0"/>
              <w:snapToGrid w:val="0"/>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环保公众开放活动通知、活动开展情况；在公共场所开展环境保护宣传教育活动通知、活动开展情况；六五环境日、石家庄生态日等主题宣传活动通知、活动开展情况。</w:t>
            </w:r>
          </w:p>
        </w:tc>
        <w:tc>
          <w:tcPr>
            <w:tcW w:w="2700" w:type="dxa"/>
            <w:vMerge w:val="continue"/>
            <w:vAlign w:val="center"/>
          </w:tcPr>
          <w:p w14:paraId="6D3595EF">
            <w:pPr>
              <w:adjustRightInd w:val="0"/>
              <w:snapToGrid w:val="0"/>
              <w:rPr>
                <w:rFonts w:ascii="仿宋_GB2312" w:hAnsi="宋体" w:eastAsia="仿宋_GB2312"/>
                <w:color w:val="auto"/>
                <w:sz w:val="18"/>
                <w:szCs w:val="18"/>
              </w:rPr>
            </w:pPr>
          </w:p>
        </w:tc>
        <w:tc>
          <w:tcPr>
            <w:tcW w:w="1620" w:type="dxa"/>
            <w:vMerge w:val="continue"/>
            <w:vAlign w:val="center"/>
          </w:tcPr>
          <w:p w14:paraId="5A3912BA">
            <w:pPr>
              <w:adjustRightInd w:val="0"/>
              <w:snapToGrid w:val="0"/>
              <w:rPr>
                <w:rFonts w:ascii="仿宋_GB2312" w:hAnsi="宋体" w:eastAsia="仿宋_GB2312"/>
                <w:color w:val="auto"/>
                <w:sz w:val="18"/>
                <w:szCs w:val="18"/>
              </w:rPr>
            </w:pPr>
          </w:p>
        </w:tc>
        <w:tc>
          <w:tcPr>
            <w:tcW w:w="1098" w:type="dxa"/>
            <w:vAlign w:val="center"/>
          </w:tcPr>
          <w:p w14:paraId="71A2C63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continue"/>
            <w:vAlign w:val="center"/>
          </w:tcPr>
          <w:p w14:paraId="1960CA11">
            <w:pPr>
              <w:adjustRightInd w:val="0"/>
              <w:snapToGrid w:val="0"/>
              <w:rPr>
                <w:rFonts w:ascii="仿宋_GB2312" w:hAnsi="宋体" w:eastAsia="仿宋_GB2312"/>
                <w:color w:val="auto"/>
                <w:sz w:val="18"/>
                <w:szCs w:val="18"/>
              </w:rPr>
            </w:pPr>
          </w:p>
        </w:tc>
        <w:tc>
          <w:tcPr>
            <w:tcW w:w="597" w:type="dxa"/>
            <w:vAlign w:val="center"/>
          </w:tcPr>
          <w:p w14:paraId="165C190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1931D501">
            <w:pPr>
              <w:adjustRightInd w:val="0"/>
              <w:snapToGrid w:val="0"/>
              <w:jc w:val="center"/>
              <w:rPr>
                <w:rFonts w:ascii="仿宋_GB2312" w:hAnsi="宋体" w:eastAsia="仿宋_GB2312"/>
                <w:color w:val="auto"/>
                <w:sz w:val="18"/>
                <w:szCs w:val="18"/>
              </w:rPr>
            </w:pPr>
          </w:p>
        </w:tc>
        <w:tc>
          <w:tcPr>
            <w:tcW w:w="551" w:type="dxa"/>
            <w:vAlign w:val="center"/>
          </w:tcPr>
          <w:p w14:paraId="5FA4ABD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F97A2A5">
            <w:pPr>
              <w:adjustRightInd w:val="0"/>
              <w:snapToGrid w:val="0"/>
              <w:jc w:val="center"/>
              <w:rPr>
                <w:rFonts w:ascii="仿宋_GB2312" w:hAnsi="宋体" w:eastAsia="仿宋_GB2312"/>
                <w:color w:val="auto"/>
                <w:sz w:val="18"/>
                <w:szCs w:val="18"/>
              </w:rPr>
            </w:pPr>
          </w:p>
        </w:tc>
      </w:tr>
      <w:tr w14:paraId="66CA2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018563CE">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17</w:t>
            </w:r>
          </w:p>
        </w:tc>
        <w:tc>
          <w:tcPr>
            <w:tcW w:w="720" w:type="dxa"/>
            <w:vMerge w:val="continue"/>
            <w:vAlign w:val="center"/>
          </w:tcPr>
          <w:p w14:paraId="6CE20C9C">
            <w:pPr>
              <w:adjustRightInd w:val="0"/>
              <w:snapToGrid w:val="0"/>
              <w:rPr>
                <w:rFonts w:ascii="仿宋_GB2312" w:hAnsi="宋体" w:eastAsia="仿宋_GB2312"/>
                <w:color w:val="auto"/>
                <w:sz w:val="18"/>
                <w:szCs w:val="18"/>
              </w:rPr>
            </w:pPr>
          </w:p>
        </w:tc>
        <w:tc>
          <w:tcPr>
            <w:tcW w:w="900" w:type="dxa"/>
            <w:vAlign w:val="center"/>
          </w:tcPr>
          <w:p w14:paraId="2402DAA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生态环境污染举报咨询</w:t>
            </w:r>
          </w:p>
        </w:tc>
        <w:tc>
          <w:tcPr>
            <w:tcW w:w="2520" w:type="dxa"/>
            <w:vAlign w:val="center"/>
          </w:tcPr>
          <w:p w14:paraId="689F8DD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生态环境举报、咨询方式（电话、地址等）</w:t>
            </w:r>
          </w:p>
        </w:tc>
        <w:tc>
          <w:tcPr>
            <w:tcW w:w="2700" w:type="dxa"/>
            <w:vAlign w:val="center"/>
          </w:tcPr>
          <w:p w14:paraId="6FE7DC8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、《环境信访办法》</w:t>
            </w:r>
          </w:p>
        </w:tc>
        <w:tc>
          <w:tcPr>
            <w:tcW w:w="1620" w:type="dxa"/>
            <w:vAlign w:val="center"/>
          </w:tcPr>
          <w:p w14:paraId="2A23E1E4">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06F7E413">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455D5504">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13C1416B">
            <w:pPr>
              <w:adjustRightInd w:val="0"/>
              <w:snapToGrid w:val="0"/>
              <w:rPr>
                <w:rFonts w:ascii="仿宋_GB2312" w:hAnsi="宋体" w:eastAsia="仿宋_GB2312"/>
                <w:color w:val="auto"/>
                <w:sz w:val="18"/>
                <w:szCs w:val="18"/>
              </w:rPr>
            </w:pPr>
          </w:p>
        </w:tc>
        <w:tc>
          <w:tcPr>
            <w:tcW w:w="597" w:type="dxa"/>
            <w:vAlign w:val="center"/>
          </w:tcPr>
          <w:p w14:paraId="5629EBE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62FFE50">
            <w:pPr>
              <w:adjustRightInd w:val="0"/>
              <w:snapToGrid w:val="0"/>
              <w:jc w:val="center"/>
              <w:rPr>
                <w:rFonts w:ascii="仿宋_GB2312" w:hAnsi="宋体" w:eastAsia="仿宋_GB2312"/>
                <w:color w:val="auto"/>
                <w:sz w:val="18"/>
                <w:szCs w:val="18"/>
              </w:rPr>
            </w:pPr>
          </w:p>
        </w:tc>
        <w:tc>
          <w:tcPr>
            <w:tcW w:w="551" w:type="dxa"/>
            <w:vAlign w:val="center"/>
          </w:tcPr>
          <w:p w14:paraId="42AED5B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FECB788">
            <w:pPr>
              <w:adjustRightInd w:val="0"/>
              <w:snapToGrid w:val="0"/>
              <w:jc w:val="center"/>
              <w:rPr>
                <w:rFonts w:ascii="仿宋_GB2312" w:hAnsi="宋体" w:eastAsia="仿宋_GB2312"/>
                <w:color w:val="auto"/>
                <w:sz w:val="18"/>
                <w:szCs w:val="18"/>
              </w:rPr>
            </w:pPr>
          </w:p>
        </w:tc>
      </w:tr>
      <w:tr w14:paraId="731C5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11734D44">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18</w:t>
            </w:r>
          </w:p>
        </w:tc>
        <w:tc>
          <w:tcPr>
            <w:tcW w:w="720" w:type="dxa"/>
            <w:vMerge w:val="restart"/>
            <w:vAlign w:val="center"/>
          </w:tcPr>
          <w:p w14:paraId="78C367F0">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公共服务事项</w:t>
            </w:r>
          </w:p>
        </w:tc>
        <w:tc>
          <w:tcPr>
            <w:tcW w:w="900" w:type="dxa"/>
            <w:vAlign w:val="center"/>
          </w:tcPr>
          <w:p w14:paraId="1BE90DBF">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污染源监督监测</w:t>
            </w:r>
          </w:p>
        </w:tc>
        <w:tc>
          <w:tcPr>
            <w:tcW w:w="2520" w:type="dxa"/>
            <w:vAlign w:val="center"/>
          </w:tcPr>
          <w:p w14:paraId="072B0B08">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重点排污单位监督性监测信息</w:t>
            </w:r>
          </w:p>
        </w:tc>
        <w:tc>
          <w:tcPr>
            <w:tcW w:w="2700" w:type="dxa"/>
            <w:vAlign w:val="center"/>
          </w:tcPr>
          <w:p w14:paraId="667FDFB7">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、《国家重点监控企业污染源监督性监测及信息公开办法》、《国家生态环境监测方案》、每年印发的全国生态环境监测工作要点</w:t>
            </w:r>
          </w:p>
        </w:tc>
        <w:tc>
          <w:tcPr>
            <w:tcW w:w="1620" w:type="dxa"/>
            <w:vAlign w:val="center"/>
          </w:tcPr>
          <w:p w14:paraId="2CCA0F10">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6AEA1DA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2A3A40B5">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0AAD24C5">
            <w:pPr>
              <w:adjustRightInd w:val="0"/>
              <w:snapToGrid w:val="0"/>
              <w:rPr>
                <w:rFonts w:ascii="仿宋_GB2312" w:hAnsi="宋体" w:eastAsia="仿宋_GB2312"/>
                <w:color w:val="auto"/>
                <w:sz w:val="18"/>
                <w:szCs w:val="18"/>
              </w:rPr>
            </w:pPr>
          </w:p>
        </w:tc>
        <w:tc>
          <w:tcPr>
            <w:tcW w:w="597" w:type="dxa"/>
            <w:vAlign w:val="center"/>
          </w:tcPr>
          <w:p w14:paraId="645F48E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5C3A656">
            <w:pPr>
              <w:adjustRightInd w:val="0"/>
              <w:snapToGrid w:val="0"/>
              <w:jc w:val="center"/>
              <w:rPr>
                <w:rFonts w:ascii="仿宋_GB2312" w:hAnsi="宋体" w:eastAsia="仿宋_GB2312"/>
                <w:color w:val="auto"/>
                <w:sz w:val="18"/>
                <w:szCs w:val="18"/>
              </w:rPr>
            </w:pPr>
          </w:p>
        </w:tc>
        <w:tc>
          <w:tcPr>
            <w:tcW w:w="551" w:type="dxa"/>
            <w:vAlign w:val="center"/>
          </w:tcPr>
          <w:p w14:paraId="73A8A6B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C0495A3">
            <w:pPr>
              <w:adjustRightInd w:val="0"/>
              <w:snapToGrid w:val="0"/>
              <w:jc w:val="center"/>
              <w:rPr>
                <w:rFonts w:ascii="仿宋_GB2312" w:hAnsi="宋体" w:eastAsia="仿宋_GB2312"/>
                <w:color w:val="auto"/>
                <w:sz w:val="18"/>
                <w:szCs w:val="18"/>
              </w:rPr>
            </w:pPr>
          </w:p>
        </w:tc>
      </w:tr>
      <w:tr w14:paraId="2C5C7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33DCF849">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19</w:t>
            </w:r>
          </w:p>
        </w:tc>
        <w:tc>
          <w:tcPr>
            <w:tcW w:w="720" w:type="dxa"/>
            <w:vMerge w:val="continue"/>
            <w:vAlign w:val="center"/>
          </w:tcPr>
          <w:p w14:paraId="784BE07F">
            <w:pPr>
              <w:adjustRightInd w:val="0"/>
              <w:snapToGrid w:val="0"/>
              <w:rPr>
                <w:rFonts w:ascii="仿宋_GB2312" w:hAnsi="宋体" w:eastAsia="仿宋_GB2312"/>
                <w:color w:val="auto"/>
                <w:sz w:val="18"/>
                <w:szCs w:val="18"/>
              </w:rPr>
            </w:pPr>
          </w:p>
        </w:tc>
        <w:tc>
          <w:tcPr>
            <w:tcW w:w="900" w:type="dxa"/>
            <w:vAlign w:val="center"/>
          </w:tcPr>
          <w:p w14:paraId="5C86397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污染源信息发布</w:t>
            </w:r>
          </w:p>
        </w:tc>
        <w:tc>
          <w:tcPr>
            <w:tcW w:w="2520" w:type="dxa"/>
            <w:vAlign w:val="center"/>
          </w:tcPr>
          <w:p w14:paraId="312EF408">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重点排污单位基本情况、总量控制、污染防治等信息，重点排污单位环境信息公开情况监管信息</w:t>
            </w:r>
          </w:p>
        </w:tc>
        <w:tc>
          <w:tcPr>
            <w:tcW w:w="2700" w:type="dxa"/>
            <w:vMerge w:val="restart"/>
            <w:vAlign w:val="center"/>
          </w:tcPr>
          <w:p w14:paraId="56F1C51C">
            <w:pPr>
              <w:adjustRightInd w:val="0"/>
              <w:snapToGrid w:val="0"/>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《中华人民共和国政府信息公开条例》</w:t>
            </w:r>
          </w:p>
        </w:tc>
        <w:tc>
          <w:tcPr>
            <w:tcW w:w="1620" w:type="dxa"/>
            <w:vMerge w:val="restart"/>
            <w:vAlign w:val="center"/>
          </w:tcPr>
          <w:p w14:paraId="6F262EFF">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1D0981DC">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restart"/>
            <w:vAlign w:val="center"/>
          </w:tcPr>
          <w:p w14:paraId="36680233">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4286DB25">
            <w:pPr>
              <w:adjustRightInd w:val="0"/>
              <w:snapToGrid w:val="0"/>
              <w:rPr>
                <w:rFonts w:ascii="仿宋_GB2312" w:hAnsi="宋体" w:eastAsia="仿宋_GB2312"/>
                <w:color w:val="auto"/>
                <w:sz w:val="18"/>
                <w:szCs w:val="18"/>
              </w:rPr>
            </w:pPr>
          </w:p>
        </w:tc>
        <w:tc>
          <w:tcPr>
            <w:tcW w:w="597" w:type="dxa"/>
            <w:vAlign w:val="center"/>
          </w:tcPr>
          <w:p w14:paraId="2B834E75">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DE74E3E">
            <w:pPr>
              <w:adjustRightInd w:val="0"/>
              <w:snapToGrid w:val="0"/>
              <w:jc w:val="center"/>
              <w:rPr>
                <w:rFonts w:ascii="仿宋_GB2312" w:hAnsi="宋体" w:eastAsia="仿宋_GB2312"/>
                <w:color w:val="auto"/>
                <w:sz w:val="18"/>
                <w:szCs w:val="18"/>
              </w:rPr>
            </w:pPr>
          </w:p>
        </w:tc>
        <w:tc>
          <w:tcPr>
            <w:tcW w:w="551" w:type="dxa"/>
            <w:vAlign w:val="center"/>
          </w:tcPr>
          <w:p w14:paraId="66606B02">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7D8A619">
            <w:pPr>
              <w:adjustRightInd w:val="0"/>
              <w:snapToGrid w:val="0"/>
              <w:jc w:val="center"/>
              <w:rPr>
                <w:rFonts w:ascii="仿宋_GB2312" w:hAnsi="宋体" w:eastAsia="仿宋_GB2312"/>
                <w:color w:val="auto"/>
                <w:sz w:val="18"/>
                <w:szCs w:val="18"/>
              </w:rPr>
            </w:pPr>
          </w:p>
        </w:tc>
      </w:tr>
      <w:tr w14:paraId="54652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7780B19A">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20</w:t>
            </w:r>
          </w:p>
        </w:tc>
        <w:tc>
          <w:tcPr>
            <w:tcW w:w="720" w:type="dxa"/>
            <w:vMerge w:val="continue"/>
            <w:vAlign w:val="center"/>
          </w:tcPr>
          <w:p w14:paraId="07BA2872">
            <w:pPr>
              <w:adjustRightInd w:val="0"/>
              <w:snapToGrid w:val="0"/>
              <w:rPr>
                <w:rFonts w:ascii="仿宋_GB2312" w:hAnsi="宋体" w:eastAsia="仿宋_GB2312"/>
                <w:color w:val="auto"/>
                <w:sz w:val="18"/>
                <w:szCs w:val="18"/>
              </w:rPr>
            </w:pPr>
          </w:p>
        </w:tc>
        <w:tc>
          <w:tcPr>
            <w:tcW w:w="900" w:type="dxa"/>
            <w:vAlign w:val="center"/>
          </w:tcPr>
          <w:p w14:paraId="18E34843">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生态环境举报信访信息发布</w:t>
            </w:r>
          </w:p>
        </w:tc>
        <w:tc>
          <w:tcPr>
            <w:tcW w:w="2520" w:type="dxa"/>
            <w:vAlign w:val="center"/>
          </w:tcPr>
          <w:p w14:paraId="08FE0D8A">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公开重点生态环境举报、信访案件及处理情况</w:t>
            </w:r>
          </w:p>
        </w:tc>
        <w:tc>
          <w:tcPr>
            <w:tcW w:w="2700" w:type="dxa"/>
            <w:vMerge w:val="continue"/>
            <w:vAlign w:val="center"/>
          </w:tcPr>
          <w:p w14:paraId="4382517C">
            <w:pPr>
              <w:adjustRightInd w:val="0"/>
              <w:snapToGrid w:val="0"/>
              <w:rPr>
                <w:rFonts w:ascii="仿宋_GB2312" w:hAnsi="宋体" w:eastAsia="仿宋_GB2312"/>
                <w:color w:val="auto"/>
                <w:sz w:val="18"/>
                <w:szCs w:val="18"/>
              </w:rPr>
            </w:pPr>
          </w:p>
        </w:tc>
        <w:tc>
          <w:tcPr>
            <w:tcW w:w="1620" w:type="dxa"/>
            <w:vMerge w:val="continue"/>
            <w:vAlign w:val="center"/>
          </w:tcPr>
          <w:p w14:paraId="59709DD9">
            <w:pPr>
              <w:adjustRightInd w:val="0"/>
              <w:snapToGrid w:val="0"/>
              <w:rPr>
                <w:rFonts w:ascii="仿宋_GB2312" w:hAnsi="宋体" w:eastAsia="仿宋_GB2312"/>
                <w:color w:val="auto"/>
                <w:sz w:val="18"/>
                <w:szCs w:val="18"/>
              </w:rPr>
            </w:pPr>
          </w:p>
        </w:tc>
        <w:tc>
          <w:tcPr>
            <w:tcW w:w="1098" w:type="dxa"/>
            <w:vAlign w:val="center"/>
          </w:tcPr>
          <w:p w14:paraId="5AABBDE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Merge w:val="continue"/>
            <w:vAlign w:val="center"/>
          </w:tcPr>
          <w:p w14:paraId="032010E1">
            <w:pPr>
              <w:adjustRightInd w:val="0"/>
              <w:snapToGrid w:val="0"/>
              <w:rPr>
                <w:rFonts w:ascii="仿宋_GB2312" w:hAnsi="宋体" w:eastAsia="仿宋_GB2312"/>
                <w:color w:val="auto"/>
                <w:sz w:val="18"/>
                <w:szCs w:val="18"/>
              </w:rPr>
            </w:pPr>
          </w:p>
        </w:tc>
        <w:tc>
          <w:tcPr>
            <w:tcW w:w="597" w:type="dxa"/>
            <w:vAlign w:val="center"/>
          </w:tcPr>
          <w:p w14:paraId="407398C4">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A8E5B74">
            <w:pPr>
              <w:adjustRightInd w:val="0"/>
              <w:snapToGrid w:val="0"/>
              <w:jc w:val="center"/>
              <w:rPr>
                <w:rFonts w:ascii="仿宋_GB2312" w:hAnsi="宋体" w:eastAsia="仿宋_GB2312"/>
                <w:color w:val="auto"/>
                <w:sz w:val="18"/>
                <w:szCs w:val="18"/>
              </w:rPr>
            </w:pPr>
          </w:p>
        </w:tc>
        <w:tc>
          <w:tcPr>
            <w:tcW w:w="551" w:type="dxa"/>
            <w:vAlign w:val="center"/>
          </w:tcPr>
          <w:p w14:paraId="1282EAF7">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3B060E9">
            <w:pPr>
              <w:adjustRightInd w:val="0"/>
              <w:snapToGrid w:val="0"/>
              <w:jc w:val="center"/>
              <w:rPr>
                <w:rFonts w:ascii="仿宋_GB2312" w:hAnsi="宋体" w:eastAsia="仿宋_GB2312"/>
                <w:color w:val="auto"/>
                <w:sz w:val="18"/>
                <w:szCs w:val="18"/>
              </w:rPr>
            </w:pPr>
          </w:p>
        </w:tc>
      </w:tr>
      <w:tr w14:paraId="59A2F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14:paraId="23F1E9FF">
            <w:pPr>
              <w:pStyle w:val="15"/>
              <w:adjustRightInd w:val="0"/>
              <w:snapToGrid w:val="0"/>
              <w:ind w:firstLine="0" w:firstLineChars="0"/>
              <w:jc w:val="center"/>
              <w:rPr>
                <w:rFonts w:ascii="仿宋_GB2312" w:hAnsi="宋体" w:eastAsia="仿宋_GB2312"/>
                <w:color w:val="auto"/>
                <w:sz w:val="18"/>
                <w:szCs w:val="18"/>
              </w:rPr>
            </w:pPr>
            <w:r>
              <w:rPr>
                <w:rFonts w:ascii="仿宋_GB2312" w:hAnsi="宋体" w:eastAsia="仿宋_GB2312"/>
                <w:color w:val="auto"/>
                <w:sz w:val="18"/>
                <w:szCs w:val="18"/>
              </w:rPr>
              <w:t>21</w:t>
            </w:r>
          </w:p>
        </w:tc>
        <w:tc>
          <w:tcPr>
            <w:tcW w:w="720" w:type="dxa"/>
            <w:vAlign w:val="center"/>
          </w:tcPr>
          <w:p w14:paraId="2E6C63AD">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公共服务事项</w:t>
            </w:r>
          </w:p>
        </w:tc>
        <w:tc>
          <w:tcPr>
            <w:tcW w:w="900" w:type="dxa"/>
            <w:vAlign w:val="center"/>
          </w:tcPr>
          <w:p w14:paraId="5F7AA9E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生态环境质量信息发布</w:t>
            </w:r>
          </w:p>
        </w:tc>
        <w:tc>
          <w:tcPr>
            <w:tcW w:w="2520" w:type="dxa"/>
            <w:vAlign w:val="center"/>
          </w:tcPr>
          <w:p w14:paraId="5271B144">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水环境质量信息（地表水监测结果和集中式生活饮用水水源水质状况报告）；实时空气质量指数（</w:t>
            </w:r>
            <w:r>
              <w:rPr>
                <w:rFonts w:ascii="仿宋_GB2312" w:hAnsi="宋体" w:eastAsia="仿宋_GB2312"/>
                <w:color w:val="auto"/>
                <w:sz w:val="18"/>
                <w:szCs w:val="18"/>
              </w:rPr>
              <w:t>AQI</w:t>
            </w:r>
            <w:r>
              <w:rPr>
                <w:rFonts w:hint="eastAsia" w:ascii="仿宋_GB2312" w:hAnsi="宋体" w:eastAsia="仿宋_GB2312"/>
                <w:color w:val="auto"/>
                <w:sz w:val="18"/>
                <w:szCs w:val="18"/>
              </w:rPr>
              <w:t>）和</w:t>
            </w:r>
            <w:r>
              <w:rPr>
                <w:rFonts w:ascii="仿宋_GB2312" w:hAnsi="宋体" w:eastAsia="仿宋_GB2312"/>
                <w:color w:val="auto"/>
                <w:sz w:val="18"/>
                <w:szCs w:val="18"/>
              </w:rPr>
              <w:t>PM2.5</w:t>
            </w:r>
            <w:r>
              <w:rPr>
                <w:rFonts w:hint="eastAsia" w:ascii="仿宋_GB2312" w:hAnsi="宋体" w:eastAsia="仿宋_GB2312"/>
                <w:color w:val="auto"/>
                <w:sz w:val="18"/>
                <w:szCs w:val="18"/>
              </w:rPr>
              <w:t>浓度；声环境功能区监测结果（包括声环境功能区类别、监测点位、执行标准、监测结果）；其他环境质量信息</w:t>
            </w:r>
          </w:p>
        </w:tc>
        <w:tc>
          <w:tcPr>
            <w:tcW w:w="2700" w:type="dxa"/>
            <w:vAlign w:val="center"/>
          </w:tcPr>
          <w:p w14:paraId="0EC36A05">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《环境保护法》、</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、《国务院关于印发水污染防治行动计划的通知》</w:t>
            </w:r>
          </w:p>
        </w:tc>
        <w:tc>
          <w:tcPr>
            <w:tcW w:w="1620" w:type="dxa"/>
            <w:vAlign w:val="center"/>
          </w:tcPr>
          <w:p w14:paraId="4488FBF7">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自该信息形成或者变更之日起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098" w:type="dxa"/>
            <w:vAlign w:val="center"/>
          </w:tcPr>
          <w:p w14:paraId="127D4A9A">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市生态环境局</w:t>
            </w:r>
            <w:r>
              <w:rPr>
                <w:rFonts w:hint="eastAsia" w:ascii="仿宋_GB2312" w:hAnsi="宋体" w:eastAsia="仿宋_GB2312"/>
                <w:color w:val="auto"/>
                <w:sz w:val="18"/>
                <w:szCs w:val="18"/>
                <w:lang w:eastAsia="zh-CN"/>
              </w:rPr>
              <w:t>藁城区</w:t>
            </w:r>
            <w:r>
              <w:rPr>
                <w:rFonts w:hint="eastAsia" w:ascii="仿宋_GB2312" w:hAnsi="宋体" w:eastAsia="仿宋_GB2312"/>
                <w:color w:val="auto"/>
                <w:sz w:val="18"/>
                <w:szCs w:val="18"/>
              </w:rPr>
              <w:t>分局</w:t>
            </w:r>
          </w:p>
        </w:tc>
        <w:tc>
          <w:tcPr>
            <w:tcW w:w="1365" w:type="dxa"/>
            <w:vAlign w:val="center"/>
          </w:tcPr>
          <w:p w14:paraId="084F674D">
            <w:pPr>
              <w:adjustRightInd w:val="0"/>
              <w:snapToGrid w:val="0"/>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213ED33A">
            <w:pPr>
              <w:adjustRightInd w:val="0"/>
              <w:snapToGrid w:val="0"/>
              <w:rPr>
                <w:rFonts w:ascii="仿宋_GB2312" w:hAnsi="宋体" w:eastAsia="仿宋_GB2312"/>
                <w:color w:val="auto"/>
                <w:sz w:val="18"/>
                <w:szCs w:val="18"/>
              </w:rPr>
            </w:pPr>
          </w:p>
          <w:p w14:paraId="6FB33064">
            <w:pPr>
              <w:adjustRightInd w:val="0"/>
              <w:snapToGrid w:val="0"/>
              <w:rPr>
                <w:rFonts w:ascii="仿宋_GB2312" w:hAnsi="宋体" w:eastAsia="仿宋_GB2312"/>
                <w:color w:val="auto"/>
                <w:sz w:val="18"/>
                <w:szCs w:val="18"/>
              </w:rPr>
            </w:pPr>
          </w:p>
        </w:tc>
        <w:tc>
          <w:tcPr>
            <w:tcW w:w="597" w:type="dxa"/>
            <w:vAlign w:val="center"/>
          </w:tcPr>
          <w:p w14:paraId="7EE8B4E9">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FF23398">
            <w:pPr>
              <w:adjustRightInd w:val="0"/>
              <w:snapToGrid w:val="0"/>
              <w:jc w:val="center"/>
              <w:rPr>
                <w:rFonts w:ascii="仿宋_GB2312" w:hAnsi="宋体" w:eastAsia="仿宋_GB2312"/>
                <w:color w:val="auto"/>
                <w:sz w:val="18"/>
                <w:szCs w:val="18"/>
              </w:rPr>
            </w:pPr>
          </w:p>
        </w:tc>
        <w:tc>
          <w:tcPr>
            <w:tcW w:w="551" w:type="dxa"/>
            <w:vAlign w:val="center"/>
          </w:tcPr>
          <w:p w14:paraId="1CD92D86">
            <w:pPr>
              <w:adjustRightInd w:val="0"/>
              <w:snapToGrid w:val="0"/>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4CFD071">
            <w:pPr>
              <w:adjustRightInd w:val="0"/>
              <w:snapToGrid w:val="0"/>
              <w:jc w:val="center"/>
              <w:rPr>
                <w:rFonts w:ascii="仿宋_GB2312" w:hAnsi="宋体" w:eastAsia="仿宋_GB2312"/>
                <w:color w:val="auto"/>
                <w:sz w:val="18"/>
                <w:szCs w:val="18"/>
              </w:rPr>
            </w:pPr>
          </w:p>
        </w:tc>
      </w:tr>
    </w:tbl>
    <w:p w14:paraId="541E6A23">
      <w:pPr>
        <w:rPr>
          <w:color w:val="auto"/>
        </w:rPr>
      </w:pPr>
    </w:p>
    <w:p w14:paraId="262C9F8A">
      <w:pPr>
        <w:jc w:val="center"/>
        <w:rPr>
          <w:color w:val="auto"/>
          <w:sz w:val="32"/>
          <w:szCs w:val="32"/>
        </w:rPr>
      </w:pPr>
    </w:p>
    <w:p w14:paraId="52E49E23">
      <w:pPr>
        <w:jc w:val="center"/>
        <w:rPr>
          <w:color w:val="auto"/>
          <w:sz w:val="32"/>
          <w:szCs w:val="32"/>
        </w:rPr>
      </w:pPr>
    </w:p>
    <w:p w14:paraId="342EF462">
      <w:pPr>
        <w:jc w:val="center"/>
        <w:rPr>
          <w:color w:val="auto"/>
          <w:sz w:val="32"/>
          <w:szCs w:val="32"/>
        </w:rPr>
      </w:pPr>
    </w:p>
    <w:p w14:paraId="0539E7A6">
      <w:pPr>
        <w:jc w:val="center"/>
        <w:rPr>
          <w:color w:val="auto"/>
          <w:sz w:val="32"/>
          <w:szCs w:val="32"/>
        </w:rPr>
      </w:pPr>
    </w:p>
    <w:p w14:paraId="564EDA00">
      <w:pPr>
        <w:jc w:val="center"/>
        <w:rPr>
          <w:color w:val="auto"/>
          <w:sz w:val="32"/>
          <w:szCs w:val="32"/>
        </w:rPr>
      </w:pPr>
    </w:p>
    <w:p w14:paraId="46CCD25A">
      <w:pPr>
        <w:jc w:val="center"/>
        <w:rPr>
          <w:color w:val="auto"/>
          <w:sz w:val="32"/>
          <w:szCs w:val="32"/>
        </w:rPr>
      </w:pPr>
    </w:p>
    <w:p w14:paraId="088F127B">
      <w:pPr>
        <w:jc w:val="center"/>
        <w:rPr>
          <w:color w:val="auto"/>
          <w:sz w:val="32"/>
          <w:szCs w:val="32"/>
        </w:rPr>
      </w:pPr>
    </w:p>
    <w:p w14:paraId="4A43CD6E">
      <w:pPr>
        <w:jc w:val="center"/>
        <w:rPr>
          <w:color w:val="auto"/>
          <w:sz w:val="32"/>
          <w:szCs w:val="32"/>
        </w:rPr>
      </w:pPr>
    </w:p>
    <w:p w14:paraId="402C8D3B">
      <w:pPr>
        <w:jc w:val="center"/>
        <w:rPr>
          <w:color w:val="auto"/>
          <w:sz w:val="32"/>
          <w:szCs w:val="32"/>
        </w:rPr>
      </w:pPr>
    </w:p>
    <w:p w14:paraId="05CE435B">
      <w:pPr>
        <w:jc w:val="center"/>
        <w:rPr>
          <w:color w:val="auto"/>
          <w:sz w:val="32"/>
          <w:szCs w:val="32"/>
        </w:rPr>
      </w:pPr>
    </w:p>
    <w:p w14:paraId="4F93D9AF">
      <w:pPr>
        <w:jc w:val="center"/>
        <w:rPr>
          <w:color w:val="auto"/>
          <w:sz w:val="32"/>
          <w:szCs w:val="32"/>
        </w:rPr>
      </w:pPr>
      <w:r>
        <w:rPr>
          <w:rFonts w:hint="eastAsia"/>
          <w:color w:val="auto"/>
          <w:sz w:val="32"/>
          <w:szCs w:val="32"/>
        </w:rPr>
        <w:t>（十四）保障性住房领域基层政务公开标准目录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74"/>
        <w:gridCol w:w="1800"/>
        <w:gridCol w:w="3332"/>
        <w:gridCol w:w="1305"/>
        <w:gridCol w:w="1123"/>
        <w:gridCol w:w="1246"/>
        <w:gridCol w:w="720"/>
        <w:gridCol w:w="709"/>
        <w:gridCol w:w="551"/>
        <w:gridCol w:w="720"/>
      </w:tblGrid>
      <w:tr w14:paraId="11C80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1577D67F">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1994" w:type="dxa"/>
            <w:gridSpan w:val="2"/>
            <w:vAlign w:val="center"/>
          </w:tcPr>
          <w:p w14:paraId="00BF1D3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1800" w:type="dxa"/>
            <w:vMerge w:val="restart"/>
            <w:vAlign w:val="center"/>
          </w:tcPr>
          <w:p w14:paraId="5411F7B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3332" w:type="dxa"/>
            <w:vMerge w:val="restart"/>
            <w:vAlign w:val="center"/>
          </w:tcPr>
          <w:p w14:paraId="61A414B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305" w:type="dxa"/>
            <w:vMerge w:val="restart"/>
            <w:vAlign w:val="center"/>
          </w:tcPr>
          <w:p w14:paraId="384BA0C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123" w:type="dxa"/>
            <w:vMerge w:val="restart"/>
            <w:vAlign w:val="center"/>
          </w:tcPr>
          <w:p w14:paraId="16E1E9D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246" w:type="dxa"/>
            <w:vMerge w:val="restart"/>
            <w:vAlign w:val="center"/>
          </w:tcPr>
          <w:p w14:paraId="4F09AEB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59B8654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54F9A13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007E6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7F382242">
            <w:pPr>
              <w:widowControl/>
              <w:jc w:val="left"/>
              <w:rPr>
                <w:rFonts w:ascii="Times New Roman" w:hAnsi="Times New Roman"/>
                <w:color w:val="auto"/>
                <w:kern w:val="0"/>
                <w:sz w:val="22"/>
              </w:rPr>
            </w:pPr>
          </w:p>
        </w:tc>
        <w:tc>
          <w:tcPr>
            <w:tcW w:w="720" w:type="dxa"/>
            <w:vAlign w:val="center"/>
          </w:tcPr>
          <w:p w14:paraId="015DBD7E">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274" w:type="dxa"/>
            <w:vAlign w:val="center"/>
          </w:tcPr>
          <w:p w14:paraId="6E91E81B">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1800" w:type="dxa"/>
            <w:vMerge w:val="continue"/>
            <w:vAlign w:val="center"/>
          </w:tcPr>
          <w:p w14:paraId="35F9CC46">
            <w:pPr>
              <w:widowControl/>
              <w:jc w:val="left"/>
              <w:rPr>
                <w:rFonts w:ascii="黑体" w:hAnsi="宋体" w:eastAsia="黑体" w:cs="宋体"/>
                <w:color w:val="auto"/>
                <w:kern w:val="0"/>
                <w:sz w:val="22"/>
              </w:rPr>
            </w:pPr>
          </w:p>
        </w:tc>
        <w:tc>
          <w:tcPr>
            <w:tcW w:w="3332" w:type="dxa"/>
            <w:vMerge w:val="continue"/>
            <w:vAlign w:val="center"/>
          </w:tcPr>
          <w:p w14:paraId="2C3C531C">
            <w:pPr>
              <w:widowControl/>
              <w:jc w:val="left"/>
              <w:rPr>
                <w:rFonts w:ascii="黑体" w:hAnsi="宋体" w:eastAsia="黑体" w:cs="宋体"/>
                <w:color w:val="auto"/>
                <w:kern w:val="0"/>
                <w:sz w:val="22"/>
              </w:rPr>
            </w:pPr>
          </w:p>
        </w:tc>
        <w:tc>
          <w:tcPr>
            <w:tcW w:w="1305" w:type="dxa"/>
            <w:vMerge w:val="continue"/>
            <w:vAlign w:val="center"/>
          </w:tcPr>
          <w:p w14:paraId="32B155EF">
            <w:pPr>
              <w:widowControl/>
              <w:jc w:val="left"/>
              <w:rPr>
                <w:rFonts w:ascii="黑体" w:hAnsi="宋体" w:eastAsia="黑体" w:cs="宋体"/>
                <w:color w:val="auto"/>
                <w:kern w:val="0"/>
                <w:sz w:val="22"/>
              </w:rPr>
            </w:pPr>
          </w:p>
        </w:tc>
        <w:tc>
          <w:tcPr>
            <w:tcW w:w="1123" w:type="dxa"/>
            <w:vMerge w:val="continue"/>
            <w:vAlign w:val="center"/>
          </w:tcPr>
          <w:p w14:paraId="381CDA3E">
            <w:pPr>
              <w:widowControl/>
              <w:jc w:val="left"/>
              <w:rPr>
                <w:rFonts w:ascii="黑体" w:hAnsi="宋体" w:eastAsia="黑体" w:cs="宋体"/>
                <w:color w:val="auto"/>
                <w:kern w:val="0"/>
                <w:sz w:val="22"/>
              </w:rPr>
            </w:pPr>
          </w:p>
        </w:tc>
        <w:tc>
          <w:tcPr>
            <w:tcW w:w="1246" w:type="dxa"/>
            <w:vMerge w:val="continue"/>
            <w:vAlign w:val="center"/>
          </w:tcPr>
          <w:p w14:paraId="7609B0EF">
            <w:pPr>
              <w:widowControl/>
              <w:jc w:val="left"/>
              <w:rPr>
                <w:rFonts w:ascii="黑体" w:hAnsi="宋体" w:eastAsia="黑体" w:cs="宋体"/>
                <w:color w:val="auto"/>
                <w:kern w:val="0"/>
                <w:sz w:val="22"/>
              </w:rPr>
            </w:pPr>
          </w:p>
        </w:tc>
        <w:tc>
          <w:tcPr>
            <w:tcW w:w="720" w:type="dxa"/>
            <w:vAlign w:val="center"/>
          </w:tcPr>
          <w:p w14:paraId="5DF8BAA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56FCB11D">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1ED65044">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6C8C02DC">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07368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A9031CB">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720" w:type="dxa"/>
            <w:vMerge w:val="restart"/>
            <w:vAlign w:val="center"/>
          </w:tcPr>
          <w:p w14:paraId="6FA3CEF9">
            <w:pPr>
              <w:jc w:val="center"/>
              <w:rPr>
                <w:rFonts w:ascii="仿宋_GB2312" w:hAnsi="宋体" w:eastAsia="仿宋_GB2312"/>
                <w:color w:val="auto"/>
                <w:sz w:val="18"/>
                <w:szCs w:val="18"/>
              </w:rPr>
            </w:pPr>
            <w:r>
              <w:rPr>
                <w:rFonts w:hint="eastAsia" w:ascii="仿宋_GB2312" w:hAnsi="宋体" w:eastAsia="仿宋_GB2312"/>
                <w:color w:val="auto"/>
                <w:sz w:val="18"/>
                <w:szCs w:val="18"/>
              </w:rPr>
              <w:t>法规政策</w:t>
            </w:r>
          </w:p>
        </w:tc>
        <w:tc>
          <w:tcPr>
            <w:tcW w:w="1274" w:type="dxa"/>
            <w:vAlign w:val="center"/>
          </w:tcPr>
          <w:p w14:paraId="723FAF75">
            <w:pPr>
              <w:jc w:val="center"/>
              <w:rPr>
                <w:rFonts w:ascii="仿宋_GB2312" w:hAnsi="宋体" w:eastAsia="仿宋_GB2312"/>
                <w:color w:val="auto"/>
                <w:sz w:val="18"/>
                <w:szCs w:val="18"/>
              </w:rPr>
            </w:pPr>
            <w:r>
              <w:rPr>
                <w:rFonts w:hint="eastAsia" w:ascii="仿宋_GB2312" w:hAnsi="宋体" w:eastAsia="仿宋_GB2312"/>
                <w:color w:val="auto"/>
                <w:sz w:val="18"/>
                <w:szCs w:val="18"/>
              </w:rPr>
              <w:t>法律法规</w:t>
            </w:r>
          </w:p>
        </w:tc>
        <w:tc>
          <w:tcPr>
            <w:tcW w:w="1800" w:type="dxa"/>
            <w:vAlign w:val="center"/>
          </w:tcPr>
          <w:p w14:paraId="100DE9E0">
            <w:pPr>
              <w:rPr>
                <w:rFonts w:ascii="仿宋_GB2312" w:hAnsi="宋体" w:eastAsia="仿宋_GB2312"/>
                <w:color w:val="auto"/>
                <w:sz w:val="18"/>
                <w:szCs w:val="18"/>
              </w:rPr>
            </w:pPr>
            <w:r>
              <w:rPr>
                <w:rFonts w:hint="eastAsia" w:ascii="仿宋_GB2312" w:hAnsi="宋体" w:eastAsia="仿宋_GB2312"/>
                <w:color w:val="auto"/>
                <w:sz w:val="18"/>
                <w:szCs w:val="18"/>
              </w:rPr>
              <w:t>文件名称；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文号；</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发布部门；</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发布日期；</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实施日期；</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正文。</w:t>
            </w:r>
          </w:p>
        </w:tc>
        <w:tc>
          <w:tcPr>
            <w:tcW w:w="3332" w:type="dxa"/>
            <w:vMerge w:val="restart"/>
            <w:vAlign w:val="center"/>
          </w:tcPr>
          <w:p w14:paraId="1D6D8720">
            <w:pPr>
              <w:rPr>
                <w:rFonts w:ascii="仿宋_GB2312" w:hAnsi="宋体" w:eastAsia="仿宋_GB2312"/>
                <w:color w:val="auto"/>
                <w:sz w:val="18"/>
                <w:szCs w:val="18"/>
              </w:rPr>
            </w:pPr>
            <w:r>
              <w:rPr>
                <w:rFonts w:hint="eastAsia" w:ascii="仿宋_GB2312" w:hAnsi="宋体" w:eastAsia="仿宋_GB2312"/>
                <w:color w:val="auto"/>
                <w:sz w:val="18"/>
                <w:szCs w:val="18"/>
              </w:rPr>
              <w:t>《已购公有住房和经济适用住房上市出售管理暂行办法》、《廉租住房保障办法》、《经济适用住房管理办法》、《公共租赁住房管理办法》、《住房城乡建设部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国家发改委关于公共租赁住房和廉租住房并轨运行的通知》、《中共中央办公厅国务院办公厅印发〈关于全面推进政务公开工作的意见〉的通知》、《国务院办公厅印发〈关于全面推进政务公开工作的意见〉实施细则的通知》、《住房和城乡建设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财政部关于做好城镇住房保障家庭租赁补贴工作的指导意见》、《国务院办公厅关于推进公共资源配置领域政府信息公开的意见》、</w:t>
            </w:r>
          </w:p>
        </w:tc>
        <w:tc>
          <w:tcPr>
            <w:tcW w:w="1305" w:type="dxa"/>
            <w:vMerge w:val="restart"/>
            <w:vAlign w:val="center"/>
          </w:tcPr>
          <w:p w14:paraId="1B8A8E72">
            <w:pPr>
              <w:rPr>
                <w:rFonts w:ascii="仿宋_GB2312" w:hAnsi="宋体" w:eastAsia="仿宋_GB2312"/>
                <w:color w:val="auto"/>
                <w:sz w:val="18"/>
                <w:szCs w:val="18"/>
              </w:rPr>
            </w:pPr>
            <w:r>
              <w:rPr>
                <w:rFonts w:hint="eastAsia" w:ascii="仿宋_GB2312" w:hAnsi="宋体" w:eastAsia="仿宋_GB2312"/>
                <w:color w:val="auto"/>
                <w:sz w:val="18"/>
                <w:szCs w:val="18"/>
              </w:rPr>
              <w:t>信息获取（形成、变更）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6E0CA384">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政府办公室、</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p>
        </w:tc>
        <w:tc>
          <w:tcPr>
            <w:tcW w:w="1246" w:type="dxa"/>
            <w:vMerge w:val="restart"/>
            <w:vAlign w:val="center"/>
          </w:tcPr>
          <w:p w14:paraId="1F837BD6">
            <w:pPr>
              <w:jc w:val="lef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19396BF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05BF348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0FDAC9A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2E77A9D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89B9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3B600C4">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vMerge w:val="continue"/>
            <w:vAlign w:val="center"/>
          </w:tcPr>
          <w:p w14:paraId="6AEDE667">
            <w:pPr>
              <w:jc w:val="center"/>
              <w:rPr>
                <w:rFonts w:ascii="仿宋_GB2312" w:hAnsi="宋体" w:eastAsia="仿宋_GB2312"/>
                <w:color w:val="auto"/>
                <w:sz w:val="18"/>
                <w:szCs w:val="18"/>
              </w:rPr>
            </w:pPr>
          </w:p>
        </w:tc>
        <w:tc>
          <w:tcPr>
            <w:tcW w:w="1274" w:type="dxa"/>
            <w:vAlign w:val="center"/>
          </w:tcPr>
          <w:p w14:paraId="5B167DD0">
            <w:pPr>
              <w:jc w:val="center"/>
              <w:rPr>
                <w:rFonts w:ascii="仿宋_GB2312" w:hAnsi="宋体" w:eastAsia="仿宋_GB2312"/>
                <w:color w:val="auto"/>
                <w:sz w:val="18"/>
                <w:szCs w:val="18"/>
              </w:rPr>
            </w:pPr>
            <w:r>
              <w:rPr>
                <w:rFonts w:hint="eastAsia" w:ascii="仿宋_GB2312" w:hAnsi="宋体" w:eastAsia="仿宋_GB2312"/>
                <w:color w:val="auto"/>
                <w:sz w:val="18"/>
                <w:szCs w:val="18"/>
              </w:rPr>
              <w:t>政策文件</w:t>
            </w:r>
          </w:p>
        </w:tc>
        <w:tc>
          <w:tcPr>
            <w:tcW w:w="1800" w:type="dxa"/>
            <w:vAlign w:val="center"/>
          </w:tcPr>
          <w:p w14:paraId="45AF4CEF">
            <w:pPr>
              <w:rPr>
                <w:rFonts w:ascii="仿宋_GB2312" w:hAnsi="宋体" w:eastAsia="仿宋_GB2312"/>
                <w:color w:val="auto"/>
                <w:sz w:val="18"/>
                <w:szCs w:val="18"/>
              </w:rPr>
            </w:pPr>
            <w:r>
              <w:rPr>
                <w:rFonts w:hint="eastAsia" w:ascii="仿宋_GB2312" w:hAnsi="宋体" w:eastAsia="仿宋_GB2312"/>
                <w:color w:val="auto"/>
                <w:sz w:val="18"/>
                <w:szCs w:val="18"/>
              </w:rPr>
              <w:t>文件名称；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文号；</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发布部门；</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发布日期；</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实施日期；</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正文。</w:t>
            </w:r>
          </w:p>
        </w:tc>
        <w:tc>
          <w:tcPr>
            <w:tcW w:w="3332" w:type="dxa"/>
            <w:vMerge w:val="continue"/>
            <w:vAlign w:val="center"/>
          </w:tcPr>
          <w:p w14:paraId="31516C2E">
            <w:pPr>
              <w:rPr>
                <w:rFonts w:ascii="仿宋_GB2312" w:hAnsi="宋体" w:eastAsia="仿宋_GB2312"/>
                <w:color w:val="auto"/>
                <w:sz w:val="18"/>
                <w:szCs w:val="18"/>
              </w:rPr>
            </w:pPr>
          </w:p>
        </w:tc>
        <w:tc>
          <w:tcPr>
            <w:tcW w:w="1305" w:type="dxa"/>
            <w:vMerge w:val="continue"/>
            <w:vAlign w:val="center"/>
          </w:tcPr>
          <w:p w14:paraId="174A345F">
            <w:pPr>
              <w:rPr>
                <w:rFonts w:ascii="仿宋_GB2312" w:hAnsi="宋体" w:eastAsia="仿宋_GB2312"/>
                <w:color w:val="auto"/>
                <w:sz w:val="18"/>
                <w:szCs w:val="18"/>
              </w:rPr>
            </w:pPr>
          </w:p>
        </w:tc>
        <w:tc>
          <w:tcPr>
            <w:tcW w:w="1123" w:type="dxa"/>
            <w:vMerge w:val="continue"/>
            <w:vAlign w:val="center"/>
          </w:tcPr>
          <w:p w14:paraId="560E93B1">
            <w:pPr>
              <w:rPr>
                <w:rFonts w:ascii="仿宋_GB2312" w:hAnsi="宋体" w:eastAsia="仿宋_GB2312"/>
                <w:color w:val="auto"/>
                <w:sz w:val="18"/>
                <w:szCs w:val="18"/>
              </w:rPr>
            </w:pPr>
          </w:p>
        </w:tc>
        <w:tc>
          <w:tcPr>
            <w:tcW w:w="1246" w:type="dxa"/>
            <w:vMerge w:val="continue"/>
            <w:vAlign w:val="center"/>
          </w:tcPr>
          <w:p w14:paraId="24952B96">
            <w:pPr>
              <w:rPr>
                <w:rFonts w:ascii="仿宋_GB2312" w:hAnsi="宋体" w:eastAsia="仿宋_GB2312"/>
                <w:color w:val="auto"/>
                <w:sz w:val="18"/>
                <w:szCs w:val="18"/>
              </w:rPr>
            </w:pPr>
          </w:p>
        </w:tc>
        <w:tc>
          <w:tcPr>
            <w:tcW w:w="720" w:type="dxa"/>
            <w:vMerge w:val="continue"/>
            <w:vAlign w:val="center"/>
          </w:tcPr>
          <w:p w14:paraId="4E5B63B6">
            <w:pPr>
              <w:rPr>
                <w:rFonts w:ascii="仿宋_GB2312" w:hAnsi="宋体" w:eastAsia="仿宋_GB2312"/>
                <w:color w:val="auto"/>
                <w:sz w:val="18"/>
                <w:szCs w:val="18"/>
              </w:rPr>
            </w:pPr>
          </w:p>
        </w:tc>
        <w:tc>
          <w:tcPr>
            <w:tcW w:w="709" w:type="dxa"/>
            <w:vMerge w:val="continue"/>
            <w:vAlign w:val="center"/>
          </w:tcPr>
          <w:p w14:paraId="16DE06F0">
            <w:pPr>
              <w:rPr>
                <w:rFonts w:ascii="仿宋_GB2312" w:hAnsi="宋体" w:eastAsia="仿宋_GB2312"/>
                <w:color w:val="auto"/>
                <w:sz w:val="18"/>
                <w:szCs w:val="18"/>
              </w:rPr>
            </w:pPr>
          </w:p>
        </w:tc>
        <w:tc>
          <w:tcPr>
            <w:tcW w:w="551" w:type="dxa"/>
            <w:vMerge w:val="continue"/>
            <w:vAlign w:val="center"/>
          </w:tcPr>
          <w:p w14:paraId="7329F153">
            <w:pPr>
              <w:rPr>
                <w:rFonts w:ascii="仿宋_GB2312" w:hAnsi="宋体" w:eastAsia="仿宋_GB2312"/>
                <w:color w:val="auto"/>
                <w:sz w:val="18"/>
                <w:szCs w:val="18"/>
              </w:rPr>
            </w:pPr>
          </w:p>
        </w:tc>
        <w:tc>
          <w:tcPr>
            <w:tcW w:w="720" w:type="dxa"/>
            <w:vMerge w:val="continue"/>
            <w:vAlign w:val="center"/>
          </w:tcPr>
          <w:p w14:paraId="7E09D195">
            <w:pPr>
              <w:rPr>
                <w:rFonts w:ascii="仿宋_GB2312" w:hAnsi="宋体" w:eastAsia="仿宋_GB2312"/>
                <w:color w:val="auto"/>
                <w:sz w:val="18"/>
                <w:szCs w:val="18"/>
              </w:rPr>
            </w:pPr>
          </w:p>
        </w:tc>
      </w:tr>
      <w:tr w14:paraId="2ADFD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4C818E">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vMerge w:val="restart"/>
            <w:vAlign w:val="center"/>
          </w:tcPr>
          <w:p w14:paraId="3B973FFB">
            <w:pPr>
              <w:jc w:val="center"/>
              <w:rPr>
                <w:rFonts w:ascii="仿宋_GB2312" w:hAnsi="宋体" w:eastAsia="仿宋_GB2312"/>
                <w:color w:val="auto"/>
                <w:sz w:val="18"/>
                <w:szCs w:val="18"/>
              </w:rPr>
            </w:pPr>
            <w:r>
              <w:rPr>
                <w:rFonts w:hint="eastAsia" w:ascii="仿宋_GB2312" w:hAnsi="宋体" w:eastAsia="仿宋_GB2312"/>
                <w:color w:val="auto"/>
                <w:sz w:val="18"/>
                <w:szCs w:val="18"/>
              </w:rPr>
              <w:t>重大决策</w:t>
            </w:r>
          </w:p>
        </w:tc>
        <w:tc>
          <w:tcPr>
            <w:tcW w:w="1274" w:type="dxa"/>
            <w:vAlign w:val="center"/>
          </w:tcPr>
          <w:p w14:paraId="56050AD4">
            <w:pPr>
              <w:rPr>
                <w:rFonts w:ascii="仿宋_GB2312" w:hAnsi="宋体" w:eastAsia="仿宋_GB2312"/>
                <w:color w:val="auto"/>
                <w:sz w:val="18"/>
                <w:szCs w:val="18"/>
              </w:rPr>
            </w:pPr>
            <w:r>
              <w:rPr>
                <w:rFonts w:hint="eastAsia" w:ascii="仿宋_GB2312" w:hAnsi="宋体" w:eastAsia="仿宋_GB2312"/>
                <w:color w:val="auto"/>
                <w:sz w:val="18"/>
                <w:szCs w:val="18"/>
              </w:rPr>
              <w:t>决策前预公开</w:t>
            </w:r>
          </w:p>
        </w:tc>
        <w:tc>
          <w:tcPr>
            <w:tcW w:w="1800" w:type="dxa"/>
            <w:vAlign w:val="center"/>
          </w:tcPr>
          <w:p w14:paraId="64AAAB87">
            <w:pPr>
              <w:rPr>
                <w:rFonts w:ascii="仿宋_GB2312" w:hAnsi="宋体" w:eastAsia="仿宋_GB2312"/>
                <w:color w:val="auto"/>
                <w:sz w:val="18"/>
                <w:szCs w:val="18"/>
              </w:rPr>
            </w:pPr>
            <w:r>
              <w:rPr>
                <w:rFonts w:hint="eastAsia" w:ascii="仿宋_GB2312" w:hAnsi="宋体" w:eastAsia="仿宋_GB2312"/>
                <w:color w:val="auto"/>
                <w:sz w:val="18"/>
                <w:szCs w:val="18"/>
              </w:rPr>
              <w:t>决策公开制度；</w:t>
            </w:r>
          </w:p>
          <w:p w14:paraId="7DE84432">
            <w:pPr>
              <w:rPr>
                <w:rFonts w:ascii="仿宋_GB2312" w:hAnsi="宋体" w:eastAsia="仿宋_GB2312"/>
                <w:color w:val="auto"/>
                <w:sz w:val="18"/>
                <w:szCs w:val="18"/>
              </w:rPr>
            </w:pPr>
            <w:r>
              <w:rPr>
                <w:rFonts w:hint="eastAsia" w:ascii="仿宋_GB2312" w:hAnsi="宋体" w:eastAsia="仿宋_GB2312"/>
                <w:color w:val="auto"/>
                <w:sz w:val="18"/>
                <w:szCs w:val="18"/>
              </w:rPr>
              <w:t>意见征集。</w:t>
            </w:r>
          </w:p>
        </w:tc>
        <w:tc>
          <w:tcPr>
            <w:tcW w:w="3332" w:type="dxa"/>
            <w:vMerge w:val="restart"/>
            <w:vAlign w:val="center"/>
          </w:tcPr>
          <w:p w14:paraId="37C745DF">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、《中共中央办公厅国务院办公厅印发〈关于全面推进政务公开工作的意见〉的通知》、《国务院办公厅印发〈关于全面推进政务公开工作的意见〉实施细则的通知》</w:t>
            </w:r>
          </w:p>
        </w:tc>
        <w:tc>
          <w:tcPr>
            <w:tcW w:w="1305" w:type="dxa"/>
            <w:vMerge w:val="restart"/>
            <w:vAlign w:val="center"/>
          </w:tcPr>
          <w:p w14:paraId="5CBA2B34">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5A9EAB8C">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p>
        </w:tc>
        <w:tc>
          <w:tcPr>
            <w:tcW w:w="1246" w:type="dxa"/>
            <w:vMerge w:val="restart"/>
            <w:vAlign w:val="center"/>
          </w:tcPr>
          <w:p w14:paraId="6734E9F5">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258101D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0FAF3D2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3BA7C72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04D7D46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9620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C6CE0C7">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vMerge w:val="continue"/>
            <w:vAlign w:val="center"/>
          </w:tcPr>
          <w:p w14:paraId="25F87372">
            <w:pPr>
              <w:jc w:val="center"/>
              <w:rPr>
                <w:rFonts w:ascii="仿宋_GB2312" w:hAnsi="宋体" w:eastAsia="仿宋_GB2312"/>
                <w:color w:val="auto"/>
                <w:sz w:val="18"/>
                <w:szCs w:val="18"/>
              </w:rPr>
            </w:pPr>
          </w:p>
        </w:tc>
        <w:tc>
          <w:tcPr>
            <w:tcW w:w="1274" w:type="dxa"/>
            <w:vAlign w:val="center"/>
          </w:tcPr>
          <w:p w14:paraId="3BD29956">
            <w:pPr>
              <w:rPr>
                <w:rFonts w:ascii="仿宋_GB2312" w:hAnsi="宋体" w:eastAsia="仿宋_GB2312"/>
                <w:color w:val="auto"/>
                <w:sz w:val="18"/>
                <w:szCs w:val="18"/>
              </w:rPr>
            </w:pPr>
            <w:r>
              <w:rPr>
                <w:rFonts w:hint="eastAsia" w:ascii="仿宋_GB2312" w:hAnsi="宋体" w:eastAsia="仿宋_GB2312"/>
                <w:color w:val="auto"/>
                <w:sz w:val="18"/>
                <w:szCs w:val="18"/>
              </w:rPr>
              <w:t>决策会议公开</w:t>
            </w:r>
          </w:p>
        </w:tc>
        <w:tc>
          <w:tcPr>
            <w:tcW w:w="1800" w:type="dxa"/>
            <w:vAlign w:val="center"/>
          </w:tcPr>
          <w:p w14:paraId="046FC04C">
            <w:pPr>
              <w:rPr>
                <w:rFonts w:ascii="仿宋_GB2312" w:hAnsi="宋体" w:eastAsia="仿宋_GB2312"/>
                <w:color w:val="auto"/>
                <w:sz w:val="18"/>
                <w:szCs w:val="18"/>
              </w:rPr>
            </w:pPr>
            <w:r>
              <w:rPr>
                <w:rFonts w:hint="eastAsia" w:ascii="仿宋_GB2312" w:hAnsi="宋体" w:eastAsia="仿宋_GB2312"/>
                <w:color w:val="auto"/>
                <w:sz w:val="18"/>
                <w:szCs w:val="18"/>
              </w:rPr>
              <w:t>会议名称；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会议时间地点；</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会议结果。</w:t>
            </w:r>
          </w:p>
        </w:tc>
        <w:tc>
          <w:tcPr>
            <w:tcW w:w="3332" w:type="dxa"/>
            <w:vMerge w:val="continue"/>
            <w:vAlign w:val="center"/>
          </w:tcPr>
          <w:p w14:paraId="78E445FE">
            <w:pPr>
              <w:rPr>
                <w:rFonts w:ascii="仿宋_GB2312" w:hAnsi="宋体" w:eastAsia="仿宋_GB2312"/>
                <w:color w:val="auto"/>
                <w:sz w:val="18"/>
                <w:szCs w:val="18"/>
              </w:rPr>
            </w:pPr>
          </w:p>
        </w:tc>
        <w:tc>
          <w:tcPr>
            <w:tcW w:w="1305" w:type="dxa"/>
            <w:vMerge w:val="continue"/>
            <w:vAlign w:val="center"/>
          </w:tcPr>
          <w:p w14:paraId="0BEF002D">
            <w:pPr>
              <w:rPr>
                <w:rFonts w:ascii="仿宋_GB2312" w:hAnsi="宋体" w:eastAsia="仿宋_GB2312"/>
                <w:color w:val="auto"/>
                <w:sz w:val="18"/>
                <w:szCs w:val="18"/>
              </w:rPr>
            </w:pPr>
          </w:p>
        </w:tc>
        <w:tc>
          <w:tcPr>
            <w:tcW w:w="1123" w:type="dxa"/>
            <w:vMerge w:val="continue"/>
            <w:vAlign w:val="center"/>
          </w:tcPr>
          <w:p w14:paraId="56F8DD54">
            <w:pPr>
              <w:rPr>
                <w:rFonts w:ascii="仿宋_GB2312" w:hAnsi="宋体" w:eastAsia="仿宋_GB2312"/>
                <w:color w:val="auto"/>
                <w:sz w:val="18"/>
                <w:szCs w:val="18"/>
              </w:rPr>
            </w:pPr>
          </w:p>
        </w:tc>
        <w:tc>
          <w:tcPr>
            <w:tcW w:w="1246" w:type="dxa"/>
            <w:vMerge w:val="continue"/>
            <w:vAlign w:val="center"/>
          </w:tcPr>
          <w:p w14:paraId="1C8717FA">
            <w:pPr>
              <w:rPr>
                <w:rFonts w:ascii="仿宋_GB2312" w:hAnsi="宋体" w:eastAsia="仿宋_GB2312"/>
                <w:color w:val="auto"/>
                <w:sz w:val="18"/>
                <w:szCs w:val="18"/>
              </w:rPr>
            </w:pPr>
          </w:p>
        </w:tc>
        <w:tc>
          <w:tcPr>
            <w:tcW w:w="720" w:type="dxa"/>
            <w:vMerge w:val="continue"/>
            <w:vAlign w:val="center"/>
          </w:tcPr>
          <w:p w14:paraId="615F24C6">
            <w:pPr>
              <w:rPr>
                <w:rFonts w:ascii="仿宋_GB2312" w:hAnsi="宋体" w:eastAsia="仿宋_GB2312"/>
                <w:color w:val="auto"/>
                <w:sz w:val="18"/>
                <w:szCs w:val="18"/>
              </w:rPr>
            </w:pPr>
          </w:p>
        </w:tc>
        <w:tc>
          <w:tcPr>
            <w:tcW w:w="709" w:type="dxa"/>
            <w:vMerge w:val="continue"/>
            <w:vAlign w:val="center"/>
          </w:tcPr>
          <w:p w14:paraId="3B1A94F0">
            <w:pPr>
              <w:rPr>
                <w:rFonts w:ascii="仿宋_GB2312" w:hAnsi="宋体" w:eastAsia="仿宋_GB2312"/>
                <w:color w:val="auto"/>
                <w:sz w:val="18"/>
                <w:szCs w:val="18"/>
              </w:rPr>
            </w:pPr>
          </w:p>
        </w:tc>
        <w:tc>
          <w:tcPr>
            <w:tcW w:w="551" w:type="dxa"/>
            <w:vMerge w:val="continue"/>
            <w:vAlign w:val="center"/>
          </w:tcPr>
          <w:p w14:paraId="6C4E789E">
            <w:pPr>
              <w:rPr>
                <w:rFonts w:ascii="仿宋_GB2312" w:hAnsi="宋体" w:eastAsia="仿宋_GB2312"/>
                <w:color w:val="auto"/>
                <w:sz w:val="18"/>
                <w:szCs w:val="18"/>
              </w:rPr>
            </w:pPr>
          </w:p>
        </w:tc>
        <w:tc>
          <w:tcPr>
            <w:tcW w:w="720" w:type="dxa"/>
            <w:vMerge w:val="continue"/>
            <w:vAlign w:val="center"/>
          </w:tcPr>
          <w:p w14:paraId="0FCDB502">
            <w:pPr>
              <w:rPr>
                <w:rFonts w:ascii="仿宋_GB2312" w:hAnsi="宋体" w:eastAsia="仿宋_GB2312"/>
                <w:color w:val="auto"/>
                <w:sz w:val="18"/>
                <w:szCs w:val="18"/>
              </w:rPr>
            </w:pPr>
          </w:p>
        </w:tc>
      </w:tr>
      <w:tr w14:paraId="78138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8453534">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vMerge w:val="continue"/>
            <w:vAlign w:val="center"/>
          </w:tcPr>
          <w:p w14:paraId="752C8177">
            <w:pPr>
              <w:jc w:val="center"/>
              <w:rPr>
                <w:rFonts w:ascii="仿宋_GB2312" w:hAnsi="宋体" w:eastAsia="仿宋_GB2312"/>
                <w:color w:val="auto"/>
                <w:sz w:val="18"/>
                <w:szCs w:val="18"/>
              </w:rPr>
            </w:pPr>
          </w:p>
        </w:tc>
        <w:tc>
          <w:tcPr>
            <w:tcW w:w="1274" w:type="dxa"/>
            <w:vAlign w:val="center"/>
          </w:tcPr>
          <w:p w14:paraId="1121C2DA">
            <w:pPr>
              <w:rPr>
                <w:rFonts w:ascii="仿宋_GB2312" w:hAnsi="宋体" w:eastAsia="仿宋_GB2312"/>
                <w:color w:val="auto"/>
                <w:sz w:val="18"/>
                <w:szCs w:val="18"/>
              </w:rPr>
            </w:pPr>
            <w:r>
              <w:rPr>
                <w:rFonts w:hint="eastAsia" w:ascii="仿宋_GB2312" w:hAnsi="宋体" w:eastAsia="仿宋_GB2312"/>
                <w:color w:val="auto"/>
                <w:sz w:val="18"/>
                <w:szCs w:val="18"/>
              </w:rPr>
              <w:t>决策结果公开</w:t>
            </w:r>
          </w:p>
        </w:tc>
        <w:tc>
          <w:tcPr>
            <w:tcW w:w="1800" w:type="dxa"/>
            <w:vAlign w:val="center"/>
          </w:tcPr>
          <w:p w14:paraId="2574AFA3">
            <w:pPr>
              <w:rPr>
                <w:rFonts w:ascii="仿宋_GB2312" w:hAnsi="宋体" w:eastAsia="仿宋_GB2312"/>
                <w:color w:val="auto"/>
                <w:sz w:val="18"/>
                <w:szCs w:val="18"/>
              </w:rPr>
            </w:pPr>
            <w:r>
              <w:rPr>
                <w:rFonts w:hint="eastAsia" w:ascii="仿宋_GB2312" w:hAnsi="宋体" w:eastAsia="仿宋_GB2312"/>
                <w:color w:val="auto"/>
                <w:sz w:val="18"/>
                <w:szCs w:val="18"/>
              </w:rPr>
              <w:t>保障性住房领域方案、公示公告、通知等。</w:t>
            </w:r>
          </w:p>
        </w:tc>
        <w:tc>
          <w:tcPr>
            <w:tcW w:w="3332" w:type="dxa"/>
            <w:vMerge w:val="continue"/>
            <w:vAlign w:val="center"/>
          </w:tcPr>
          <w:p w14:paraId="1CADC676">
            <w:pPr>
              <w:rPr>
                <w:rFonts w:ascii="仿宋_GB2312" w:hAnsi="宋体" w:eastAsia="仿宋_GB2312"/>
                <w:color w:val="auto"/>
                <w:sz w:val="18"/>
                <w:szCs w:val="18"/>
              </w:rPr>
            </w:pPr>
          </w:p>
        </w:tc>
        <w:tc>
          <w:tcPr>
            <w:tcW w:w="1305" w:type="dxa"/>
            <w:vMerge w:val="continue"/>
            <w:vAlign w:val="center"/>
          </w:tcPr>
          <w:p w14:paraId="3144AF85">
            <w:pPr>
              <w:rPr>
                <w:rFonts w:ascii="仿宋_GB2312" w:hAnsi="宋体" w:eastAsia="仿宋_GB2312"/>
                <w:color w:val="auto"/>
                <w:sz w:val="18"/>
                <w:szCs w:val="18"/>
              </w:rPr>
            </w:pPr>
          </w:p>
        </w:tc>
        <w:tc>
          <w:tcPr>
            <w:tcW w:w="1123" w:type="dxa"/>
            <w:vMerge w:val="continue"/>
            <w:vAlign w:val="center"/>
          </w:tcPr>
          <w:p w14:paraId="33F2C389">
            <w:pPr>
              <w:rPr>
                <w:rFonts w:ascii="仿宋_GB2312" w:hAnsi="宋体" w:eastAsia="仿宋_GB2312"/>
                <w:color w:val="auto"/>
                <w:sz w:val="18"/>
                <w:szCs w:val="18"/>
              </w:rPr>
            </w:pPr>
          </w:p>
        </w:tc>
        <w:tc>
          <w:tcPr>
            <w:tcW w:w="1246" w:type="dxa"/>
            <w:vMerge w:val="continue"/>
            <w:vAlign w:val="center"/>
          </w:tcPr>
          <w:p w14:paraId="5C578380">
            <w:pPr>
              <w:rPr>
                <w:rFonts w:ascii="仿宋_GB2312" w:hAnsi="宋体" w:eastAsia="仿宋_GB2312"/>
                <w:color w:val="auto"/>
                <w:sz w:val="18"/>
                <w:szCs w:val="18"/>
              </w:rPr>
            </w:pPr>
          </w:p>
        </w:tc>
        <w:tc>
          <w:tcPr>
            <w:tcW w:w="720" w:type="dxa"/>
            <w:vMerge w:val="continue"/>
            <w:vAlign w:val="center"/>
          </w:tcPr>
          <w:p w14:paraId="3C7C78DB">
            <w:pPr>
              <w:rPr>
                <w:rFonts w:ascii="仿宋_GB2312" w:hAnsi="宋体" w:eastAsia="仿宋_GB2312"/>
                <w:color w:val="auto"/>
                <w:sz w:val="18"/>
                <w:szCs w:val="18"/>
              </w:rPr>
            </w:pPr>
          </w:p>
        </w:tc>
        <w:tc>
          <w:tcPr>
            <w:tcW w:w="709" w:type="dxa"/>
            <w:vMerge w:val="continue"/>
            <w:vAlign w:val="center"/>
          </w:tcPr>
          <w:p w14:paraId="093F7D64">
            <w:pPr>
              <w:rPr>
                <w:rFonts w:ascii="仿宋_GB2312" w:hAnsi="宋体" w:eastAsia="仿宋_GB2312"/>
                <w:color w:val="auto"/>
                <w:sz w:val="18"/>
                <w:szCs w:val="18"/>
              </w:rPr>
            </w:pPr>
          </w:p>
        </w:tc>
        <w:tc>
          <w:tcPr>
            <w:tcW w:w="551" w:type="dxa"/>
            <w:vMerge w:val="continue"/>
            <w:vAlign w:val="center"/>
          </w:tcPr>
          <w:p w14:paraId="79E63F1F">
            <w:pPr>
              <w:rPr>
                <w:rFonts w:ascii="仿宋_GB2312" w:hAnsi="宋体" w:eastAsia="仿宋_GB2312"/>
                <w:color w:val="auto"/>
                <w:sz w:val="18"/>
                <w:szCs w:val="18"/>
              </w:rPr>
            </w:pPr>
          </w:p>
        </w:tc>
        <w:tc>
          <w:tcPr>
            <w:tcW w:w="720" w:type="dxa"/>
            <w:vMerge w:val="continue"/>
            <w:vAlign w:val="center"/>
          </w:tcPr>
          <w:p w14:paraId="7FE908C6">
            <w:pPr>
              <w:rPr>
                <w:rFonts w:ascii="仿宋_GB2312" w:hAnsi="宋体" w:eastAsia="仿宋_GB2312"/>
                <w:color w:val="auto"/>
                <w:sz w:val="18"/>
                <w:szCs w:val="18"/>
              </w:rPr>
            </w:pPr>
          </w:p>
        </w:tc>
      </w:tr>
      <w:tr w14:paraId="09B00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A707DB">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720" w:type="dxa"/>
            <w:vMerge w:val="restart"/>
            <w:vAlign w:val="center"/>
          </w:tcPr>
          <w:p w14:paraId="2722A610">
            <w:pPr>
              <w:jc w:val="center"/>
              <w:rPr>
                <w:rFonts w:ascii="仿宋_GB2312" w:hAnsi="宋体" w:eastAsia="仿宋_GB2312"/>
                <w:color w:val="auto"/>
                <w:sz w:val="18"/>
                <w:szCs w:val="18"/>
              </w:rPr>
            </w:pPr>
            <w:r>
              <w:rPr>
                <w:rFonts w:hint="eastAsia" w:ascii="仿宋_GB2312" w:hAnsi="宋体" w:eastAsia="仿宋_GB2312"/>
                <w:color w:val="auto"/>
                <w:sz w:val="18"/>
                <w:szCs w:val="18"/>
              </w:rPr>
              <w:t>规划计划</w:t>
            </w:r>
          </w:p>
        </w:tc>
        <w:tc>
          <w:tcPr>
            <w:tcW w:w="1274" w:type="dxa"/>
            <w:vAlign w:val="center"/>
          </w:tcPr>
          <w:p w14:paraId="5B5E3D28">
            <w:pPr>
              <w:jc w:val="center"/>
              <w:rPr>
                <w:rFonts w:ascii="仿宋_GB2312" w:hAnsi="宋体" w:eastAsia="仿宋_GB2312"/>
                <w:color w:val="auto"/>
                <w:sz w:val="18"/>
                <w:szCs w:val="18"/>
              </w:rPr>
            </w:pPr>
            <w:r>
              <w:rPr>
                <w:rFonts w:hint="eastAsia" w:ascii="仿宋_GB2312" w:hAnsi="宋体" w:eastAsia="仿宋_GB2312"/>
                <w:color w:val="auto"/>
                <w:sz w:val="18"/>
                <w:szCs w:val="18"/>
              </w:rPr>
              <w:t>中长期规划</w:t>
            </w:r>
          </w:p>
        </w:tc>
        <w:tc>
          <w:tcPr>
            <w:tcW w:w="1800" w:type="dxa"/>
            <w:vAlign w:val="center"/>
          </w:tcPr>
          <w:p w14:paraId="57B35D45">
            <w:pPr>
              <w:rPr>
                <w:rFonts w:ascii="仿宋_GB2312" w:hAnsi="宋体" w:eastAsia="仿宋_GB2312"/>
                <w:color w:val="auto"/>
                <w:sz w:val="18"/>
                <w:szCs w:val="18"/>
              </w:rPr>
            </w:pPr>
            <w:r>
              <w:rPr>
                <w:rFonts w:hint="eastAsia" w:ascii="仿宋_GB2312" w:hAnsi="宋体" w:eastAsia="仿宋_GB2312"/>
                <w:color w:val="auto"/>
                <w:sz w:val="18"/>
                <w:szCs w:val="18"/>
              </w:rPr>
              <w:t>保障性住房专项规划。</w:t>
            </w:r>
          </w:p>
        </w:tc>
        <w:tc>
          <w:tcPr>
            <w:tcW w:w="3332" w:type="dxa"/>
            <w:vMerge w:val="restart"/>
            <w:vAlign w:val="center"/>
          </w:tcPr>
          <w:p w14:paraId="401FB951">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4BC8D2EA">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0F6BDDA8">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50451F1F">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56CD027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6718414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18128A5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6D4C8AB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4E43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36C3F1D">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720" w:type="dxa"/>
            <w:vMerge w:val="continue"/>
            <w:vAlign w:val="center"/>
          </w:tcPr>
          <w:p w14:paraId="74CAF3DE">
            <w:pPr>
              <w:jc w:val="center"/>
              <w:rPr>
                <w:rFonts w:ascii="仿宋_GB2312" w:hAnsi="宋体" w:eastAsia="仿宋_GB2312"/>
                <w:color w:val="auto"/>
                <w:sz w:val="18"/>
                <w:szCs w:val="18"/>
              </w:rPr>
            </w:pPr>
          </w:p>
        </w:tc>
        <w:tc>
          <w:tcPr>
            <w:tcW w:w="1274" w:type="dxa"/>
            <w:vAlign w:val="center"/>
          </w:tcPr>
          <w:p w14:paraId="451466F2">
            <w:pPr>
              <w:jc w:val="center"/>
              <w:rPr>
                <w:rFonts w:ascii="仿宋_GB2312" w:hAnsi="宋体" w:eastAsia="仿宋_GB2312"/>
                <w:color w:val="auto"/>
                <w:sz w:val="18"/>
                <w:szCs w:val="18"/>
              </w:rPr>
            </w:pPr>
            <w:r>
              <w:rPr>
                <w:rFonts w:hint="eastAsia" w:ascii="仿宋_GB2312" w:hAnsi="宋体" w:eastAsia="仿宋_GB2312"/>
                <w:color w:val="auto"/>
                <w:sz w:val="18"/>
                <w:szCs w:val="18"/>
              </w:rPr>
              <w:t>年度计划</w:t>
            </w:r>
          </w:p>
        </w:tc>
        <w:tc>
          <w:tcPr>
            <w:tcW w:w="1800" w:type="dxa"/>
            <w:vAlign w:val="center"/>
          </w:tcPr>
          <w:p w14:paraId="3933703B">
            <w:pPr>
              <w:rPr>
                <w:rFonts w:ascii="仿宋_GB2312" w:hAnsi="宋体" w:eastAsia="仿宋_GB2312"/>
                <w:color w:val="auto"/>
                <w:sz w:val="18"/>
                <w:szCs w:val="18"/>
              </w:rPr>
            </w:pPr>
            <w:r>
              <w:rPr>
                <w:rFonts w:hint="eastAsia" w:ascii="仿宋_GB2312" w:hAnsi="宋体" w:eastAsia="仿宋_GB2312"/>
                <w:color w:val="auto"/>
                <w:sz w:val="18"/>
                <w:szCs w:val="18"/>
              </w:rPr>
              <w:t>年度建设计划任务量：开工套数、基本建成套数；</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年度计划项目：项目名称、建设地点、总建筑面积、住宅面积、计划开工时间、计划竣工时间。</w:t>
            </w:r>
          </w:p>
        </w:tc>
        <w:tc>
          <w:tcPr>
            <w:tcW w:w="3332" w:type="dxa"/>
            <w:vMerge w:val="continue"/>
            <w:vAlign w:val="center"/>
          </w:tcPr>
          <w:p w14:paraId="634B02AA">
            <w:pPr>
              <w:rPr>
                <w:rFonts w:ascii="仿宋_GB2312" w:hAnsi="宋体" w:eastAsia="仿宋_GB2312"/>
                <w:color w:val="auto"/>
                <w:sz w:val="18"/>
                <w:szCs w:val="18"/>
              </w:rPr>
            </w:pPr>
          </w:p>
        </w:tc>
        <w:tc>
          <w:tcPr>
            <w:tcW w:w="1305" w:type="dxa"/>
            <w:vMerge w:val="continue"/>
            <w:vAlign w:val="center"/>
          </w:tcPr>
          <w:p w14:paraId="541B609B">
            <w:pPr>
              <w:rPr>
                <w:rFonts w:ascii="仿宋_GB2312" w:hAnsi="宋体" w:eastAsia="仿宋_GB2312"/>
                <w:color w:val="auto"/>
                <w:sz w:val="18"/>
                <w:szCs w:val="18"/>
              </w:rPr>
            </w:pPr>
          </w:p>
        </w:tc>
        <w:tc>
          <w:tcPr>
            <w:tcW w:w="1123" w:type="dxa"/>
            <w:vMerge w:val="continue"/>
            <w:vAlign w:val="center"/>
          </w:tcPr>
          <w:p w14:paraId="31F83B19">
            <w:pPr>
              <w:rPr>
                <w:rFonts w:ascii="仿宋_GB2312" w:hAnsi="宋体" w:eastAsia="仿宋_GB2312"/>
                <w:color w:val="auto"/>
                <w:sz w:val="18"/>
                <w:szCs w:val="18"/>
              </w:rPr>
            </w:pPr>
          </w:p>
        </w:tc>
        <w:tc>
          <w:tcPr>
            <w:tcW w:w="1246" w:type="dxa"/>
            <w:vMerge w:val="continue"/>
            <w:vAlign w:val="center"/>
          </w:tcPr>
          <w:p w14:paraId="229576B6">
            <w:pPr>
              <w:rPr>
                <w:rFonts w:ascii="仿宋_GB2312" w:hAnsi="宋体" w:eastAsia="仿宋_GB2312"/>
                <w:color w:val="auto"/>
                <w:sz w:val="18"/>
                <w:szCs w:val="18"/>
              </w:rPr>
            </w:pPr>
          </w:p>
        </w:tc>
        <w:tc>
          <w:tcPr>
            <w:tcW w:w="720" w:type="dxa"/>
            <w:vMerge w:val="continue"/>
            <w:vAlign w:val="center"/>
          </w:tcPr>
          <w:p w14:paraId="6F2065FB">
            <w:pPr>
              <w:rPr>
                <w:rFonts w:ascii="仿宋_GB2312" w:hAnsi="宋体" w:eastAsia="仿宋_GB2312"/>
                <w:color w:val="auto"/>
                <w:sz w:val="18"/>
                <w:szCs w:val="18"/>
              </w:rPr>
            </w:pPr>
          </w:p>
        </w:tc>
        <w:tc>
          <w:tcPr>
            <w:tcW w:w="709" w:type="dxa"/>
            <w:vMerge w:val="continue"/>
            <w:vAlign w:val="center"/>
          </w:tcPr>
          <w:p w14:paraId="3C20C7B6">
            <w:pPr>
              <w:rPr>
                <w:rFonts w:ascii="仿宋_GB2312" w:hAnsi="宋体" w:eastAsia="仿宋_GB2312"/>
                <w:color w:val="auto"/>
                <w:sz w:val="18"/>
                <w:szCs w:val="18"/>
              </w:rPr>
            </w:pPr>
          </w:p>
        </w:tc>
        <w:tc>
          <w:tcPr>
            <w:tcW w:w="551" w:type="dxa"/>
            <w:vMerge w:val="continue"/>
            <w:vAlign w:val="center"/>
          </w:tcPr>
          <w:p w14:paraId="38CC5573">
            <w:pPr>
              <w:rPr>
                <w:rFonts w:ascii="仿宋_GB2312" w:hAnsi="宋体" w:eastAsia="仿宋_GB2312"/>
                <w:color w:val="auto"/>
                <w:sz w:val="18"/>
                <w:szCs w:val="18"/>
              </w:rPr>
            </w:pPr>
          </w:p>
        </w:tc>
        <w:tc>
          <w:tcPr>
            <w:tcW w:w="720" w:type="dxa"/>
            <w:vMerge w:val="continue"/>
            <w:vAlign w:val="center"/>
          </w:tcPr>
          <w:p w14:paraId="52BB53AB">
            <w:pPr>
              <w:rPr>
                <w:rFonts w:ascii="仿宋_GB2312" w:hAnsi="宋体" w:eastAsia="仿宋_GB2312"/>
                <w:color w:val="auto"/>
                <w:sz w:val="18"/>
                <w:szCs w:val="18"/>
              </w:rPr>
            </w:pPr>
          </w:p>
        </w:tc>
      </w:tr>
      <w:tr w14:paraId="052D0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7AB8311">
            <w:pPr>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720" w:type="dxa"/>
            <w:vMerge w:val="restart"/>
            <w:vAlign w:val="center"/>
          </w:tcPr>
          <w:p w14:paraId="33C94733">
            <w:pPr>
              <w:jc w:val="center"/>
              <w:rPr>
                <w:rFonts w:ascii="仿宋_GB2312" w:hAnsi="宋体" w:eastAsia="仿宋_GB2312"/>
                <w:color w:val="auto"/>
                <w:sz w:val="18"/>
                <w:szCs w:val="18"/>
              </w:rPr>
            </w:pPr>
            <w:r>
              <w:rPr>
                <w:rFonts w:hint="eastAsia" w:ascii="仿宋_GB2312" w:hAnsi="宋体" w:eastAsia="仿宋_GB2312"/>
                <w:color w:val="auto"/>
                <w:sz w:val="18"/>
                <w:szCs w:val="18"/>
              </w:rPr>
              <w:t>建设管理</w:t>
            </w:r>
          </w:p>
        </w:tc>
        <w:tc>
          <w:tcPr>
            <w:tcW w:w="1274" w:type="dxa"/>
            <w:vAlign w:val="center"/>
          </w:tcPr>
          <w:p w14:paraId="00C90851">
            <w:pPr>
              <w:jc w:val="center"/>
              <w:rPr>
                <w:rFonts w:ascii="仿宋_GB2312" w:hAnsi="宋体" w:eastAsia="仿宋_GB2312"/>
                <w:color w:val="auto"/>
                <w:sz w:val="18"/>
                <w:szCs w:val="18"/>
              </w:rPr>
            </w:pPr>
            <w:r>
              <w:rPr>
                <w:rFonts w:hint="eastAsia" w:ascii="仿宋_GB2312" w:hAnsi="宋体" w:eastAsia="仿宋_GB2312"/>
                <w:color w:val="auto"/>
                <w:sz w:val="18"/>
                <w:szCs w:val="18"/>
              </w:rPr>
              <w:t>立项信息</w:t>
            </w:r>
          </w:p>
        </w:tc>
        <w:tc>
          <w:tcPr>
            <w:tcW w:w="1800" w:type="dxa"/>
            <w:vAlign w:val="center"/>
          </w:tcPr>
          <w:p w14:paraId="1A9DEEB7">
            <w:pPr>
              <w:rPr>
                <w:rFonts w:ascii="仿宋_GB2312" w:hAnsi="宋体" w:eastAsia="仿宋_GB2312"/>
                <w:color w:val="auto"/>
                <w:sz w:val="18"/>
                <w:szCs w:val="18"/>
              </w:rPr>
            </w:pPr>
            <w:r>
              <w:rPr>
                <w:rFonts w:hint="eastAsia" w:ascii="仿宋_GB2312" w:hAnsi="宋体" w:eastAsia="仿宋_GB2312"/>
                <w:color w:val="auto"/>
                <w:sz w:val="18"/>
                <w:szCs w:val="18"/>
              </w:rPr>
              <w:t>项目名称；建设地点；投资金额；计划安排。</w:t>
            </w:r>
          </w:p>
        </w:tc>
        <w:tc>
          <w:tcPr>
            <w:tcW w:w="3332" w:type="dxa"/>
            <w:vMerge w:val="restart"/>
            <w:vAlign w:val="center"/>
          </w:tcPr>
          <w:p w14:paraId="2EB87129">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1175321B">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77AC6D89">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48D18513">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762E30C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2AF01AB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5C5E79F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35B9BBC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4D0A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0C94C29">
            <w:pPr>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720" w:type="dxa"/>
            <w:vMerge w:val="continue"/>
            <w:vAlign w:val="center"/>
          </w:tcPr>
          <w:p w14:paraId="73350291">
            <w:pPr>
              <w:jc w:val="center"/>
              <w:rPr>
                <w:rFonts w:ascii="仿宋_GB2312" w:hAnsi="宋体" w:eastAsia="仿宋_GB2312"/>
                <w:color w:val="auto"/>
                <w:sz w:val="18"/>
                <w:szCs w:val="18"/>
              </w:rPr>
            </w:pPr>
          </w:p>
        </w:tc>
        <w:tc>
          <w:tcPr>
            <w:tcW w:w="1274" w:type="dxa"/>
            <w:vAlign w:val="center"/>
          </w:tcPr>
          <w:p w14:paraId="76D48ED7">
            <w:pPr>
              <w:rPr>
                <w:rFonts w:ascii="仿宋_GB2312" w:hAnsi="宋体" w:eastAsia="仿宋_GB2312"/>
                <w:color w:val="auto"/>
                <w:sz w:val="18"/>
                <w:szCs w:val="18"/>
              </w:rPr>
            </w:pPr>
            <w:r>
              <w:rPr>
                <w:rFonts w:hint="eastAsia" w:ascii="仿宋_GB2312" w:hAnsi="宋体" w:eastAsia="仿宋_GB2312"/>
                <w:color w:val="auto"/>
                <w:sz w:val="18"/>
                <w:szCs w:val="18"/>
              </w:rPr>
              <w:t>开工项目清单</w:t>
            </w:r>
          </w:p>
        </w:tc>
        <w:tc>
          <w:tcPr>
            <w:tcW w:w="1800" w:type="dxa"/>
            <w:vAlign w:val="center"/>
          </w:tcPr>
          <w:p w14:paraId="28890934">
            <w:pPr>
              <w:rPr>
                <w:rFonts w:ascii="仿宋_GB2312" w:hAnsi="宋体" w:eastAsia="仿宋_GB2312"/>
                <w:color w:val="auto"/>
                <w:sz w:val="18"/>
                <w:szCs w:val="18"/>
              </w:rPr>
            </w:pPr>
            <w:r>
              <w:rPr>
                <w:rFonts w:hint="eastAsia" w:ascii="仿宋_GB2312" w:hAnsi="宋体" w:eastAsia="仿宋_GB2312"/>
                <w:color w:val="auto"/>
                <w:sz w:val="18"/>
                <w:szCs w:val="18"/>
              </w:rPr>
              <w:t>项目名称；建设地址；建设方式；建设总套数；开工时间；年度计划开工套数、实际开工套数；年度计划基本建成套数；建设、设计、施工和监理单位名称等。</w:t>
            </w:r>
          </w:p>
        </w:tc>
        <w:tc>
          <w:tcPr>
            <w:tcW w:w="3332" w:type="dxa"/>
            <w:vMerge w:val="continue"/>
            <w:vAlign w:val="center"/>
          </w:tcPr>
          <w:p w14:paraId="257269A7">
            <w:pPr>
              <w:rPr>
                <w:rFonts w:ascii="仿宋_GB2312" w:hAnsi="宋体" w:eastAsia="仿宋_GB2312"/>
                <w:color w:val="auto"/>
                <w:sz w:val="18"/>
                <w:szCs w:val="18"/>
              </w:rPr>
            </w:pPr>
          </w:p>
        </w:tc>
        <w:tc>
          <w:tcPr>
            <w:tcW w:w="1305" w:type="dxa"/>
            <w:vMerge w:val="continue"/>
            <w:vAlign w:val="center"/>
          </w:tcPr>
          <w:p w14:paraId="37FFD3B7">
            <w:pPr>
              <w:rPr>
                <w:rFonts w:ascii="仿宋_GB2312" w:hAnsi="宋体" w:eastAsia="仿宋_GB2312"/>
                <w:color w:val="auto"/>
                <w:sz w:val="18"/>
                <w:szCs w:val="18"/>
              </w:rPr>
            </w:pPr>
          </w:p>
        </w:tc>
        <w:tc>
          <w:tcPr>
            <w:tcW w:w="1123" w:type="dxa"/>
            <w:vMerge w:val="continue"/>
            <w:vAlign w:val="center"/>
          </w:tcPr>
          <w:p w14:paraId="478F6DAB">
            <w:pPr>
              <w:rPr>
                <w:rFonts w:ascii="仿宋_GB2312" w:hAnsi="宋体" w:eastAsia="仿宋_GB2312"/>
                <w:color w:val="auto"/>
                <w:sz w:val="18"/>
                <w:szCs w:val="18"/>
              </w:rPr>
            </w:pPr>
          </w:p>
        </w:tc>
        <w:tc>
          <w:tcPr>
            <w:tcW w:w="1246" w:type="dxa"/>
            <w:vMerge w:val="continue"/>
            <w:vAlign w:val="center"/>
          </w:tcPr>
          <w:p w14:paraId="05DE49C5">
            <w:pPr>
              <w:rPr>
                <w:rFonts w:ascii="仿宋_GB2312" w:hAnsi="宋体" w:eastAsia="仿宋_GB2312"/>
                <w:color w:val="auto"/>
                <w:sz w:val="18"/>
                <w:szCs w:val="18"/>
              </w:rPr>
            </w:pPr>
          </w:p>
        </w:tc>
        <w:tc>
          <w:tcPr>
            <w:tcW w:w="720" w:type="dxa"/>
            <w:vMerge w:val="continue"/>
            <w:vAlign w:val="center"/>
          </w:tcPr>
          <w:p w14:paraId="07A17073">
            <w:pPr>
              <w:rPr>
                <w:rFonts w:ascii="仿宋_GB2312" w:hAnsi="宋体" w:eastAsia="仿宋_GB2312"/>
                <w:color w:val="auto"/>
                <w:sz w:val="18"/>
                <w:szCs w:val="18"/>
              </w:rPr>
            </w:pPr>
          </w:p>
        </w:tc>
        <w:tc>
          <w:tcPr>
            <w:tcW w:w="709" w:type="dxa"/>
            <w:vMerge w:val="continue"/>
            <w:vAlign w:val="center"/>
          </w:tcPr>
          <w:p w14:paraId="7BCD8912">
            <w:pPr>
              <w:rPr>
                <w:rFonts w:ascii="仿宋_GB2312" w:hAnsi="宋体" w:eastAsia="仿宋_GB2312"/>
                <w:color w:val="auto"/>
                <w:sz w:val="18"/>
                <w:szCs w:val="18"/>
              </w:rPr>
            </w:pPr>
          </w:p>
        </w:tc>
        <w:tc>
          <w:tcPr>
            <w:tcW w:w="551" w:type="dxa"/>
            <w:vMerge w:val="continue"/>
            <w:vAlign w:val="center"/>
          </w:tcPr>
          <w:p w14:paraId="028AB8E3">
            <w:pPr>
              <w:rPr>
                <w:rFonts w:ascii="仿宋_GB2312" w:hAnsi="宋体" w:eastAsia="仿宋_GB2312"/>
                <w:color w:val="auto"/>
                <w:sz w:val="18"/>
                <w:szCs w:val="18"/>
              </w:rPr>
            </w:pPr>
          </w:p>
        </w:tc>
        <w:tc>
          <w:tcPr>
            <w:tcW w:w="720" w:type="dxa"/>
            <w:vMerge w:val="continue"/>
            <w:vAlign w:val="center"/>
          </w:tcPr>
          <w:p w14:paraId="00F98634">
            <w:pPr>
              <w:rPr>
                <w:rFonts w:ascii="仿宋_GB2312" w:hAnsi="宋体" w:eastAsia="仿宋_GB2312"/>
                <w:color w:val="auto"/>
                <w:sz w:val="18"/>
                <w:szCs w:val="18"/>
              </w:rPr>
            </w:pPr>
          </w:p>
        </w:tc>
      </w:tr>
      <w:tr w14:paraId="6B548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3ED4421">
            <w:pPr>
              <w:jc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720" w:type="dxa"/>
            <w:vMerge w:val="continue"/>
            <w:vAlign w:val="center"/>
          </w:tcPr>
          <w:p w14:paraId="145641D1">
            <w:pPr>
              <w:jc w:val="center"/>
              <w:rPr>
                <w:rFonts w:ascii="仿宋_GB2312" w:hAnsi="宋体" w:eastAsia="仿宋_GB2312"/>
                <w:color w:val="auto"/>
                <w:sz w:val="18"/>
                <w:szCs w:val="18"/>
              </w:rPr>
            </w:pPr>
          </w:p>
        </w:tc>
        <w:tc>
          <w:tcPr>
            <w:tcW w:w="1274" w:type="dxa"/>
            <w:vAlign w:val="center"/>
          </w:tcPr>
          <w:p w14:paraId="13F4624F">
            <w:pPr>
              <w:rPr>
                <w:rFonts w:ascii="仿宋_GB2312" w:hAnsi="宋体" w:eastAsia="仿宋_GB2312"/>
                <w:color w:val="auto"/>
                <w:sz w:val="18"/>
                <w:szCs w:val="18"/>
              </w:rPr>
            </w:pPr>
            <w:r>
              <w:rPr>
                <w:rFonts w:hint="eastAsia" w:ascii="仿宋_GB2312" w:hAnsi="宋体" w:eastAsia="仿宋_GB2312"/>
                <w:color w:val="auto"/>
                <w:sz w:val="18"/>
                <w:szCs w:val="18"/>
              </w:rPr>
              <w:t>基本建成项目清单</w:t>
            </w:r>
          </w:p>
        </w:tc>
        <w:tc>
          <w:tcPr>
            <w:tcW w:w="1800" w:type="dxa"/>
            <w:vAlign w:val="center"/>
          </w:tcPr>
          <w:p w14:paraId="5B19B0EF">
            <w:pPr>
              <w:rPr>
                <w:rFonts w:ascii="仿宋_GB2312" w:hAnsi="宋体" w:eastAsia="仿宋_GB2312"/>
                <w:color w:val="auto"/>
                <w:sz w:val="18"/>
                <w:szCs w:val="18"/>
              </w:rPr>
            </w:pPr>
            <w:r>
              <w:rPr>
                <w:rFonts w:hint="eastAsia" w:ascii="仿宋_GB2312" w:hAnsi="宋体" w:eastAsia="仿宋_GB2312"/>
                <w:color w:val="auto"/>
                <w:sz w:val="18"/>
                <w:szCs w:val="18"/>
              </w:rPr>
              <w:t>项目名称；建设地址；建设单位；竣工套数；竣工时间等。</w:t>
            </w:r>
          </w:p>
        </w:tc>
        <w:tc>
          <w:tcPr>
            <w:tcW w:w="3332" w:type="dxa"/>
            <w:vMerge w:val="continue"/>
            <w:vAlign w:val="center"/>
          </w:tcPr>
          <w:p w14:paraId="1FB780BF">
            <w:pPr>
              <w:rPr>
                <w:rFonts w:ascii="仿宋_GB2312" w:hAnsi="宋体" w:eastAsia="仿宋_GB2312"/>
                <w:color w:val="auto"/>
                <w:sz w:val="18"/>
                <w:szCs w:val="18"/>
              </w:rPr>
            </w:pPr>
          </w:p>
        </w:tc>
        <w:tc>
          <w:tcPr>
            <w:tcW w:w="1305" w:type="dxa"/>
            <w:vMerge w:val="continue"/>
            <w:vAlign w:val="center"/>
          </w:tcPr>
          <w:p w14:paraId="4C3AD552">
            <w:pPr>
              <w:rPr>
                <w:rFonts w:ascii="仿宋_GB2312" w:hAnsi="宋体" w:eastAsia="仿宋_GB2312"/>
                <w:color w:val="auto"/>
                <w:sz w:val="18"/>
                <w:szCs w:val="18"/>
              </w:rPr>
            </w:pPr>
          </w:p>
        </w:tc>
        <w:tc>
          <w:tcPr>
            <w:tcW w:w="1123" w:type="dxa"/>
            <w:vMerge w:val="continue"/>
            <w:vAlign w:val="center"/>
          </w:tcPr>
          <w:p w14:paraId="39193026">
            <w:pPr>
              <w:rPr>
                <w:rFonts w:ascii="仿宋_GB2312" w:hAnsi="宋体" w:eastAsia="仿宋_GB2312"/>
                <w:color w:val="auto"/>
                <w:sz w:val="18"/>
                <w:szCs w:val="18"/>
              </w:rPr>
            </w:pPr>
          </w:p>
        </w:tc>
        <w:tc>
          <w:tcPr>
            <w:tcW w:w="1246" w:type="dxa"/>
            <w:vMerge w:val="continue"/>
            <w:vAlign w:val="center"/>
          </w:tcPr>
          <w:p w14:paraId="7A8DF2F6">
            <w:pPr>
              <w:rPr>
                <w:rFonts w:ascii="仿宋_GB2312" w:hAnsi="宋体" w:eastAsia="仿宋_GB2312"/>
                <w:color w:val="auto"/>
                <w:sz w:val="18"/>
                <w:szCs w:val="18"/>
              </w:rPr>
            </w:pPr>
          </w:p>
        </w:tc>
        <w:tc>
          <w:tcPr>
            <w:tcW w:w="720" w:type="dxa"/>
            <w:vMerge w:val="continue"/>
            <w:vAlign w:val="center"/>
          </w:tcPr>
          <w:p w14:paraId="02E91E47">
            <w:pPr>
              <w:rPr>
                <w:rFonts w:ascii="仿宋_GB2312" w:hAnsi="宋体" w:eastAsia="仿宋_GB2312"/>
                <w:color w:val="auto"/>
                <w:sz w:val="18"/>
                <w:szCs w:val="18"/>
              </w:rPr>
            </w:pPr>
          </w:p>
        </w:tc>
        <w:tc>
          <w:tcPr>
            <w:tcW w:w="709" w:type="dxa"/>
            <w:vMerge w:val="continue"/>
            <w:vAlign w:val="center"/>
          </w:tcPr>
          <w:p w14:paraId="0127E23F">
            <w:pPr>
              <w:rPr>
                <w:rFonts w:ascii="仿宋_GB2312" w:hAnsi="宋体" w:eastAsia="仿宋_GB2312"/>
                <w:color w:val="auto"/>
                <w:sz w:val="18"/>
                <w:szCs w:val="18"/>
              </w:rPr>
            </w:pPr>
          </w:p>
        </w:tc>
        <w:tc>
          <w:tcPr>
            <w:tcW w:w="551" w:type="dxa"/>
            <w:vMerge w:val="continue"/>
            <w:vAlign w:val="center"/>
          </w:tcPr>
          <w:p w14:paraId="25A56086">
            <w:pPr>
              <w:rPr>
                <w:rFonts w:ascii="仿宋_GB2312" w:hAnsi="宋体" w:eastAsia="仿宋_GB2312"/>
                <w:color w:val="auto"/>
                <w:sz w:val="18"/>
                <w:szCs w:val="18"/>
              </w:rPr>
            </w:pPr>
          </w:p>
        </w:tc>
        <w:tc>
          <w:tcPr>
            <w:tcW w:w="720" w:type="dxa"/>
            <w:vMerge w:val="continue"/>
            <w:vAlign w:val="center"/>
          </w:tcPr>
          <w:p w14:paraId="23693039">
            <w:pPr>
              <w:rPr>
                <w:rFonts w:ascii="仿宋_GB2312" w:hAnsi="宋体" w:eastAsia="仿宋_GB2312"/>
                <w:color w:val="auto"/>
                <w:sz w:val="18"/>
                <w:szCs w:val="18"/>
              </w:rPr>
            </w:pPr>
          </w:p>
        </w:tc>
      </w:tr>
      <w:tr w14:paraId="02A8B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FBDD4B2">
            <w:pPr>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720" w:type="dxa"/>
            <w:vMerge w:val="continue"/>
            <w:vAlign w:val="center"/>
          </w:tcPr>
          <w:p w14:paraId="684637D3">
            <w:pPr>
              <w:jc w:val="center"/>
              <w:rPr>
                <w:rFonts w:ascii="仿宋_GB2312" w:hAnsi="宋体" w:eastAsia="仿宋_GB2312"/>
                <w:color w:val="auto"/>
                <w:sz w:val="18"/>
                <w:szCs w:val="18"/>
              </w:rPr>
            </w:pPr>
          </w:p>
        </w:tc>
        <w:tc>
          <w:tcPr>
            <w:tcW w:w="1274" w:type="dxa"/>
            <w:vAlign w:val="center"/>
          </w:tcPr>
          <w:p w14:paraId="6869C5FF">
            <w:pPr>
              <w:rPr>
                <w:rFonts w:ascii="仿宋_GB2312" w:hAnsi="宋体" w:eastAsia="仿宋_GB2312"/>
                <w:color w:val="auto"/>
                <w:sz w:val="18"/>
                <w:szCs w:val="18"/>
              </w:rPr>
            </w:pPr>
            <w:r>
              <w:rPr>
                <w:rFonts w:hint="eastAsia" w:ascii="仿宋_GB2312" w:hAnsi="宋体" w:eastAsia="仿宋_GB2312"/>
                <w:color w:val="auto"/>
                <w:sz w:val="18"/>
                <w:szCs w:val="18"/>
              </w:rPr>
              <w:t>竣工项目清单</w:t>
            </w:r>
          </w:p>
        </w:tc>
        <w:tc>
          <w:tcPr>
            <w:tcW w:w="1800" w:type="dxa"/>
            <w:vAlign w:val="center"/>
          </w:tcPr>
          <w:p w14:paraId="47B5E89B">
            <w:pPr>
              <w:rPr>
                <w:rFonts w:ascii="仿宋_GB2312" w:hAnsi="宋体" w:eastAsia="仿宋_GB2312"/>
                <w:color w:val="auto"/>
                <w:sz w:val="18"/>
                <w:szCs w:val="18"/>
              </w:rPr>
            </w:pPr>
            <w:r>
              <w:rPr>
                <w:rFonts w:hint="eastAsia" w:ascii="仿宋_GB2312" w:hAnsi="宋体" w:eastAsia="仿宋_GB2312"/>
                <w:color w:val="auto"/>
                <w:sz w:val="18"/>
                <w:szCs w:val="18"/>
              </w:rPr>
              <w:t>项目名称；建设地址；建设单位；竣工套数；竣工时间等。</w:t>
            </w:r>
          </w:p>
        </w:tc>
        <w:tc>
          <w:tcPr>
            <w:tcW w:w="3332" w:type="dxa"/>
            <w:vMerge w:val="continue"/>
            <w:vAlign w:val="center"/>
          </w:tcPr>
          <w:p w14:paraId="1835BAF1">
            <w:pPr>
              <w:rPr>
                <w:rFonts w:ascii="仿宋_GB2312" w:hAnsi="宋体" w:eastAsia="仿宋_GB2312"/>
                <w:color w:val="auto"/>
                <w:sz w:val="18"/>
                <w:szCs w:val="18"/>
              </w:rPr>
            </w:pPr>
          </w:p>
        </w:tc>
        <w:tc>
          <w:tcPr>
            <w:tcW w:w="1305" w:type="dxa"/>
            <w:vMerge w:val="continue"/>
            <w:vAlign w:val="center"/>
          </w:tcPr>
          <w:p w14:paraId="4EAA3455">
            <w:pPr>
              <w:rPr>
                <w:rFonts w:ascii="仿宋_GB2312" w:hAnsi="宋体" w:eastAsia="仿宋_GB2312"/>
                <w:color w:val="auto"/>
                <w:sz w:val="18"/>
                <w:szCs w:val="18"/>
              </w:rPr>
            </w:pPr>
          </w:p>
        </w:tc>
        <w:tc>
          <w:tcPr>
            <w:tcW w:w="1123" w:type="dxa"/>
            <w:vMerge w:val="continue"/>
            <w:vAlign w:val="center"/>
          </w:tcPr>
          <w:p w14:paraId="178B395B">
            <w:pPr>
              <w:rPr>
                <w:rFonts w:ascii="仿宋_GB2312" w:hAnsi="宋体" w:eastAsia="仿宋_GB2312"/>
                <w:color w:val="auto"/>
                <w:sz w:val="18"/>
                <w:szCs w:val="18"/>
              </w:rPr>
            </w:pPr>
          </w:p>
        </w:tc>
        <w:tc>
          <w:tcPr>
            <w:tcW w:w="1246" w:type="dxa"/>
            <w:vMerge w:val="continue"/>
            <w:vAlign w:val="center"/>
          </w:tcPr>
          <w:p w14:paraId="267C5EA9">
            <w:pPr>
              <w:rPr>
                <w:rFonts w:ascii="仿宋_GB2312" w:hAnsi="宋体" w:eastAsia="仿宋_GB2312"/>
                <w:color w:val="auto"/>
                <w:sz w:val="18"/>
                <w:szCs w:val="18"/>
              </w:rPr>
            </w:pPr>
          </w:p>
        </w:tc>
        <w:tc>
          <w:tcPr>
            <w:tcW w:w="720" w:type="dxa"/>
            <w:vMerge w:val="continue"/>
            <w:vAlign w:val="center"/>
          </w:tcPr>
          <w:p w14:paraId="485BBAF3">
            <w:pPr>
              <w:rPr>
                <w:rFonts w:ascii="仿宋_GB2312" w:hAnsi="宋体" w:eastAsia="仿宋_GB2312"/>
                <w:color w:val="auto"/>
                <w:sz w:val="18"/>
                <w:szCs w:val="18"/>
              </w:rPr>
            </w:pPr>
          </w:p>
        </w:tc>
        <w:tc>
          <w:tcPr>
            <w:tcW w:w="709" w:type="dxa"/>
            <w:vMerge w:val="continue"/>
            <w:vAlign w:val="center"/>
          </w:tcPr>
          <w:p w14:paraId="7FEC90C7">
            <w:pPr>
              <w:rPr>
                <w:rFonts w:ascii="仿宋_GB2312" w:hAnsi="宋体" w:eastAsia="仿宋_GB2312"/>
                <w:color w:val="auto"/>
                <w:sz w:val="18"/>
                <w:szCs w:val="18"/>
              </w:rPr>
            </w:pPr>
          </w:p>
        </w:tc>
        <w:tc>
          <w:tcPr>
            <w:tcW w:w="551" w:type="dxa"/>
            <w:vMerge w:val="continue"/>
            <w:vAlign w:val="center"/>
          </w:tcPr>
          <w:p w14:paraId="4B980F30">
            <w:pPr>
              <w:rPr>
                <w:rFonts w:ascii="仿宋_GB2312" w:hAnsi="宋体" w:eastAsia="仿宋_GB2312"/>
                <w:color w:val="auto"/>
                <w:sz w:val="18"/>
                <w:szCs w:val="18"/>
              </w:rPr>
            </w:pPr>
          </w:p>
        </w:tc>
        <w:tc>
          <w:tcPr>
            <w:tcW w:w="720" w:type="dxa"/>
            <w:vMerge w:val="continue"/>
            <w:vAlign w:val="center"/>
          </w:tcPr>
          <w:p w14:paraId="53F5A757">
            <w:pPr>
              <w:rPr>
                <w:rFonts w:ascii="仿宋_GB2312" w:hAnsi="宋体" w:eastAsia="仿宋_GB2312"/>
                <w:color w:val="auto"/>
                <w:sz w:val="18"/>
                <w:szCs w:val="18"/>
              </w:rPr>
            </w:pPr>
          </w:p>
        </w:tc>
      </w:tr>
      <w:tr w14:paraId="5A039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299F68B">
            <w:pPr>
              <w:jc w:val="center"/>
              <w:rPr>
                <w:rFonts w:ascii="仿宋_GB2312" w:hAnsi="宋体" w:eastAsia="仿宋_GB2312"/>
                <w:color w:val="auto"/>
                <w:sz w:val="18"/>
                <w:szCs w:val="18"/>
              </w:rPr>
            </w:pPr>
            <w:r>
              <w:rPr>
                <w:rFonts w:ascii="仿宋_GB2312" w:hAnsi="宋体" w:eastAsia="仿宋_GB2312"/>
                <w:color w:val="auto"/>
                <w:sz w:val="18"/>
                <w:szCs w:val="18"/>
              </w:rPr>
              <w:t>12</w:t>
            </w:r>
          </w:p>
        </w:tc>
        <w:tc>
          <w:tcPr>
            <w:tcW w:w="720" w:type="dxa"/>
            <w:vMerge w:val="continue"/>
            <w:vAlign w:val="center"/>
          </w:tcPr>
          <w:p w14:paraId="6B49917C">
            <w:pPr>
              <w:jc w:val="center"/>
              <w:rPr>
                <w:rFonts w:ascii="仿宋_GB2312" w:hAnsi="宋体" w:eastAsia="仿宋_GB2312"/>
                <w:color w:val="auto"/>
                <w:sz w:val="18"/>
                <w:szCs w:val="18"/>
              </w:rPr>
            </w:pPr>
          </w:p>
        </w:tc>
        <w:tc>
          <w:tcPr>
            <w:tcW w:w="1274" w:type="dxa"/>
            <w:vAlign w:val="center"/>
          </w:tcPr>
          <w:p w14:paraId="739DDD9D">
            <w:pPr>
              <w:rPr>
                <w:rFonts w:ascii="仿宋_GB2312" w:hAnsi="宋体" w:eastAsia="仿宋_GB2312"/>
                <w:color w:val="auto"/>
                <w:sz w:val="18"/>
                <w:szCs w:val="18"/>
              </w:rPr>
            </w:pPr>
            <w:r>
              <w:rPr>
                <w:rFonts w:hint="eastAsia" w:ascii="仿宋_GB2312" w:hAnsi="宋体" w:eastAsia="仿宋_GB2312"/>
                <w:color w:val="auto"/>
                <w:sz w:val="18"/>
                <w:szCs w:val="18"/>
              </w:rPr>
              <w:t>配套设施建设情况</w:t>
            </w:r>
          </w:p>
        </w:tc>
        <w:tc>
          <w:tcPr>
            <w:tcW w:w="1800" w:type="dxa"/>
            <w:vAlign w:val="center"/>
          </w:tcPr>
          <w:p w14:paraId="5BD39F58">
            <w:pPr>
              <w:rPr>
                <w:rFonts w:ascii="仿宋_GB2312" w:hAnsi="宋体" w:eastAsia="仿宋_GB2312"/>
                <w:color w:val="auto"/>
                <w:sz w:val="18"/>
                <w:szCs w:val="18"/>
              </w:rPr>
            </w:pPr>
            <w:r>
              <w:rPr>
                <w:rFonts w:hint="eastAsia" w:ascii="仿宋_GB2312" w:hAnsi="宋体" w:eastAsia="仿宋_GB2312"/>
                <w:color w:val="auto"/>
                <w:sz w:val="18"/>
                <w:szCs w:val="18"/>
              </w:rPr>
              <w:t>项目名称；建设地址；建设方式；开工时间；建设、设计、施工和监理单位名称等。</w:t>
            </w:r>
          </w:p>
        </w:tc>
        <w:tc>
          <w:tcPr>
            <w:tcW w:w="3332" w:type="dxa"/>
            <w:vMerge w:val="continue"/>
            <w:vAlign w:val="center"/>
          </w:tcPr>
          <w:p w14:paraId="5C7FD924">
            <w:pPr>
              <w:rPr>
                <w:rFonts w:ascii="仿宋_GB2312" w:hAnsi="宋体" w:eastAsia="仿宋_GB2312"/>
                <w:color w:val="auto"/>
                <w:sz w:val="18"/>
                <w:szCs w:val="18"/>
              </w:rPr>
            </w:pPr>
          </w:p>
        </w:tc>
        <w:tc>
          <w:tcPr>
            <w:tcW w:w="1305" w:type="dxa"/>
            <w:vMerge w:val="continue"/>
            <w:vAlign w:val="center"/>
          </w:tcPr>
          <w:p w14:paraId="1E66C42F">
            <w:pPr>
              <w:rPr>
                <w:rFonts w:ascii="仿宋_GB2312" w:hAnsi="宋体" w:eastAsia="仿宋_GB2312"/>
                <w:color w:val="auto"/>
                <w:sz w:val="18"/>
                <w:szCs w:val="18"/>
              </w:rPr>
            </w:pPr>
          </w:p>
        </w:tc>
        <w:tc>
          <w:tcPr>
            <w:tcW w:w="1123" w:type="dxa"/>
            <w:vMerge w:val="continue"/>
            <w:vAlign w:val="center"/>
          </w:tcPr>
          <w:p w14:paraId="0385EA5C">
            <w:pPr>
              <w:rPr>
                <w:rFonts w:ascii="仿宋_GB2312" w:hAnsi="宋体" w:eastAsia="仿宋_GB2312"/>
                <w:color w:val="auto"/>
                <w:sz w:val="18"/>
                <w:szCs w:val="18"/>
              </w:rPr>
            </w:pPr>
          </w:p>
        </w:tc>
        <w:tc>
          <w:tcPr>
            <w:tcW w:w="1246" w:type="dxa"/>
            <w:vMerge w:val="continue"/>
            <w:vAlign w:val="center"/>
          </w:tcPr>
          <w:p w14:paraId="3D857A4C">
            <w:pPr>
              <w:rPr>
                <w:rFonts w:ascii="仿宋_GB2312" w:hAnsi="宋体" w:eastAsia="仿宋_GB2312"/>
                <w:color w:val="auto"/>
                <w:sz w:val="18"/>
                <w:szCs w:val="18"/>
              </w:rPr>
            </w:pPr>
          </w:p>
        </w:tc>
        <w:tc>
          <w:tcPr>
            <w:tcW w:w="720" w:type="dxa"/>
            <w:vMerge w:val="continue"/>
            <w:vAlign w:val="center"/>
          </w:tcPr>
          <w:p w14:paraId="2C1C9BE3">
            <w:pPr>
              <w:rPr>
                <w:rFonts w:ascii="仿宋_GB2312" w:hAnsi="宋体" w:eastAsia="仿宋_GB2312"/>
                <w:color w:val="auto"/>
                <w:sz w:val="18"/>
                <w:szCs w:val="18"/>
              </w:rPr>
            </w:pPr>
          </w:p>
        </w:tc>
        <w:tc>
          <w:tcPr>
            <w:tcW w:w="709" w:type="dxa"/>
            <w:vMerge w:val="continue"/>
            <w:vAlign w:val="center"/>
          </w:tcPr>
          <w:p w14:paraId="25C28AB2">
            <w:pPr>
              <w:rPr>
                <w:rFonts w:ascii="仿宋_GB2312" w:hAnsi="宋体" w:eastAsia="仿宋_GB2312"/>
                <w:color w:val="auto"/>
                <w:sz w:val="18"/>
                <w:szCs w:val="18"/>
              </w:rPr>
            </w:pPr>
          </w:p>
        </w:tc>
        <w:tc>
          <w:tcPr>
            <w:tcW w:w="551" w:type="dxa"/>
            <w:vMerge w:val="continue"/>
            <w:vAlign w:val="center"/>
          </w:tcPr>
          <w:p w14:paraId="3CC2961B">
            <w:pPr>
              <w:rPr>
                <w:rFonts w:ascii="仿宋_GB2312" w:hAnsi="宋体" w:eastAsia="仿宋_GB2312"/>
                <w:color w:val="auto"/>
                <w:sz w:val="18"/>
                <w:szCs w:val="18"/>
              </w:rPr>
            </w:pPr>
          </w:p>
        </w:tc>
        <w:tc>
          <w:tcPr>
            <w:tcW w:w="720" w:type="dxa"/>
            <w:vMerge w:val="continue"/>
            <w:vAlign w:val="center"/>
          </w:tcPr>
          <w:p w14:paraId="47AE9EA0">
            <w:pPr>
              <w:rPr>
                <w:rFonts w:ascii="仿宋_GB2312" w:hAnsi="宋体" w:eastAsia="仿宋_GB2312"/>
                <w:color w:val="auto"/>
                <w:sz w:val="18"/>
                <w:szCs w:val="18"/>
              </w:rPr>
            </w:pPr>
          </w:p>
        </w:tc>
      </w:tr>
      <w:tr w14:paraId="7E7C8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198E879">
            <w:pPr>
              <w:jc w:val="center"/>
              <w:rPr>
                <w:rFonts w:ascii="仿宋_GB2312" w:hAnsi="宋体" w:eastAsia="仿宋_GB2312"/>
                <w:color w:val="auto"/>
                <w:sz w:val="18"/>
                <w:szCs w:val="18"/>
              </w:rPr>
            </w:pPr>
            <w:r>
              <w:rPr>
                <w:rFonts w:ascii="仿宋_GB2312" w:hAnsi="宋体" w:eastAsia="仿宋_GB2312"/>
                <w:color w:val="auto"/>
                <w:sz w:val="18"/>
                <w:szCs w:val="18"/>
              </w:rPr>
              <w:t>13</w:t>
            </w:r>
          </w:p>
        </w:tc>
        <w:tc>
          <w:tcPr>
            <w:tcW w:w="720" w:type="dxa"/>
            <w:vMerge w:val="restart"/>
            <w:vAlign w:val="center"/>
          </w:tcPr>
          <w:p w14:paraId="1ED1C181">
            <w:pPr>
              <w:jc w:val="center"/>
              <w:rPr>
                <w:rFonts w:ascii="仿宋_GB2312" w:hAnsi="宋体" w:eastAsia="仿宋_GB2312"/>
                <w:color w:val="auto"/>
                <w:sz w:val="18"/>
                <w:szCs w:val="18"/>
              </w:rPr>
            </w:pPr>
            <w:r>
              <w:rPr>
                <w:rFonts w:hint="eastAsia" w:ascii="仿宋_GB2312" w:hAnsi="宋体" w:eastAsia="仿宋_GB2312"/>
                <w:color w:val="auto"/>
                <w:sz w:val="18"/>
                <w:szCs w:val="18"/>
              </w:rPr>
              <w:t>配给管理</w:t>
            </w:r>
          </w:p>
        </w:tc>
        <w:tc>
          <w:tcPr>
            <w:tcW w:w="1274" w:type="dxa"/>
            <w:vAlign w:val="center"/>
          </w:tcPr>
          <w:p w14:paraId="5AC38AB9">
            <w:pPr>
              <w:rPr>
                <w:rFonts w:ascii="仿宋_GB2312" w:hAnsi="宋体" w:eastAsia="仿宋_GB2312"/>
                <w:color w:val="auto"/>
                <w:sz w:val="18"/>
                <w:szCs w:val="18"/>
              </w:rPr>
            </w:pPr>
            <w:r>
              <w:rPr>
                <w:rFonts w:hint="eastAsia" w:ascii="仿宋_GB2312" w:hAnsi="宋体" w:eastAsia="仿宋_GB2312"/>
                <w:color w:val="auto"/>
                <w:sz w:val="18"/>
                <w:szCs w:val="18"/>
              </w:rPr>
              <w:t>保障性住房申请受理</w:t>
            </w:r>
          </w:p>
        </w:tc>
        <w:tc>
          <w:tcPr>
            <w:tcW w:w="1800" w:type="dxa"/>
            <w:vAlign w:val="center"/>
          </w:tcPr>
          <w:p w14:paraId="38F7D469">
            <w:pPr>
              <w:rPr>
                <w:rFonts w:ascii="仿宋_GB2312" w:hAnsi="宋体" w:eastAsia="仿宋_GB2312"/>
                <w:color w:val="auto"/>
                <w:sz w:val="18"/>
                <w:szCs w:val="18"/>
              </w:rPr>
            </w:pPr>
            <w:r>
              <w:rPr>
                <w:rFonts w:hint="eastAsia" w:ascii="仿宋_GB2312" w:hAnsi="宋体" w:eastAsia="仿宋_GB2312"/>
                <w:color w:val="auto"/>
                <w:sz w:val="18"/>
                <w:szCs w:val="18"/>
              </w:rPr>
              <w:t>申请受理公告；</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申请条件、程序、期限和所需材料；</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租赁补贴发放计划。</w:t>
            </w:r>
          </w:p>
        </w:tc>
        <w:tc>
          <w:tcPr>
            <w:tcW w:w="3332" w:type="dxa"/>
            <w:vMerge w:val="restart"/>
            <w:vAlign w:val="center"/>
          </w:tcPr>
          <w:p w14:paraId="2FAF38FB">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r>
              <w:rPr>
                <w:rFonts w:ascii="仿宋_GB2312" w:hAnsi="宋体" w:eastAsia="仿宋_GB2312"/>
                <w:color w:val="auto"/>
                <w:sz w:val="18"/>
                <w:szCs w:val="18"/>
              </w:rPr>
              <w:t xml:space="preserve">                           </w:t>
            </w:r>
          </w:p>
        </w:tc>
        <w:tc>
          <w:tcPr>
            <w:tcW w:w="1305" w:type="dxa"/>
            <w:vMerge w:val="restart"/>
            <w:vAlign w:val="center"/>
          </w:tcPr>
          <w:p w14:paraId="70F700D9">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46E179B9">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45474017">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7263B11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77D9AF1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2FDB792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4842716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3442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4EDAD99">
            <w:pPr>
              <w:jc w:val="center"/>
              <w:rPr>
                <w:rFonts w:ascii="仿宋_GB2312" w:hAnsi="宋体" w:eastAsia="仿宋_GB2312"/>
                <w:color w:val="auto"/>
                <w:sz w:val="18"/>
                <w:szCs w:val="18"/>
              </w:rPr>
            </w:pPr>
            <w:r>
              <w:rPr>
                <w:rFonts w:ascii="仿宋_GB2312" w:hAnsi="宋体" w:eastAsia="仿宋_GB2312"/>
                <w:color w:val="auto"/>
                <w:sz w:val="18"/>
                <w:szCs w:val="18"/>
              </w:rPr>
              <w:t>14</w:t>
            </w:r>
          </w:p>
        </w:tc>
        <w:tc>
          <w:tcPr>
            <w:tcW w:w="720" w:type="dxa"/>
            <w:vMerge w:val="continue"/>
            <w:vAlign w:val="center"/>
          </w:tcPr>
          <w:p w14:paraId="288797E3">
            <w:pPr>
              <w:jc w:val="center"/>
              <w:rPr>
                <w:rFonts w:ascii="仿宋_GB2312" w:hAnsi="宋体" w:eastAsia="仿宋_GB2312"/>
                <w:color w:val="auto"/>
                <w:sz w:val="18"/>
                <w:szCs w:val="18"/>
              </w:rPr>
            </w:pPr>
          </w:p>
        </w:tc>
        <w:tc>
          <w:tcPr>
            <w:tcW w:w="1274" w:type="dxa"/>
            <w:vAlign w:val="center"/>
          </w:tcPr>
          <w:p w14:paraId="73B10BE2">
            <w:pPr>
              <w:rPr>
                <w:rFonts w:ascii="仿宋_GB2312" w:hAnsi="宋体" w:eastAsia="仿宋_GB2312"/>
                <w:color w:val="auto"/>
                <w:sz w:val="18"/>
                <w:szCs w:val="18"/>
              </w:rPr>
            </w:pPr>
            <w:r>
              <w:rPr>
                <w:rFonts w:hint="eastAsia" w:ascii="仿宋_GB2312" w:hAnsi="宋体" w:eastAsia="仿宋_GB2312"/>
                <w:color w:val="auto"/>
                <w:sz w:val="18"/>
                <w:szCs w:val="18"/>
              </w:rPr>
              <w:t>公租房承租资格审核</w:t>
            </w:r>
          </w:p>
        </w:tc>
        <w:tc>
          <w:tcPr>
            <w:tcW w:w="1800" w:type="dxa"/>
            <w:vMerge w:val="restart"/>
            <w:vAlign w:val="center"/>
          </w:tcPr>
          <w:p w14:paraId="1A7C2783">
            <w:pPr>
              <w:rPr>
                <w:rFonts w:ascii="仿宋_GB2312" w:hAnsi="宋体" w:eastAsia="仿宋_GB2312"/>
                <w:color w:val="auto"/>
                <w:sz w:val="18"/>
                <w:szCs w:val="18"/>
              </w:rPr>
            </w:pPr>
            <w:r>
              <w:rPr>
                <w:rFonts w:hint="eastAsia" w:ascii="仿宋_GB2312" w:hAnsi="宋体" w:eastAsia="仿宋_GB2312"/>
                <w:color w:val="auto"/>
                <w:sz w:val="18"/>
                <w:szCs w:val="18"/>
              </w:rPr>
              <w:t>申请受理；</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审核结果：申请对象姓名、身份证号</w:t>
            </w:r>
            <w:r>
              <w:rPr>
                <w:rFonts w:ascii="仿宋_GB2312" w:hAnsi="宋体" w:eastAsia="仿宋_GB2312"/>
                <w:color w:val="auto"/>
                <w:sz w:val="18"/>
                <w:szCs w:val="18"/>
              </w:rPr>
              <w:t>(</w:t>
            </w:r>
            <w:r>
              <w:rPr>
                <w:rFonts w:hint="eastAsia" w:ascii="仿宋_GB2312" w:hAnsi="宋体" w:eastAsia="仿宋_GB2312"/>
                <w:color w:val="auto"/>
                <w:sz w:val="18"/>
                <w:szCs w:val="18"/>
              </w:rPr>
              <w:t>隐藏部分号码</w:t>
            </w:r>
            <w:r>
              <w:rPr>
                <w:rFonts w:ascii="仿宋_GB2312" w:hAnsi="宋体" w:eastAsia="仿宋_GB2312"/>
                <w:color w:val="auto"/>
                <w:sz w:val="18"/>
                <w:szCs w:val="18"/>
              </w:rPr>
              <w:t>)</w:t>
            </w:r>
            <w:r>
              <w:rPr>
                <w:rFonts w:hint="eastAsia" w:ascii="仿宋_GB2312" w:hAnsi="宋体" w:eastAsia="仿宋_GB2312"/>
                <w:color w:val="auto"/>
                <w:sz w:val="18"/>
                <w:szCs w:val="18"/>
              </w:rPr>
              <w:t>、申请房源类型；</w:t>
            </w:r>
          </w:p>
        </w:tc>
        <w:tc>
          <w:tcPr>
            <w:tcW w:w="3332" w:type="dxa"/>
            <w:vMerge w:val="continue"/>
            <w:vAlign w:val="center"/>
          </w:tcPr>
          <w:p w14:paraId="57F9FDEC">
            <w:pPr>
              <w:rPr>
                <w:rFonts w:ascii="仿宋_GB2312" w:hAnsi="宋体" w:eastAsia="仿宋_GB2312"/>
                <w:color w:val="auto"/>
                <w:sz w:val="18"/>
                <w:szCs w:val="18"/>
              </w:rPr>
            </w:pPr>
          </w:p>
        </w:tc>
        <w:tc>
          <w:tcPr>
            <w:tcW w:w="1305" w:type="dxa"/>
            <w:vMerge w:val="continue"/>
            <w:vAlign w:val="center"/>
          </w:tcPr>
          <w:p w14:paraId="297B5800">
            <w:pPr>
              <w:rPr>
                <w:rFonts w:ascii="仿宋_GB2312" w:hAnsi="宋体" w:eastAsia="仿宋_GB2312"/>
                <w:color w:val="auto"/>
                <w:sz w:val="18"/>
                <w:szCs w:val="18"/>
              </w:rPr>
            </w:pPr>
          </w:p>
        </w:tc>
        <w:tc>
          <w:tcPr>
            <w:tcW w:w="1123" w:type="dxa"/>
            <w:vMerge w:val="continue"/>
            <w:vAlign w:val="center"/>
          </w:tcPr>
          <w:p w14:paraId="0168D23E">
            <w:pPr>
              <w:rPr>
                <w:rFonts w:ascii="仿宋_GB2312" w:hAnsi="宋体" w:eastAsia="仿宋_GB2312"/>
                <w:color w:val="auto"/>
                <w:sz w:val="18"/>
                <w:szCs w:val="18"/>
              </w:rPr>
            </w:pPr>
          </w:p>
        </w:tc>
        <w:tc>
          <w:tcPr>
            <w:tcW w:w="1246" w:type="dxa"/>
            <w:vMerge w:val="continue"/>
            <w:vAlign w:val="center"/>
          </w:tcPr>
          <w:p w14:paraId="4E58D4AF">
            <w:pPr>
              <w:rPr>
                <w:rFonts w:ascii="仿宋_GB2312" w:hAnsi="宋体" w:eastAsia="仿宋_GB2312"/>
                <w:color w:val="auto"/>
                <w:sz w:val="18"/>
                <w:szCs w:val="18"/>
              </w:rPr>
            </w:pPr>
          </w:p>
        </w:tc>
        <w:tc>
          <w:tcPr>
            <w:tcW w:w="720" w:type="dxa"/>
            <w:vMerge w:val="continue"/>
            <w:vAlign w:val="center"/>
          </w:tcPr>
          <w:p w14:paraId="70BAD21C">
            <w:pPr>
              <w:rPr>
                <w:rFonts w:ascii="仿宋_GB2312" w:hAnsi="宋体" w:eastAsia="仿宋_GB2312"/>
                <w:color w:val="auto"/>
                <w:sz w:val="18"/>
                <w:szCs w:val="18"/>
              </w:rPr>
            </w:pPr>
          </w:p>
        </w:tc>
        <w:tc>
          <w:tcPr>
            <w:tcW w:w="709" w:type="dxa"/>
            <w:vMerge w:val="continue"/>
            <w:vAlign w:val="center"/>
          </w:tcPr>
          <w:p w14:paraId="4D31E546">
            <w:pPr>
              <w:rPr>
                <w:rFonts w:ascii="仿宋_GB2312" w:hAnsi="宋体" w:eastAsia="仿宋_GB2312"/>
                <w:color w:val="auto"/>
                <w:sz w:val="18"/>
                <w:szCs w:val="18"/>
              </w:rPr>
            </w:pPr>
          </w:p>
        </w:tc>
        <w:tc>
          <w:tcPr>
            <w:tcW w:w="551" w:type="dxa"/>
            <w:vMerge w:val="continue"/>
            <w:vAlign w:val="center"/>
          </w:tcPr>
          <w:p w14:paraId="694B8CC3">
            <w:pPr>
              <w:rPr>
                <w:rFonts w:ascii="仿宋_GB2312" w:hAnsi="宋体" w:eastAsia="仿宋_GB2312"/>
                <w:color w:val="auto"/>
                <w:sz w:val="18"/>
                <w:szCs w:val="18"/>
              </w:rPr>
            </w:pPr>
          </w:p>
        </w:tc>
        <w:tc>
          <w:tcPr>
            <w:tcW w:w="720" w:type="dxa"/>
            <w:vMerge w:val="continue"/>
            <w:vAlign w:val="center"/>
          </w:tcPr>
          <w:p w14:paraId="664B6038">
            <w:pPr>
              <w:rPr>
                <w:rFonts w:ascii="仿宋_GB2312" w:hAnsi="宋体" w:eastAsia="仿宋_GB2312"/>
                <w:color w:val="auto"/>
                <w:sz w:val="18"/>
                <w:szCs w:val="18"/>
              </w:rPr>
            </w:pPr>
          </w:p>
        </w:tc>
      </w:tr>
      <w:tr w14:paraId="72889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EC8E3B5">
            <w:pPr>
              <w:jc w:val="center"/>
              <w:rPr>
                <w:rFonts w:ascii="仿宋_GB2312" w:hAnsi="宋体" w:eastAsia="仿宋_GB2312"/>
                <w:color w:val="auto"/>
                <w:sz w:val="18"/>
                <w:szCs w:val="18"/>
              </w:rPr>
            </w:pPr>
            <w:r>
              <w:rPr>
                <w:rFonts w:ascii="仿宋_GB2312" w:hAnsi="宋体" w:eastAsia="仿宋_GB2312"/>
                <w:color w:val="auto"/>
                <w:sz w:val="18"/>
                <w:szCs w:val="18"/>
              </w:rPr>
              <w:t>15</w:t>
            </w:r>
          </w:p>
        </w:tc>
        <w:tc>
          <w:tcPr>
            <w:tcW w:w="720" w:type="dxa"/>
            <w:vMerge w:val="continue"/>
            <w:vAlign w:val="center"/>
          </w:tcPr>
          <w:p w14:paraId="6FFBA43A">
            <w:pPr>
              <w:jc w:val="center"/>
              <w:rPr>
                <w:rFonts w:ascii="仿宋_GB2312" w:hAnsi="宋体" w:eastAsia="仿宋_GB2312"/>
                <w:color w:val="auto"/>
                <w:sz w:val="18"/>
                <w:szCs w:val="18"/>
              </w:rPr>
            </w:pPr>
          </w:p>
        </w:tc>
        <w:tc>
          <w:tcPr>
            <w:tcW w:w="1274" w:type="dxa"/>
            <w:vAlign w:val="center"/>
          </w:tcPr>
          <w:p w14:paraId="12DDC60B">
            <w:pPr>
              <w:rPr>
                <w:rFonts w:ascii="仿宋_GB2312" w:hAnsi="宋体" w:eastAsia="仿宋_GB2312"/>
                <w:color w:val="auto"/>
                <w:sz w:val="18"/>
                <w:szCs w:val="18"/>
              </w:rPr>
            </w:pPr>
            <w:r>
              <w:rPr>
                <w:rFonts w:hint="eastAsia" w:ascii="仿宋_GB2312" w:hAnsi="宋体" w:eastAsia="仿宋_GB2312"/>
                <w:color w:val="auto"/>
                <w:sz w:val="18"/>
                <w:szCs w:val="18"/>
              </w:rPr>
              <w:t>公租房租赁补贴或租金减免审批</w:t>
            </w:r>
          </w:p>
        </w:tc>
        <w:tc>
          <w:tcPr>
            <w:tcW w:w="1800" w:type="dxa"/>
            <w:vMerge w:val="continue"/>
            <w:vAlign w:val="center"/>
          </w:tcPr>
          <w:p w14:paraId="56A1742B">
            <w:pPr>
              <w:rPr>
                <w:rFonts w:ascii="仿宋_GB2312" w:hAnsi="宋体" w:eastAsia="仿宋_GB2312"/>
                <w:color w:val="auto"/>
                <w:sz w:val="18"/>
                <w:szCs w:val="18"/>
              </w:rPr>
            </w:pPr>
          </w:p>
        </w:tc>
        <w:tc>
          <w:tcPr>
            <w:tcW w:w="3332" w:type="dxa"/>
            <w:vMerge w:val="continue"/>
            <w:vAlign w:val="center"/>
          </w:tcPr>
          <w:p w14:paraId="14DF425E">
            <w:pPr>
              <w:rPr>
                <w:rFonts w:ascii="仿宋_GB2312" w:hAnsi="宋体" w:eastAsia="仿宋_GB2312"/>
                <w:color w:val="auto"/>
                <w:sz w:val="18"/>
                <w:szCs w:val="18"/>
              </w:rPr>
            </w:pPr>
          </w:p>
        </w:tc>
        <w:tc>
          <w:tcPr>
            <w:tcW w:w="1305" w:type="dxa"/>
            <w:vMerge w:val="continue"/>
            <w:vAlign w:val="center"/>
          </w:tcPr>
          <w:p w14:paraId="4EDC9B57">
            <w:pPr>
              <w:rPr>
                <w:rFonts w:ascii="仿宋_GB2312" w:hAnsi="宋体" w:eastAsia="仿宋_GB2312"/>
                <w:color w:val="auto"/>
                <w:sz w:val="18"/>
                <w:szCs w:val="18"/>
              </w:rPr>
            </w:pPr>
          </w:p>
        </w:tc>
        <w:tc>
          <w:tcPr>
            <w:tcW w:w="1123" w:type="dxa"/>
            <w:vMerge w:val="continue"/>
            <w:vAlign w:val="center"/>
          </w:tcPr>
          <w:p w14:paraId="593885D0">
            <w:pPr>
              <w:rPr>
                <w:rFonts w:ascii="仿宋_GB2312" w:hAnsi="宋体" w:eastAsia="仿宋_GB2312"/>
                <w:color w:val="auto"/>
                <w:sz w:val="18"/>
                <w:szCs w:val="18"/>
              </w:rPr>
            </w:pPr>
          </w:p>
        </w:tc>
        <w:tc>
          <w:tcPr>
            <w:tcW w:w="1246" w:type="dxa"/>
            <w:vMerge w:val="continue"/>
            <w:vAlign w:val="center"/>
          </w:tcPr>
          <w:p w14:paraId="236CDBED">
            <w:pPr>
              <w:rPr>
                <w:rFonts w:ascii="仿宋_GB2312" w:hAnsi="宋体" w:eastAsia="仿宋_GB2312"/>
                <w:color w:val="auto"/>
                <w:sz w:val="18"/>
                <w:szCs w:val="18"/>
              </w:rPr>
            </w:pPr>
          </w:p>
        </w:tc>
        <w:tc>
          <w:tcPr>
            <w:tcW w:w="720" w:type="dxa"/>
            <w:vMerge w:val="continue"/>
            <w:vAlign w:val="center"/>
          </w:tcPr>
          <w:p w14:paraId="4AD3E31A">
            <w:pPr>
              <w:rPr>
                <w:rFonts w:ascii="仿宋_GB2312" w:hAnsi="宋体" w:eastAsia="仿宋_GB2312"/>
                <w:color w:val="auto"/>
                <w:sz w:val="18"/>
                <w:szCs w:val="18"/>
              </w:rPr>
            </w:pPr>
          </w:p>
        </w:tc>
        <w:tc>
          <w:tcPr>
            <w:tcW w:w="709" w:type="dxa"/>
            <w:vMerge w:val="continue"/>
            <w:vAlign w:val="center"/>
          </w:tcPr>
          <w:p w14:paraId="67727302">
            <w:pPr>
              <w:rPr>
                <w:rFonts w:ascii="仿宋_GB2312" w:hAnsi="宋体" w:eastAsia="仿宋_GB2312"/>
                <w:color w:val="auto"/>
                <w:sz w:val="18"/>
                <w:szCs w:val="18"/>
              </w:rPr>
            </w:pPr>
          </w:p>
        </w:tc>
        <w:tc>
          <w:tcPr>
            <w:tcW w:w="551" w:type="dxa"/>
            <w:vMerge w:val="continue"/>
            <w:vAlign w:val="center"/>
          </w:tcPr>
          <w:p w14:paraId="56FF925E">
            <w:pPr>
              <w:rPr>
                <w:rFonts w:ascii="仿宋_GB2312" w:hAnsi="宋体" w:eastAsia="仿宋_GB2312"/>
                <w:color w:val="auto"/>
                <w:sz w:val="18"/>
                <w:szCs w:val="18"/>
              </w:rPr>
            </w:pPr>
          </w:p>
        </w:tc>
        <w:tc>
          <w:tcPr>
            <w:tcW w:w="720" w:type="dxa"/>
            <w:vMerge w:val="continue"/>
            <w:vAlign w:val="center"/>
          </w:tcPr>
          <w:p w14:paraId="14C55FE3">
            <w:pPr>
              <w:rPr>
                <w:rFonts w:ascii="仿宋_GB2312" w:hAnsi="宋体" w:eastAsia="仿宋_GB2312"/>
                <w:color w:val="auto"/>
                <w:sz w:val="18"/>
                <w:szCs w:val="18"/>
              </w:rPr>
            </w:pPr>
          </w:p>
        </w:tc>
      </w:tr>
      <w:tr w14:paraId="60B0B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51" w:hRule="atLeast"/>
          <w:jc w:val="center"/>
        </w:trPr>
        <w:tc>
          <w:tcPr>
            <w:tcW w:w="540" w:type="dxa"/>
            <w:vAlign w:val="center"/>
          </w:tcPr>
          <w:p w14:paraId="7E72B699">
            <w:pPr>
              <w:jc w:val="center"/>
              <w:rPr>
                <w:rFonts w:ascii="仿宋_GB2312" w:hAnsi="宋体" w:eastAsia="仿宋_GB2312"/>
                <w:color w:val="auto"/>
                <w:sz w:val="18"/>
                <w:szCs w:val="18"/>
              </w:rPr>
            </w:pPr>
            <w:r>
              <w:rPr>
                <w:rFonts w:ascii="仿宋_GB2312" w:hAnsi="宋体" w:eastAsia="仿宋_GB2312"/>
                <w:color w:val="auto"/>
                <w:sz w:val="18"/>
                <w:szCs w:val="18"/>
              </w:rPr>
              <w:t>16</w:t>
            </w:r>
          </w:p>
        </w:tc>
        <w:tc>
          <w:tcPr>
            <w:tcW w:w="720" w:type="dxa"/>
            <w:vMerge w:val="continue"/>
            <w:vAlign w:val="center"/>
          </w:tcPr>
          <w:p w14:paraId="3A0EFB6D">
            <w:pPr>
              <w:jc w:val="center"/>
              <w:rPr>
                <w:rFonts w:ascii="仿宋_GB2312" w:hAnsi="宋体" w:eastAsia="仿宋_GB2312"/>
                <w:color w:val="auto"/>
                <w:sz w:val="18"/>
                <w:szCs w:val="18"/>
              </w:rPr>
            </w:pPr>
          </w:p>
        </w:tc>
        <w:tc>
          <w:tcPr>
            <w:tcW w:w="1274" w:type="dxa"/>
            <w:vAlign w:val="center"/>
          </w:tcPr>
          <w:p w14:paraId="79D7E7F6">
            <w:pPr>
              <w:rPr>
                <w:rFonts w:ascii="仿宋_GB2312" w:hAnsi="宋体" w:eastAsia="仿宋_GB2312"/>
                <w:color w:val="auto"/>
                <w:sz w:val="18"/>
                <w:szCs w:val="18"/>
              </w:rPr>
            </w:pPr>
            <w:r>
              <w:rPr>
                <w:rFonts w:hint="eastAsia" w:ascii="仿宋_GB2312" w:hAnsi="宋体" w:eastAsia="仿宋_GB2312"/>
                <w:color w:val="auto"/>
                <w:sz w:val="18"/>
                <w:szCs w:val="18"/>
              </w:rPr>
              <w:t>经济适用住房购买资格审核</w:t>
            </w:r>
          </w:p>
        </w:tc>
        <w:tc>
          <w:tcPr>
            <w:tcW w:w="1800" w:type="dxa"/>
            <w:vMerge w:val="continue"/>
            <w:vAlign w:val="center"/>
          </w:tcPr>
          <w:p w14:paraId="6450615B">
            <w:pPr>
              <w:rPr>
                <w:rFonts w:ascii="仿宋_GB2312" w:hAnsi="宋体" w:eastAsia="仿宋_GB2312"/>
                <w:color w:val="auto"/>
                <w:sz w:val="18"/>
                <w:szCs w:val="18"/>
              </w:rPr>
            </w:pPr>
          </w:p>
        </w:tc>
        <w:tc>
          <w:tcPr>
            <w:tcW w:w="3332" w:type="dxa"/>
            <w:vMerge w:val="continue"/>
            <w:vAlign w:val="center"/>
          </w:tcPr>
          <w:p w14:paraId="0678F39E">
            <w:pPr>
              <w:rPr>
                <w:rFonts w:ascii="仿宋_GB2312" w:hAnsi="宋体" w:eastAsia="仿宋_GB2312"/>
                <w:color w:val="auto"/>
                <w:sz w:val="18"/>
                <w:szCs w:val="18"/>
              </w:rPr>
            </w:pPr>
          </w:p>
        </w:tc>
        <w:tc>
          <w:tcPr>
            <w:tcW w:w="1305" w:type="dxa"/>
            <w:vMerge w:val="continue"/>
            <w:vAlign w:val="center"/>
          </w:tcPr>
          <w:p w14:paraId="1D46557E">
            <w:pPr>
              <w:rPr>
                <w:rFonts w:ascii="仿宋_GB2312" w:hAnsi="宋体" w:eastAsia="仿宋_GB2312"/>
                <w:color w:val="auto"/>
                <w:sz w:val="18"/>
                <w:szCs w:val="18"/>
              </w:rPr>
            </w:pPr>
          </w:p>
        </w:tc>
        <w:tc>
          <w:tcPr>
            <w:tcW w:w="1123" w:type="dxa"/>
            <w:vMerge w:val="continue"/>
            <w:vAlign w:val="center"/>
          </w:tcPr>
          <w:p w14:paraId="52914772">
            <w:pPr>
              <w:rPr>
                <w:rFonts w:ascii="仿宋_GB2312" w:hAnsi="宋体" w:eastAsia="仿宋_GB2312"/>
                <w:color w:val="auto"/>
                <w:sz w:val="18"/>
                <w:szCs w:val="18"/>
              </w:rPr>
            </w:pPr>
          </w:p>
        </w:tc>
        <w:tc>
          <w:tcPr>
            <w:tcW w:w="1246" w:type="dxa"/>
            <w:vMerge w:val="continue"/>
            <w:vAlign w:val="center"/>
          </w:tcPr>
          <w:p w14:paraId="368F7DAB">
            <w:pPr>
              <w:rPr>
                <w:rFonts w:ascii="仿宋_GB2312" w:hAnsi="宋体" w:eastAsia="仿宋_GB2312"/>
                <w:color w:val="auto"/>
                <w:sz w:val="18"/>
                <w:szCs w:val="18"/>
              </w:rPr>
            </w:pPr>
          </w:p>
        </w:tc>
        <w:tc>
          <w:tcPr>
            <w:tcW w:w="720" w:type="dxa"/>
            <w:vMerge w:val="continue"/>
            <w:vAlign w:val="center"/>
          </w:tcPr>
          <w:p w14:paraId="2AB3E69F">
            <w:pPr>
              <w:rPr>
                <w:rFonts w:ascii="仿宋_GB2312" w:hAnsi="宋体" w:eastAsia="仿宋_GB2312"/>
                <w:color w:val="auto"/>
                <w:sz w:val="18"/>
                <w:szCs w:val="18"/>
              </w:rPr>
            </w:pPr>
          </w:p>
        </w:tc>
        <w:tc>
          <w:tcPr>
            <w:tcW w:w="709" w:type="dxa"/>
            <w:vMerge w:val="continue"/>
            <w:vAlign w:val="center"/>
          </w:tcPr>
          <w:p w14:paraId="7B6E3A44">
            <w:pPr>
              <w:rPr>
                <w:rFonts w:ascii="仿宋_GB2312" w:hAnsi="宋体" w:eastAsia="仿宋_GB2312"/>
                <w:color w:val="auto"/>
                <w:sz w:val="18"/>
                <w:szCs w:val="18"/>
              </w:rPr>
            </w:pPr>
          </w:p>
        </w:tc>
        <w:tc>
          <w:tcPr>
            <w:tcW w:w="551" w:type="dxa"/>
            <w:vMerge w:val="continue"/>
            <w:vAlign w:val="center"/>
          </w:tcPr>
          <w:p w14:paraId="2ABF247E">
            <w:pPr>
              <w:rPr>
                <w:rFonts w:ascii="仿宋_GB2312" w:hAnsi="宋体" w:eastAsia="仿宋_GB2312"/>
                <w:color w:val="auto"/>
                <w:sz w:val="18"/>
                <w:szCs w:val="18"/>
              </w:rPr>
            </w:pPr>
          </w:p>
        </w:tc>
        <w:tc>
          <w:tcPr>
            <w:tcW w:w="720" w:type="dxa"/>
            <w:vMerge w:val="continue"/>
            <w:vAlign w:val="center"/>
          </w:tcPr>
          <w:p w14:paraId="5442D1BD">
            <w:pPr>
              <w:rPr>
                <w:rFonts w:ascii="仿宋_GB2312" w:hAnsi="宋体" w:eastAsia="仿宋_GB2312"/>
                <w:color w:val="auto"/>
                <w:sz w:val="18"/>
                <w:szCs w:val="18"/>
              </w:rPr>
            </w:pPr>
          </w:p>
        </w:tc>
      </w:tr>
      <w:tr w14:paraId="1B24F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171E02B">
            <w:pPr>
              <w:jc w:val="center"/>
              <w:rPr>
                <w:rFonts w:ascii="仿宋_GB2312" w:hAnsi="宋体" w:eastAsia="仿宋_GB2312"/>
                <w:color w:val="auto"/>
                <w:sz w:val="18"/>
                <w:szCs w:val="18"/>
              </w:rPr>
            </w:pPr>
            <w:r>
              <w:rPr>
                <w:rFonts w:ascii="仿宋_GB2312" w:hAnsi="宋体" w:eastAsia="仿宋_GB2312"/>
                <w:color w:val="auto"/>
                <w:sz w:val="18"/>
                <w:szCs w:val="18"/>
              </w:rPr>
              <w:t>17</w:t>
            </w:r>
          </w:p>
        </w:tc>
        <w:tc>
          <w:tcPr>
            <w:tcW w:w="720" w:type="dxa"/>
            <w:vMerge w:val="restart"/>
            <w:vAlign w:val="center"/>
          </w:tcPr>
          <w:p w14:paraId="52810E18">
            <w:pPr>
              <w:jc w:val="center"/>
              <w:rPr>
                <w:rFonts w:ascii="仿宋_GB2312" w:hAnsi="宋体" w:eastAsia="仿宋_GB2312"/>
                <w:color w:val="auto"/>
                <w:sz w:val="18"/>
                <w:szCs w:val="18"/>
              </w:rPr>
            </w:pPr>
            <w:r>
              <w:rPr>
                <w:rFonts w:hint="eastAsia" w:ascii="仿宋_GB2312" w:hAnsi="宋体" w:eastAsia="仿宋_GB2312"/>
                <w:color w:val="auto"/>
                <w:sz w:val="18"/>
                <w:szCs w:val="18"/>
              </w:rPr>
              <w:t>配给管理</w:t>
            </w:r>
          </w:p>
        </w:tc>
        <w:tc>
          <w:tcPr>
            <w:tcW w:w="1274" w:type="dxa"/>
            <w:vAlign w:val="center"/>
          </w:tcPr>
          <w:p w14:paraId="2686C703">
            <w:pPr>
              <w:jc w:val="center"/>
              <w:rPr>
                <w:rFonts w:ascii="仿宋_GB2312" w:hAnsi="宋体" w:eastAsia="仿宋_GB2312"/>
                <w:color w:val="auto"/>
                <w:sz w:val="18"/>
                <w:szCs w:val="18"/>
              </w:rPr>
            </w:pPr>
            <w:r>
              <w:rPr>
                <w:rFonts w:hint="eastAsia" w:ascii="仿宋_GB2312" w:hAnsi="宋体" w:eastAsia="仿宋_GB2312"/>
                <w:color w:val="auto"/>
                <w:sz w:val="18"/>
                <w:szCs w:val="18"/>
              </w:rPr>
              <w:t>房源信息</w:t>
            </w:r>
          </w:p>
        </w:tc>
        <w:tc>
          <w:tcPr>
            <w:tcW w:w="1800" w:type="dxa"/>
            <w:vAlign w:val="center"/>
          </w:tcPr>
          <w:p w14:paraId="6E1E4CFA">
            <w:pPr>
              <w:rPr>
                <w:rFonts w:ascii="仿宋_GB2312" w:hAnsi="宋体" w:eastAsia="仿宋_GB2312"/>
                <w:color w:val="auto"/>
                <w:sz w:val="18"/>
                <w:szCs w:val="18"/>
              </w:rPr>
            </w:pPr>
            <w:r>
              <w:rPr>
                <w:rFonts w:hint="eastAsia" w:ascii="仿宋_GB2312" w:hAnsi="宋体" w:eastAsia="仿宋_GB2312"/>
                <w:color w:val="auto"/>
                <w:sz w:val="18"/>
                <w:szCs w:val="18"/>
              </w:rPr>
              <w:t>项目名称；保障性住房类型；竣工日期；地址；住房套数；待分配套数；已分配套数；套型；面积；配租配售价格；分配日期等。</w:t>
            </w:r>
          </w:p>
        </w:tc>
        <w:tc>
          <w:tcPr>
            <w:tcW w:w="3332" w:type="dxa"/>
            <w:vAlign w:val="center"/>
          </w:tcPr>
          <w:p w14:paraId="49C7F4B8">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Align w:val="center"/>
          </w:tcPr>
          <w:p w14:paraId="7088E5B9">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Align w:val="center"/>
          </w:tcPr>
          <w:p w14:paraId="1EF85F59">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p>
        </w:tc>
        <w:tc>
          <w:tcPr>
            <w:tcW w:w="1246" w:type="dxa"/>
            <w:vAlign w:val="center"/>
          </w:tcPr>
          <w:p w14:paraId="396EC5FE">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Align w:val="center"/>
          </w:tcPr>
          <w:p w14:paraId="7EE4164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7236C6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E72EA7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1ABDC2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B24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5D2C2B2">
            <w:pPr>
              <w:jc w:val="center"/>
              <w:rPr>
                <w:rFonts w:ascii="仿宋_GB2312" w:hAnsi="宋体" w:eastAsia="仿宋_GB2312"/>
                <w:color w:val="auto"/>
                <w:sz w:val="18"/>
                <w:szCs w:val="18"/>
              </w:rPr>
            </w:pPr>
            <w:r>
              <w:rPr>
                <w:rFonts w:ascii="仿宋_GB2312" w:hAnsi="宋体" w:eastAsia="仿宋_GB2312"/>
                <w:color w:val="auto"/>
                <w:sz w:val="18"/>
                <w:szCs w:val="18"/>
              </w:rPr>
              <w:t>18</w:t>
            </w:r>
          </w:p>
        </w:tc>
        <w:tc>
          <w:tcPr>
            <w:tcW w:w="720" w:type="dxa"/>
            <w:vMerge w:val="continue"/>
            <w:vAlign w:val="center"/>
          </w:tcPr>
          <w:p w14:paraId="64D8A2F6">
            <w:pPr>
              <w:jc w:val="center"/>
              <w:rPr>
                <w:rFonts w:ascii="仿宋_GB2312" w:hAnsi="宋体" w:eastAsia="仿宋_GB2312"/>
                <w:color w:val="auto"/>
                <w:sz w:val="18"/>
                <w:szCs w:val="18"/>
              </w:rPr>
            </w:pPr>
          </w:p>
        </w:tc>
        <w:tc>
          <w:tcPr>
            <w:tcW w:w="1274" w:type="dxa"/>
            <w:vAlign w:val="center"/>
          </w:tcPr>
          <w:p w14:paraId="2988196C">
            <w:pPr>
              <w:rPr>
                <w:rFonts w:ascii="仿宋_GB2312" w:hAnsi="宋体" w:eastAsia="仿宋_GB2312"/>
                <w:color w:val="auto"/>
                <w:sz w:val="18"/>
                <w:szCs w:val="18"/>
              </w:rPr>
            </w:pPr>
            <w:r>
              <w:rPr>
                <w:rFonts w:hint="eastAsia" w:ascii="仿宋_GB2312" w:hAnsi="宋体" w:eastAsia="仿宋_GB2312"/>
                <w:color w:val="auto"/>
                <w:sz w:val="18"/>
                <w:szCs w:val="18"/>
              </w:rPr>
              <w:t>选房或摇号公告</w:t>
            </w:r>
          </w:p>
        </w:tc>
        <w:tc>
          <w:tcPr>
            <w:tcW w:w="1800" w:type="dxa"/>
            <w:vAlign w:val="center"/>
          </w:tcPr>
          <w:p w14:paraId="02B90F07">
            <w:pPr>
              <w:rPr>
                <w:rFonts w:ascii="仿宋_GB2312" w:hAnsi="宋体" w:eastAsia="仿宋_GB2312"/>
                <w:color w:val="auto"/>
                <w:sz w:val="18"/>
                <w:szCs w:val="18"/>
              </w:rPr>
            </w:pPr>
            <w:r>
              <w:rPr>
                <w:rFonts w:hint="eastAsia" w:ascii="仿宋_GB2312" w:hAnsi="宋体" w:eastAsia="仿宋_GB2312"/>
                <w:color w:val="auto"/>
                <w:sz w:val="18"/>
                <w:szCs w:val="18"/>
              </w:rPr>
              <w:t>公告名称；发布部门；发布日期；正文，包括时间、地点、流程、注意事项等。</w:t>
            </w:r>
          </w:p>
        </w:tc>
        <w:tc>
          <w:tcPr>
            <w:tcW w:w="3332" w:type="dxa"/>
            <w:vMerge w:val="restart"/>
            <w:vAlign w:val="center"/>
          </w:tcPr>
          <w:p w14:paraId="145B14CD">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78CC1B91">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7AC22DC7">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p>
        </w:tc>
        <w:tc>
          <w:tcPr>
            <w:tcW w:w="1246" w:type="dxa"/>
            <w:vMerge w:val="restart"/>
            <w:vAlign w:val="center"/>
          </w:tcPr>
          <w:p w14:paraId="29DB6DB9">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2BDE929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386AA6F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01280F3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5A83F75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4F70D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95473A0">
            <w:pPr>
              <w:jc w:val="center"/>
              <w:rPr>
                <w:rFonts w:ascii="仿宋_GB2312" w:hAnsi="宋体" w:eastAsia="仿宋_GB2312"/>
                <w:color w:val="auto"/>
                <w:sz w:val="18"/>
                <w:szCs w:val="18"/>
              </w:rPr>
            </w:pPr>
            <w:r>
              <w:rPr>
                <w:rFonts w:ascii="仿宋_GB2312" w:hAnsi="宋体" w:eastAsia="仿宋_GB2312"/>
                <w:color w:val="auto"/>
                <w:sz w:val="18"/>
                <w:szCs w:val="18"/>
              </w:rPr>
              <w:t>19</w:t>
            </w:r>
          </w:p>
        </w:tc>
        <w:tc>
          <w:tcPr>
            <w:tcW w:w="720" w:type="dxa"/>
            <w:vMerge w:val="continue"/>
            <w:vAlign w:val="center"/>
          </w:tcPr>
          <w:p w14:paraId="084F7724">
            <w:pPr>
              <w:jc w:val="center"/>
              <w:rPr>
                <w:rFonts w:ascii="仿宋_GB2312" w:hAnsi="宋体" w:eastAsia="仿宋_GB2312"/>
                <w:color w:val="auto"/>
                <w:sz w:val="18"/>
                <w:szCs w:val="18"/>
              </w:rPr>
            </w:pPr>
          </w:p>
        </w:tc>
        <w:tc>
          <w:tcPr>
            <w:tcW w:w="1274" w:type="dxa"/>
            <w:vAlign w:val="center"/>
          </w:tcPr>
          <w:p w14:paraId="2AF9B7F2">
            <w:pPr>
              <w:jc w:val="center"/>
              <w:rPr>
                <w:rFonts w:ascii="仿宋_GB2312" w:hAnsi="宋体" w:eastAsia="仿宋_GB2312"/>
                <w:color w:val="auto"/>
                <w:sz w:val="18"/>
                <w:szCs w:val="18"/>
              </w:rPr>
            </w:pPr>
            <w:r>
              <w:rPr>
                <w:rFonts w:hint="eastAsia" w:ascii="仿宋_GB2312" w:hAnsi="宋体" w:eastAsia="仿宋_GB2312"/>
                <w:color w:val="auto"/>
                <w:sz w:val="18"/>
                <w:szCs w:val="18"/>
              </w:rPr>
              <w:t>分配结果</w:t>
            </w:r>
          </w:p>
        </w:tc>
        <w:tc>
          <w:tcPr>
            <w:tcW w:w="1800" w:type="dxa"/>
            <w:vAlign w:val="center"/>
          </w:tcPr>
          <w:p w14:paraId="2466D0DD">
            <w:pPr>
              <w:rPr>
                <w:rFonts w:ascii="仿宋_GB2312" w:hAnsi="宋体" w:eastAsia="仿宋_GB2312"/>
                <w:color w:val="auto"/>
                <w:sz w:val="18"/>
                <w:szCs w:val="18"/>
              </w:rPr>
            </w:pPr>
            <w:r>
              <w:rPr>
                <w:rFonts w:hint="eastAsia" w:ascii="仿宋_GB2312" w:hAnsi="宋体" w:eastAsia="仿宋_GB2312"/>
                <w:color w:val="auto"/>
                <w:sz w:val="18"/>
                <w:szCs w:val="18"/>
              </w:rPr>
              <w:t>保障对象姓名；保障性住房类型；房号、面积、套型；所在建设项目名称等。</w:t>
            </w:r>
          </w:p>
        </w:tc>
        <w:tc>
          <w:tcPr>
            <w:tcW w:w="3332" w:type="dxa"/>
            <w:vMerge w:val="continue"/>
            <w:vAlign w:val="center"/>
          </w:tcPr>
          <w:p w14:paraId="2F0181E2">
            <w:pPr>
              <w:rPr>
                <w:rFonts w:ascii="仿宋_GB2312" w:hAnsi="宋体" w:eastAsia="仿宋_GB2312"/>
                <w:color w:val="auto"/>
                <w:sz w:val="18"/>
                <w:szCs w:val="18"/>
              </w:rPr>
            </w:pPr>
          </w:p>
        </w:tc>
        <w:tc>
          <w:tcPr>
            <w:tcW w:w="1305" w:type="dxa"/>
            <w:vMerge w:val="continue"/>
            <w:vAlign w:val="center"/>
          </w:tcPr>
          <w:p w14:paraId="2AA143A5">
            <w:pPr>
              <w:rPr>
                <w:rFonts w:ascii="仿宋_GB2312" w:hAnsi="宋体" w:eastAsia="仿宋_GB2312"/>
                <w:color w:val="auto"/>
                <w:sz w:val="18"/>
                <w:szCs w:val="18"/>
              </w:rPr>
            </w:pPr>
          </w:p>
        </w:tc>
        <w:tc>
          <w:tcPr>
            <w:tcW w:w="1123" w:type="dxa"/>
            <w:vMerge w:val="continue"/>
            <w:vAlign w:val="center"/>
          </w:tcPr>
          <w:p w14:paraId="3607A01A">
            <w:pPr>
              <w:rPr>
                <w:rFonts w:ascii="仿宋_GB2312" w:hAnsi="宋体" w:eastAsia="仿宋_GB2312"/>
                <w:color w:val="auto"/>
                <w:sz w:val="18"/>
                <w:szCs w:val="18"/>
              </w:rPr>
            </w:pPr>
          </w:p>
        </w:tc>
        <w:tc>
          <w:tcPr>
            <w:tcW w:w="1246" w:type="dxa"/>
            <w:vMerge w:val="continue"/>
            <w:vAlign w:val="center"/>
          </w:tcPr>
          <w:p w14:paraId="44343555">
            <w:pPr>
              <w:rPr>
                <w:rFonts w:ascii="仿宋_GB2312" w:hAnsi="宋体" w:eastAsia="仿宋_GB2312"/>
                <w:color w:val="auto"/>
                <w:sz w:val="18"/>
                <w:szCs w:val="18"/>
              </w:rPr>
            </w:pPr>
          </w:p>
        </w:tc>
        <w:tc>
          <w:tcPr>
            <w:tcW w:w="720" w:type="dxa"/>
            <w:vMerge w:val="continue"/>
            <w:vAlign w:val="center"/>
          </w:tcPr>
          <w:p w14:paraId="1A6FC3CA">
            <w:pPr>
              <w:rPr>
                <w:rFonts w:ascii="仿宋_GB2312" w:hAnsi="宋体" w:eastAsia="仿宋_GB2312"/>
                <w:color w:val="auto"/>
                <w:sz w:val="18"/>
                <w:szCs w:val="18"/>
              </w:rPr>
            </w:pPr>
          </w:p>
        </w:tc>
        <w:tc>
          <w:tcPr>
            <w:tcW w:w="709" w:type="dxa"/>
            <w:vMerge w:val="continue"/>
            <w:vAlign w:val="center"/>
          </w:tcPr>
          <w:p w14:paraId="5526216E">
            <w:pPr>
              <w:rPr>
                <w:rFonts w:ascii="仿宋_GB2312" w:hAnsi="宋体" w:eastAsia="仿宋_GB2312"/>
                <w:color w:val="auto"/>
                <w:sz w:val="18"/>
                <w:szCs w:val="18"/>
              </w:rPr>
            </w:pPr>
          </w:p>
        </w:tc>
        <w:tc>
          <w:tcPr>
            <w:tcW w:w="551" w:type="dxa"/>
            <w:vMerge w:val="continue"/>
            <w:vAlign w:val="center"/>
          </w:tcPr>
          <w:p w14:paraId="3CEF815F">
            <w:pPr>
              <w:rPr>
                <w:rFonts w:ascii="仿宋_GB2312" w:hAnsi="宋体" w:eastAsia="仿宋_GB2312"/>
                <w:color w:val="auto"/>
                <w:sz w:val="18"/>
                <w:szCs w:val="18"/>
              </w:rPr>
            </w:pPr>
          </w:p>
        </w:tc>
        <w:tc>
          <w:tcPr>
            <w:tcW w:w="720" w:type="dxa"/>
            <w:vMerge w:val="continue"/>
            <w:vAlign w:val="center"/>
          </w:tcPr>
          <w:p w14:paraId="21E79EE8">
            <w:pPr>
              <w:rPr>
                <w:rFonts w:ascii="仿宋_GB2312" w:hAnsi="宋体" w:eastAsia="仿宋_GB2312"/>
                <w:color w:val="auto"/>
                <w:sz w:val="18"/>
                <w:szCs w:val="18"/>
              </w:rPr>
            </w:pPr>
          </w:p>
        </w:tc>
      </w:tr>
      <w:tr w14:paraId="79816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3" w:hRule="atLeast"/>
          <w:jc w:val="center"/>
        </w:trPr>
        <w:tc>
          <w:tcPr>
            <w:tcW w:w="540" w:type="dxa"/>
            <w:vAlign w:val="center"/>
          </w:tcPr>
          <w:p w14:paraId="7CB5E28D">
            <w:pPr>
              <w:jc w:val="center"/>
              <w:rPr>
                <w:rFonts w:ascii="仿宋_GB2312" w:hAnsi="宋体" w:eastAsia="仿宋_GB2312"/>
                <w:color w:val="auto"/>
                <w:sz w:val="18"/>
                <w:szCs w:val="18"/>
              </w:rPr>
            </w:pPr>
            <w:r>
              <w:rPr>
                <w:rFonts w:ascii="仿宋_GB2312" w:hAnsi="宋体" w:eastAsia="仿宋_GB2312"/>
                <w:color w:val="auto"/>
                <w:sz w:val="18"/>
                <w:szCs w:val="18"/>
              </w:rPr>
              <w:t>20</w:t>
            </w:r>
          </w:p>
        </w:tc>
        <w:tc>
          <w:tcPr>
            <w:tcW w:w="720" w:type="dxa"/>
            <w:vMerge w:val="continue"/>
            <w:vAlign w:val="center"/>
          </w:tcPr>
          <w:p w14:paraId="783F6818">
            <w:pPr>
              <w:jc w:val="center"/>
              <w:rPr>
                <w:rFonts w:ascii="仿宋_GB2312" w:hAnsi="宋体" w:eastAsia="仿宋_GB2312"/>
                <w:color w:val="auto"/>
                <w:sz w:val="18"/>
                <w:szCs w:val="18"/>
              </w:rPr>
            </w:pPr>
          </w:p>
        </w:tc>
        <w:tc>
          <w:tcPr>
            <w:tcW w:w="1274" w:type="dxa"/>
            <w:vAlign w:val="center"/>
          </w:tcPr>
          <w:p w14:paraId="7F9D9571">
            <w:pPr>
              <w:rPr>
                <w:rFonts w:ascii="仿宋_GB2312" w:hAnsi="宋体" w:eastAsia="仿宋_GB2312"/>
                <w:color w:val="auto"/>
                <w:sz w:val="18"/>
                <w:szCs w:val="18"/>
              </w:rPr>
            </w:pPr>
            <w:r>
              <w:rPr>
                <w:rFonts w:hint="eastAsia" w:ascii="仿宋_GB2312" w:hAnsi="宋体" w:eastAsia="仿宋_GB2312"/>
                <w:color w:val="auto"/>
                <w:sz w:val="18"/>
                <w:szCs w:val="18"/>
              </w:rPr>
              <w:t>办理配租配售公告</w:t>
            </w:r>
          </w:p>
        </w:tc>
        <w:tc>
          <w:tcPr>
            <w:tcW w:w="1800" w:type="dxa"/>
            <w:vAlign w:val="center"/>
          </w:tcPr>
          <w:p w14:paraId="01A3C077">
            <w:pPr>
              <w:rPr>
                <w:rFonts w:ascii="仿宋_GB2312" w:hAnsi="宋体" w:eastAsia="仿宋_GB2312"/>
                <w:color w:val="auto"/>
                <w:sz w:val="18"/>
                <w:szCs w:val="18"/>
              </w:rPr>
            </w:pPr>
            <w:r>
              <w:rPr>
                <w:rFonts w:hint="eastAsia" w:ascii="仿宋_GB2312" w:hAnsi="宋体" w:eastAsia="仿宋_GB2312"/>
                <w:color w:val="auto"/>
                <w:sz w:val="18"/>
                <w:szCs w:val="18"/>
              </w:rPr>
              <w:t>公告名称；发布部门；发布日期；正文，包括时间、地点、流程、注意事项等。</w:t>
            </w:r>
          </w:p>
        </w:tc>
        <w:tc>
          <w:tcPr>
            <w:tcW w:w="3332" w:type="dxa"/>
            <w:vMerge w:val="continue"/>
            <w:vAlign w:val="center"/>
          </w:tcPr>
          <w:p w14:paraId="46A4C521">
            <w:pPr>
              <w:rPr>
                <w:rFonts w:ascii="仿宋_GB2312" w:hAnsi="宋体" w:eastAsia="仿宋_GB2312"/>
                <w:color w:val="auto"/>
                <w:sz w:val="18"/>
                <w:szCs w:val="18"/>
              </w:rPr>
            </w:pPr>
          </w:p>
        </w:tc>
        <w:tc>
          <w:tcPr>
            <w:tcW w:w="1305" w:type="dxa"/>
            <w:vMerge w:val="continue"/>
            <w:vAlign w:val="center"/>
          </w:tcPr>
          <w:p w14:paraId="5C22D841">
            <w:pPr>
              <w:rPr>
                <w:rFonts w:ascii="仿宋_GB2312" w:hAnsi="宋体" w:eastAsia="仿宋_GB2312"/>
                <w:color w:val="auto"/>
                <w:sz w:val="18"/>
                <w:szCs w:val="18"/>
              </w:rPr>
            </w:pPr>
          </w:p>
        </w:tc>
        <w:tc>
          <w:tcPr>
            <w:tcW w:w="1123" w:type="dxa"/>
            <w:vMerge w:val="continue"/>
            <w:vAlign w:val="center"/>
          </w:tcPr>
          <w:p w14:paraId="3529E038">
            <w:pPr>
              <w:rPr>
                <w:rFonts w:ascii="仿宋_GB2312" w:hAnsi="宋体" w:eastAsia="仿宋_GB2312"/>
                <w:color w:val="auto"/>
                <w:sz w:val="18"/>
                <w:szCs w:val="18"/>
              </w:rPr>
            </w:pPr>
          </w:p>
        </w:tc>
        <w:tc>
          <w:tcPr>
            <w:tcW w:w="1246" w:type="dxa"/>
            <w:vMerge w:val="continue"/>
            <w:vAlign w:val="center"/>
          </w:tcPr>
          <w:p w14:paraId="5846EE6F">
            <w:pPr>
              <w:rPr>
                <w:rFonts w:ascii="仿宋_GB2312" w:hAnsi="宋体" w:eastAsia="仿宋_GB2312"/>
                <w:color w:val="auto"/>
                <w:sz w:val="18"/>
                <w:szCs w:val="18"/>
              </w:rPr>
            </w:pPr>
          </w:p>
        </w:tc>
        <w:tc>
          <w:tcPr>
            <w:tcW w:w="720" w:type="dxa"/>
            <w:vMerge w:val="continue"/>
            <w:vAlign w:val="center"/>
          </w:tcPr>
          <w:p w14:paraId="55D13F66">
            <w:pPr>
              <w:rPr>
                <w:rFonts w:ascii="仿宋_GB2312" w:hAnsi="宋体" w:eastAsia="仿宋_GB2312"/>
                <w:color w:val="auto"/>
                <w:sz w:val="18"/>
                <w:szCs w:val="18"/>
              </w:rPr>
            </w:pPr>
          </w:p>
        </w:tc>
        <w:tc>
          <w:tcPr>
            <w:tcW w:w="709" w:type="dxa"/>
            <w:vMerge w:val="continue"/>
            <w:vAlign w:val="center"/>
          </w:tcPr>
          <w:p w14:paraId="71F1B3D2">
            <w:pPr>
              <w:rPr>
                <w:rFonts w:ascii="仿宋_GB2312" w:hAnsi="宋体" w:eastAsia="仿宋_GB2312"/>
                <w:color w:val="auto"/>
                <w:sz w:val="18"/>
                <w:szCs w:val="18"/>
              </w:rPr>
            </w:pPr>
          </w:p>
        </w:tc>
        <w:tc>
          <w:tcPr>
            <w:tcW w:w="551" w:type="dxa"/>
            <w:vMerge w:val="continue"/>
            <w:vAlign w:val="center"/>
          </w:tcPr>
          <w:p w14:paraId="4D0C77B8">
            <w:pPr>
              <w:rPr>
                <w:rFonts w:ascii="仿宋_GB2312" w:hAnsi="宋体" w:eastAsia="仿宋_GB2312"/>
                <w:color w:val="auto"/>
                <w:sz w:val="18"/>
                <w:szCs w:val="18"/>
              </w:rPr>
            </w:pPr>
          </w:p>
        </w:tc>
        <w:tc>
          <w:tcPr>
            <w:tcW w:w="720" w:type="dxa"/>
            <w:vMerge w:val="continue"/>
            <w:vAlign w:val="center"/>
          </w:tcPr>
          <w:p w14:paraId="19BC2BEB">
            <w:pPr>
              <w:rPr>
                <w:rFonts w:ascii="仿宋_GB2312" w:hAnsi="宋体" w:eastAsia="仿宋_GB2312"/>
                <w:color w:val="auto"/>
                <w:sz w:val="18"/>
                <w:szCs w:val="18"/>
              </w:rPr>
            </w:pPr>
          </w:p>
        </w:tc>
      </w:tr>
      <w:tr w14:paraId="72919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D0620C2">
            <w:pPr>
              <w:jc w:val="center"/>
              <w:rPr>
                <w:rFonts w:ascii="仿宋_GB2312" w:hAnsi="宋体" w:eastAsia="仿宋_GB2312"/>
                <w:color w:val="auto"/>
                <w:sz w:val="18"/>
                <w:szCs w:val="18"/>
              </w:rPr>
            </w:pPr>
            <w:r>
              <w:rPr>
                <w:rFonts w:ascii="仿宋_GB2312" w:hAnsi="宋体" w:eastAsia="仿宋_GB2312"/>
                <w:color w:val="auto"/>
                <w:sz w:val="18"/>
                <w:szCs w:val="18"/>
              </w:rPr>
              <w:t>21</w:t>
            </w:r>
          </w:p>
        </w:tc>
        <w:tc>
          <w:tcPr>
            <w:tcW w:w="720" w:type="dxa"/>
            <w:vMerge w:val="restart"/>
            <w:vAlign w:val="center"/>
          </w:tcPr>
          <w:p w14:paraId="7C9353DA">
            <w:pPr>
              <w:jc w:val="center"/>
              <w:rPr>
                <w:rFonts w:ascii="仿宋_GB2312" w:hAnsi="宋体" w:eastAsia="仿宋_GB2312"/>
                <w:color w:val="auto"/>
                <w:sz w:val="18"/>
                <w:szCs w:val="18"/>
              </w:rPr>
            </w:pPr>
            <w:r>
              <w:rPr>
                <w:rFonts w:hint="eastAsia" w:ascii="仿宋_GB2312" w:hAnsi="宋体" w:eastAsia="仿宋_GB2312"/>
                <w:color w:val="auto"/>
                <w:sz w:val="18"/>
                <w:szCs w:val="18"/>
              </w:rPr>
              <w:t>配后管理</w:t>
            </w:r>
          </w:p>
        </w:tc>
        <w:tc>
          <w:tcPr>
            <w:tcW w:w="1274" w:type="dxa"/>
            <w:vAlign w:val="center"/>
          </w:tcPr>
          <w:p w14:paraId="049A1C08">
            <w:pPr>
              <w:rPr>
                <w:rFonts w:ascii="仿宋_GB2312" w:hAnsi="宋体" w:eastAsia="仿宋_GB2312"/>
                <w:color w:val="auto"/>
                <w:sz w:val="18"/>
                <w:szCs w:val="18"/>
              </w:rPr>
            </w:pPr>
            <w:r>
              <w:rPr>
                <w:rFonts w:hint="eastAsia" w:ascii="仿宋_GB2312" w:hAnsi="宋体" w:eastAsia="仿宋_GB2312"/>
                <w:color w:val="auto"/>
                <w:sz w:val="18"/>
                <w:szCs w:val="18"/>
              </w:rPr>
              <w:t>公租房资格定期审核</w:t>
            </w:r>
          </w:p>
        </w:tc>
        <w:tc>
          <w:tcPr>
            <w:tcW w:w="1800" w:type="dxa"/>
            <w:vAlign w:val="center"/>
          </w:tcPr>
          <w:p w14:paraId="4FD87F22">
            <w:pPr>
              <w:rPr>
                <w:rFonts w:ascii="仿宋_GB2312" w:hAnsi="宋体" w:eastAsia="仿宋_GB2312"/>
                <w:color w:val="auto"/>
                <w:sz w:val="18"/>
                <w:szCs w:val="18"/>
              </w:rPr>
            </w:pPr>
            <w:r>
              <w:rPr>
                <w:rFonts w:hint="eastAsia" w:ascii="仿宋_GB2312" w:hAnsi="宋体" w:eastAsia="仿宋_GB2312"/>
                <w:color w:val="auto"/>
                <w:sz w:val="18"/>
                <w:szCs w:val="18"/>
              </w:rPr>
              <w:t>年审或定期审核家庭信息，含保障对象编号、姓名、身份证号﹝隐藏部分号码﹞；配租房源；套型；面积；是否审核通过；未通过原因等。</w:t>
            </w:r>
          </w:p>
        </w:tc>
        <w:tc>
          <w:tcPr>
            <w:tcW w:w="3332" w:type="dxa"/>
            <w:vAlign w:val="center"/>
          </w:tcPr>
          <w:p w14:paraId="5FD2A783">
            <w:pPr>
              <w:rPr>
                <w:rFonts w:ascii="仿宋_GB2312" w:hAnsi="宋体" w:eastAsia="仿宋_GB2312"/>
                <w:color w:val="auto"/>
                <w:sz w:val="18"/>
                <w:szCs w:val="18"/>
              </w:rPr>
            </w:pPr>
            <w:r>
              <w:rPr>
                <w:rFonts w:hint="eastAsia" w:ascii="仿宋_GB2312" w:hAnsi="宋体" w:eastAsia="仿宋_GB2312"/>
                <w:color w:val="auto"/>
                <w:sz w:val="18"/>
                <w:szCs w:val="18"/>
              </w:rPr>
              <w:t>《公共租赁住房管理办法》、《国务院办公厅关于推进公共资源配置领域政府信息公开的意见》</w:t>
            </w:r>
          </w:p>
        </w:tc>
        <w:tc>
          <w:tcPr>
            <w:tcW w:w="1305" w:type="dxa"/>
            <w:vAlign w:val="center"/>
          </w:tcPr>
          <w:p w14:paraId="0DED3645">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Align w:val="center"/>
          </w:tcPr>
          <w:p w14:paraId="7CCE6E2B">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Align w:val="center"/>
          </w:tcPr>
          <w:p w14:paraId="2961FBED">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Align w:val="center"/>
          </w:tcPr>
          <w:p w14:paraId="10E253A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AE63E0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4C19CAD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7DAE78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DE6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2473237">
            <w:pPr>
              <w:jc w:val="center"/>
              <w:rPr>
                <w:rFonts w:ascii="仿宋_GB2312" w:hAnsi="宋体" w:eastAsia="仿宋_GB2312"/>
                <w:color w:val="auto"/>
                <w:sz w:val="18"/>
                <w:szCs w:val="18"/>
              </w:rPr>
            </w:pPr>
            <w:r>
              <w:rPr>
                <w:rFonts w:ascii="仿宋_GB2312" w:hAnsi="宋体" w:eastAsia="仿宋_GB2312"/>
                <w:color w:val="auto"/>
                <w:sz w:val="18"/>
                <w:szCs w:val="18"/>
              </w:rPr>
              <w:t>22</w:t>
            </w:r>
          </w:p>
        </w:tc>
        <w:tc>
          <w:tcPr>
            <w:tcW w:w="720" w:type="dxa"/>
            <w:vMerge w:val="continue"/>
            <w:vAlign w:val="center"/>
          </w:tcPr>
          <w:p w14:paraId="0E832310">
            <w:pPr>
              <w:jc w:val="center"/>
              <w:rPr>
                <w:rFonts w:ascii="仿宋_GB2312" w:hAnsi="宋体" w:eastAsia="仿宋_GB2312"/>
                <w:color w:val="auto"/>
                <w:sz w:val="18"/>
                <w:szCs w:val="18"/>
              </w:rPr>
            </w:pPr>
          </w:p>
        </w:tc>
        <w:tc>
          <w:tcPr>
            <w:tcW w:w="1274" w:type="dxa"/>
            <w:vAlign w:val="center"/>
          </w:tcPr>
          <w:p w14:paraId="4310ECBA">
            <w:pPr>
              <w:jc w:val="center"/>
              <w:rPr>
                <w:rFonts w:ascii="仿宋_GB2312" w:hAnsi="宋体" w:eastAsia="仿宋_GB2312"/>
                <w:color w:val="auto"/>
                <w:sz w:val="18"/>
                <w:szCs w:val="18"/>
              </w:rPr>
            </w:pPr>
            <w:r>
              <w:rPr>
                <w:rFonts w:hint="eastAsia" w:ascii="仿宋_GB2312" w:hAnsi="宋体" w:eastAsia="仿宋_GB2312"/>
                <w:color w:val="auto"/>
                <w:sz w:val="18"/>
                <w:szCs w:val="18"/>
              </w:rPr>
              <w:t>自愿退出</w:t>
            </w:r>
          </w:p>
        </w:tc>
        <w:tc>
          <w:tcPr>
            <w:tcW w:w="1800" w:type="dxa"/>
            <w:vMerge w:val="restart"/>
            <w:vAlign w:val="center"/>
          </w:tcPr>
          <w:p w14:paraId="67D73E3C">
            <w:pPr>
              <w:rPr>
                <w:rFonts w:ascii="仿宋_GB2312" w:hAnsi="宋体" w:eastAsia="仿宋_GB2312"/>
                <w:color w:val="auto"/>
                <w:sz w:val="18"/>
                <w:szCs w:val="18"/>
              </w:rPr>
            </w:pPr>
            <w:r>
              <w:rPr>
                <w:rFonts w:hint="eastAsia" w:ascii="仿宋_GB2312" w:hAnsi="宋体" w:eastAsia="仿宋_GB2312"/>
                <w:color w:val="auto"/>
                <w:sz w:val="18"/>
                <w:szCs w:val="18"/>
              </w:rPr>
              <w:t>原保障对象姓名、身份证号（隐藏部分号码）；原租购项目名称、地址、类型、套型、面积等；原享受补贴面积、标准等。</w:t>
            </w:r>
          </w:p>
        </w:tc>
        <w:tc>
          <w:tcPr>
            <w:tcW w:w="3332" w:type="dxa"/>
            <w:vMerge w:val="restart"/>
            <w:vAlign w:val="center"/>
          </w:tcPr>
          <w:p w14:paraId="228B6F62">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393FFB6A">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6E5E5031">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2C8D4D01">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7B98D14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7D1ACD6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0C00C14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186A0BB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876C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9D94D97">
            <w:pPr>
              <w:jc w:val="center"/>
              <w:rPr>
                <w:rFonts w:ascii="仿宋_GB2312" w:hAnsi="宋体" w:eastAsia="仿宋_GB2312"/>
                <w:color w:val="auto"/>
                <w:sz w:val="18"/>
                <w:szCs w:val="18"/>
              </w:rPr>
            </w:pPr>
            <w:r>
              <w:rPr>
                <w:rFonts w:ascii="仿宋_GB2312" w:hAnsi="宋体" w:eastAsia="仿宋_GB2312"/>
                <w:color w:val="auto"/>
                <w:sz w:val="18"/>
                <w:szCs w:val="18"/>
              </w:rPr>
              <w:t>23</w:t>
            </w:r>
          </w:p>
        </w:tc>
        <w:tc>
          <w:tcPr>
            <w:tcW w:w="720" w:type="dxa"/>
            <w:vMerge w:val="continue"/>
            <w:vAlign w:val="center"/>
          </w:tcPr>
          <w:p w14:paraId="20C189F1">
            <w:pPr>
              <w:jc w:val="center"/>
              <w:rPr>
                <w:rFonts w:ascii="仿宋_GB2312" w:hAnsi="宋体" w:eastAsia="仿宋_GB2312"/>
                <w:color w:val="auto"/>
                <w:sz w:val="18"/>
                <w:szCs w:val="18"/>
              </w:rPr>
            </w:pPr>
          </w:p>
        </w:tc>
        <w:tc>
          <w:tcPr>
            <w:tcW w:w="1274" w:type="dxa"/>
            <w:vAlign w:val="center"/>
          </w:tcPr>
          <w:p w14:paraId="5C937839">
            <w:pPr>
              <w:jc w:val="center"/>
              <w:rPr>
                <w:rFonts w:ascii="仿宋_GB2312" w:hAnsi="宋体" w:eastAsia="仿宋_GB2312"/>
                <w:color w:val="auto"/>
                <w:sz w:val="18"/>
                <w:szCs w:val="18"/>
              </w:rPr>
            </w:pPr>
            <w:r>
              <w:rPr>
                <w:rFonts w:hint="eastAsia" w:ascii="仿宋_GB2312" w:hAnsi="宋体" w:eastAsia="仿宋_GB2312"/>
                <w:color w:val="auto"/>
                <w:sz w:val="18"/>
                <w:szCs w:val="18"/>
              </w:rPr>
              <w:t>到期退出</w:t>
            </w:r>
          </w:p>
        </w:tc>
        <w:tc>
          <w:tcPr>
            <w:tcW w:w="1800" w:type="dxa"/>
            <w:vMerge w:val="continue"/>
            <w:vAlign w:val="center"/>
          </w:tcPr>
          <w:p w14:paraId="1BD3BE47">
            <w:pPr>
              <w:rPr>
                <w:rFonts w:ascii="仿宋_GB2312" w:hAnsi="宋体" w:eastAsia="仿宋_GB2312"/>
                <w:color w:val="auto"/>
                <w:sz w:val="18"/>
                <w:szCs w:val="18"/>
              </w:rPr>
            </w:pPr>
          </w:p>
        </w:tc>
        <w:tc>
          <w:tcPr>
            <w:tcW w:w="3332" w:type="dxa"/>
            <w:vMerge w:val="continue"/>
            <w:vAlign w:val="center"/>
          </w:tcPr>
          <w:p w14:paraId="6327AA4B">
            <w:pPr>
              <w:rPr>
                <w:rFonts w:ascii="仿宋_GB2312" w:hAnsi="宋体" w:eastAsia="仿宋_GB2312"/>
                <w:color w:val="auto"/>
                <w:sz w:val="18"/>
                <w:szCs w:val="18"/>
              </w:rPr>
            </w:pPr>
          </w:p>
        </w:tc>
        <w:tc>
          <w:tcPr>
            <w:tcW w:w="1305" w:type="dxa"/>
            <w:vMerge w:val="continue"/>
            <w:vAlign w:val="center"/>
          </w:tcPr>
          <w:p w14:paraId="765E1F6A">
            <w:pPr>
              <w:rPr>
                <w:rFonts w:ascii="仿宋_GB2312" w:hAnsi="宋体" w:eastAsia="仿宋_GB2312"/>
                <w:color w:val="auto"/>
                <w:sz w:val="18"/>
                <w:szCs w:val="18"/>
              </w:rPr>
            </w:pPr>
          </w:p>
        </w:tc>
        <w:tc>
          <w:tcPr>
            <w:tcW w:w="1123" w:type="dxa"/>
            <w:vMerge w:val="continue"/>
            <w:vAlign w:val="center"/>
          </w:tcPr>
          <w:p w14:paraId="1193B961">
            <w:pPr>
              <w:rPr>
                <w:rFonts w:ascii="仿宋_GB2312" w:hAnsi="宋体" w:eastAsia="仿宋_GB2312"/>
                <w:color w:val="auto"/>
                <w:sz w:val="18"/>
                <w:szCs w:val="18"/>
              </w:rPr>
            </w:pPr>
          </w:p>
        </w:tc>
        <w:tc>
          <w:tcPr>
            <w:tcW w:w="1246" w:type="dxa"/>
            <w:vMerge w:val="continue"/>
            <w:vAlign w:val="center"/>
          </w:tcPr>
          <w:p w14:paraId="17765047">
            <w:pPr>
              <w:rPr>
                <w:rFonts w:ascii="仿宋_GB2312" w:hAnsi="宋体" w:eastAsia="仿宋_GB2312"/>
                <w:color w:val="auto"/>
                <w:sz w:val="18"/>
                <w:szCs w:val="18"/>
              </w:rPr>
            </w:pPr>
          </w:p>
        </w:tc>
        <w:tc>
          <w:tcPr>
            <w:tcW w:w="720" w:type="dxa"/>
            <w:vMerge w:val="continue"/>
            <w:vAlign w:val="center"/>
          </w:tcPr>
          <w:p w14:paraId="4D9208DD">
            <w:pPr>
              <w:rPr>
                <w:rFonts w:ascii="仿宋_GB2312" w:hAnsi="宋体" w:eastAsia="仿宋_GB2312"/>
                <w:color w:val="auto"/>
                <w:sz w:val="18"/>
                <w:szCs w:val="18"/>
              </w:rPr>
            </w:pPr>
          </w:p>
        </w:tc>
        <w:tc>
          <w:tcPr>
            <w:tcW w:w="709" w:type="dxa"/>
            <w:vMerge w:val="continue"/>
            <w:vAlign w:val="center"/>
          </w:tcPr>
          <w:p w14:paraId="469B781A">
            <w:pPr>
              <w:rPr>
                <w:rFonts w:ascii="仿宋_GB2312" w:hAnsi="宋体" w:eastAsia="仿宋_GB2312"/>
                <w:color w:val="auto"/>
                <w:sz w:val="18"/>
                <w:szCs w:val="18"/>
              </w:rPr>
            </w:pPr>
          </w:p>
        </w:tc>
        <w:tc>
          <w:tcPr>
            <w:tcW w:w="551" w:type="dxa"/>
            <w:vMerge w:val="continue"/>
            <w:vAlign w:val="center"/>
          </w:tcPr>
          <w:p w14:paraId="73C05915">
            <w:pPr>
              <w:rPr>
                <w:rFonts w:ascii="仿宋_GB2312" w:hAnsi="宋体" w:eastAsia="仿宋_GB2312"/>
                <w:color w:val="auto"/>
                <w:sz w:val="18"/>
                <w:szCs w:val="18"/>
              </w:rPr>
            </w:pPr>
          </w:p>
        </w:tc>
        <w:tc>
          <w:tcPr>
            <w:tcW w:w="720" w:type="dxa"/>
            <w:vMerge w:val="continue"/>
            <w:vAlign w:val="center"/>
          </w:tcPr>
          <w:p w14:paraId="34D15538">
            <w:pPr>
              <w:rPr>
                <w:rFonts w:ascii="仿宋_GB2312" w:hAnsi="宋体" w:eastAsia="仿宋_GB2312"/>
                <w:color w:val="auto"/>
                <w:sz w:val="18"/>
                <w:szCs w:val="18"/>
              </w:rPr>
            </w:pPr>
          </w:p>
        </w:tc>
      </w:tr>
      <w:tr w14:paraId="30E29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0268E0F">
            <w:pPr>
              <w:jc w:val="center"/>
              <w:rPr>
                <w:rFonts w:ascii="仿宋_GB2312" w:hAnsi="宋体" w:eastAsia="仿宋_GB2312"/>
                <w:color w:val="auto"/>
                <w:sz w:val="18"/>
                <w:szCs w:val="18"/>
              </w:rPr>
            </w:pPr>
            <w:r>
              <w:rPr>
                <w:rFonts w:ascii="仿宋_GB2312" w:hAnsi="宋体" w:eastAsia="仿宋_GB2312"/>
                <w:color w:val="auto"/>
                <w:sz w:val="18"/>
                <w:szCs w:val="18"/>
              </w:rPr>
              <w:t>24</w:t>
            </w:r>
          </w:p>
        </w:tc>
        <w:tc>
          <w:tcPr>
            <w:tcW w:w="720" w:type="dxa"/>
            <w:vMerge w:val="continue"/>
            <w:vAlign w:val="center"/>
          </w:tcPr>
          <w:p w14:paraId="24F0D342">
            <w:pPr>
              <w:jc w:val="center"/>
              <w:rPr>
                <w:rFonts w:ascii="仿宋_GB2312" w:hAnsi="宋体" w:eastAsia="仿宋_GB2312"/>
                <w:color w:val="auto"/>
                <w:sz w:val="18"/>
                <w:szCs w:val="18"/>
              </w:rPr>
            </w:pPr>
          </w:p>
        </w:tc>
        <w:tc>
          <w:tcPr>
            <w:tcW w:w="1274" w:type="dxa"/>
            <w:vAlign w:val="center"/>
          </w:tcPr>
          <w:p w14:paraId="7EAB46EA">
            <w:pPr>
              <w:rPr>
                <w:rFonts w:ascii="仿宋_GB2312" w:hAnsi="宋体" w:eastAsia="仿宋_GB2312"/>
                <w:color w:val="auto"/>
                <w:sz w:val="18"/>
                <w:szCs w:val="18"/>
              </w:rPr>
            </w:pPr>
            <w:r>
              <w:rPr>
                <w:rFonts w:hint="eastAsia" w:ascii="仿宋_GB2312" w:hAnsi="宋体" w:eastAsia="仿宋_GB2312"/>
                <w:color w:val="auto"/>
                <w:sz w:val="18"/>
                <w:szCs w:val="18"/>
              </w:rPr>
              <w:t>不符合条件退出</w:t>
            </w:r>
          </w:p>
        </w:tc>
        <w:tc>
          <w:tcPr>
            <w:tcW w:w="1800" w:type="dxa"/>
            <w:vMerge w:val="continue"/>
            <w:vAlign w:val="center"/>
          </w:tcPr>
          <w:p w14:paraId="785072DD">
            <w:pPr>
              <w:rPr>
                <w:rFonts w:ascii="仿宋_GB2312" w:hAnsi="宋体" w:eastAsia="仿宋_GB2312"/>
                <w:color w:val="auto"/>
                <w:sz w:val="18"/>
                <w:szCs w:val="18"/>
              </w:rPr>
            </w:pPr>
          </w:p>
        </w:tc>
        <w:tc>
          <w:tcPr>
            <w:tcW w:w="3332" w:type="dxa"/>
            <w:vMerge w:val="continue"/>
            <w:vAlign w:val="center"/>
          </w:tcPr>
          <w:p w14:paraId="3B004EFB">
            <w:pPr>
              <w:rPr>
                <w:rFonts w:ascii="仿宋_GB2312" w:hAnsi="宋体" w:eastAsia="仿宋_GB2312"/>
                <w:color w:val="auto"/>
                <w:sz w:val="18"/>
                <w:szCs w:val="18"/>
              </w:rPr>
            </w:pPr>
          </w:p>
        </w:tc>
        <w:tc>
          <w:tcPr>
            <w:tcW w:w="1305" w:type="dxa"/>
            <w:vMerge w:val="continue"/>
            <w:vAlign w:val="center"/>
          </w:tcPr>
          <w:p w14:paraId="2D60FBA8">
            <w:pPr>
              <w:rPr>
                <w:rFonts w:ascii="仿宋_GB2312" w:hAnsi="宋体" w:eastAsia="仿宋_GB2312"/>
                <w:color w:val="auto"/>
                <w:sz w:val="18"/>
                <w:szCs w:val="18"/>
              </w:rPr>
            </w:pPr>
          </w:p>
        </w:tc>
        <w:tc>
          <w:tcPr>
            <w:tcW w:w="1123" w:type="dxa"/>
            <w:vMerge w:val="continue"/>
            <w:vAlign w:val="center"/>
          </w:tcPr>
          <w:p w14:paraId="316669CD">
            <w:pPr>
              <w:rPr>
                <w:rFonts w:ascii="仿宋_GB2312" w:hAnsi="宋体" w:eastAsia="仿宋_GB2312"/>
                <w:color w:val="auto"/>
                <w:sz w:val="18"/>
                <w:szCs w:val="18"/>
              </w:rPr>
            </w:pPr>
          </w:p>
        </w:tc>
        <w:tc>
          <w:tcPr>
            <w:tcW w:w="1246" w:type="dxa"/>
            <w:vMerge w:val="continue"/>
            <w:vAlign w:val="center"/>
          </w:tcPr>
          <w:p w14:paraId="45CF3114">
            <w:pPr>
              <w:rPr>
                <w:rFonts w:ascii="仿宋_GB2312" w:hAnsi="宋体" w:eastAsia="仿宋_GB2312"/>
                <w:color w:val="auto"/>
                <w:sz w:val="18"/>
                <w:szCs w:val="18"/>
              </w:rPr>
            </w:pPr>
          </w:p>
        </w:tc>
        <w:tc>
          <w:tcPr>
            <w:tcW w:w="720" w:type="dxa"/>
            <w:vMerge w:val="continue"/>
            <w:vAlign w:val="center"/>
          </w:tcPr>
          <w:p w14:paraId="18D3E676">
            <w:pPr>
              <w:rPr>
                <w:rFonts w:ascii="仿宋_GB2312" w:hAnsi="宋体" w:eastAsia="仿宋_GB2312"/>
                <w:color w:val="auto"/>
                <w:sz w:val="18"/>
                <w:szCs w:val="18"/>
              </w:rPr>
            </w:pPr>
          </w:p>
        </w:tc>
        <w:tc>
          <w:tcPr>
            <w:tcW w:w="709" w:type="dxa"/>
            <w:vMerge w:val="continue"/>
            <w:vAlign w:val="center"/>
          </w:tcPr>
          <w:p w14:paraId="39380F91">
            <w:pPr>
              <w:rPr>
                <w:rFonts w:ascii="仿宋_GB2312" w:hAnsi="宋体" w:eastAsia="仿宋_GB2312"/>
                <w:color w:val="auto"/>
                <w:sz w:val="18"/>
                <w:szCs w:val="18"/>
              </w:rPr>
            </w:pPr>
          </w:p>
        </w:tc>
        <w:tc>
          <w:tcPr>
            <w:tcW w:w="551" w:type="dxa"/>
            <w:vMerge w:val="continue"/>
            <w:vAlign w:val="center"/>
          </w:tcPr>
          <w:p w14:paraId="7BE05438">
            <w:pPr>
              <w:rPr>
                <w:rFonts w:ascii="仿宋_GB2312" w:hAnsi="宋体" w:eastAsia="仿宋_GB2312"/>
                <w:color w:val="auto"/>
                <w:sz w:val="18"/>
                <w:szCs w:val="18"/>
              </w:rPr>
            </w:pPr>
          </w:p>
        </w:tc>
        <w:tc>
          <w:tcPr>
            <w:tcW w:w="720" w:type="dxa"/>
            <w:vMerge w:val="continue"/>
            <w:vAlign w:val="center"/>
          </w:tcPr>
          <w:p w14:paraId="7D8CA4D1">
            <w:pPr>
              <w:rPr>
                <w:rFonts w:ascii="仿宋_GB2312" w:hAnsi="宋体" w:eastAsia="仿宋_GB2312"/>
                <w:color w:val="auto"/>
                <w:sz w:val="18"/>
                <w:szCs w:val="18"/>
              </w:rPr>
            </w:pPr>
          </w:p>
        </w:tc>
      </w:tr>
      <w:tr w14:paraId="36608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0840A9D">
            <w:pPr>
              <w:jc w:val="center"/>
              <w:rPr>
                <w:rFonts w:ascii="仿宋_GB2312" w:hAnsi="宋体" w:eastAsia="仿宋_GB2312"/>
                <w:color w:val="auto"/>
                <w:sz w:val="18"/>
                <w:szCs w:val="18"/>
              </w:rPr>
            </w:pPr>
            <w:r>
              <w:rPr>
                <w:rFonts w:ascii="仿宋_GB2312" w:hAnsi="宋体" w:eastAsia="仿宋_GB2312"/>
                <w:color w:val="auto"/>
                <w:sz w:val="18"/>
                <w:szCs w:val="18"/>
              </w:rPr>
              <w:t>25</w:t>
            </w:r>
          </w:p>
        </w:tc>
        <w:tc>
          <w:tcPr>
            <w:tcW w:w="720" w:type="dxa"/>
            <w:vMerge w:val="continue"/>
            <w:vAlign w:val="center"/>
          </w:tcPr>
          <w:p w14:paraId="10525956">
            <w:pPr>
              <w:jc w:val="center"/>
              <w:rPr>
                <w:rFonts w:ascii="仿宋_GB2312" w:hAnsi="宋体" w:eastAsia="仿宋_GB2312"/>
                <w:color w:val="auto"/>
                <w:sz w:val="18"/>
                <w:szCs w:val="18"/>
              </w:rPr>
            </w:pPr>
          </w:p>
        </w:tc>
        <w:tc>
          <w:tcPr>
            <w:tcW w:w="1274" w:type="dxa"/>
            <w:vAlign w:val="center"/>
          </w:tcPr>
          <w:p w14:paraId="19A6FA0C">
            <w:pPr>
              <w:rPr>
                <w:rFonts w:ascii="仿宋_GB2312" w:hAnsi="宋体" w:eastAsia="仿宋_GB2312"/>
                <w:color w:val="auto"/>
                <w:sz w:val="18"/>
                <w:szCs w:val="18"/>
              </w:rPr>
            </w:pPr>
            <w:r>
              <w:rPr>
                <w:rFonts w:hint="eastAsia" w:ascii="仿宋_GB2312" w:hAnsi="宋体" w:eastAsia="仿宋_GB2312"/>
                <w:color w:val="auto"/>
                <w:sz w:val="18"/>
                <w:szCs w:val="18"/>
              </w:rPr>
              <w:t>违规处罚退出</w:t>
            </w:r>
          </w:p>
        </w:tc>
        <w:tc>
          <w:tcPr>
            <w:tcW w:w="1800" w:type="dxa"/>
            <w:vMerge w:val="continue"/>
            <w:vAlign w:val="center"/>
          </w:tcPr>
          <w:p w14:paraId="054A3A79">
            <w:pPr>
              <w:rPr>
                <w:rFonts w:ascii="仿宋_GB2312" w:hAnsi="宋体" w:eastAsia="仿宋_GB2312"/>
                <w:color w:val="auto"/>
                <w:sz w:val="18"/>
                <w:szCs w:val="18"/>
              </w:rPr>
            </w:pPr>
          </w:p>
        </w:tc>
        <w:tc>
          <w:tcPr>
            <w:tcW w:w="3332" w:type="dxa"/>
            <w:vMerge w:val="continue"/>
            <w:vAlign w:val="center"/>
          </w:tcPr>
          <w:p w14:paraId="1DA3C299">
            <w:pPr>
              <w:rPr>
                <w:rFonts w:ascii="仿宋_GB2312" w:hAnsi="宋体" w:eastAsia="仿宋_GB2312"/>
                <w:color w:val="auto"/>
                <w:sz w:val="18"/>
                <w:szCs w:val="18"/>
              </w:rPr>
            </w:pPr>
          </w:p>
        </w:tc>
        <w:tc>
          <w:tcPr>
            <w:tcW w:w="1305" w:type="dxa"/>
            <w:vMerge w:val="continue"/>
            <w:vAlign w:val="center"/>
          </w:tcPr>
          <w:p w14:paraId="24513FC0">
            <w:pPr>
              <w:rPr>
                <w:rFonts w:ascii="仿宋_GB2312" w:hAnsi="宋体" w:eastAsia="仿宋_GB2312"/>
                <w:color w:val="auto"/>
                <w:sz w:val="18"/>
                <w:szCs w:val="18"/>
              </w:rPr>
            </w:pPr>
          </w:p>
        </w:tc>
        <w:tc>
          <w:tcPr>
            <w:tcW w:w="1123" w:type="dxa"/>
            <w:vMerge w:val="continue"/>
            <w:vAlign w:val="center"/>
          </w:tcPr>
          <w:p w14:paraId="0192B661">
            <w:pPr>
              <w:rPr>
                <w:rFonts w:ascii="仿宋_GB2312" w:hAnsi="宋体" w:eastAsia="仿宋_GB2312"/>
                <w:color w:val="auto"/>
                <w:sz w:val="18"/>
                <w:szCs w:val="18"/>
              </w:rPr>
            </w:pPr>
          </w:p>
        </w:tc>
        <w:tc>
          <w:tcPr>
            <w:tcW w:w="1246" w:type="dxa"/>
            <w:vMerge w:val="continue"/>
            <w:vAlign w:val="center"/>
          </w:tcPr>
          <w:p w14:paraId="3AEDA026">
            <w:pPr>
              <w:rPr>
                <w:rFonts w:ascii="仿宋_GB2312" w:hAnsi="宋体" w:eastAsia="仿宋_GB2312"/>
                <w:color w:val="auto"/>
                <w:sz w:val="18"/>
                <w:szCs w:val="18"/>
              </w:rPr>
            </w:pPr>
          </w:p>
        </w:tc>
        <w:tc>
          <w:tcPr>
            <w:tcW w:w="720" w:type="dxa"/>
            <w:vMerge w:val="continue"/>
            <w:vAlign w:val="center"/>
          </w:tcPr>
          <w:p w14:paraId="79F121F3">
            <w:pPr>
              <w:rPr>
                <w:rFonts w:ascii="仿宋_GB2312" w:hAnsi="宋体" w:eastAsia="仿宋_GB2312"/>
                <w:color w:val="auto"/>
                <w:sz w:val="18"/>
                <w:szCs w:val="18"/>
              </w:rPr>
            </w:pPr>
          </w:p>
        </w:tc>
        <w:tc>
          <w:tcPr>
            <w:tcW w:w="709" w:type="dxa"/>
            <w:vMerge w:val="continue"/>
            <w:vAlign w:val="center"/>
          </w:tcPr>
          <w:p w14:paraId="5F0045F9">
            <w:pPr>
              <w:rPr>
                <w:rFonts w:ascii="仿宋_GB2312" w:hAnsi="宋体" w:eastAsia="仿宋_GB2312"/>
                <w:color w:val="auto"/>
                <w:sz w:val="18"/>
                <w:szCs w:val="18"/>
              </w:rPr>
            </w:pPr>
          </w:p>
        </w:tc>
        <w:tc>
          <w:tcPr>
            <w:tcW w:w="551" w:type="dxa"/>
            <w:vMerge w:val="continue"/>
            <w:vAlign w:val="center"/>
          </w:tcPr>
          <w:p w14:paraId="7B948AAD">
            <w:pPr>
              <w:rPr>
                <w:rFonts w:ascii="仿宋_GB2312" w:hAnsi="宋体" w:eastAsia="仿宋_GB2312"/>
                <w:color w:val="auto"/>
                <w:sz w:val="18"/>
                <w:szCs w:val="18"/>
              </w:rPr>
            </w:pPr>
          </w:p>
        </w:tc>
        <w:tc>
          <w:tcPr>
            <w:tcW w:w="720" w:type="dxa"/>
            <w:vMerge w:val="continue"/>
            <w:vAlign w:val="center"/>
          </w:tcPr>
          <w:p w14:paraId="67037DC1">
            <w:pPr>
              <w:rPr>
                <w:rFonts w:ascii="仿宋_GB2312" w:hAnsi="宋体" w:eastAsia="仿宋_GB2312"/>
                <w:color w:val="auto"/>
                <w:sz w:val="18"/>
                <w:szCs w:val="18"/>
              </w:rPr>
            </w:pPr>
          </w:p>
        </w:tc>
      </w:tr>
      <w:tr w14:paraId="73AE9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4A606C7">
            <w:pPr>
              <w:jc w:val="center"/>
              <w:rPr>
                <w:rFonts w:ascii="仿宋_GB2312" w:hAnsi="宋体" w:eastAsia="仿宋_GB2312"/>
                <w:color w:val="auto"/>
                <w:sz w:val="18"/>
                <w:szCs w:val="18"/>
              </w:rPr>
            </w:pPr>
            <w:r>
              <w:rPr>
                <w:rFonts w:ascii="仿宋_GB2312" w:hAnsi="宋体" w:eastAsia="仿宋_GB2312"/>
                <w:color w:val="auto"/>
                <w:sz w:val="18"/>
                <w:szCs w:val="18"/>
              </w:rPr>
              <w:t>26</w:t>
            </w:r>
          </w:p>
        </w:tc>
        <w:tc>
          <w:tcPr>
            <w:tcW w:w="720" w:type="dxa"/>
            <w:vMerge w:val="restart"/>
            <w:vAlign w:val="center"/>
          </w:tcPr>
          <w:p w14:paraId="4DDE5F1A">
            <w:pPr>
              <w:jc w:val="center"/>
              <w:rPr>
                <w:rFonts w:ascii="仿宋_GB2312" w:hAnsi="宋体" w:eastAsia="仿宋_GB2312"/>
                <w:color w:val="auto"/>
                <w:sz w:val="18"/>
                <w:szCs w:val="18"/>
              </w:rPr>
            </w:pPr>
            <w:r>
              <w:rPr>
                <w:rFonts w:hint="eastAsia" w:ascii="仿宋_GB2312" w:hAnsi="宋体" w:eastAsia="仿宋_GB2312"/>
                <w:color w:val="auto"/>
                <w:sz w:val="18"/>
                <w:szCs w:val="18"/>
              </w:rPr>
              <w:t>配后管理</w:t>
            </w:r>
          </w:p>
        </w:tc>
        <w:tc>
          <w:tcPr>
            <w:tcW w:w="1274" w:type="dxa"/>
            <w:vAlign w:val="center"/>
          </w:tcPr>
          <w:p w14:paraId="3328E553">
            <w:pPr>
              <w:rPr>
                <w:rFonts w:ascii="仿宋_GB2312" w:hAnsi="宋体" w:eastAsia="仿宋_GB2312"/>
                <w:color w:val="auto"/>
                <w:sz w:val="18"/>
                <w:szCs w:val="18"/>
              </w:rPr>
            </w:pPr>
            <w:r>
              <w:rPr>
                <w:rFonts w:hint="eastAsia" w:ascii="仿宋_GB2312" w:hAnsi="宋体" w:eastAsia="仿宋_GB2312"/>
                <w:color w:val="auto"/>
                <w:sz w:val="18"/>
                <w:szCs w:val="18"/>
              </w:rPr>
              <w:t>租赁补贴发放</w:t>
            </w:r>
          </w:p>
        </w:tc>
        <w:tc>
          <w:tcPr>
            <w:tcW w:w="1800" w:type="dxa"/>
            <w:vAlign w:val="center"/>
          </w:tcPr>
          <w:p w14:paraId="31C572F2">
            <w:pPr>
              <w:rPr>
                <w:rFonts w:ascii="仿宋_GB2312" w:hAnsi="宋体" w:eastAsia="仿宋_GB2312"/>
                <w:color w:val="auto"/>
                <w:sz w:val="18"/>
                <w:szCs w:val="18"/>
              </w:rPr>
            </w:pPr>
            <w:r>
              <w:rPr>
                <w:rFonts w:hint="eastAsia" w:ascii="仿宋_GB2312" w:hAnsi="宋体" w:eastAsia="仿宋_GB2312"/>
                <w:color w:val="auto"/>
                <w:sz w:val="18"/>
                <w:szCs w:val="18"/>
              </w:rPr>
              <w:t>保障对象姓名、身份证号（隐藏部分号码）；发放金额；发放年度、月份、日期；发放方式。</w:t>
            </w:r>
          </w:p>
        </w:tc>
        <w:tc>
          <w:tcPr>
            <w:tcW w:w="3332" w:type="dxa"/>
            <w:vMerge w:val="restart"/>
            <w:vAlign w:val="center"/>
          </w:tcPr>
          <w:p w14:paraId="179278FC">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062A1F35">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6C4DB427">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3261AEEC">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4BFD15A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3B6504D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6864B4F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03E2BC7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4ECA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6E2A2D5">
            <w:pPr>
              <w:jc w:val="center"/>
              <w:rPr>
                <w:rFonts w:ascii="仿宋_GB2312" w:hAnsi="宋体" w:eastAsia="仿宋_GB2312"/>
                <w:color w:val="auto"/>
                <w:sz w:val="18"/>
                <w:szCs w:val="18"/>
              </w:rPr>
            </w:pPr>
            <w:r>
              <w:rPr>
                <w:rFonts w:ascii="仿宋_GB2312" w:hAnsi="宋体" w:eastAsia="仿宋_GB2312"/>
                <w:color w:val="auto"/>
                <w:sz w:val="18"/>
                <w:szCs w:val="18"/>
              </w:rPr>
              <w:t>27</w:t>
            </w:r>
          </w:p>
        </w:tc>
        <w:tc>
          <w:tcPr>
            <w:tcW w:w="720" w:type="dxa"/>
            <w:vMerge w:val="continue"/>
            <w:vAlign w:val="center"/>
          </w:tcPr>
          <w:p w14:paraId="5DB9762E">
            <w:pPr>
              <w:jc w:val="center"/>
              <w:rPr>
                <w:rFonts w:ascii="仿宋_GB2312" w:hAnsi="宋体" w:eastAsia="仿宋_GB2312"/>
                <w:color w:val="auto"/>
                <w:sz w:val="18"/>
                <w:szCs w:val="18"/>
              </w:rPr>
            </w:pPr>
          </w:p>
        </w:tc>
        <w:tc>
          <w:tcPr>
            <w:tcW w:w="1274" w:type="dxa"/>
            <w:vAlign w:val="center"/>
          </w:tcPr>
          <w:p w14:paraId="6D5C5F52">
            <w:pPr>
              <w:jc w:val="center"/>
              <w:rPr>
                <w:rFonts w:ascii="仿宋_GB2312" w:hAnsi="宋体" w:eastAsia="仿宋_GB2312"/>
                <w:color w:val="auto"/>
                <w:sz w:val="18"/>
                <w:szCs w:val="18"/>
              </w:rPr>
            </w:pPr>
            <w:r>
              <w:rPr>
                <w:rFonts w:hint="eastAsia" w:ascii="仿宋_GB2312" w:hAnsi="宋体" w:eastAsia="仿宋_GB2312"/>
                <w:color w:val="auto"/>
                <w:sz w:val="18"/>
                <w:szCs w:val="18"/>
              </w:rPr>
              <w:t>租金收取</w:t>
            </w:r>
          </w:p>
        </w:tc>
        <w:tc>
          <w:tcPr>
            <w:tcW w:w="1800" w:type="dxa"/>
            <w:vAlign w:val="center"/>
          </w:tcPr>
          <w:p w14:paraId="7FE119EE">
            <w:pPr>
              <w:rPr>
                <w:rFonts w:ascii="仿宋_GB2312" w:hAnsi="宋体" w:eastAsia="仿宋_GB2312"/>
                <w:color w:val="auto"/>
                <w:sz w:val="18"/>
                <w:szCs w:val="18"/>
              </w:rPr>
            </w:pPr>
            <w:r>
              <w:rPr>
                <w:rFonts w:hint="eastAsia" w:ascii="仿宋_GB2312" w:hAnsi="宋体" w:eastAsia="仿宋_GB2312"/>
                <w:color w:val="auto"/>
                <w:sz w:val="18"/>
                <w:szCs w:val="18"/>
              </w:rPr>
              <w:t>保障对象姓名、身份证号（隐藏部分号码）；应缴租金；实收租金；未足额收取原因；租金年度、月份；收取日期；收取方式。</w:t>
            </w:r>
          </w:p>
        </w:tc>
        <w:tc>
          <w:tcPr>
            <w:tcW w:w="3332" w:type="dxa"/>
            <w:vMerge w:val="continue"/>
            <w:vAlign w:val="center"/>
          </w:tcPr>
          <w:p w14:paraId="156EDC4E">
            <w:pPr>
              <w:rPr>
                <w:rFonts w:ascii="仿宋_GB2312" w:hAnsi="宋体" w:eastAsia="仿宋_GB2312"/>
                <w:color w:val="auto"/>
                <w:sz w:val="18"/>
                <w:szCs w:val="18"/>
              </w:rPr>
            </w:pPr>
          </w:p>
        </w:tc>
        <w:tc>
          <w:tcPr>
            <w:tcW w:w="1305" w:type="dxa"/>
            <w:vMerge w:val="continue"/>
            <w:vAlign w:val="center"/>
          </w:tcPr>
          <w:p w14:paraId="6D15B8C7">
            <w:pPr>
              <w:rPr>
                <w:rFonts w:ascii="仿宋_GB2312" w:hAnsi="宋体" w:eastAsia="仿宋_GB2312"/>
                <w:color w:val="auto"/>
                <w:sz w:val="18"/>
                <w:szCs w:val="18"/>
              </w:rPr>
            </w:pPr>
          </w:p>
        </w:tc>
        <w:tc>
          <w:tcPr>
            <w:tcW w:w="1123" w:type="dxa"/>
            <w:vMerge w:val="continue"/>
            <w:vAlign w:val="center"/>
          </w:tcPr>
          <w:p w14:paraId="503DC222">
            <w:pPr>
              <w:rPr>
                <w:rFonts w:ascii="仿宋_GB2312" w:hAnsi="宋体" w:eastAsia="仿宋_GB2312"/>
                <w:color w:val="auto"/>
                <w:sz w:val="18"/>
                <w:szCs w:val="18"/>
              </w:rPr>
            </w:pPr>
          </w:p>
        </w:tc>
        <w:tc>
          <w:tcPr>
            <w:tcW w:w="1246" w:type="dxa"/>
            <w:vMerge w:val="continue"/>
            <w:vAlign w:val="center"/>
          </w:tcPr>
          <w:p w14:paraId="5F4AC993">
            <w:pPr>
              <w:rPr>
                <w:rFonts w:ascii="仿宋_GB2312" w:hAnsi="宋体" w:eastAsia="仿宋_GB2312"/>
                <w:color w:val="auto"/>
                <w:sz w:val="18"/>
                <w:szCs w:val="18"/>
              </w:rPr>
            </w:pPr>
          </w:p>
        </w:tc>
        <w:tc>
          <w:tcPr>
            <w:tcW w:w="720" w:type="dxa"/>
            <w:vMerge w:val="continue"/>
            <w:vAlign w:val="center"/>
          </w:tcPr>
          <w:p w14:paraId="436A1F39">
            <w:pPr>
              <w:rPr>
                <w:rFonts w:ascii="仿宋_GB2312" w:hAnsi="宋体" w:eastAsia="仿宋_GB2312"/>
                <w:color w:val="auto"/>
                <w:sz w:val="18"/>
                <w:szCs w:val="18"/>
              </w:rPr>
            </w:pPr>
          </w:p>
        </w:tc>
        <w:tc>
          <w:tcPr>
            <w:tcW w:w="709" w:type="dxa"/>
            <w:vMerge w:val="continue"/>
            <w:vAlign w:val="center"/>
          </w:tcPr>
          <w:p w14:paraId="352F333B">
            <w:pPr>
              <w:rPr>
                <w:rFonts w:ascii="仿宋_GB2312" w:hAnsi="宋体" w:eastAsia="仿宋_GB2312"/>
                <w:color w:val="auto"/>
                <w:sz w:val="18"/>
                <w:szCs w:val="18"/>
              </w:rPr>
            </w:pPr>
          </w:p>
        </w:tc>
        <w:tc>
          <w:tcPr>
            <w:tcW w:w="551" w:type="dxa"/>
            <w:vMerge w:val="continue"/>
            <w:vAlign w:val="center"/>
          </w:tcPr>
          <w:p w14:paraId="2287261B">
            <w:pPr>
              <w:rPr>
                <w:rFonts w:ascii="仿宋_GB2312" w:hAnsi="宋体" w:eastAsia="仿宋_GB2312"/>
                <w:color w:val="auto"/>
                <w:sz w:val="18"/>
                <w:szCs w:val="18"/>
              </w:rPr>
            </w:pPr>
          </w:p>
        </w:tc>
        <w:tc>
          <w:tcPr>
            <w:tcW w:w="720" w:type="dxa"/>
            <w:vMerge w:val="continue"/>
            <w:vAlign w:val="center"/>
          </w:tcPr>
          <w:p w14:paraId="1514EA67">
            <w:pPr>
              <w:rPr>
                <w:rFonts w:ascii="仿宋_GB2312" w:hAnsi="宋体" w:eastAsia="仿宋_GB2312"/>
                <w:color w:val="auto"/>
                <w:sz w:val="18"/>
                <w:szCs w:val="18"/>
              </w:rPr>
            </w:pPr>
          </w:p>
        </w:tc>
      </w:tr>
      <w:tr w14:paraId="11D05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D09DD96">
            <w:pPr>
              <w:jc w:val="center"/>
              <w:rPr>
                <w:rFonts w:ascii="仿宋_GB2312" w:hAnsi="宋体" w:eastAsia="仿宋_GB2312"/>
                <w:color w:val="auto"/>
                <w:sz w:val="18"/>
                <w:szCs w:val="18"/>
              </w:rPr>
            </w:pPr>
            <w:r>
              <w:rPr>
                <w:rFonts w:ascii="仿宋_GB2312" w:hAnsi="宋体" w:eastAsia="仿宋_GB2312"/>
                <w:color w:val="auto"/>
                <w:sz w:val="18"/>
                <w:szCs w:val="18"/>
              </w:rPr>
              <w:t>28</w:t>
            </w:r>
          </w:p>
        </w:tc>
        <w:tc>
          <w:tcPr>
            <w:tcW w:w="720" w:type="dxa"/>
            <w:vMerge w:val="continue"/>
            <w:vAlign w:val="center"/>
          </w:tcPr>
          <w:p w14:paraId="636BB295">
            <w:pPr>
              <w:jc w:val="center"/>
              <w:rPr>
                <w:rFonts w:ascii="仿宋_GB2312" w:hAnsi="宋体" w:eastAsia="仿宋_GB2312"/>
                <w:color w:val="auto"/>
                <w:sz w:val="18"/>
                <w:szCs w:val="18"/>
              </w:rPr>
            </w:pPr>
          </w:p>
        </w:tc>
        <w:tc>
          <w:tcPr>
            <w:tcW w:w="1274" w:type="dxa"/>
            <w:vAlign w:val="center"/>
          </w:tcPr>
          <w:p w14:paraId="74FB12E2">
            <w:pPr>
              <w:jc w:val="center"/>
              <w:rPr>
                <w:rFonts w:ascii="仿宋_GB2312" w:hAnsi="宋体" w:eastAsia="仿宋_GB2312"/>
                <w:color w:val="auto"/>
                <w:sz w:val="18"/>
                <w:szCs w:val="18"/>
              </w:rPr>
            </w:pPr>
            <w:r>
              <w:rPr>
                <w:rFonts w:hint="eastAsia" w:ascii="仿宋_GB2312" w:hAnsi="宋体" w:eastAsia="仿宋_GB2312"/>
                <w:color w:val="auto"/>
                <w:sz w:val="18"/>
                <w:szCs w:val="18"/>
              </w:rPr>
              <w:t>租金减免</w:t>
            </w:r>
          </w:p>
        </w:tc>
        <w:tc>
          <w:tcPr>
            <w:tcW w:w="1800" w:type="dxa"/>
            <w:vAlign w:val="center"/>
          </w:tcPr>
          <w:p w14:paraId="2D1B1AE4">
            <w:pPr>
              <w:rPr>
                <w:rFonts w:ascii="仿宋_GB2312" w:hAnsi="宋体" w:eastAsia="仿宋_GB2312"/>
                <w:color w:val="auto"/>
                <w:sz w:val="18"/>
                <w:szCs w:val="18"/>
              </w:rPr>
            </w:pPr>
            <w:r>
              <w:rPr>
                <w:rFonts w:hint="eastAsia" w:ascii="仿宋_GB2312" w:hAnsi="宋体" w:eastAsia="仿宋_GB2312"/>
                <w:color w:val="auto"/>
                <w:sz w:val="18"/>
                <w:szCs w:val="18"/>
              </w:rPr>
              <w:t>保障对象姓名、身份证号（隐藏部分号码）；保障项目名称、类型、套型、面积；原应缴租金标准、现应缴租金标准。</w:t>
            </w:r>
          </w:p>
        </w:tc>
        <w:tc>
          <w:tcPr>
            <w:tcW w:w="3332" w:type="dxa"/>
            <w:vMerge w:val="restart"/>
            <w:vAlign w:val="center"/>
          </w:tcPr>
          <w:p w14:paraId="2675CCC6">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1DB0967E">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00F79A7A">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20AD4CC9">
            <w:pPr>
              <w:rPr>
                <w:rFonts w:ascii="仿宋_GB2312" w:hAnsi="宋体" w:eastAsia="仿宋_GB2312"/>
                <w:color w:val="auto"/>
                <w:sz w:val="18"/>
                <w:szCs w:val="18"/>
              </w:rPr>
            </w:pPr>
            <w:r>
              <w:rPr>
                <w:rFonts w:ascii="仿宋_GB2312" w:hAnsi="宋体" w:eastAsia="仿宋_GB2312"/>
                <w:color w:val="auto"/>
                <w:sz w:val="18"/>
                <w:szCs w:val="18"/>
              </w:rPr>
              <w:t xml:space="preserve">                                      </w:t>
            </w: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0A2D42F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472E129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17CE27E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3B3D4DC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400B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44796AE">
            <w:pPr>
              <w:jc w:val="center"/>
              <w:rPr>
                <w:rFonts w:ascii="仿宋_GB2312" w:hAnsi="宋体" w:eastAsia="仿宋_GB2312"/>
                <w:color w:val="auto"/>
                <w:sz w:val="18"/>
                <w:szCs w:val="18"/>
              </w:rPr>
            </w:pPr>
            <w:r>
              <w:rPr>
                <w:rFonts w:ascii="仿宋_GB2312" w:hAnsi="宋体" w:eastAsia="仿宋_GB2312"/>
                <w:color w:val="auto"/>
                <w:sz w:val="18"/>
                <w:szCs w:val="18"/>
              </w:rPr>
              <w:t>29</w:t>
            </w:r>
          </w:p>
        </w:tc>
        <w:tc>
          <w:tcPr>
            <w:tcW w:w="720" w:type="dxa"/>
            <w:vMerge w:val="continue"/>
            <w:vAlign w:val="center"/>
          </w:tcPr>
          <w:p w14:paraId="5E650C43">
            <w:pPr>
              <w:jc w:val="center"/>
              <w:rPr>
                <w:rFonts w:ascii="仿宋_GB2312" w:hAnsi="宋体" w:eastAsia="仿宋_GB2312"/>
                <w:color w:val="auto"/>
                <w:sz w:val="18"/>
                <w:szCs w:val="18"/>
              </w:rPr>
            </w:pPr>
          </w:p>
        </w:tc>
        <w:tc>
          <w:tcPr>
            <w:tcW w:w="1274" w:type="dxa"/>
            <w:vAlign w:val="center"/>
          </w:tcPr>
          <w:p w14:paraId="171B9AB0">
            <w:pPr>
              <w:jc w:val="center"/>
              <w:rPr>
                <w:rFonts w:ascii="仿宋_GB2312" w:hAnsi="宋体" w:eastAsia="仿宋_GB2312"/>
                <w:color w:val="auto"/>
                <w:sz w:val="18"/>
                <w:szCs w:val="18"/>
              </w:rPr>
            </w:pPr>
            <w:r>
              <w:rPr>
                <w:rFonts w:hint="eastAsia" w:ascii="仿宋_GB2312" w:hAnsi="宋体" w:eastAsia="仿宋_GB2312"/>
                <w:color w:val="auto"/>
                <w:sz w:val="18"/>
                <w:szCs w:val="18"/>
              </w:rPr>
              <w:t>腾退管理</w:t>
            </w:r>
          </w:p>
        </w:tc>
        <w:tc>
          <w:tcPr>
            <w:tcW w:w="1800" w:type="dxa"/>
            <w:vAlign w:val="center"/>
          </w:tcPr>
          <w:p w14:paraId="48BF31B7">
            <w:pPr>
              <w:rPr>
                <w:rFonts w:ascii="仿宋_GB2312" w:hAnsi="宋体" w:eastAsia="仿宋_GB2312"/>
                <w:color w:val="auto"/>
                <w:sz w:val="18"/>
                <w:szCs w:val="18"/>
              </w:rPr>
            </w:pPr>
            <w:r>
              <w:rPr>
                <w:rFonts w:hint="eastAsia" w:ascii="仿宋_GB2312" w:hAnsi="宋体" w:eastAsia="仿宋_GB2312"/>
                <w:color w:val="auto"/>
                <w:sz w:val="18"/>
                <w:szCs w:val="18"/>
              </w:rPr>
              <w:t>腾退对象；腾退日期；腾退原因；实退租金。</w:t>
            </w:r>
          </w:p>
        </w:tc>
        <w:tc>
          <w:tcPr>
            <w:tcW w:w="3332" w:type="dxa"/>
            <w:vMerge w:val="continue"/>
            <w:vAlign w:val="center"/>
          </w:tcPr>
          <w:p w14:paraId="5B64D269">
            <w:pPr>
              <w:rPr>
                <w:rFonts w:ascii="仿宋_GB2312" w:hAnsi="宋体" w:eastAsia="仿宋_GB2312"/>
                <w:color w:val="auto"/>
                <w:sz w:val="18"/>
                <w:szCs w:val="18"/>
              </w:rPr>
            </w:pPr>
          </w:p>
        </w:tc>
        <w:tc>
          <w:tcPr>
            <w:tcW w:w="1305" w:type="dxa"/>
            <w:vMerge w:val="continue"/>
            <w:vAlign w:val="center"/>
          </w:tcPr>
          <w:p w14:paraId="487607C2">
            <w:pPr>
              <w:rPr>
                <w:rFonts w:ascii="仿宋_GB2312" w:hAnsi="宋体" w:eastAsia="仿宋_GB2312"/>
                <w:color w:val="auto"/>
                <w:sz w:val="18"/>
                <w:szCs w:val="18"/>
              </w:rPr>
            </w:pPr>
          </w:p>
        </w:tc>
        <w:tc>
          <w:tcPr>
            <w:tcW w:w="1123" w:type="dxa"/>
            <w:vMerge w:val="continue"/>
            <w:vAlign w:val="center"/>
          </w:tcPr>
          <w:p w14:paraId="44793B31">
            <w:pPr>
              <w:rPr>
                <w:rFonts w:ascii="仿宋_GB2312" w:hAnsi="宋体" w:eastAsia="仿宋_GB2312"/>
                <w:color w:val="auto"/>
                <w:sz w:val="18"/>
                <w:szCs w:val="18"/>
              </w:rPr>
            </w:pPr>
          </w:p>
        </w:tc>
        <w:tc>
          <w:tcPr>
            <w:tcW w:w="1246" w:type="dxa"/>
            <w:vMerge w:val="continue"/>
            <w:vAlign w:val="center"/>
          </w:tcPr>
          <w:p w14:paraId="05A345CB">
            <w:pPr>
              <w:rPr>
                <w:rFonts w:ascii="仿宋_GB2312" w:hAnsi="宋体" w:eastAsia="仿宋_GB2312"/>
                <w:color w:val="auto"/>
                <w:sz w:val="18"/>
                <w:szCs w:val="18"/>
              </w:rPr>
            </w:pPr>
          </w:p>
        </w:tc>
        <w:tc>
          <w:tcPr>
            <w:tcW w:w="720" w:type="dxa"/>
            <w:vMerge w:val="continue"/>
            <w:vAlign w:val="center"/>
          </w:tcPr>
          <w:p w14:paraId="70BB939F">
            <w:pPr>
              <w:rPr>
                <w:rFonts w:ascii="仿宋_GB2312" w:hAnsi="宋体" w:eastAsia="仿宋_GB2312"/>
                <w:color w:val="auto"/>
                <w:sz w:val="18"/>
                <w:szCs w:val="18"/>
              </w:rPr>
            </w:pPr>
          </w:p>
        </w:tc>
        <w:tc>
          <w:tcPr>
            <w:tcW w:w="709" w:type="dxa"/>
            <w:vMerge w:val="continue"/>
            <w:vAlign w:val="center"/>
          </w:tcPr>
          <w:p w14:paraId="32BDD445">
            <w:pPr>
              <w:rPr>
                <w:rFonts w:ascii="仿宋_GB2312" w:hAnsi="宋体" w:eastAsia="仿宋_GB2312"/>
                <w:color w:val="auto"/>
                <w:sz w:val="18"/>
                <w:szCs w:val="18"/>
              </w:rPr>
            </w:pPr>
          </w:p>
        </w:tc>
        <w:tc>
          <w:tcPr>
            <w:tcW w:w="551" w:type="dxa"/>
            <w:vMerge w:val="continue"/>
            <w:vAlign w:val="center"/>
          </w:tcPr>
          <w:p w14:paraId="0743189E">
            <w:pPr>
              <w:rPr>
                <w:rFonts w:ascii="仿宋_GB2312" w:hAnsi="宋体" w:eastAsia="仿宋_GB2312"/>
                <w:color w:val="auto"/>
                <w:sz w:val="18"/>
                <w:szCs w:val="18"/>
              </w:rPr>
            </w:pPr>
          </w:p>
        </w:tc>
        <w:tc>
          <w:tcPr>
            <w:tcW w:w="720" w:type="dxa"/>
            <w:vMerge w:val="continue"/>
            <w:vAlign w:val="center"/>
          </w:tcPr>
          <w:p w14:paraId="0B20CC28">
            <w:pPr>
              <w:rPr>
                <w:rFonts w:ascii="仿宋_GB2312" w:hAnsi="宋体" w:eastAsia="仿宋_GB2312"/>
                <w:color w:val="auto"/>
                <w:sz w:val="18"/>
                <w:szCs w:val="18"/>
              </w:rPr>
            </w:pPr>
          </w:p>
        </w:tc>
      </w:tr>
      <w:tr w14:paraId="666C9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A26DAA5">
            <w:pPr>
              <w:jc w:val="center"/>
              <w:rPr>
                <w:rFonts w:ascii="仿宋_GB2312" w:hAnsi="宋体" w:eastAsia="仿宋_GB2312"/>
                <w:color w:val="auto"/>
                <w:sz w:val="18"/>
                <w:szCs w:val="18"/>
              </w:rPr>
            </w:pPr>
            <w:r>
              <w:rPr>
                <w:rFonts w:ascii="仿宋_GB2312" w:hAnsi="宋体" w:eastAsia="仿宋_GB2312"/>
                <w:color w:val="auto"/>
                <w:sz w:val="18"/>
                <w:szCs w:val="18"/>
              </w:rPr>
              <w:t>30</w:t>
            </w:r>
          </w:p>
        </w:tc>
        <w:tc>
          <w:tcPr>
            <w:tcW w:w="720" w:type="dxa"/>
            <w:vMerge w:val="continue"/>
            <w:vAlign w:val="center"/>
          </w:tcPr>
          <w:p w14:paraId="3C6706DE">
            <w:pPr>
              <w:jc w:val="center"/>
              <w:rPr>
                <w:rFonts w:ascii="仿宋_GB2312" w:hAnsi="宋体" w:eastAsia="仿宋_GB2312"/>
                <w:color w:val="auto"/>
                <w:sz w:val="18"/>
                <w:szCs w:val="18"/>
              </w:rPr>
            </w:pPr>
          </w:p>
        </w:tc>
        <w:tc>
          <w:tcPr>
            <w:tcW w:w="1274" w:type="dxa"/>
            <w:vAlign w:val="center"/>
          </w:tcPr>
          <w:p w14:paraId="1902BACA">
            <w:pPr>
              <w:jc w:val="center"/>
              <w:rPr>
                <w:rFonts w:ascii="仿宋_GB2312" w:hAnsi="宋体" w:eastAsia="仿宋_GB2312"/>
                <w:color w:val="auto"/>
                <w:sz w:val="18"/>
                <w:szCs w:val="18"/>
              </w:rPr>
            </w:pPr>
            <w:r>
              <w:rPr>
                <w:rFonts w:hint="eastAsia" w:ascii="仿宋_GB2312" w:hAnsi="宋体" w:eastAsia="仿宋_GB2312"/>
                <w:color w:val="auto"/>
                <w:sz w:val="18"/>
                <w:szCs w:val="18"/>
              </w:rPr>
              <w:t>房屋维修</w:t>
            </w:r>
          </w:p>
        </w:tc>
        <w:tc>
          <w:tcPr>
            <w:tcW w:w="1800" w:type="dxa"/>
            <w:vAlign w:val="center"/>
          </w:tcPr>
          <w:p w14:paraId="06E7A543">
            <w:pPr>
              <w:rPr>
                <w:rFonts w:ascii="仿宋_GB2312" w:hAnsi="宋体" w:eastAsia="仿宋_GB2312"/>
                <w:color w:val="auto"/>
                <w:sz w:val="18"/>
                <w:szCs w:val="18"/>
              </w:rPr>
            </w:pPr>
            <w:r>
              <w:rPr>
                <w:rFonts w:hint="eastAsia" w:ascii="仿宋_GB2312" w:hAnsi="宋体" w:eastAsia="仿宋_GB2312"/>
                <w:color w:val="auto"/>
                <w:sz w:val="18"/>
                <w:szCs w:val="18"/>
              </w:rPr>
              <w:t>维修内容；维修标准；维修资金来源渠道；维修单位名称；联系人，联系方式。</w:t>
            </w:r>
          </w:p>
        </w:tc>
        <w:tc>
          <w:tcPr>
            <w:tcW w:w="3332" w:type="dxa"/>
            <w:vMerge w:val="continue"/>
            <w:vAlign w:val="center"/>
          </w:tcPr>
          <w:p w14:paraId="5C9093F6">
            <w:pPr>
              <w:rPr>
                <w:rFonts w:ascii="仿宋_GB2312" w:hAnsi="宋体" w:eastAsia="仿宋_GB2312"/>
                <w:color w:val="auto"/>
                <w:sz w:val="18"/>
                <w:szCs w:val="18"/>
              </w:rPr>
            </w:pPr>
          </w:p>
        </w:tc>
        <w:tc>
          <w:tcPr>
            <w:tcW w:w="1305" w:type="dxa"/>
            <w:vMerge w:val="continue"/>
            <w:vAlign w:val="center"/>
          </w:tcPr>
          <w:p w14:paraId="603FE209">
            <w:pPr>
              <w:rPr>
                <w:rFonts w:ascii="仿宋_GB2312" w:hAnsi="宋体" w:eastAsia="仿宋_GB2312"/>
                <w:color w:val="auto"/>
                <w:sz w:val="18"/>
                <w:szCs w:val="18"/>
              </w:rPr>
            </w:pPr>
          </w:p>
        </w:tc>
        <w:tc>
          <w:tcPr>
            <w:tcW w:w="1123" w:type="dxa"/>
            <w:vMerge w:val="continue"/>
            <w:vAlign w:val="center"/>
          </w:tcPr>
          <w:p w14:paraId="1446A35C">
            <w:pPr>
              <w:rPr>
                <w:rFonts w:ascii="仿宋_GB2312" w:hAnsi="宋体" w:eastAsia="仿宋_GB2312"/>
                <w:color w:val="auto"/>
                <w:sz w:val="18"/>
                <w:szCs w:val="18"/>
              </w:rPr>
            </w:pPr>
          </w:p>
        </w:tc>
        <w:tc>
          <w:tcPr>
            <w:tcW w:w="1246" w:type="dxa"/>
            <w:vMerge w:val="continue"/>
            <w:vAlign w:val="center"/>
          </w:tcPr>
          <w:p w14:paraId="0F62F5DF">
            <w:pPr>
              <w:rPr>
                <w:rFonts w:ascii="仿宋_GB2312" w:hAnsi="宋体" w:eastAsia="仿宋_GB2312"/>
                <w:color w:val="auto"/>
                <w:sz w:val="18"/>
                <w:szCs w:val="18"/>
              </w:rPr>
            </w:pPr>
          </w:p>
        </w:tc>
        <w:tc>
          <w:tcPr>
            <w:tcW w:w="720" w:type="dxa"/>
            <w:vMerge w:val="continue"/>
            <w:vAlign w:val="center"/>
          </w:tcPr>
          <w:p w14:paraId="1228DFD2">
            <w:pPr>
              <w:rPr>
                <w:rFonts w:ascii="仿宋_GB2312" w:hAnsi="宋体" w:eastAsia="仿宋_GB2312"/>
                <w:color w:val="auto"/>
                <w:sz w:val="18"/>
                <w:szCs w:val="18"/>
              </w:rPr>
            </w:pPr>
          </w:p>
        </w:tc>
        <w:tc>
          <w:tcPr>
            <w:tcW w:w="709" w:type="dxa"/>
            <w:vMerge w:val="continue"/>
            <w:vAlign w:val="center"/>
          </w:tcPr>
          <w:p w14:paraId="20F0B9F1">
            <w:pPr>
              <w:rPr>
                <w:rFonts w:ascii="仿宋_GB2312" w:hAnsi="宋体" w:eastAsia="仿宋_GB2312"/>
                <w:color w:val="auto"/>
                <w:sz w:val="18"/>
                <w:szCs w:val="18"/>
              </w:rPr>
            </w:pPr>
          </w:p>
        </w:tc>
        <w:tc>
          <w:tcPr>
            <w:tcW w:w="551" w:type="dxa"/>
            <w:vMerge w:val="continue"/>
            <w:vAlign w:val="center"/>
          </w:tcPr>
          <w:p w14:paraId="0B8495B5">
            <w:pPr>
              <w:rPr>
                <w:rFonts w:ascii="仿宋_GB2312" w:hAnsi="宋体" w:eastAsia="仿宋_GB2312"/>
                <w:color w:val="auto"/>
                <w:sz w:val="18"/>
                <w:szCs w:val="18"/>
              </w:rPr>
            </w:pPr>
          </w:p>
        </w:tc>
        <w:tc>
          <w:tcPr>
            <w:tcW w:w="720" w:type="dxa"/>
            <w:vMerge w:val="continue"/>
            <w:vAlign w:val="center"/>
          </w:tcPr>
          <w:p w14:paraId="568F1B88">
            <w:pPr>
              <w:rPr>
                <w:rFonts w:ascii="仿宋_GB2312" w:hAnsi="宋体" w:eastAsia="仿宋_GB2312"/>
                <w:color w:val="auto"/>
                <w:sz w:val="18"/>
                <w:szCs w:val="18"/>
              </w:rPr>
            </w:pPr>
          </w:p>
        </w:tc>
      </w:tr>
      <w:tr w14:paraId="0B9AF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B275395">
            <w:pPr>
              <w:jc w:val="center"/>
              <w:rPr>
                <w:rFonts w:ascii="仿宋_GB2312" w:hAnsi="宋体" w:eastAsia="仿宋_GB2312"/>
                <w:color w:val="auto"/>
                <w:sz w:val="18"/>
                <w:szCs w:val="18"/>
              </w:rPr>
            </w:pPr>
            <w:r>
              <w:rPr>
                <w:rFonts w:ascii="仿宋_GB2312" w:hAnsi="宋体" w:eastAsia="仿宋_GB2312"/>
                <w:color w:val="auto"/>
                <w:sz w:val="18"/>
                <w:szCs w:val="18"/>
              </w:rPr>
              <w:t>31</w:t>
            </w:r>
          </w:p>
        </w:tc>
        <w:tc>
          <w:tcPr>
            <w:tcW w:w="720" w:type="dxa"/>
            <w:vMerge w:val="continue"/>
            <w:vAlign w:val="center"/>
          </w:tcPr>
          <w:p w14:paraId="07DD5AD4">
            <w:pPr>
              <w:jc w:val="center"/>
              <w:rPr>
                <w:rFonts w:ascii="仿宋_GB2312" w:hAnsi="宋体" w:eastAsia="仿宋_GB2312"/>
                <w:color w:val="auto"/>
                <w:sz w:val="18"/>
                <w:szCs w:val="18"/>
              </w:rPr>
            </w:pPr>
          </w:p>
        </w:tc>
        <w:tc>
          <w:tcPr>
            <w:tcW w:w="1274" w:type="dxa"/>
            <w:vAlign w:val="center"/>
          </w:tcPr>
          <w:p w14:paraId="6EDC9950">
            <w:pPr>
              <w:rPr>
                <w:rFonts w:ascii="仿宋_GB2312" w:hAnsi="宋体" w:eastAsia="仿宋_GB2312"/>
                <w:color w:val="auto"/>
                <w:sz w:val="18"/>
                <w:szCs w:val="18"/>
              </w:rPr>
            </w:pPr>
            <w:r>
              <w:rPr>
                <w:rFonts w:hint="eastAsia" w:ascii="仿宋_GB2312" w:hAnsi="宋体" w:eastAsia="仿宋_GB2312"/>
                <w:color w:val="auto"/>
                <w:sz w:val="18"/>
                <w:szCs w:val="18"/>
              </w:rPr>
              <w:t>保障性住房调整</w:t>
            </w:r>
          </w:p>
        </w:tc>
        <w:tc>
          <w:tcPr>
            <w:tcW w:w="1800" w:type="dxa"/>
            <w:vAlign w:val="center"/>
          </w:tcPr>
          <w:p w14:paraId="141E0172">
            <w:pPr>
              <w:rPr>
                <w:rFonts w:ascii="仿宋_GB2312" w:hAnsi="宋体" w:eastAsia="仿宋_GB2312"/>
                <w:color w:val="auto"/>
                <w:sz w:val="18"/>
                <w:szCs w:val="18"/>
              </w:rPr>
            </w:pPr>
            <w:r>
              <w:rPr>
                <w:rFonts w:hint="eastAsia" w:ascii="仿宋_GB2312" w:hAnsi="宋体" w:eastAsia="仿宋_GB2312"/>
                <w:color w:val="auto"/>
                <w:sz w:val="18"/>
                <w:szCs w:val="18"/>
              </w:rPr>
              <w:t>保障对象姓名、身份证号（隐藏部分号码）；调整前和调整后保障项目名称、类型、套型、面积等；不予调整原因。</w:t>
            </w:r>
          </w:p>
        </w:tc>
        <w:tc>
          <w:tcPr>
            <w:tcW w:w="3332" w:type="dxa"/>
            <w:vMerge w:val="continue"/>
            <w:vAlign w:val="center"/>
          </w:tcPr>
          <w:p w14:paraId="7730AF9F">
            <w:pPr>
              <w:rPr>
                <w:rFonts w:ascii="仿宋_GB2312" w:hAnsi="宋体" w:eastAsia="仿宋_GB2312"/>
                <w:color w:val="auto"/>
                <w:sz w:val="18"/>
                <w:szCs w:val="18"/>
              </w:rPr>
            </w:pPr>
          </w:p>
        </w:tc>
        <w:tc>
          <w:tcPr>
            <w:tcW w:w="1305" w:type="dxa"/>
            <w:vMerge w:val="continue"/>
            <w:vAlign w:val="center"/>
          </w:tcPr>
          <w:p w14:paraId="57DA62E4">
            <w:pPr>
              <w:rPr>
                <w:rFonts w:ascii="仿宋_GB2312" w:hAnsi="宋体" w:eastAsia="仿宋_GB2312"/>
                <w:color w:val="auto"/>
                <w:sz w:val="18"/>
                <w:szCs w:val="18"/>
              </w:rPr>
            </w:pPr>
          </w:p>
        </w:tc>
        <w:tc>
          <w:tcPr>
            <w:tcW w:w="1123" w:type="dxa"/>
            <w:vMerge w:val="continue"/>
            <w:vAlign w:val="center"/>
          </w:tcPr>
          <w:p w14:paraId="792BBAD8">
            <w:pPr>
              <w:rPr>
                <w:rFonts w:ascii="仿宋_GB2312" w:hAnsi="宋体" w:eastAsia="仿宋_GB2312"/>
                <w:color w:val="auto"/>
                <w:sz w:val="18"/>
                <w:szCs w:val="18"/>
              </w:rPr>
            </w:pPr>
          </w:p>
        </w:tc>
        <w:tc>
          <w:tcPr>
            <w:tcW w:w="1246" w:type="dxa"/>
            <w:vMerge w:val="continue"/>
            <w:vAlign w:val="center"/>
          </w:tcPr>
          <w:p w14:paraId="0C51A3B8">
            <w:pPr>
              <w:rPr>
                <w:rFonts w:ascii="仿宋_GB2312" w:hAnsi="宋体" w:eastAsia="仿宋_GB2312"/>
                <w:color w:val="auto"/>
                <w:sz w:val="18"/>
                <w:szCs w:val="18"/>
              </w:rPr>
            </w:pPr>
          </w:p>
        </w:tc>
        <w:tc>
          <w:tcPr>
            <w:tcW w:w="720" w:type="dxa"/>
            <w:vMerge w:val="continue"/>
            <w:vAlign w:val="center"/>
          </w:tcPr>
          <w:p w14:paraId="11DBD3C6">
            <w:pPr>
              <w:rPr>
                <w:rFonts w:ascii="仿宋_GB2312" w:hAnsi="宋体" w:eastAsia="仿宋_GB2312"/>
                <w:color w:val="auto"/>
                <w:sz w:val="18"/>
                <w:szCs w:val="18"/>
              </w:rPr>
            </w:pPr>
          </w:p>
        </w:tc>
        <w:tc>
          <w:tcPr>
            <w:tcW w:w="709" w:type="dxa"/>
            <w:vMerge w:val="continue"/>
            <w:vAlign w:val="center"/>
          </w:tcPr>
          <w:p w14:paraId="1E593660">
            <w:pPr>
              <w:rPr>
                <w:rFonts w:ascii="仿宋_GB2312" w:hAnsi="宋体" w:eastAsia="仿宋_GB2312"/>
                <w:color w:val="auto"/>
                <w:sz w:val="18"/>
                <w:szCs w:val="18"/>
              </w:rPr>
            </w:pPr>
          </w:p>
        </w:tc>
        <w:tc>
          <w:tcPr>
            <w:tcW w:w="551" w:type="dxa"/>
            <w:vMerge w:val="continue"/>
            <w:vAlign w:val="center"/>
          </w:tcPr>
          <w:p w14:paraId="540DF67F">
            <w:pPr>
              <w:rPr>
                <w:rFonts w:ascii="仿宋_GB2312" w:hAnsi="宋体" w:eastAsia="仿宋_GB2312"/>
                <w:color w:val="auto"/>
                <w:sz w:val="18"/>
                <w:szCs w:val="18"/>
              </w:rPr>
            </w:pPr>
          </w:p>
        </w:tc>
        <w:tc>
          <w:tcPr>
            <w:tcW w:w="720" w:type="dxa"/>
            <w:vMerge w:val="continue"/>
            <w:vAlign w:val="center"/>
          </w:tcPr>
          <w:p w14:paraId="78B4B007">
            <w:pPr>
              <w:rPr>
                <w:rFonts w:ascii="仿宋_GB2312" w:hAnsi="宋体" w:eastAsia="仿宋_GB2312"/>
                <w:color w:val="auto"/>
                <w:sz w:val="18"/>
                <w:szCs w:val="18"/>
              </w:rPr>
            </w:pPr>
          </w:p>
        </w:tc>
      </w:tr>
      <w:tr w14:paraId="62B0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0505303">
            <w:pPr>
              <w:jc w:val="center"/>
              <w:rPr>
                <w:rFonts w:ascii="仿宋_GB2312" w:hAnsi="宋体" w:eastAsia="仿宋_GB2312"/>
                <w:color w:val="auto"/>
                <w:sz w:val="18"/>
                <w:szCs w:val="18"/>
              </w:rPr>
            </w:pPr>
            <w:r>
              <w:rPr>
                <w:rFonts w:ascii="仿宋_GB2312" w:hAnsi="宋体" w:eastAsia="仿宋_GB2312"/>
                <w:color w:val="auto"/>
                <w:sz w:val="18"/>
                <w:szCs w:val="18"/>
              </w:rPr>
              <w:t>32</w:t>
            </w:r>
          </w:p>
        </w:tc>
        <w:tc>
          <w:tcPr>
            <w:tcW w:w="720" w:type="dxa"/>
            <w:vAlign w:val="center"/>
          </w:tcPr>
          <w:p w14:paraId="6CA8CEB5">
            <w:pPr>
              <w:jc w:val="center"/>
              <w:rPr>
                <w:rFonts w:ascii="仿宋_GB2312" w:hAnsi="宋体" w:eastAsia="仿宋_GB2312"/>
                <w:color w:val="auto"/>
                <w:sz w:val="18"/>
                <w:szCs w:val="18"/>
              </w:rPr>
            </w:pPr>
            <w:r>
              <w:rPr>
                <w:rFonts w:hint="eastAsia" w:ascii="仿宋_GB2312" w:hAnsi="宋体" w:eastAsia="仿宋_GB2312"/>
                <w:color w:val="auto"/>
                <w:sz w:val="18"/>
                <w:szCs w:val="18"/>
              </w:rPr>
              <w:t>配后管理</w:t>
            </w:r>
          </w:p>
        </w:tc>
        <w:tc>
          <w:tcPr>
            <w:tcW w:w="1274" w:type="dxa"/>
            <w:vAlign w:val="center"/>
          </w:tcPr>
          <w:p w14:paraId="51F0ED13">
            <w:pPr>
              <w:rPr>
                <w:rFonts w:ascii="仿宋_GB2312" w:hAnsi="宋体" w:eastAsia="仿宋_GB2312"/>
                <w:color w:val="auto"/>
                <w:sz w:val="18"/>
                <w:szCs w:val="18"/>
              </w:rPr>
            </w:pPr>
            <w:r>
              <w:rPr>
                <w:rFonts w:hint="eastAsia" w:ascii="仿宋_GB2312" w:hAnsi="宋体" w:eastAsia="仿宋_GB2312"/>
                <w:color w:val="auto"/>
                <w:sz w:val="18"/>
                <w:szCs w:val="18"/>
              </w:rPr>
              <w:t>运营承接主体管理</w:t>
            </w:r>
          </w:p>
        </w:tc>
        <w:tc>
          <w:tcPr>
            <w:tcW w:w="1800" w:type="dxa"/>
            <w:vAlign w:val="center"/>
          </w:tcPr>
          <w:p w14:paraId="470B4185">
            <w:pPr>
              <w:rPr>
                <w:rFonts w:ascii="仿宋_GB2312" w:hAnsi="宋体" w:eastAsia="仿宋_GB2312"/>
                <w:color w:val="auto"/>
                <w:sz w:val="18"/>
                <w:szCs w:val="18"/>
              </w:rPr>
            </w:pPr>
            <w:r>
              <w:rPr>
                <w:rFonts w:hint="eastAsia" w:ascii="仿宋_GB2312" w:hAnsi="宋体" w:eastAsia="仿宋_GB2312"/>
                <w:color w:val="auto"/>
                <w:sz w:val="18"/>
                <w:szCs w:val="18"/>
              </w:rPr>
              <w:t>单位名称；获取运营资格方式；运营承接主体统一社会信用代码；负责人姓名；办公地址、联系电话；注册资金；服务范围；监督考核情况等。</w:t>
            </w:r>
          </w:p>
        </w:tc>
        <w:tc>
          <w:tcPr>
            <w:tcW w:w="3332" w:type="dxa"/>
            <w:vAlign w:val="center"/>
          </w:tcPr>
          <w:p w14:paraId="12DBFF02">
            <w:pP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《经济适用住房管理办法》、《公共租赁住房管理办法》、《国务院办公厅关于推进公共资源配置领域政府信息公开的意见》</w:t>
            </w:r>
          </w:p>
        </w:tc>
        <w:tc>
          <w:tcPr>
            <w:tcW w:w="1305" w:type="dxa"/>
            <w:vAlign w:val="center"/>
          </w:tcPr>
          <w:p w14:paraId="740B869C">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Align w:val="center"/>
          </w:tcPr>
          <w:p w14:paraId="3D47751B">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Align w:val="center"/>
          </w:tcPr>
          <w:p w14:paraId="1B33CC39">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Align w:val="center"/>
          </w:tcPr>
          <w:p w14:paraId="7B296F7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317E57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6D2987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462906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A2DB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66E19A6">
            <w:pPr>
              <w:jc w:val="center"/>
              <w:rPr>
                <w:rFonts w:ascii="仿宋_GB2312" w:hAnsi="宋体" w:eastAsia="仿宋_GB2312"/>
                <w:color w:val="auto"/>
                <w:sz w:val="18"/>
                <w:szCs w:val="18"/>
              </w:rPr>
            </w:pPr>
            <w:r>
              <w:rPr>
                <w:rFonts w:ascii="仿宋_GB2312" w:hAnsi="宋体" w:eastAsia="仿宋_GB2312"/>
                <w:color w:val="auto"/>
                <w:sz w:val="18"/>
                <w:szCs w:val="18"/>
              </w:rPr>
              <w:t>33</w:t>
            </w:r>
          </w:p>
        </w:tc>
        <w:tc>
          <w:tcPr>
            <w:tcW w:w="720" w:type="dxa"/>
            <w:vMerge w:val="restart"/>
            <w:vAlign w:val="center"/>
          </w:tcPr>
          <w:p w14:paraId="54C9D5C6">
            <w:pPr>
              <w:jc w:val="center"/>
              <w:rPr>
                <w:rFonts w:ascii="仿宋_GB2312" w:hAnsi="宋体" w:eastAsia="仿宋_GB2312"/>
                <w:color w:val="auto"/>
                <w:sz w:val="18"/>
                <w:szCs w:val="18"/>
              </w:rPr>
            </w:pPr>
            <w:r>
              <w:rPr>
                <w:rFonts w:hint="eastAsia" w:ascii="仿宋_GB2312" w:hAnsi="宋体" w:eastAsia="仿宋_GB2312"/>
                <w:color w:val="auto"/>
                <w:sz w:val="18"/>
                <w:szCs w:val="18"/>
              </w:rPr>
              <w:t>办事指南</w:t>
            </w:r>
          </w:p>
        </w:tc>
        <w:tc>
          <w:tcPr>
            <w:tcW w:w="1274" w:type="dxa"/>
            <w:vAlign w:val="center"/>
          </w:tcPr>
          <w:p w14:paraId="55C745C6">
            <w:pPr>
              <w:jc w:val="center"/>
              <w:rPr>
                <w:rFonts w:ascii="仿宋_GB2312" w:hAnsi="宋体" w:eastAsia="仿宋_GB2312"/>
                <w:color w:val="auto"/>
                <w:sz w:val="18"/>
                <w:szCs w:val="18"/>
              </w:rPr>
            </w:pPr>
            <w:r>
              <w:rPr>
                <w:rFonts w:hint="eastAsia" w:ascii="仿宋_GB2312" w:hAnsi="宋体" w:eastAsia="仿宋_GB2312"/>
                <w:color w:val="auto"/>
                <w:sz w:val="18"/>
                <w:szCs w:val="18"/>
              </w:rPr>
              <w:t>申请保障</w:t>
            </w:r>
          </w:p>
        </w:tc>
        <w:tc>
          <w:tcPr>
            <w:tcW w:w="1800" w:type="dxa"/>
            <w:vAlign w:val="center"/>
          </w:tcPr>
          <w:p w14:paraId="63E4628D">
            <w:pPr>
              <w:rPr>
                <w:rFonts w:ascii="仿宋_GB2312" w:hAnsi="宋体" w:eastAsia="仿宋_GB2312"/>
                <w:color w:val="auto"/>
                <w:sz w:val="18"/>
                <w:szCs w:val="18"/>
              </w:rPr>
            </w:pPr>
            <w:r>
              <w:rPr>
                <w:rFonts w:hint="eastAsia" w:ascii="仿宋_GB2312" w:hAnsi="宋体" w:eastAsia="仿宋_GB2312"/>
                <w:color w:val="auto"/>
                <w:sz w:val="18"/>
                <w:szCs w:val="18"/>
              </w:rPr>
              <w:t>申请条件；申请所需材料及范本；申请流程和办理时限；申请受理（办理）机构；受理地点；咨询电话、监督电话等。</w:t>
            </w:r>
          </w:p>
        </w:tc>
        <w:tc>
          <w:tcPr>
            <w:tcW w:w="3332" w:type="dxa"/>
            <w:vMerge w:val="restart"/>
            <w:vAlign w:val="center"/>
          </w:tcPr>
          <w:p w14:paraId="0D9C61C8">
            <w:pP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《关于全面推进政务公开工作的意见》、《国务院关于加快推进“互联网</w:t>
            </w:r>
            <w:r>
              <w:rPr>
                <w:rFonts w:ascii="仿宋_GB2312" w:hAnsi="宋体" w:eastAsia="仿宋_GB2312"/>
                <w:color w:val="auto"/>
                <w:sz w:val="18"/>
                <w:szCs w:val="18"/>
              </w:rPr>
              <w:t>+</w:t>
            </w:r>
            <w:r>
              <w:rPr>
                <w:rFonts w:hint="eastAsia" w:ascii="仿宋_GB2312" w:hAnsi="宋体" w:eastAsia="仿宋_GB2312"/>
                <w:color w:val="auto"/>
                <w:sz w:val="18"/>
                <w:szCs w:val="18"/>
              </w:rPr>
              <w:t>政务服务”工作的指导意见》</w:t>
            </w:r>
          </w:p>
        </w:tc>
        <w:tc>
          <w:tcPr>
            <w:tcW w:w="1305" w:type="dxa"/>
            <w:vMerge w:val="restart"/>
            <w:vAlign w:val="center"/>
          </w:tcPr>
          <w:p w14:paraId="6FC800A6">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786E4A40">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40A98EE0">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7F1637D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5FCE247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5AEDECE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4028F25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CCC9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5A3977C">
            <w:pPr>
              <w:jc w:val="center"/>
              <w:rPr>
                <w:rFonts w:ascii="仿宋_GB2312" w:hAnsi="宋体" w:eastAsia="仿宋_GB2312"/>
                <w:color w:val="auto"/>
                <w:sz w:val="18"/>
                <w:szCs w:val="18"/>
              </w:rPr>
            </w:pPr>
            <w:r>
              <w:rPr>
                <w:rFonts w:ascii="仿宋_GB2312" w:hAnsi="宋体" w:eastAsia="仿宋_GB2312"/>
                <w:color w:val="auto"/>
                <w:sz w:val="18"/>
                <w:szCs w:val="18"/>
              </w:rPr>
              <w:t>34</w:t>
            </w:r>
          </w:p>
        </w:tc>
        <w:tc>
          <w:tcPr>
            <w:tcW w:w="720" w:type="dxa"/>
            <w:vMerge w:val="continue"/>
            <w:vAlign w:val="center"/>
          </w:tcPr>
          <w:p w14:paraId="3F08079C">
            <w:pPr>
              <w:jc w:val="center"/>
              <w:rPr>
                <w:rFonts w:ascii="仿宋_GB2312" w:hAnsi="宋体" w:eastAsia="仿宋_GB2312"/>
                <w:color w:val="auto"/>
                <w:sz w:val="18"/>
                <w:szCs w:val="18"/>
              </w:rPr>
            </w:pPr>
          </w:p>
        </w:tc>
        <w:tc>
          <w:tcPr>
            <w:tcW w:w="1274" w:type="dxa"/>
            <w:vAlign w:val="center"/>
          </w:tcPr>
          <w:p w14:paraId="6197472F">
            <w:pPr>
              <w:jc w:val="center"/>
              <w:rPr>
                <w:rFonts w:ascii="仿宋_GB2312" w:hAnsi="宋体" w:eastAsia="仿宋_GB2312"/>
                <w:color w:val="auto"/>
                <w:sz w:val="18"/>
                <w:szCs w:val="18"/>
              </w:rPr>
            </w:pPr>
            <w:r>
              <w:rPr>
                <w:rFonts w:hint="eastAsia" w:ascii="仿宋_GB2312" w:hAnsi="宋体" w:eastAsia="仿宋_GB2312"/>
                <w:color w:val="auto"/>
                <w:sz w:val="18"/>
                <w:szCs w:val="18"/>
              </w:rPr>
              <w:t>合同备案</w:t>
            </w:r>
          </w:p>
        </w:tc>
        <w:tc>
          <w:tcPr>
            <w:tcW w:w="1800" w:type="dxa"/>
            <w:vAlign w:val="center"/>
          </w:tcPr>
          <w:p w14:paraId="0BFF74B4">
            <w:pPr>
              <w:rPr>
                <w:rFonts w:ascii="仿宋_GB2312" w:hAnsi="宋体" w:eastAsia="仿宋_GB2312"/>
                <w:color w:val="auto"/>
                <w:sz w:val="18"/>
                <w:szCs w:val="18"/>
              </w:rPr>
            </w:pPr>
            <w:r>
              <w:rPr>
                <w:rFonts w:hint="eastAsia" w:ascii="仿宋_GB2312" w:hAnsi="宋体" w:eastAsia="仿宋_GB2312"/>
                <w:color w:val="auto"/>
                <w:sz w:val="18"/>
                <w:szCs w:val="18"/>
              </w:rPr>
              <w:t>合同范本；备案机构；受理地点；咨询电话等。</w:t>
            </w:r>
          </w:p>
        </w:tc>
        <w:tc>
          <w:tcPr>
            <w:tcW w:w="3332" w:type="dxa"/>
            <w:vMerge w:val="continue"/>
            <w:vAlign w:val="center"/>
          </w:tcPr>
          <w:p w14:paraId="4080D952">
            <w:pPr>
              <w:rPr>
                <w:rFonts w:ascii="仿宋_GB2312" w:hAnsi="宋体" w:eastAsia="仿宋_GB2312"/>
                <w:color w:val="auto"/>
                <w:sz w:val="18"/>
                <w:szCs w:val="18"/>
              </w:rPr>
            </w:pPr>
          </w:p>
        </w:tc>
        <w:tc>
          <w:tcPr>
            <w:tcW w:w="1305" w:type="dxa"/>
            <w:vMerge w:val="continue"/>
            <w:vAlign w:val="center"/>
          </w:tcPr>
          <w:p w14:paraId="7DE0B197">
            <w:pPr>
              <w:rPr>
                <w:rFonts w:ascii="仿宋_GB2312" w:hAnsi="宋体" w:eastAsia="仿宋_GB2312"/>
                <w:color w:val="auto"/>
                <w:sz w:val="18"/>
                <w:szCs w:val="18"/>
              </w:rPr>
            </w:pPr>
          </w:p>
        </w:tc>
        <w:tc>
          <w:tcPr>
            <w:tcW w:w="1123" w:type="dxa"/>
            <w:vMerge w:val="continue"/>
            <w:vAlign w:val="center"/>
          </w:tcPr>
          <w:p w14:paraId="04D2E9F9">
            <w:pPr>
              <w:rPr>
                <w:rFonts w:ascii="仿宋_GB2312" w:hAnsi="宋体" w:eastAsia="仿宋_GB2312"/>
                <w:color w:val="auto"/>
                <w:sz w:val="18"/>
                <w:szCs w:val="18"/>
              </w:rPr>
            </w:pPr>
          </w:p>
        </w:tc>
        <w:tc>
          <w:tcPr>
            <w:tcW w:w="1246" w:type="dxa"/>
            <w:vMerge w:val="continue"/>
            <w:vAlign w:val="center"/>
          </w:tcPr>
          <w:p w14:paraId="226C8B4B">
            <w:pPr>
              <w:rPr>
                <w:rFonts w:ascii="仿宋_GB2312" w:hAnsi="宋体" w:eastAsia="仿宋_GB2312"/>
                <w:color w:val="auto"/>
                <w:sz w:val="18"/>
                <w:szCs w:val="18"/>
              </w:rPr>
            </w:pPr>
          </w:p>
        </w:tc>
        <w:tc>
          <w:tcPr>
            <w:tcW w:w="720" w:type="dxa"/>
            <w:vMerge w:val="continue"/>
            <w:vAlign w:val="center"/>
          </w:tcPr>
          <w:p w14:paraId="21E77B62">
            <w:pPr>
              <w:rPr>
                <w:rFonts w:ascii="仿宋_GB2312" w:hAnsi="宋体" w:eastAsia="仿宋_GB2312"/>
                <w:color w:val="auto"/>
                <w:sz w:val="18"/>
                <w:szCs w:val="18"/>
              </w:rPr>
            </w:pPr>
          </w:p>
        </w:tc>
        <w:tc>
          <w:tcPr>
            <w:tcW w:w="709" w:type="dxa"/>
            <w:vMerge w:val="continue"/>
            <w:vAlign w:val="center"/>
          </w:tcPr>
          <w:p w14:paraId="25E646C4">
            <w:pPr>
              <w:rPr>
                <w:rFonts w:ascii="仿宋_GB2312" w:hAnsi="宋体" w:eastAsia="仿宋_GB2312"/>
                <w:color w:val="auto"/>
                <w:sz w:val="18"/>
                <w:szCs w:val="18"/>
              </w:rPr>
            </w:pPr>
          </w:p>
        </w:tc>
        <w:tc>
          <w:tcPr>
            <w:tcW w:w="551" w:type="dxa"/>
            <w:vMerge w:val="continue"/>
            <w:vAlign w:val="center"/>
          </w:tcPr>
          <w:p w14:paraId="3CDC3900">
            <w:pPr>
              <w:rPr>
                <w:rFonts w:ascii="仿宋_GB2312" w:hAnsi="宋体" w:eastAsia="仿宋_GB2312"/>
                <w:color w:val="auto"/>
                <w:sz w:val="18"/>
                <w:szCs w:val="18"/>
              </w:rPr>
            </w:pPr>
          </w:p>
        </w:tc>
        <w:tc>
          <w:tcPr>
            <w:tcW w:w="720" w:type="dxa"/>
            <w:vMerge w:val="continue"/>
            <w:vAlign w:val="center"/>
          </w:tcPr>
          <w:p w14:paraId="611A5DED">
            <w:pPr>
              <w:rPr>
                <w:rFonts w:ascii="仿宋_GB2312" w:hAnsi="宋体" w:eastAsia="仿宋_GB2312"/>
                <w:color w:val="auto"/>
                <w:sz w:val="18"/>
                <w:szCs w:val="18"/>
              </w:rPr>
            </w:pPr>
          </w:p>
        </w:tc>
      </w:tr>
      <w:tr w14:paraId="5077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69D753E">
            <w:pPr>
              <w:jc w:val="center"/>
              <w:rPr>
                <w:rFonts w:ascii="仿宋_GB2312" w:hAnsi="宋体" w:eastAsia="仿宋_GB2312"/>
                <w:color w:val="auto"/>
                <w:sz w:val="18"/>
                <w:szCs w:val="18"/>
              </w:rPr>
            </w:pPr>
            <w:r>
              <w:rPr>
                <w:rFonts w:ascii="仿宋_GB2312" w:hAnsi="宋体" w:eastAsia="仿宋_GB2312"/>
                <w:color w:val="auto"/>
                <w:sz w:val="18"/>
                <w:szCs w:val="18"/>
              </w:rPr>
              <w:t>35</w:t>
            </w:r>
          </w:p>
        </w:tc>
        <w:tc>
          <w:tcPr>
            <w:tcW w:w="720" w:type="dxa"/>
            <w:vMerge w:val="continue"/>
            <w:vAlign w:val="center"/>
          </w:tcPr>
          <w:p w14:paraId="0B78E936">
            <w:pPr>
              <w:jc w:val="center"/>
              <w:rPr>
                <w:rFonts w:ascii="仿宋_GB2312" w:hAnsi="宋体" w:eastAsia="仿宋_GB2312"/>
                <w:color w:val="auto"/>
                <w:sz w:val="18"/>
                <w:szCs w:val="18"/>
              </w:rPr>
            </w:pPr>
          </w:p>
        </w:tc>
        <w:tc>
          <w:tcPr>
            <w:tcW w:w="1274" w:type="dxa"/>
            <w:vAlign w:val="center"/>
          </w:tcPr>
          <w:p w14:paraId="4D42AFA0">
            <w:pPr>
              <w:rPr>
                <w:rFonts w:ascii="仿宋_GB2312" w:hAnsi="宋体" w:eastAsia="仿宋_GB2312"/>
                <w:color w:val="auto"/>
                <w:sz w:val="18"/>
                <w:szCs w:val="18"/>
              </w:rPr>
            </w:pPr>
            <w:r>
              <w:rPr>
                <w:rFonts w:hint="eastAsia" w:ascii="仿宋_GB2312" w:hAnsi="宋体" w:eastAsia="仿宋_GB2312"/>
                <w:color w:val="auto"/>
                <w:sz w:val="18"/>
                <w:szCs w:val="18"/>
              </w:rPr>
              <w:t>申请租金减免</w:t>
            </w:r>
          </w:p>
        </w:tc>
        <w:tc>
          <w:tcPr>
            <w:tcW w:w="1800" w:type="dxa"/>
            <w:vAlign w:val="center"/>
          </w:tcPr>
          <w:p w14:paraId="52DD45B4">
            <w:pPr>
              <w:rPr>
                <w:rFonts w:ascii="仿宋_GB2312" w:hAnsi="宋体" w:eastAsia="仿宋_GB2312"/>
                <w:color w:val="auto"/>
                <w:sz w:val="18"/>
                <w:szCs w:val="18"/>
              </w:rPr>
            </w:pPr>
            <w:r>
              <w:rPr>
                <w:rFonts w:hint="eastAsia" w:ascii="仿宋_GB2312" w:hAnsi="宋体" w:eastAsia="仿宋_GB2312"/>
                <w:color w:val="auto"/>
                <w:sz w:val="18"/>
                <w:szCs w:val="18"/>
              </w:rPr>
              <w:t>申请所需材料及范本；申请流程和办理时限；申请受理（办理）机构；受理地点；咨询电话、监督电话等。</w:t>
            </w:r>
          </w:p>
        </w:tc>
        <w:tc>
          <w:tcPr>
            <w:tcW w:w="3332" w:type="dxa"/>
            <w:vMerge w:val="continue"/>
            <w:vAlign w:val="center"/>
          </w:tcPr>
          <w:p w14:paraId="461B83FF">
            <w:pPr>
              <w:rPr>
                <w:rFonts w:ascii="仿宋_GB2312" w:hAnsi="宋体" w:eastAsia="仿宋_GB2312"/>
                <w:color w:val="auto"/>
                <w:sz w:val="18"/>
                <w:szCs w:val="18"/>
              </w:rPr>
            </w:pPr>
          </w:p>
        </w:tc>
        <w:tc>
          <w:tcPr>
            <w:tcW w:w="1305" w:type="dxa"/>
            <w:vMerge w:val="continue"/>
            <w:vAlign w:val="center"/>
          </w:tcPr>
          <w:p w14:paraId="00E01EF5">
            <w:pPr>
              <w:rPr>
                <w:rFonts w:ascii="仿宋_GB2312" w:hAnsi="宋体" w:eastAsia="仿宋_GB2312"/>
                <w:color w:val="auto"/>
                <w:sz w:val="18"/>
                <w:szCs w:val="18"/>
              </w:rPr>
            </w:pPr>
          </w:p>
        </w:tc>
        <w:tc>
          <w:tcPr>
            <w:tcW w:w="1123" w:type="dxa"/>
            <w:vMerge w:val="continue"/>
            <w:vAlign w:val="center"/>
          </w:tcPr>
          <w:p w14:paraId="64DF343D">
            <w:pPr>
              <w:rPr>
                <w:rFonts w:ascii="仿宋_GB2312" w:hAnsi="宋体" w:eastAsia="仿宋_GB2312"/>
                <w:color w:val="auto"/>
                <w:sz w:val="18"/>
                <w:szCs w:val="18"/>
              </w:rPr>
            </w:pPr>
          </w:p>
        </w:tc>
        <w:tc>
          <w:tcPr>
            <w:tcW w:w="1246" w:type="dxa"/>
            <w:vMerge w:val="continue"/>
            <w:vAlign w:val="center"/>
          </w:tcPr>
          <w:p w14:paraId="0CCFA694">
            <w:pPr>
              <w:rPr>
                <w:rFonts w:ascii="仿宋_GB2312" w:hAnsi="宋体" w:eastAsia="仿宋_GB2312"/>
                <w:color w:val="auto"/>
                <w:sz w:val="18"/>
                <w:szCs w:val="18"/>
              </w:rPr>
            </w:pPr>
          </w:p>
        </w:tc>
        <w:tc>
          <w:tcPr>
            <w:tcW w:w="720" w:type="dxa"/>
            <w:vMerge w:val="continue"/>
            <w:vAlign w:val="center"/>
          </w:tcPr>
          <w:p w14:paraId="3B0556B2">
            <w:pPr>
              <w:rPr>
                <w:rFonts w:ascii="仿宋_GB2312" w:hAnsi="宋体" w:eastAsia="仿宋_GB2312"/>
                <w:color w:val="auto"/>
                <w:sz w:val="18"/>
                <w:szCs w:val="18"/>
              </w:rPr>
            </w:pPr>
          </w:p>
        </w:tc>
        <w:tc>
          <w:tcPr>
            <w:tcW w:w="709" w:type="dxa"/>
            <w:vMerge w:val="continue"/>
            <w:vAlign w:val="center"/>
          </w:tcPr>
          <w:p w14:paraId="103B321A">
            <w:pPr>
              <w:rPr>
                <w:rFonts w:ascii="仿宋_GB2312" w:hAnsi="宋体" w:eastAsia="仿宋_GB2312"/>
                <w:color w:val="auto"/>
                <w:sz w:val="18"/>
                <w:szCs w:val="18"/>
              </w:rPr>
            </w:pPr>
          </w:p>
        </w:tc>
        <w:tc>
          <w:tcPr>
            <w:tcW w:w="551" w:type="dxa"/>
            <w:vMerge w:val="continue"/>
            <w:vAlign w:val="center"/>
          </w:tcPr>
          <w:p w14:paraId="03556D26">
            <w:pPr>
              <w:rPr>
                <w:rFonts w:ascii="仿宋_GB2312" w:hAnsi="宋体" w:eastAsia="仿宋_GB2312"/>
                <w:color w:val="auto"/>
                <w:sz w:val="18"/>
                <w:szCs w:val="18"/>
              </w:rPr>
            </w:pPr>
          </w:p>
        </w:tc>
        <w:tc>
          <w:tcPr>
            <w:tcW w:w="720" w:type="dxa"/>
            <w:vMerge w:val="continue"/>
            <w:vAlign w:val="center"/>
          </w:tcPr>
          <w:p w14:paraId="72237513">
            <w:pPr>
              <w:rPr>
                <w:rFonts w:ascii="仿宋_GB2312" w:hAnsi="宋体" w:eastAsia="仿宋_GB2312"/>
                <w:color w:val="auto"/>
                <w:sz w:val="18"/>
                <w:szCs w:val="18"/>
              </w:rPr>
            </w:pPr>
          </w:p>
        </w:tc>
      </w:tr>
      <w:tr w14:paraId="5716D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B5BE2E6">
            <w:pPr>
              <w:jc w:val="center"/>
              <w:rPr>
                <w:rFonts w:ascii="仿宋_GB2312" w:hAnsi="宋体" w:eastAsia="仿宋_GB2312"/>
                <w:color w:val="auto"/>
                <w:sz w:val="18"/>
                <w:szCs w:val="18"/>
              </w:rPr>
            </w:pPr>
            <w:r>
              <w:rPr>
                <w:rFonts w:ascii="仿宋_GB2312" w:hAnsi="宋体" w:eastAsia="仿宋_GB2312"/>
                <w:color w:val="auto"/>
                <w:sz w:val="18"/>
                <w:szCs w:val="18"/>
              </w:rPr>
              <w:t>36</w:t>
            </w:r>
          </w:p>
        </w:tc>
        <w:tc>
          <w:tcPr>
            <w:tcW w:w="720" w:type="dxa"/>
            <w:vMerge w:val="restart"/>
            <w:vAlign w:val="center"/>
          </w:tcPr>
          <w:p w14:paraId="3D9EEDD6">
            <w:pPr>
              <w:jc w:val="center"/>
              <w:rPr>
                <w:rFonts w:ascii="仿宋_GB2312" w:hAnsi="宋体" w:eastAsia="仿宋_GB2312"/>
                <w:color w:val="auto"/>
                <w:sz w:val="18"/>
                <w:szCs w:val="18"/>
              </w:rPr>
            </w:pPr>
            <w:r>
              <w:rPr>
                <w:rFonts w:hint="eastAsia" w:ascii="仿宋_GB2312" w:hAnsi="宋体" w:eastAsia="仿宋_GB2312"/>
                <w:color w:val="auto"/>
                <w:sz w:val="18"/>
                <w:szCs w:val="18"/>
              </w:rPr>
              <w:t>办事指南</w:t>
            </w:r>
          </w:p>
        </w:tc>
        <w:tc>
          <w:tcPr>
            <w:tcW w:w="1274" w:type="dxa"/>
            <w:vAlign w:val="center"/>
          </w:tcPr>
          <w:p w14:paraId="37CB70D9">
            <w:pPr>
              <w:jc w:val="center"/>
              <w:rPr>
                <w:rFonts w:ascii="仿宋_GB2312" w:hAnsi="宋体" w:eastAsia="仿宋_GB2312"/>
                <w:color w:val="auto"/>
                <w:sz w:val="18"/>
                <w:szCs w:val="18"/>
              </w:rPr>
            </w:pPr>
            <w:r>
              <w:rPr>
                <w:rFonts w:hint="eastAsia" w:ascii="仿宋_GB2312" w:hAnsi="宋体" w:eastAsia="仿宋_GB2312"/>
                <w:color w:val="auto"/>
                <w:sz w:val="18"/>
                <w:szCs w:val="18"/>
              </w:rPr>
              <w:t>缴纳租金</w:t>
            </w:r>
          </w:p>
        </w:tc>
        <w:tc>
          <w:tcPr>
            <w:tcW w:w="1800" w:type="dxa"/>
            <w:vAlign w:val="center"/>
          </w:tcPr>
          <w:p w14:paraId="4BEA09D8">
            <w:pPr>
              <w:rPr>
                <w:rFonts w:ascii="仿宋_GB2312" w:hAnsi="宋体" w:eastAsia="仿宋_GB2312"/>
                <w:color w:val="auto"/>
                <w:sz w:val="18"/>
                <w:szCs w:val="18"/>
              </w:rPr>
            </w:pPr>
            <w:r>
              <w:rPr>
                <w:rFonts w:hint="eastAsia" w:ascii="仿宋_GB2312" w:hAnsi="宋体" w:eastAsia="仿宋_GB2312"/>
                <w:color w:val="auto"/>
                <w:sz w:val="18"/>
                <w:szCs w:val="18"/>
              </w:rPr>
              <w:t>租金标准；缴纳方式、时限；受理（办理）机构；咨询电话、监督电话等。</w:t>
            </w:r>
          </w:p>
        </w:tc>
        <w:tc>
          <w:tcPr>
            <w:tcW w:w="3332" w:type="dxa"/>
            <w:vMerge w:val="restart"/>
            <w:vAlign w:val="center"/>
          </w:tcPr>
          <w:p w14:paraId="0F95C02D">
            <w:pP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《关于全面推进政务公开工作的意见》、《国务院关于加快推进“互联网</w:t>
            </w:r>
            <w:r>
              <w:rPr>
                <w:rFonts w:ascii="仿宋_GB2312" w:hAnsi="宋体" w:eastAsia="仿宋_GB2312"/>
                <w:color w:val="auto"/>
                <w:sz w:val="18"/>
                <w:szCs w:val="18"/>
              </w:rPr>
              <w:t>+</w:t>
            </w:r>
            <w:r>
              <w:rPr>
                <w:rFonts w:hint="eastAsia" w:ascii="仿宋_GB2312" w:hAnsi="宋体" w:eastAsia="仿宋_GB2312"/>
                <w:color w:val="auto"/>
                <w:sz w:val="18"/>
                <w:szCs w:val="18"/>
              </w:rPr>
              <w:t>政务服务”工作的指导意见》</w:t>
            </w:r>
          </w:p>
        </w:tc>
        <w:tc>
          <w:tcPr>
            <w:tcW w:w="1305" w:type="dxa"/>
            <w:vMerge w:val="restart"/>
            <w:vAlign w:val="center"/>
          </w:tcPr>
          <w:p w14:paraId="184065F6">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2D4520CA">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w:t>
            </w:r>
          </w:p>
        </w:tc>
        <w:tc>
          <w:tcPr>
            <w:tcW w:w="1246" w:type="dxa"/>
            <w:vMerge w:val="restart"/>
            <w:vAlign w:val="center"/>
          </w:tcPr>
          <w:p w14:paraId="645B5165">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7BD4E3F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62666F01">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4628B4C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18862CE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CD05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5" w:hRule="atLeast"/>
          <w:jc w:val="center"/>
        </w:trPr>
        <w:tc>
          <w:tcPr>
            <w:tcW w:w="540" w:type="dxa"/>
            <w:vAlign w:val="center"/>
          </w:tcPr>
          <w:p w14:paraId="23E5FDFF">
            <w:pPr>
              <w:jc w:val="center"/>
              <w:rPr>
                <w:rFonts w:ascii="仿宋_GB2312" w:hAnsi="宋体" w:eastAsia="仿宋_GB2312"/>
                <w:color w:val="auto"/>
                <w:sz w:val="18"/>
                <w:szCs w:val="18"/>
              </w:rPr>
            </w:pPr>
            <w:r>
              <w:rPr>
                <w:rFonts w:ascii="仿宋_GB2312" w:hAnsi="宋体" w:eastAsia="仿宋_GB2312"/>
                <w:color w:val="auto"/>
                <w:sz w:val="18"/>
                <w:szCs w:val="18"/>
              </w:rPr>
              <w:t>37</w:t>
            </w:r>
          </w:p>
        </w:tc>
        <w:tc>
          <w:tcPr>
            <w:tcW w:w="720" w:type="dxa"/>
            <w:vMerge w:val="continue"/>
            <w:vAlign w:val="center"/>
          </w:tcPr>
          <w:p w14:paraId="30F8890F">
            <w:pPr>
              <w:jc w:val="center"/>
              <w:rPr>
                <w:rFonts w:ascii="仿宋_GB2312" w:hAnsi="宋体" w:eastAsia="仿宋_GB2312"/>
                <w:color w:val="auto"/>
                <w:sz w:val="18"/>
                <w:szCs w:val="18"/>
              </w:rPr>
            </w:pPr>
          </w:p>
        </w:tc>
        <w:tc>
          <w:tcPr>
            <w:tcW w:w="1274" w:type="dxa"/>
            <w:vAlign w:val="center"/>
          </w:tcPr>
          <w:p w14:paraId="4FCEDBE7">
            <w:pPr>
              <w:rPr>
                <w:rFonts w:ascii="仿宋_GB2312" w:hAnsi="宋体" w:eastAsia="仿宋_GB2312"/>
                <w:color w:val="auto"/>
                <w:sz w:val="18"/>
                <w:szCs w:val="18"/>
              </w:rPr>
            </w:pPr>
            <w:r>
              <w:rPr>
                <w:rFonts w:hint="eastAsia" w:ascii="仿宋_GB2312" w:hAnsi="宋体" w:eastAsia="仿宋_GB2312"/>
                <w:color w:val="auto"/>
                <w:sz w:val="18"/>
                <w:szCs w:val="18"/>
              </w:rPr>
              <w:t>保障性住房调换</w:t>
            </w:r>
          </w:p>
        </w:tc>
        <w:tc>
          <w:tcPr>
            <w:tcW w:w="1800" w:type="dxa"/>
            <w:vAlign w:val="center"/>
          </w:tcPr>
          <w:p w14:paraId="15D4B25F">
            <w:pPr>
              <w:rPr>
                <w:rFonts w:ascii="仿宋_GB2312" w:hAnsi="宋体" w:eastAsia="仿宋_GB2312"/>
                <w:color w:val="auto"/>
                <w:sz w:val="18"/>
                <w:szCs w:val="18"/>
              </w:rPr>
            </w:pPr>
            <w:r>
              <w:rPr>
                <w:rFonts w:hint="eastAsia" w:ascii="仿宋_GB2312" w:hAnsi="宋体" w:eastAsia="仿宋_GB2312"/>
                <w:color w:val="auto"/>
                <w:sz w:val="18"/>
                <w:szCs w:val="18"/>
              </w:rPr>
              <w:t>申请所需材料及范本；申请方式、流程；申请受理（办理）机构；受理地点；咨询电话、监督电话等。</w:t>
            </w:r>
          </w:p>
        </w:tc>
        <w:tc>
          <w:tcPr>
            <w:tcW w:w="3332" w:type="dxa"/>
            <w:vMerge w:val="continue"/>
            <w:vAlign w:val="center"/>
          </w:tcPr>
          <w:p w14:paraId="62C35F38">
            <w:pPr>
              <w:rPr>
                <w:rFonts w:ascii="仿宋_GB2312" w:hAnsi="宋体" w:eastAsia="仿宋_GB2312"/>
                <w:color w:val="auto"/>
                <w:sz w:val="18"/>
                <w:szCs w:val="18"/>
              </w:rPr>
            </w:pPr>
          </w:p>
        </w:tc>
        <w:tc>
          <w:tcPr>
            <w:tcW w:w="1305" w:type="dxa"/>
            <w:vMerge w:val="continue"/>
            <w:vAlign w:val="center"/>
          </w:tcPr>
          <w:p w14:paraId="442C0C85">
            <w:pPr>
              <w:rPr>
                <w:rFonts w:ascii="仿宋_GB2312" w:hAnsi="宋体" w:eastAsia="仿宋_GB2312"/>
                <w:color w:val="auto"/>
                <w:sz w:val="18"/>
                <w:szCs w:val="18"/>
              </w:rPr>
            </w:pPr>
          </w:p>
        </w:tc>
        <w:tc>
          <w:tcPr>
            <w:tcW w:w="1123" w:type="dxa"/>
            <w:vMerge w:val="continue"/>
            <w:vAlign w:val="center"/>
          </w:tcPr>
          <w:p w14:paraId="79239443">
            <w:pPr>
              <w:rPr>
                <w:rFonts w:ascii="仿宋_GB2312" w:hAnsi="宋体" w:eastAsia="仿宋_GB2312"/>
                <w:color w:val="auto"/>
                <w:sz w:val="18"/>
                <w:szCs w:val="18"/>
              </w:rPr>
            </w:pPr>
          </w:p>
        </w:tc>
        <w:tc>
          <w:tcPr>
            <w:tcW w:w="1246" w:type="dxa"/>
            <w:vMerge w:val="continue"/>
            <w:vAlign w:val="center"/>
          </w:tcPr>
          <w:p w14:paraId="34FEFCFF">
            <w:pPr>
              <w:rPr>
                <w:rFonts w:ascii="仿宋_GB2312" w:hAnsi="宋体" w:eastAsia="仿宋_GB2312"/>
                <w:color w:val="auto"/>
                <w:sz w:val="18"/>
                <w:szCs w:val="18"/>
              </w:rPr>
            </w:pPr>
          </w:p>
        </w:tc>
        <w:tc>
          <w:tcPr>
            <w:tcW w:w="720" w:type="dxa"/>
            <w:vMerge w:val="continue"/>
            <w:vAlign w:val="center"/>
          </w:tcPr>
          <w:p w14:paraId="667D5207">
            <w:pPr>
              <w:rPr>
                <w:rFonts w:ascii="仿宋_GB2312" w:hAnsi="宋体" w:eastAsia="仿宋_GB2312"/>
                <w:color w:val="auto"/>
                <w:sz w:val="18"/>
                <w:szCs w:val="18"/>
              </w:rPr>
            </w:pPr>
          </w:p>
        </w:tc>
        <w:tc>
          <w:tcPr>
            <w:tcW w:w="709" w:type="dxa"/>
            <w:vMerge w:val="continue"/>
            <w:vAlign w:val="center"/>
          </w:tcPr>
          <w:p w14:paraId="6D3790ED">
            <w:pPr>
              <w:rPr>
                <w:rFonts w:ascii="仿宋_GB2312" w:hAnsi="宋体" w:eastAsia="仿宋_GB2312"/>
                <w:color w:val="auto"/>
                <w:sz w:val="18"/>
                <w:szCs w:val="18"/>
              </w:rPr>
            </w:pPr>
          </w:p>
        </w:tc>
        <w:tc>
          <w:tcPr>
            <w:tcW w:w="551" w:type="dxa"/>
            <w:vMerge w:val="continue"/>
            <w:vAlign w:val="center"/>
          </w:tcPr>
          <w:p w14:paraId="147AA9BC">
            <w:pPr>
              <w:rPr>
                <w:rFonts w:ascii="仿宋_GB2312" w:hAnsi="宋体" w:eastAsia="仿宋_GB2312"/>
                <w:color w:val="auto"/>
                <w:sz w:val="18"/>
                <w:szCs w:val="18"/>
              </w:rPr>
            </w:pPr>
          </w:p>
        </w:tc>
        <w:tc>
          <w:tcPr>
            <w:tcW w:w="720" w:type="dxa"/>
            <w:vMerge w:val="continue"/>
            <w:vAlign w:val="center"/>
          </w:tcPr>
          <w:p w14:paraId="30CBB13E">
            <w:pPr>
              <w:rPr>
                <w:rFonts w:ascii="仿宋_GB2312" w:hAnsi="宋体" w:eastAsia="仿宋_GB2312"/>
                <w:color w:val="auto"/>
                <w:sz w:val="18"/>
                <w:szCs w:val="18"/>
              </w:rPr>
            </w:pPr>
          </w:p>
        </w:tc>
      </w:tr>
      <w:tr w14:paraId="35164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AC77308">
            <w:pPr>
              <w:jc w:val="center"/>
              <w:rPr>
                <w:rFonts w:ascii="仿宋_GB2312" w:hAnsi="宋体" w:eastAsia="仿宋_GB2312"/>
                <w:color w:val="auto"/>
                <w:sz w:val="18"/>
                <w:szCs w:val="18"/>
              </w:rPr>
            </w:pPr>
            <w:r>
              <w:rPr>
                <w:rFonts w:ascii="仿宋_GB2312" w:hAnsi="宋体" w:eastAsia="仿宋_GB2312"/>
                <w:color w:val="auto"/>
                <w:sz w:val="18"/>
                <w:szCs w:val="18"/>
              </w:rPr>
              <w:t>38</w:t>
            </w:r>
          </w:p>
        </w:tc>
        <w:tc>
          <w:tcPr>
            <w:tcW w:w="720" w:type="dxa"/>
            <w:vMerge w:val="continue"/>
            <w:vAlign w:val="center"/>
          </w:tcPr>
          <w:p w14:paraId="652CF211">
            <w:pPr>
              <w:jc w:val="center"/>
              <w:rPr>
                <w:rFonts w:ascii="仿宋_GB2312" w:hAnsi="宋体" w:eastAsia="仿宋_GB2312"/>
                <w:color w:val="auto"/>
                <w:sz w:val="18"/>
                <w:szCs w:val="18"/>
              </w:rPr>
            </w:pPr>
          </w:p>
        </w:tc>
        <w:tc>
          <w:tcPr>
            <w:tcW w:w="1274" w:type="dxa"/>
            <w:vAlign w:val="center"/>
          </w:tcPr>
          <w:p w14:paraId="3E67DB3F">
            <w:pPr>
              <w:jc w:val="center"/>
              <w:rPr>
                <w:rFonts w:ascii="仿宋_GB2312" w:hAnsi="宋体" w:eastAsia="仿宋_GB2312"/>
                <w:color w:val="auto"/>
                <w:sz w:val="18"/>
                <w:szCs w:val="18"/>
              </w:rPr>
            </w:pPr>
            <w:r>
              <w:rPr>
                <w:rFonts w:hint="eastAsia" w:ascii="仿宋_GB2312" w:hAnsi="宋体" w:eastAsia="仿宋_GB2312"/>
                <w:color w:val="auto"/>
                <w:sz w:val="18"/>
                <w:szCs w:val="18"/>
              </w:rPr>
              <w:t>自愿退出</w:t>
            </w:r>
          </w:p>
        </w:tc>
        <w:tc>
          <w:tcPr>
            <w:tcW w:w="1800" w:type="dxa"/>
            <w:vAlign w:val="center"/>
          </w:tcPr>
          <w:p w14:paraId="16CCED7E">
            <w:pPr>
              <w:rPr>
                <w:rFonts w:ascii="仿宋_GB2312" w:hAnsi="宋体" w:eastAsia="仿宋_GB2312"/>
                <w:color w:val="auto"/>
                <w:sz w:val="18"/>
                <w:szCs w:val="18"/>
              </w:rPr>
            </w:pPr>
            <w:r>
              <w:rPr>
                <w:rFonts w:hint="eastAsia" w:ascii="仿宋_GB2312" w:hAnsi="宋体" w:eastAsia="仿宋_GB2312"/>
                <w:color w:val="auto"/>
                <w:sz w:val="18"/>
                <w:szCs w:val="18"/>
              </w:rPr>
              <w:t>申请所需材料及范本；申请方式、流程；申请受理（办理）机构；受理地点；咨询电话、监督电话等。</w:t>
            </w:r>
          </w:p>
        </w:tc>
        <w:tc>
          <w:tcPr>
            <w:tcW w:w="3332" w:type="dxa"/>
            <w:vMerge w:val="continue"/>
            <w:vAlign w:val="center"/>
          </w:tcPr>
          <w:p w14:paraId="7A4E914A">
            <w:pPr>
              <w:rPr>
                <w:rFonts w:ascii="仿宋_GB2312" w:hAnsi="宋体" w:eastAsia="仿宋_GB2312"/>
                <w:color w:val="auto"/>
                <w:sz w:val="18"/>
                <w:szCs w:val="18"/>
              </w:rPr>
            </w:pPr>
          </w:p>
        </w:tc>
        <w:tc>
          <w:tcPr>
            <w:tcW w:w="1305" w:type="dxa"/>
            <w:vMerge w:val="continue"/>
            <w:vAlign w:val="center"/>
          </w:tcPr>
          <w:p w14:paraId="7F64C8E4">
            <w:pPr>
              <w:rPr>
                <w:rFonts w:ascii="仿宋_GB2312" w:hAnsi="宋体" w:eastAsia="仿宋_GB2312"/>
                <w:color w:val="auto"/>
                <w:sz w:val="18"/>
                <w:szCs w:val="18"/>
              </w:rPr>
            </w:pPr>
          </w:p>
        </w:tc>
        <w:tc>
          <w:tcPr>
            <w:tcW w:w="1123" w:type="dxa"/>
            <w:vMerge w:val="continue"/>
            <w:vAlign w:val="center"/>
          </w:tcPr>
          <w:p w14:paraId="7BD083BA">
            <w:pPr>
              <w:rPr>
                <w:rFonts w:ascii="仿宋_GB2312" w:hAnsi="宋体" w:eastAsia="仿宋_GB2312"/>
                <w:color w:val="auto"/>
                <w:sz w:val="18"/>
                <w:szCs w:val="18"/>
              </w:rPr>
            </w:pPr>
          </w:p>
        </w:tc>
        <w:tc>
          <w:tcPr>
            <w:tcW w:w="1246" w:type="dxa"/>
            <w:vMerge w:val="continue"/>
            <w:vAlign w:val="center"/>
          </w:tcPr>
          <w:p w14:paraId="01F2BDAF">
            <w:pPr>
              <w:rPr>
                <w:rFonts w:ascii="仿宋_GB2312" w:hAnsi="宋体" w:eastAsia="仿宋_GB2312"/>
                <w:color w:val="auto"/>
                <w:sz w:val="18"/>
                <w:szCs w:val="18"/>
              </w:rPr>
            </w:pPr>
          </w:p>
        </w:tc>
        <w:tc>
          <w:tcPr>
            <w:tcW w:w="720" w:type="dxa"/>
            <w:vMerge w:val="continue"/>
            <w:vAlign w:val="center"/>
          </w:tcPr>
          <w:p w14:paraId="2F9DEE0A">
            <w:pPr>
              <w:rPr>
                <w:rFonts w:ascii="仿宋_GB2312" w:hAnsi="宋体" w:eastAsia="仿宋_GB2312"/>
                <w:color w:val="auto"/>
                <w:sz w:val="18"/>
                <w:szCs w:val="18"/>
              </w:rPr>
            </w:pPr>
          </w:p>
        </w:tc>
        <w:tc>
          <w:tcPr>
            <w:tcW w:w="709" w:type="dxa"/>
            <w:vMerge w:val="continue"/>
            <w:vAlign w:val="center"/>
          </w:tcPr>
          <w:p w14:paraId="10DB6374">
            <w:pPr>
              <w:rPr>
                <w:rFonts w:ascii="仿宋_GB2312" w:hAnsi="宋体" w:eastAsia="仿宋_GB2312"/>
                <w:color w:val="auto"/>
                <w:sz w:val="18"/>
                <w:szCs w:val="18"/>
              </w:rPr>
            </w:pPr>
          </w:p>
        </w:tc>
        <w:tc>
          <w:tcPr>
            <w:tcW w:w="551" w:type="dxa"/>
            <w:vMerge w:val="continue"/>
            <w:vAlign w:val="center"/>
          </w:tcPr>
          <w:p w14:paraId="6E10221D">
            <w:pPr>
              <w:rPr>
                <w:rFonts w:ascii="仿宋_GB2312" w:hAnsi="宋体" w:eastAsia="仿宋_GB2312"/>
                <w:color w:val="auto"/>
                <w:sz w:val="18"/>
                <w:szCs w:val="18"/>
              </w:rPr>
            </w:pPr>
          </w:p>
        </w:tc>
        <w:tc>
          <w:tcPr>
            <w:tcW w:w="720" w:type="dxa"/>
            <w:vMerge w:val="continue"/>
            <w:vAlign w:val="center"/>
          </w:tcPr>
          <w:p w14:paraId="546C9EAD">
            <w:pPr>
              <w:rPr>
                <w:rFonts w:ascii="仿宋_GB2312" w:hAnsi="宋体" w:eastAsia="仿宋_GB2312"/>
                <w:color w:val="auto"/>
                <w:sz w:val="18"/>
                <w:szCs w:val="18"/>
              </w:rPr>
            </w:pPr>
          </w:p>
        </w:tc>
      </w:tr>
      <w:tr w14:paraId="73813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056BF89">
            <w:pPr>
              <w:jc w:val="center"/>
              <w:rPr>
                <w:rFonts w:ascii="仿宋_GB2312" w:hAnsi="宋体" w:eastAsia="仿宋_GB2312"/>
                <w:color w:val="auto"/>
                <w:sz w:val="18"/>
                <w:szCs w:val="18"/>
              </w:rPr>
            </w:pPr>
            <w:r>
              <w:rPr>
                <w:rFonts w:ascii="仿宋_GB2312" w:hAnsi="宋体" w:eastAsia="仿宋_GB2312"/>
                <w:color w:val="auto"/>
                <w:sz w:val="18"/>
                <w:szCs w:val="18"/>
              </w:rPr>
              <w:t>39</w:t>
            </w:r>
          </w:p>
        </w:tc>
        <w:tc>
          <w:tcPr>
            <w:tcW w:w="720" w:type="dxa"/>
            <w:vAlign w:val="center"/>
          </w:tcPr>
          <w:p w14:paraId="1A32CB76">
            <w:pPr>
              <w:jc w:val="center"/>
              <w:rPr>
                <w:rFonts w:ascii="仿宋_GB2312" w:hAnsi="宋体" w:eastAsia="仿宋_GB2312"/>
                <w:color w:val="auto"/>
                <w:sz w:val="18"/>
                <w:szCs w:val="18"/>
              </w:rPr>
            </w:pPr>
            <w:r>
              <w:rPr>
                <w:rFonts w:hint="eastAsia" w:ascii="仿宋_GB2312" w:hAnsi="宋体" w:eastAsia="仿宋_GB2312"/>
                <w:color w:val="auto"/>
                <w:sz w:val="18"/>
                <w:szCs w:val="18"/>
              </w:rPr>
              <w:t>政策解读</w:t>
            </w:r>
          </w:p>
        </w:tc>
        <w:tc>
          <w:tcPr>
            <w:tcW w:w="1274" w:type="dxa"/>
            <w:vAlign w:val="center"/>
          </w:tcPr>
          <w:p w14:paraId="27F8C7FC">
            <w:pPr>
              <w:rPr>
                <w:rFonts w:ascii="仿宋_GB2312" w:hAnsi="宋体" w:eastAsia="仿宋_GB2312"/>
                <w:color w:val="auto"/>
                <w:sz w:val="18"/>
                <w:szCs w:val="18"/>
              </w:rPr>
            </w:pPr>
            <w:r>
              <w:rPr>
                <w:rFonts w:hint="eastAsia" w:ascii="仿宋_GB2312" w:hAnsi="宋体" w:eastAsia="仿宋_GB2312"/>
                <w:color w:val="auto"/>
                <w:sz w:val="18"/>
                <w:szCs w:val="18"/>
              </w:rPr>
              <w:t>本级政策解读</w:t>
            </w:r>
          </w:p>
        </w:tc>
        <w:tc>
          <w:tcPr>
            <w:tcW w:w="1800" w:type="dxa"/>
            <w:vAlign w:val="center"/>
          </w:tcPr>
          <w:p w14:paraId="64C3BA50">
            <w:pPr>
              <w:rPr>
                <w:rFonts w:ascii="仿宋_GB2312" w:hAnsi="宋体" w:eastAsia="仿宋_GB2312"/>
                <w:color w:val="auto"/>
                <w:sz w:val="18"/>
                <w:szCs w:val="18"/>
              </w:rPr>
            </w:pPr>
            <w:r>
              <w:rPr>
                <w:rFonts w:hint="eastAsia" w:ascii="仿宋_GB2312" w:hAnsi="宋体" w:eastAsia="仿宋_GB2312"/>
                <w:color w:val="auto"/>
                <w:sz w:val="18"/>
                <w:szCs w:val="18"/>
              </w:rPr>
              <w:t>解读主体；解读内容；解读方式；解读时间等。</w:t>
            </w:r>
          </w:p>
        </w:tc>
        <w:tc>
          <w:tcPr>
            <w:tcW w:w="3332" w:type="dxa"/>
            <w:vMerge w:val="continue"/>
            <w:vAlign w:val="center"/>
          </w:tcPr>
          <w:p w14:paraId="67B6C7CB">
            <w:pPr>
              <w:rPr>
                <w:rFonts w:ascii="仿宋_GB2312" w:hAnsi="宋体" w:eastAsia="仿宋_GB2312"/>
                <w:color w:val="auto"/>
                <w:sz w:val="18"/>
                <w:szCs w:val="18"/>
              </w:rPr>
            </w:pPr>
          </w:p>
        </w:tc>
        <w:tc>
          <w:tcPr>
            <w:tcW w:w="1305" w:type="dxa"/>
            <w:vMerge w:val="continue"/>
            <w:vAlign w:val="center"/>
          </w:tcPr>
          <w:p w14:paraId="5D005AA4">
            <w:pPr>
              <w:rPr>
                <w:rFonts w:ascii="仿宋_GB2312" w:hAnsi="宋体" w:eastAsia="仿宋_GB2312"/>
                <w:color w:val="auto"/>
                <w:sz w:val="18"/>
                <w:szCs w:val="18"/>
              </w:rPr>
            </w:pPr>
          </w:p>
        </w:tc>
        <w:tc>
          <w:tcPr>
            <w:tcW w:w="1123" w:type="dxa"/>
            <w:vMerge w:val="continue"/>
            <w:vAlign w:val="center"/>
          </w:tcPr>
          <w:p w14:paraId="33D0F8E2">
            <w:pPr>
              <w:rPr>
                <w:rFonts w:ascii="仿宋_GB2312" w:hAnsi="宋体" w:eastAsia="仿宋_GB2312"/>
                <w:color w:val="auto"/>
                <w:sz w:val="18"/>
                <w:szCs w:val="18"/>
              </w:rPr>
            </w:pPr>
          </w:p>
        </w:tc>
        <w:tc>
          <w:tcPr>
            <w:tcW w:w="1246" w:type="dxa"/>
            <w:vMerge w:val="continue"/>
            <w:vAlign w:val="center"/>
          </w:tcPr>
          <w:p w14:paraId="5407F31A">
            <w:pPr>
              <w:rPr>
                <w:rFonts w:ascii="仿宋_GB2312" w:hAnsi="宋体" w:eastAsia="仿宋_GB2312"/>
                <w:color w:val="auto"/>
                <w:sz w:val="18"/>
                <w:szCs w:val="18"/>
              </w:rPr>
            </w:pPr>
          </w:p>
        </w:tc>
        <w:tc>
          <w:tcPr>
            <w:tcW w:w="720" w:type="dxa"/>
            <w:vMerge w:val="continue"/>
            <w:vAlign w:val="center"/>
          </w:tcPr>
          <w:p w14:paraId="16A2AC44">
            <w:pPr>
              <w:rPr>
                <w:rFonts w:ascii="仿宋_GB2312" w:hAnsi="宋体" w:eastAsia="仿宋_GB2312"/>
                <w:color w:val="auto"/>
                <w:sz w:val="18"/>
                <w:szCs w:val="18"/>
              </w:rPr>
            </w:pPr>
          </w:p>
        </w:tc>
        <w:tc>
          <w:tcPr>
            <w:tcW w:w="709" w:type="dxa"/>
            <w:vMerge w:val="continue"/>
            <w:vAlign w:val="center"/>
          </w:tcPr>
          <w:p w14:paraId="0B0A6566">
            <w:pPr>
              <w:rPr>
                <w:rFonts w:ascii="仿宋_GB2312" w:hAnsi="宋体" w:eastAsia="仿宋_GB2312"/>
                <w:color w:val="auto"/>
                <w:sz w:val="18"/>
                <w:szCs w:val="18"/>
              </w:rPr>
            </w:pPr>
          </w:p>
        </w:tc>
        <w:tc>
          <w:tcPr>
            <w:tcW w:w="551" w:type="dxa"/>
            <w:vMerge w:val="continue"/>
            <w:vAlign w:val="center"/>
          </w:tcPr>
          <w:p w14:paraId="777656C2">
            <w:pPr>
              <w:rPr>
                <w:rFonts w:ascii="仿宋_GB2312" w:hAnsi="宋体" w:eastAsia="仿宋_GB2312"/>
                <w:color w:val="auto"/>
                <w:sz w:val="18"/>
                <w:szCs w:val="18"/>
              </w:rPr>
            </w:pPr>
          </w:p>
        </w:tc>
        <w:tc>
          <w:tcPr>
            <w:tcW w:w="720" w:type="dxa"/>
            <w:vMerge w:val="continue"/>
            <w:vAlign w:val="center"/>
          </w:tcPr>
          <w:p w14:paraId="7D740288">
            <w:pPr>
              <w:rPr>
                <w:rFonts w:ascii="仿宋_GB2312" w:hAnsi="宋体" w:eastAsia="仿宋_GB2312"/>
                <w:color w:val="auto"/>
                <w:sz w:val="18"/>
                <w:szCs w:val="18"/>
              </w:rPr>
            </w:pPr>
          </w:p>
        </w:tc>
      </w:tr>
      <w:tr w14:paraId="24E17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4B7804E">
            <w:pPr>
              <w:jc w:val="center"/>
              <w:rPr>
                <w:rFonts w:ascii="仿宋_GB2312" w:hAnsi="宋体" w:eastAsia="仿宋_GB2312"/>
                <w:color w:val="auto"/>
                <w:sz w:val="18"/>
                <w:szCs w:val="18"/>
              </w:rPr>
            </w:pPr>
            <w:r>
              <w:rPr>
                <w:rFonts w:ascii="仿宋_GB2312" w:hAnsi="宋体" w:eastAsia="仿宋_GB2312"/>
                <w:color w:val="auto"/>
                <w:sz w:val="18"/>
                <w:szCs w:val="18"/>
              </w:rPr>
              <w:t>40</w:t>
            </w:r>
          </w:p>
        </w:tc>
        <w:tc>
          <w:tcPr>
            <w:tcW w:w="720" w:type="dxa"/>
            <w:vAlign w:val="center"/>
          </w:tcPr>
          <w:p w14:paraId="3F54B722">
            <w:pPr>
              <w:jc w:val="center"/>
              <w:rPr>
                <w:rFonts w:ascii="仿宋_GB2312" w:hAnsi="宋体" w:eastAsia="仿宋_GB2312"/>
                <w:color w:val="auto"/>
                <w:sz w:val="18"/>
                <w:szCs w:val="18"/>
              </w:rPr>
            </w:pPr>
            <w:r>
              <w:rPr>
                <w:rFonts w:hint="eastAsia" w:ascii="仿宋_GB2312" w:hAnsi="宋体" w:eastAsia="仿宋_GB2312"/>
                <w:color w:val="auto"/>
                <w:sz w:val="18"/>
                <w:szCs w:val="18"/>
              </w:rPr>
              <w:t>回应关切</w:t>
            </w:r>
          </w:p>
        </w:tc>
        <w:tc>
          <w:tcPr>
            <w:tcW w:w="1274" w:type="dxa"/>
            <w:vAlign w:val="center"/>
          </w:tcPr>
          <w:p w14:paraId="4D170E8A">
            <w:pPr>
              <w:jc w:val="center"/>
              <w:rPr>
                <w:rFonts w:ascii="仿宋_GB2312" w:hAnsi="宋体" w:eastAsia="仿宋_GB2312"/>
                <w:color w:val="auto"/>
                <w:sz w:val="18"/>
                <w:szCs w:val="18"/>
              </w:rPr>
            </w:pPr>
            <w:r>
              <w:rPr>
                <w:rFonts w:hint="eastAsia" w:ascii="仿宋_GB2312" w:hAnsi="宋体" w:eastAsia="仿宋_GB2312"/>
                <w:color w:val="auto"/>
                <w:sz w:val="18"/>
                <w:szCs w:val="18"/>
              </w:rPr>
              <w:t>主动回应</w:t>
            </w:r>
          </w:p>
        </w:tc>
        <w:tc>
          <w:tcPr>
            <w:tcW w:w="1800" w:type="dxa"/>
            <w:vAlign w:val="center"/>
          </w:tcPr>
          <w:p w14:paraId="4EA748F1">
            <w:pPr>
              <w:rPr>
                <w:rFonts w:ascii="仿宋_GB2312" w:hAnsi="宋体" w:eastAsia="仿宋_GB2312"/>
                <w:color w:val="auto"/>
                <w:sz w:val="18"/>
                <w:szCs w:val="18"/>
              </w:rPr>
            </w:pPr>
            <w:r>
              <w:rPr>
                <w:rFonts w:hint="eastAsia" w:ascii="仿宋_GB2312" w:hAnsi="宋体" w:eastAsia="仿宋_GB2312"/>
                <w:color w:val="auto"/>
                <w:sz w:val="18"/>
                <w:szCs w:val="18"/>
              </w:rPr>
              <w:t>公众提出的意见建议及回复情况；公开突发事件应对情况等。</w:t>
            </w:r>
          </w:p>
        </w:tc>
        <w:tc>
          <w:tcPr>
            <w:tcW w:w="3332" w:type="dxa"/>
            <w:vMerge w:val="continue"/>
            <w:vAlign w:val="center"/>
          </w:tcPr>
          <w:p w14:paraId="43004B37">
            <w:pPr>
              <w:rPr>
                <w:rFonts w:ascii="仿宋_GB2312" w:hAnsi="宋体" w:eastAsia="仿宋_GB2312"/>
                <w:color w:val="auto"/>
                <w:sz w:val="18"/>
                <w:szCs w:val="18"/>
              </w:rPr>
            </w:pPr>
          </w:p>
        </w:tc>
        <w:tc>
          <w:tcPr>
            <w:tcW w:w="1305" w:type="dxa"/>
            <w:vMerge w:val="continue"/>
            <w:vAlign w:val="center"/>
          </w:tcPr>
          <w:p w14:paraId="20A4AF2F">
            <w:pPr>
              <w:rPr>
                <w:rFonts w:ascii="仿宋_GB2312" w:hAnsi="宋体" w:eastAsia="仿宋_GB2312"/>
                <w:color w:val="auto"/>
                <w:sz w:val="18"/>
                <w:szCs w:val="18"/>
              </w:rPr>
            </w:pPr>
          </w:p>
        </w:tc>
        <w:tc>
          <w:tcPr>
            <w:tcW w:w="1123" w:type="dxa"/>
            <w:vMerge w:val="continue"/>
            <w:vAlign w:val="center"/>
          </w:tcPr>
          <w:p w14:paraId="5C29116A">
            <w:pPr>
              <w:rPr>
                <w:rFonts w:ascii="仿宋_GB2312" w:hAnsi="宋体" w:eastAsia="仿宋_GB2312"/>
                <w:color w:val="auto"/>
                <w:sz w:val="18"/>
                <w:szCs w:val="18"/>
              </w:rPr>
            </w:pPr>
          </w:p>
        </w:tc>
        <w:tc>
          <w:tcPr>
            <w:tcW w:w="1246" w:type="dxa"/>
            <w:vMerge w:val="continue"/>
            <w:vAlign w:val="center"/>
          </w:tcPr>
          <w:p w14:paraId="7FC584AF">
            <w:pPr>
              <w:rPr>
                <w:rFonts w:ascii="仿宋_GB2312" w:hAnsi="宋体" w:eastAsia="仿宋_GB2312"/>
                <w:color w:val="auto"/>
                <w:sz w:val="18"/>
                <w:szCs w:val="18"/>
              </w:rPr>
            </w:pPr>
          </w:p>
        </w:tc>
        <w:tc>
          <w:tcPr>
            <w:tcW w:w="720" w:type="dxa"/>
            <w:vMerge w:val="continue"/>
            <w:vAlign w:val="center"/>
          </w:tcPr>
          <w:p w14:paraId="7F7BD3D0">
            <w:pPr>
              <w:rPr>
                <w:rFonts w:ascii="仿宋_GB2312" w:hAnsi="宋体" w:eastAsia="仿宋_GB2312"/>
                <w:color w:val="auto"/>
                <w:sz w:val="18"/>
                <w:szCs w:val="18"/>
              </w:rPr>
            </w:pPr>
          </w:p>
        </w:tc>
        <w:tc>
          <w:tcPr>
            <w:tcW w:w="709" w:type="dxa"/>
            <w:vMerge w:val="continue"/>
            <w:vAlign w:val="center"/>
          </w:tcPr>
          <w:p w14:paraId="0432D60E">
            <w:pPr>
              <w:rPr>
                <w:rFonts w:ascii="仿宋_GB2312" w:hAnsi="宋体" w:eastAsia="仿宋_GB2312"/>
                <w:color w:val="auto"/>
                <w:sz w:val="18"/>
                <w:szCs w:val="18"/>
              </w:rPr>
            </w:pPr>
          </w:p>
        </w:tc>
        <w:tc>
          <w:tcPr>
            <w:tcW w:w="551" w:type="dxa"/>
            <w:vMerge w:val="continue"/>
            <w:vAlign w:val="center"/>
          </w:tcPr>
          <w:p w14:paraId="2C4165BC">
            <w:pPr>
              <w:rPr>
                <w:rFonts w:ascii="仿宋_GB2312" w:hAnsi="宋体" w:eastAsia="仿宋_GB2312"/>
                <w:color w:val="auto"/>
                <w:sz w:val="18"/>
                <w:szCs w:val="18"/>
              </w:rPr>
            </w:pPr>
          </w:p>
        </w:tc>
        <w:tc>
          <w:tcPr>
            <w:tcW w:w="720" w:type="dxa"/>
            <w:vMerge w:val="continue"/>
            <w:vAlign w:val="center"/>
          </w:tcPr>
          <w:p w14:paraId="21E4F5B2">
            <w:pPr>
              <w:rPr>
                <w:rFonts w:ascii="仿宋_GB2312" w:hAnsi="宋体" w:eastAsia="仿宋_GB2312"/>
                <w:color w:val="auto"/>
                <w:sz w:val="18"/>
                <w:szCs w:val="18"/>
              </w:rPr>
            </w:pPr>
          </w:p>
        </w:tc>
      </w:tr>
      <w:tr w14:paraId="5EBAA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B3F9A47">
            <w:pPr>
              <w:jc w:val="center"/>
              <w:rPr>
                <w:rFonts w:ascii="仿宋_GB2312" w:hAnsi="宋体" w:eastAsia="仿宋_GB2312"/>
                <w:color w:val="auto"/>
                <w:sz w:val="18"/>
                <w:szCs w:val="18"/>
              </w:rPr>
            </w:pPr>
            <w:r>
              <w:rPr>
                <w:rFonts w:ascii="仿宋_GB2312" w:hAnsi="宋体" w:eastAsia="仿宋_GB2312"/>
                <w:color w:val="auto"/>
                <w:sz w:val="18"/>
                <w:szCs w:val="18"/>
              </w:rPr>
              <w:t>41</w:t>
            </w:r>
          </w:p>
        </w:tc>
        <w:tc>
          <w:tcPr>
            <w:tcW w:w="720" w:type="dxa"/>
            <w:vAlign w:val="center"/>
          </w:tcPr>
          <w:p w14:paraId="62DAD990">
            <w:pPr>
              <w:jc w:val="center"/>
              <w:rPr>
                <w:rFonts w:ascii="仿宋_GB2312" w:hAnsi="宋体" w:eastAsia="仿宋_GB2312"/>
                <w:color w:val="auto"/>
                <w:sz w:val="18"/>
                <w:szCs w:val="18"/>
              </w:rPr>
            </w:pPr>
            <w:r>
              <w:rPr>
                <w:rFonts w:hint="eastAsia" w:ascii="仿宋_GB2312" w:hAnsi="宋体" w:eastAsia="仿宋_GB2312"/>
                <w:color w:val="auto"/>
                <w:sz w:val="18"/>
                <w:szCs w:val="18"/>
              </w:rPr>
              <w:t>回应关切</w:t>
            </w:r>
          </w:p>
        </w:tc>
        <w:tc>
          <w:tcPr>
            <w:tcW w:w="1274" w:type="dxa"/>
            <w:vAlign w:val="center"/>
          </w:tcPr>
          <w:p w14:paraId="558A1134">
            <w:pPr>
              <w:jc w:val="center"/>
              <w:rPr>
                <w:rFonts w:ascii="仿宋_GB2312" w:hAnsi="宋体" w:eastAsia="仿宋_GB2312"/>
                <w:color w:val="auto"/>
                <w:sz w:val="18"/>
                <w:szCs w:val="18"/>
              </w:rPr>
            </w:pPr>
            <w:r>
              <w:rPr>
                <w:rFonts w:hint="eastAsia" w:ascii="仿宋_GB2312" w:hAnsi="宋体" w:eastAsia="仿宋_GB2312"/>
                <w:color w:val="auto"/>
                <w:sz w:val="18"/>
                <w:szCs w:val="18"/>
              </w:rPr>
              <w:t>互动回应</w:t>
            </w:r>
          </w:p>
        </w:tc>
        <w:tc>
          <w:tcPr>
            <w:tcW w:w="1800" w:type="dxa"/>
            <w:vAlign w:val="center"/>
          </w:tcPr>
          <w:p w14:paraId="001BF872">
            <w:pPr>
              <w:rPr>
                <w:rFonts w:ascii="仿宋_GB2312" w:hAnsi="宋体" w:eastAsia="仿宋_GB2312"/>
                <w:color w:val="auto"/>
                <w:sz w:val="18"/>
                <w:szCs w:val="18"/>
              </w:rPr>
            </w:pPr>
            <w:r>
              <w:rPr>
                <w:rFonts w:hint="eastAsia" w:ascii="仿宋_GB2312" w:hAnsi="宋体" w:eastAsia="仿宋_GB2312"/>
                <w:color w:val="auto"/>
                <w:sz w:val="18"/>
                <w:szCs w:val="18"/>
              </w:rPr>
              <w:t>在收集分析研判舆情的基础上，针对舆论关注的焦点、热点和关键问题的互动回应内容。</w:t>
            </w:r>
          </w:p>
        </w:tc>
        <w:tc>
          <w:tcPr>
            <w:tcW w:w="3332" w:type="dxa"/>
            <w:vMerge w:val="restart"/>
            <w:vAlign w:val="center"/>
          </w:tcPr>
          <w:p w14:paraId="597C76B6">
            <w:pP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《关于全面推进政务公开工作的意见》、《国务院办公厅关于推进公共资源配置领域政府信息公开的意见》</w:t>
            </w:r>
          </w:p>
        </w:tc>
        <w:tc>
          <w:tcPr>
            <w:tcW w:w="1305" w:type="dxa"/>
            <w:vMerge w:val="restart"/>
            <w:vAlign w:val="center"/>
          </w:tcPr>
          <w:p w14:paraId="2C1AAEFF">
            <w:pP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5EAAE607">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住房和城乡建设局</w:t>
            </w:r>
          </w:p>
        </w:tc>
        <w:tc>
          <w:tcPr>
            <w:tcW w:w="1246" w:type="dxa"/>
            <w:vMerge w:val="restart"/>
            <w:vAlign w:val="center"/>
          </w:tcPr>
          <w:p w14:paraId="30C5AE15">
            <w:pP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住建局、</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住房保障中心微信公众号</w:t>
            </w:r>
            <w:r>
              <w:rPr>
                <w:rFonts w:ascii="仿宋_GB2312" w:hAnsi="宋体" w:eastAsia="仿宋_GB2312"/>
                <w:color w:val="auto"/>
                <w:sz w:val="18"/>
                <w:szCs w:val="18"/>
              </w:rPr>
              <w:t xml:space="preserve">          </w:t>
            </w:r>
          </w:p>
        </w:tc>
        <w:tc>
          <w:tcPr>
            <w:tcW w:w="720" w:type="dxa"/>
            <w:vMerge w:val="restart"/>
            <w:vAlign w:val="center"/>
          </w:tcPr>
          <w:p w14:paraId="6429ACB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199F907C">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Merge w:val="restart"/>
            <w:vAlign w:val="center"/>
          </w:tcPr>
          <w:p w14:paraId="2500D39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2D50249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0E82D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932E220">
            <w:pPr>
              <w:jc w:val="center"/>
              <w:rPr>
                <w:rFonts w:ascii="仿宋_GB2312" w:hAnsi="宋体" w:eastAsia="仿宋_GB2312"/>
                <w:color w:val="auto"/>
                <w:sz w:val="18"/>
                <w:szCs w:val="18"/>
              </w:rPr>
            </w:pPr>
            <w:r>
              <w:rPr>
                <w:rFonts w:ascii="仿宋_GB2312" w:hAnsi="宋体" w:eastAsia="仿宋_GB2312"/>
                <w:color w:val="auto"/>
                <w:sz w:val="18"/>
                <w:szCs w:val="18"/>
              </w:rPr>
              <w:t>42</w:t>
            </w:r>
          </w:p>
        </w:tc>
        <w:tc>
          <w:tcPr>
            <w:tcW w:w="720" w:type="dxa"/>
            <w:vMerge w:val="restart"/>
            <w:vAlign w:val="center"/>
          </w:tcPr>
          <w:p w14:paraId="4E68FD8B">
            <w:pPr>
              <w:jc w:val="center"/>
              <w:rPr>
                <w:rFonts w:ascii="仿宋_GB2312" w:hAnsi="宋体" w:eastAsia="仿宋_GB2312"/>
                <w:color w:val="auto"/>
                <w:sz w:val="18"/>
                <w:szCs w:val="18"/>
              </w:rPr>
            </w:pPr>
            <w:r>
              <w:rPr>
                <w:rFonts w:hint="eastAsia" w:ascii="仿宋_GB2312" w:hAnsi="宋体" w:eastAsia="仿宋_GB2312"/>
                <w:color w:val="auto"/>
                <w:sz w:val="18"/>
                <w:szCs w:val="18"/>
              </w:rPr>
              <w:t>评价结果</w:t>
            </w:r>
          </w:p>
        </w:tc>
        <w:tc>
          <w:tcPr>
            <w:tcW w:w="1274" w:type="dxa"/>
            <w:vAlign w:val="center"/>
          </w:tcPr>
          <w:p w14:paraId="0C0CB2D4">
            <w:pPr>
              <w:rPr>
                <w:rFonts w:ascii="仿宋_GB2312" w:hAnsi="宋体" w:eastAsia="仿宋_GB2312"/>
                <w:color w:val="auto"/>
                <w:sz w:val="18"/>
                <w:szCs w:val="18"/>
              </w:rPr>
            </w:pPr>
            <w:r>
              <w:rPr>
                <w:rFonts w:hint="eastAsia" w:ascii="仿宋_GB2312" w:hAnsi="宋体" w:eastAsia="仿宋_GB2312"/>
                <w:color w:val="auto"/>
                <w:sz w:val="18"/>
                <w:szCs w:val="18"/>
              </w:rPr>
              <w:t>上级评价、表彰情况</w:t>
            </w:r>
          </w:p>
        </w:tc>
        <w:tc>
          <w:tcPr>
            <w:tcW w:w="1800" w:type="dxa"/>
            <w:vAlign w:val="center"/>
          </w:tcPr>
          <w:p w14:paraId="1B5BA89A">
            <w:pPr>
              <w:rPr>
                <w:rFonts w:ascii="仿宋_GB2312" w:hAnsi="宋体" w:eastAsia="仿宋_GB2312"/>
                <w:color w:val="auto"/>
                <w:sz w:val="18"/>
                <w:szCs w:val="18"/>
              </w:rPr>
            </w:pPr>
            <w:r>
              <w:rPr>
                <w:rFonts w:hint="eastAsia" w:ascii="仿宋_GB2312" w:hAnsi="宋体" w:eastAsia="仿宋_GB2312"/>
                <w:color w:val="auto"/>
                <w:sz w:val="18"/>
                <w:szCs w:val="18"/>
              </w:rPr>
              <w:t>上级对本地区保障性住房领域年度工作完成情况的评价、通报、排名；获上级表彰、入围上级推广示范情况等。</w:t>
            </w:r>
          </w:p>
        </w:tc>
        <w:tc>
          <w:tcPr>
            <w:tcW w:w="3332" w:type="dxa"/>
            <w:vMerge w:val="continue"/>
            <w:vAlign w:val="center"/>
          </w:tcPr>
          <w:p w14:paraId="4F8AACCB">
            <w:pPr>
              <w:rPr>
                <w:rFonts w:ascii="仿宋_GB2312" w:hAnsi="宋体" w:eastAsia="仿宋_GB2312"/>
                <w:color w:val="auto"/>
                <w:sz w:val="18"/>
                <w:szCs w:val="18"/>
              </w:rPr>
            </w:pPr>
          </w:p>
        </w:tc>
        <w:tc>
          <w:tcPr>
            <w:tcW w:w="1305" w:type="dxa"/>
            <w:vMerge w:val="continue"/>
            <w:vAlign w:val="center"/>
          </w:tcPr>
          <w:p w14:paraId="66AD8887">
            <w:pPr>
              <w:rPr>
                <w:rFonts w:ascii="仿宋_GB2312" w:hAnsi="宋体" w:eastAsia="仿宋_GB2312"/>
                <w:color w:val="auto"/>
                <w:sz w:val="18"/>
                <w:szCs w:val="18"/>
              </w:rPr>
            </w:pPr>
          </w:p>
        </w:tc>
        <w:tc>
          <w:tcPr>
            <w:tcW w:w="1123" w:type="dxa"/>
            <w:vMerge w:val="continue"/>
            <w:vAlign w:val="center"/>
          </w:tcPr>
          <w:p w14:paraId="28D38DF8">
            <w:pPr>
              <w:rPr>
                <w:rFonts w:ascii="仿宋_GB2312" w:hAnsi="宋体" w:eastAsia="仿宋_GB2312"/>
                <w:color w:val="auto"/>
                <w:sz w:val="18"/>
                <w:szCs w:val="18"/>
              </w:rPr>
            </w:pPr>
          </w:p>
        </w:tc>
        <w:tc>
          <w:tcPr>
            <w:tcW w:w="1246" w:type="dxa"/>
            <w:vMerge w:val="continue"/>
            <w:vAlign w:val="center"/>
          </w:tcPr>
          <w:p w14:paraId="6F0D8AC7">
            <w:pPr>
              <w:rPr>
                <w:rFonts w:ascii="仿宋_GB2312" w:hAnsi="宋体" w:eastAsia="仿宋_GB2312"/>
                <w:color w:val="auto"/>
                <w:sz w:val="18"/>
                <w:szCs w:val="18"/>
              </w:rPr>
            </w:pPr>
          </w:p>
        </w:tc>
        <w:tc>
          <w:tcPr>
            <w:tcW w:w="720" w:type="dxa"/>
            <w:vMerge w:val="continue"/>
            <w:vAlign w:val="center"/>
          </w:tcPr>
          <w:p w14:paraId="23E1093F">
            <w:pPr>
              <w:rPr>
                <w:rFonts w:ascii="仿宋_GB2312" w:hAnsi="宋体" w:eastAsia="仿宋_GB2312"/>
                <w:color w:val="auto"/>
                <w:sz w:val="18"/>
                <w:szCs w:val="18"/>
              </w:rPr>
            </w:pPr>
          </w:p>
        </w:tc>
        <w:tc>
          <w:tcPr>
            <w:tcW w:w="709" w:type="dxa"/>
            <w:vMerge w:val="continue"/>
            <w:vAlign w:val="center"/>
          </w:tcPr>
          <w:p w14:paraId="1E110AEF">
            <w:pPr>
              <w:rPr>
                <w:rFonts w:ascii="仿宋_GB2312" w:hAnsi="宋体" w:eastAsia="仿宋_GB2312"/>
                <w:color w:val="auto"/>
                <w:sz w:val="18"/>
                <w:szCs w:val="18"/>
              </w:rPr>
            </w:pPr>
          </w:p>
        </w:tc>
        <w:tc>
          <w:tcPr>
            <w:tcW w:w="551" w:type="dxa"/>
            <w:vMerge w:val="continue"/>
            <w:vAlign w:val="center"/>
          </w:tcPr>
          <w:p w14:paraId="651E9CE2">
            <w:pPr>
              <w:rPr>
                <w:rFonts w:ascii="仿宋_GB2312" w:hAnsi="宋体" w:eastAsia="仿宋_GB2312"/>
                <w:color w:val="auto"/>
                <w:sz w:val="18"/>
                <w:szCs w:val="18"/>
              </w:rPr>
            </w:pPr>
          </w:p>
        </w:tc>
        <w:tc>
          <w:tcPr>
            <w:tcW w:w="720" w:type="dxa"/>
            <w:vMerge w:val="continue"/>
            <w:vAlign w:val="center"/>
          </w:tcPr>
          <w:p w14:paraId="30EEBF5C">
            <w:pPr>
              <w:rPr>
                <w:rFonts w:ascii="仿宋_GB2312" w:hAnsi="宋体" w:eastAsia="仿宋_GB2312"/>
                <w:color w:val="auto"/>
                <w:sz w:val="18"/>
                <w:szCs w:val="18"/>
              </w:rPr>
            </w:pPr>
          </w:p>
        </w:tc>
      </w:tr>
      <w:tr w14:paraId="1B782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9" w:hRule="atLeast"/>
          <w:jc w:val="center"/>
        </w:trPr>
        <w:tc>
          <w:tcPr>
            <w:tcW w:w="540" w:type="dxa"/>
            <w:vAlign w:val="center"/>
          </w:tcPr>
          <w:p w14:paraId="03846CEF">
            <w:pPr>
              <w:jc w:val="center"/>
              <w:rPr>
                <w:rFonts w:ascii="仿宋_GB2312" w:hAnsi="宋体" w:eastAsia="仿宋_GB2312"/>
                <w:color w:val="auto"/>
                <w:sz w:val="18"/>
                <w:szCs w:val="18"/>
              </w:rPr>
            </w:pPr>
            <w:r>
              <w:rPr>
                <w:rFonts w:ascii="仿宋_GB2312" w:hAnsi="宋体" w:eastAsia="仿宋_GB2312"/>
                <w:color w:val="auto"/>
                <w:sz w:val="18"/>
                <w:szCs w:val="18"/>
              </w:rPr>
              <w:t>43</w:t>
            </w:r>
          </w:p>
        </w:tc>
        <w:tc>
          <w:tcPr>
            <w:tcW w:w="720" w:type="dxa"/>
            <w:vMerge w:val="continue"/>
            <w:vAlign w:val="center"/>
          </w:tcPr>
          <w:p w14:paraId="3B035292">
            <w:pPr>
              <w:rPr>
                <w:rFonts w:ascii="仿宋_GB2312" w:hAnsi="宋体" w:eastAsia="仿宋_GB2312"/>
                <w:color w:val="auto"/>
                <w:sz w:val="18"/>
                <w:szCs w:val="18"/>
              </w:rPr>
            </w:pPr>
          </w:p>
        </w:tc>
        <w:tc>
          <w:tcPr>
            <w:tcW w:w="1274" w:type="dxa"/>
            <w:vAlign w:val="center"/>
          </w:tcPr>
          <w:p w14:paraId="0B39B11A">
            <w:pPr>
              <w:rPr>
                <w:rFonts w:ascii="仿宋_GB2312" w:hAnsi="宋体" w:eastAsia="仿宋_GB2312"/>
                <w:color w:val="auto"/>
                <w:sz w:val="18"/>
                <w:szCs w:val="18"/>
              </w:rPr>
            </w:pPr>
            <w:r>
              <w:rPr>
                <w:rFonts w:hint="eastAsia" w:ascii="仿宋_GB2312" w:hAnsi="宋体" w:eastAsia="仿宋_GB2312"/>
                <w:color w:val="auto"/>
                <w:sz w:val="18"/>
                <w:szCs w:val="18"/>
              </w:rPr>
              <w:t>社会评价情况</w:t>
            </w:r>
          </w:p>
        </w:tc>
        <w:tc>
          <w:tcPr>
            <w:tcW w:w="1800" w:type="dxa"/>
            <w:vAlign w:val="center"/>
          </w:tcPr>
          <w:p w14:paraId="0940F9B3">
            <w:pPr>
              <w:rPr>
                <w:rFonts w:ascii="仿宋_GB2312" w:hAnsi="宋体" w:eastAsia="仿宋_GB2312"/>
                <w:color w:val="auto"/>
                <w:sz w:val="18"/>
                <w:szCs w:val="18"/>
              </w:rPr>
            </w:pPr>
            <w:r>
              <w:rPr>
                <w:rFonts w:hint="eastAsia" w:ascii="仿宋_GB2312" w:hAnsi="宋体" w:eastAsia="仿宋_GB2312"/>
                <w:color w:val="auto"/>
                <w:sz w:val="18"/>
                <w:szCs w:val="18"/>
              </w:rPr>
              <w:t>公众对保障性住房工作满意度评价。</w:t>
            </w:r>
          </w:p>
        </w:tc>
        <w:tc>
          <w:tcPr>
            <w:tcW w:w="3332" w:type="dxa"/>
            <w:vMerge w:val="continue"/>
            <w:vAlign w:val="center"/>
          </w:tcPr>
          <w:p w14:paraId="133E90C2">
            <w:pPr>
              <w:rPr>
                <w:rFonts w:ascii="仿宋_GB2312" w:hAnsi="宋体" w:eastAsia="仿宋_GB2312"/>
                <w:color w:val="auto"/>
                <w:sz w:val="18"/>
                <w:szCs w:val="18"/>
              </w:rPr>
            </w:pPr>
          </w:p>
        </w:tc>
        <w:tc>
          <w:tcPr>
            <w:tcW w:w="1305" w:type="dxa"/>
            <w:vMerge w:val="continue"/>
            <w:vAlign w:val="center"/>
          </w:tcPr>
          <w:p w14:paraId="0DDCD046">
            <w:pPr>
              <w:rPr>
                <w:rFonts w:ascii="仿宋_GB2312" w:hAnsi="宋体" w:eastAsia="仿宋_GB2312"/>
                <w:color w:val="auto"/>
                <w:sz w:val="18"/>
                <w:szCs w:val="18"/>
              </w:rPr>
            </w:pPr>
          </w:p>
        </w:tc>
        <w:tc>
          <w:tcPr>
            <w:tcW w:w="1123" w:type="dxa"/>
            <w:vMerge w:val="continue"/>
            <w:vAlign w:val="center"/>
          </w:tcPr>
          <w:p w14:paraId="61542DD4">
            <w:pPr>
              <w:rPr>
                <w:rFonts w:ascii="仿宋_GB2312" w:hAnsi="宋体" w:eastAsia="仿宋_GB2312"/>
                <w:color w:val="auto"/>
                <w:sz w:val="18"/>
                <w:szCs w:val="18"/>
              </w:rPr>
            </w:pPr>
          </w:p>
        </w:tc>
        <w:tc>
          <w:tcPr>
            <w:tcW w:w="1246" w:type="dxa"/>
            <w:vMerge w:val="continue"/>
            <w:vAlign w:val="center"/>
          </w:tcPr>
          <w:p w14:paraId="5EFF119C">
            <w:pPr>
              <w:rPr>
                <w:rFonts w:ascii="仿宋_GB2312" w:hAnsi="宋体" w:eastAsia="仿宋_GB2312"/>
                <w:color w:val="auto"/>
                <w:sz w:val="18"/>
                <w:szCs w:val="18"/>
              </w:rPr>
            </w:pPr>
          </w:p>
        </w:tc>
        <w:tc>
          <w:tcPr>
            <w:tcW w:w="720" w:type="dxa"/>
            <w:vMerge w:val="continue"/>
            <w:vAlign w:val="center"/>
          </w:tcPr>
          <w:p w14:paraId="19BB7F67">
            <w:pPr>
              <w:rPr>
                <w:rFonts w:ascii="仿宋_GB2312" w:hAnsi="宋体" w:eastAsia="仿宋_GB2312"/>
                <w:color w:val="auto"/>
                <w:sz w:val="18"/>
                <w:szCs w:val="18"/>
              </w:rPr>
            </w:pPr>
          </w:p>
        </w:tc>
        <w:tc>
          <w:tcPr>
            <w:tcW w:w="709" w:type="dxa"/>
            <w:vMerge w:val="continue"/>
            <w:vAlign w:val="center"/>
          </w:tcPr>
          <w:p w14:paraId="0745FE40">
            <w:pPr>
              <w:rPr>
                <w:rFonts w:ascii="仿宋_GB2312" w:hAnsi="宋体" w:eastAsia="仿宋_GB2312"/>
                <w:color w:val="auto"/>
                <w:sz w:val="18"/>
                <w:szCs w:val="18"/>
              </w:rPr>
            </w:pPr>
          </w:p>
        </w:tc>
        <w:tc>
          <w:tcPr>
            <w:tcW w:w="551" w:type="dxa"/>
            <w:vMerge w:val="continue"/>
            <w:vAlign w:val="center"/>
          </w:tcPr>
          <w:p w14:paraId="5824324C">
            <w:pPr>
              <w:rPr>
                <w:rFonts w:ascii="仿宋_GB2312" w:hAnsi="宋体" w:eastAsia="仿宋_GB2312"/>
                <w:color w:val="auto"/>
                <w:sz w:val="18"/>
                <w:szCs w:val="18"/>
              </w:rPr>
            </w:pPr>
          </w:p>
        </w:tc>
        <w:tc>
          <w:tcPr>
            <w:tcW w:w="720" w:type="dxa"/>
            <w:vMerge w:val="continue"/>
            <w:vAlign w:val="center"/>
          </w:tcPr>
          <w:p w14:paraId="0EE4818E">
            <w:pPr>
              <w:rPr>
                <w:rFonts w:ascii="仿宋_GB2312" w:hAnsi="宋体" w:eastAsia="仿宋_GB2312"/>
                <w:color w:val="auto"/>
                <w:sz w:val="18"/>
                <w:szCs w:val="18"/>
              </w:rPr>
            </w:pPr>
          </w:p>
        </w:tc>
      </w:tr>
      <w:tr w14:paraId="5DF28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B88860A">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44</w:t>
            </w:r>
          </w:p>
        </w:tc>
        <w:tc>
          <w:tcPr>
            <w:tcW w:w="720" w:type="dxa"/>
            <w:vMerge w:val="restart"/>
            <w:vAlign w:val="center"/>
          </w:tcPr>
          <w:p w14:paraId="5FADEDA2">
            <w:pPr>
              <w:jc w:val="center"/>
              <w:rPr>
                <w:rFonts w:ascii="仿宋_GB2312" w:hAnsi="宋体" w:eastAsia="仿宋_GB2312"/>
                <w:color w:val="auto"/>
                <w:sz w:val="18"/>
                <w:szCs w:val="18"/>
              </w:rPr>
            </w:pPr>
            <w:r>
              <w:rPr>
                <w:rFonts w:hint="eastAsia" w:ascii="仿宋_GB2312" w:hAnsi="宋体" w:eastAsia="仿宋_GB2312"/>
                <w:color w:val="auto"/>
                <w:sz w:val="18"/>
                <w:szCs w:val="18"/>
              </w:rPr>
              <w:t>配给管理</w:t>
            </w:r>
          </w:p>
        </w:tc>
        <w:tc>
          <w:tcPr>
            <w:tcW w:w="1274" w:type="dxa"/>
            <w:vAlign w:val="center"/>
          </w:tcPr>
          <w:p w14:paraId="0B2994B1">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保障性住房申请受理</w:t>
            </w:r>
          </w:p>
        </w:tc>
        <w:tc>
          <w:tcPr>
            <w:tcW w:w="1800" w:type="dxa"/>
            <w:vAlign w:val="center"/>
          </w:tcPr>
          <w:p w14:paraId="3AFB0884">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申请受理公告；</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申请条件、程序、期限和所需材料；</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租赁补贴发放计划。</w:t>
            </w:r>
          </w:p>
        </w:tc>
        <w:tc>
          <w:tcPr>
            <w:tcW w:w="3332" w:type="dxa"/>
            <w:vMerge w:val="restart"/>
            <w:vAlign w:val="center"/>
          </w:tcPr>
          <w:p w14:paraId="7CFF409D">
            <w:pPr>
              <w:jc w:val="center"/>
              <w:rPr>
                <w:rFonts w:ascii="仿宋_GB2312" w:hAnsi="宋体" w:eastAsia="仿宋_GB2312"/>
                <w:color w:val="auto"/>
                <w:sz w:val="18"/>
                <w:szCs w:val="18"/>
              </w:rPr>
            </w:pP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1764A6F4">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6E7502A7">
            <w:pPr>
              <w:jc w:val="cente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县住房和城乡建设局（县住房保障中心）</w:t>
            </w:r>
          </w:p>
        </w:tc>
        <w:tc>
          <w:tcPr>
            <w:tcW w:w="1246" w:type="dxa"/>
            <w:vMerge w:val="restart"/>
            <w:vAlign w:val="center"/>
          </w:tcPr>
          <w:p w14:paraId="6285C9B9">
            <w:pPr>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■县住建局、县住房保障中心微信公众号</w:t>
            </w:r>
          </w:p>
        </w:tc>
        <w:tc>
          <w:tcPr>
            <w:tcW w:w="720" w:type="dxa"/>
            <w:vMerge w:val="restart"/>
            <w:vAlign w:val="center"/>
          </w:tcPr>
          <w:p w14:paraId="165FBC8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4785FFA2">
            <w:pPr>
              <w:jc w:val="center"/>
              <w:rPr>
                <w:rFonts w:ascii="仿宋_GB2312" w:hAnsi="宋体" w:eastAsia="仿宋_GB2312"/>
                <w:color w:val="auto"/>
                <w:sz w:val="18"/>
                <w:szCs w:val="18"/>
              </w:rPr>
            </w:pPr>
          </w:p>
        </w:tc>
        <w:tc>
          <w:tcPr>
            <w:tcW w:w="551" w:type="dxa"/>
            <w:vMerge w:val="restart"/>
            <w:vAlign w:val="center"/>
          </w:tcPr>
          <w:p w14:paraId="7145521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208E252E">
            <w:pPr>
              <w:jc w:val="center"/>
              <w:rPr>
                <w:rFonts w:ascii="仿宋_GB2312" w:hAnsi="宋体" w:eastAsia="仿宋_GB2312"/>
                <w:color w:val="auto"/>
                <w:sz w:val="18"/>
                <w:szCs w:val="18"/>
              </w:rPr>
            </w:pPr>
          </w:p>
        </w:tc>
      </w:tr>
      <w:tr w14:paraId="2B802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69238C2">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45</w:t>
            </w:r>
          </w:p>
        </w:tc>
        <w:tc>
          <w:tcPr>
            <w:tcW w:w="720" w:type="dxa"/>
            <w:vMerge w:val="continue"/>
            <w:vAlign w:val="center"/>
          </w:tcPr>
          <w:p w14:paraId="787A064E">
            <w:pPr>
              <w:jc w:val="center"/>
              <w:rPr>
                <w:rFonts w:ascii="仿宋_GB2312" w:hAnsi="宋体" w:eastAsia="仿宋_GB2312"/>
                <w:color w:val="auto"/>
                <w:sz w:val="18"/>
                <w:szCs w:val="18"/>
              </w:rPr>
            </w:pPr>
          </w:p>
        </w:tc>
        <w:tc>
          <w:tcPr>
            <w:tcW w:w="1274" w:type="dxa"/>
            <w:vAlign w:val="center"/>
          </w:tcPr>
          <w:p w14:paraId="3592332B">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公租房承租资格审核</w:t>
            </w:r>
          </w:p>
        </w:tc>
        <w:tc>
          <w:tcPr>
            <w:tcW w:w="1800" w:type="dxa"/>
            <w:vMerge w:val="restart"/>
            <w:vAlign w:val="center"/>
          </w:tcPr>
          <w:p w14:paraId="765F1A44">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申请受理；</w:t>
            </w:r>
            <w:r>
              <w:rPr>
                <w:rFonts w:ascii="仿宋_GB2312" w:hAnsi="宋体" w:eastAsia="仿宋_GB2312"/>
                <w:color w:val="auto"/>
                <w:sz w:val="18"/>
                <w:szCs w:val="18"/>
              </w:rPr>
              <w:br w:type="textWrapping"/>
            </w:r>
            <w:r>
              <w:rPr>
                <w:rFonts w:hint="eastAsia" w:ascii="仿宋_GB2312" w:hAnsi="宋体" w:eastAsia="仿宋_GB2312"/>
                <w:color w:val="auto"/>
                <w:sz w:val="18"/>
                <w:szCs w:val="18"/>
              </w:rPr>
              <w:t>审核结果：申请对象姓名、身份证号</w:t>
            </w:r>
            <w:r>
              <w:rPr>
                <w:rFonts w:ascii="仿宋_GB2312" w:hAnsi="宋体" w:eastAsia="仿宋_GB2312"/>
                <w:color w:val="auto"/>
                <w:sz w:val="18"/>
                <w:szCs w:val="18"/>
              </w:rPr>
              <w:t>(</w:t>
            </w:r>
            <w:r>
              <w:rPr>
                <w:rFonts w:hint="eastAsia" w:ascii="仿宋_GB2312" w:hAnsi="宋体" w:eastAsia="仿宋_GB2312"/>
                <w:color w:val="auto"/>
                <w:sz w:val="18"/>
                <w:szCs w:val="18"/>
              </w:rPr>
              <w:t>隐藏部分号码</w:t>
            </w:r>
            <w:r>
              <w:rPr>
                <w:rFonts w:ascii="仿宋_GB2312" w:hAnsi="宋体" w:eastAsia="仿宋_GB2312"/>
                <w:color w:val="auto"/>
                <w:sz w:val="18"/>
                <w:szCs w:val="18"/>
              </w:rPr>
              <w:t>)</w:t>
            </w:r>
            <w:r>
              <w:rPr>
                <w:rFonts w:hint="eastAsia" w:ascii="仿宋_GB2312" w:hAnsi="宋体" w:eastAsia="仿宋_GB2312"/>
                <w:color w:val="auto"/>
                <w:sz w:val="18"/>
                <w:szCs w:val="18"/>
              </w:rPr>
              <w:t>、申请房源类型；</w:t>
            </w:r>
          </w:p>
        </w:tc>
        <w:tc>
          <w:tcPr>
            <w:tcW w:w="3332" w:type="dxa"/>
            <w:vMerge w:val="continue"/>
            <w:vAlign w:val="center"/>
          </w:tcPr>
          <w:p w14:paraId="3CB269E1">
            <w:pPr>
              <w:widowControl/>
              <w:jc w:val="center"/>
              <w:rPr>
                <w:rFonts w:ascii="仿宋_GB2312" w:hAnsi="宋体" w:eastAsia="仿宋_GB2312"/>
                <w:color w:val="auto"/>
                <w:sz w:val="18"/>
                <w:szCs w:val="18"/>
              </w:rPr>
            </w:pPr>
          </w:p>
        </w:tc>
        <w:tc>
          <w:tcPr>
            <w:tcW w:w="1305" w:type="dxa"/>
            <w:vMerge w:val="continue"/>
            <w:vAlign w:val="center"/>
          </w:tcPr>
          <w:p w14:paraId="030ECAAE">
            <w:pPr>
              <w:widowControl/>
              <w:jc w:val="center"/>
              <w:rPr>
                <w:rFonts w:ascii="仿宋_GB2312" w:hAnsi="宋体" w:eastAsia="仿宋_GB2312"/>
                <w:color w:val="auto"/>
                <w:sz w:val="18"/>
                <w:szCs w:val="18"/>
              </w:rPr>
            </w:pPr>
          </w:p>
        </w:tc>
        <w:tc>
          <w:tcPr>
            <w:tcW w:w="1123" w:type="dxa"/>
            <w:vMerge w:val="continue"/>
            <w:vAlign w:val="center"/>
          </w:tcPr>
          <w:p w14:paraId="63FB1A09">
            <w:pPr>
              <w:widowControl/>
              <w:jc w:val="center"/>
              <w:rPr>
                <w:rFonts w:ascii="仿宋_GB2312" w:hAnsi="宋体" w:eastAsia="仿宋_GB2312"/>
                <w:color w:val="auto"/>
                <w:sz w:val="18"/>
                <w:szCs w:val="18"/>
              </w:rPr>
            </w:pPr>
          </w:p>
        </w:tc>
        <w:tc>
          <w:tcPr>
            <w:tcW w:w="1246" w:type="dxa"/>
            <w:vMerge w:val="continue"/>
            <w:vAlign w:val="center"/>
          </w:tcPr>
          <w:p w14:paraId="79348B2C">
            <w:pPr>
              <w:widowControl/>
              <w:jc w:val="center"/>
              <w:rPr>
                <w:rFonts w:ascii="仿宋_GB2312" w:hAnsi="宋体" w:eastAsia="仿宋_GB2312"/>
                <w:color w:val="auto"/>
                <w:sz w:val="18"/>
                <w:szCs w:val="18"/>
              </w:rPr>
            </w:pPr>
          </w:p>
        </w:tc>
        <w:tc>
          <w:tcPr>
            <w:tcW w:w="720" w:type="dxa"/>
            <w:vMerge w:val="continue"/>
            <w:vAlign w:val="center"/>
          </w:tcPr>
          <w:p w14:paraId="0480DC9B">
            <w:pPr>
              <w:widowControl/>
              <w:jc w:val="center"/>
              <w:rPr>
                <w:rFonts w:ascii="仿宋_GB2312" w:hAnsi="宋体" w:eastAsia="仿宋_GB2312"/>
                <w:color w:val="auto"/>
                <w:sz w:val="18"/>
                <w:szCs w:val="18"/>
              </w:rPr>
            </w:pPr>
          </w:p>
        </w:tc>
        <w:tc>
          <w:tcPr>
            <w:tcW w:w="709" w:type="dxa"/>
            <w:vMerge w:val="continue"/>
            <w:vAlign w:val="center"/>
          </w:tcPr>
          <w:p w14:paraId="63FC58C0">
            <w:pPr>
              <w:widowControl/>
              <w:jc w:val="center"/>
              <w:rPr>
                <w:rFonts w:ascii="仿宋_GB2312" w:hAnsi="宋体" w:eastAsia="仿宋_GB2312"/>
                <w:color w:val="auto"/>
                <w:sz w:val="18"/>
                <w:szCs w:val="18"/>
              </w:rPr>
            </w:pPr>
          </w:p>
        </w:tc>
        <w:tc>
          <w:tcPr>
            <w:tcW w:w="551" w:type="dxa"/>
            <w:vMerge w:val="continue"/>
            <w:vAlign w:val="center"/>
          </w:tcPr>
          <w:p w14:paraId="3101721C">
            <w:pPr>
              <w:widowControl/>
              <w:jc w:val="center"/>
              <w:rPr>
                <w:rFonts w:ascii="仿宋_GB2312" w:hAnsi="宋体" w:eastAsia="仿宋_GB2312"/>
                <w:color w:val="auto"/>
                <w:sz w:val="18"/>
                <w:szCs w:val="18"/>
              </w:rPr>
            </w:pPr>
          </w:p>
        </w:tc>
        <w:tc>
          <w:tcPr>
            <w:tcW w:w="720" w:type="dxa"/>
            <w:vMerge w:val="continue"/>
            <w:vAlign w:val="center"/>
          </w:tcPr>
          <w:p w14:paraId="51320CC9">
            <w:pPr>
              <w:widowControl/>
              <w:jc w:val="center"/>
              <w:rPr>
                <w:rFonts w:ascii="仿宋_GB2312" w:hAnsi="宋体" w:eastAsia="仿宋_GB2312"/>
                <w:color w:val="auto"/>
                <w:sz w:val="18"/>
                <w:szCs w:val="18"/>
              </w:rPr>
            </w:pPr>
          </w:p>
        </w:tc>
      </w:tr>
      <w:tr w14:paraId="592A1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DCA1BE6">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46</w:t>
            </w:r>
          </w:p>
        </w:tc>
        <w:tc>
          <w:tcPr>
            <w:tcW w:w="720" w:type="dxa"/>
            <w:vMerge w:val="continue"/>
            <w:vAlign w:val="center"/>
          </w:tcPr>
          <w:p w14:paraId="7D89106B">
            <w:pPr>
              <w:jc w:val="center"/>
              <w:rPr>
                <w:rFonts w:ascii="仿宋_GB2312" w:hAnsi="宋体" w:eastAsia="仿宋_GB2312"/>
                <w:color w:val="auto"/>
                <w:sz w:val="18"/>
                <w:szCs w:val="18"/>
              </w:rPr>
            </w:pPr>
          </w:p>
        </w:tc>
        <w:tc>
          <w:tcPr>
            <w:tcW w:w="1274" w:type="dxa"/>
            <w:vAlign w:val="center"/>
          </w:tcPr>
          <w:p w14:paraId="4E516875">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公租房租赁补贴或租金减免审批</w:t>
            </w:r>
          </w:p>
        </w:tc>
        <w:tc>
          <w:tcPr>
            <w:tcW w:w="1800" w:type="dxa"/>
            <w:vMerge w:val="continue"/>
            <w:vAlign w:val="center"/>
          </w:tcPr>
          <w:p w14:paraId="0212DDA5">
            <w:pPr>
              <w:jc w:val="center"/>
              <w:rPr>
                <w:rFonts w:hint="eastAsia" w:ascii="仿宋_GB2312" w:hAnsi="宋体" w:eastAsia="仿宋_GB2312"/>
                <w:color w:val="auto"/>
                <w:sz w:val="18"/>
                <w:szCs w:val="18"/>
              </w:rPr>
            </w:pPr>
          </w:p>
        </w:tc>
        <w:tc>
          <w:tcPr>
            <w:tcW w:w="3332" w:type="dxa"/>
            <w:vMerge w:val="continue"/>
            <w:vAlign w:val="center"/>
          </w:tcPr>
          <w:p w14:paraId="19FAAAF4">
            <w:pPr>
              <w:widowControl/>
              <w:jc w:val="center"/>
              <w:rPr>
                <w:rFonts w:ascii="仿宋_GB2312" w:hAnsi="宋体" w:eastAsia="仿宋_GB2312"/>
                <w:color w:val="auto"/>
                <w:sz w:val="18"/>
                <w:szCs w:val="18"/>
              </w:rPr>
            </w:pPr>
          </w:p>
        </w:tc>
        <w:tc>
          <w:tcPr>
            <w:tcW w:w="1305" w:type="dxa"/>
            <w:vMerge w:val="continue"/>
            <w:vAlign w:val="center"/>
          </w:tcPr>
          <w:p w14:paraId="501AE406">
            <w:pPr>
              <w:widowControl/>
              <w:jc w:val="center"/>
              <w:rPr>
                <w:rFonts w:ascii="仿宋_GB2312" w:hAnsi="宋体" w:eastAsia="仿宋_GB2312"/>
                <w:color w:val="auto"/>
                <w:sz w:val="18"/>
                <w:szCs w:val="18"/>
              </w:rPr>
            </w:pPr>
          </w:p>
        </w:tc>
        <w:tc>
          <w:tcPr>
            <w:tcW w:w="1123" w:type="dxa"/>
            <w:vMerge w:val="continue"/>
            <w:vAlign w:val="center"/>
          </w:tcPr>
          <w:p w14:paraId="720603A8">
            <w:pPr>
              <w:widowControl/>
              <w:jc w:val="center"/>
              <w:rPr>
                <w:rFonts w:ascii="仿宋_GB2312" w:hAnsi="宋体" w:eastAsia="仿宋_GB2312"/>
                <w:color w:val="auto"/>
                <w:sz w:val="18"/>
                <w:szCs w:val="18"/>
              </w:rPr>
            </w:pPr>
          </w:p>
        </w:tc>
        <w:tc>
          <w:tcPr>
            <w:tcW w:w="1246" w:type="dxa"/>
            <w:vMerge w:val="continue"/>
            <w:vAlign w:val="center"/>
          </w:tcPr>
          <w:p w14:paraId="09F74781">
            <w:pPr>
              <w:widowControl/>
              <w:jc w:val="center"/>
              <w:rPr>
                <w:rFonts w:ascii="仿宋_GB2312" w:hAnsi="宋体" w:eastAsia="仿宋_GB2312"/>
                <w:color w:val="auto"/>
                <w:sz w:val="18"/>
                <w:szCs w:val="18"/>
              </w:rPr>
            </w:pPr>
          </w:p>
        </w:tc>
        <w:tc>
          <w:tcPr>
            <w:tcW w:w="720" w:type="dxa"/>
            <w:vMerge w:val="continue"/>
            <w:vAlign w:val="center"/>
          </w:tcPr>
          <w:p w14:paraId="06607AD7">
            <w:pPr>
              <w:widowControl/>
              <w:jc w:val="center"/>
              <w:rPr>
                <w:rFonts w:ascii="仿宋_GB2312" w:hAnsi="宋体" w:eastAsia="仿宋_GB2312"/>
                <w:color w:val="auto"/>
                <w:sz w:val="18"/>
                <w:szCs w:val="18"/>
              </w:rPr>
            </w:pPr>
          </w:p>
        </w:tc>
        <w:tc>
          <w:tcPr>
            <w:tcW w:w="709" w:type="dxa"/>
            <w:vMerge w:val="continue"/>
            <w:vAlign w:val="center"/>
          </w:tcPr>
          <w:p w14:paraId="3EAB09BF">
            <w:pPr>
              <w:widowControl/>
              <w:jc w:val="center"/>
              <w:rPr>
                <w:rFonts w:ascii="仿宋_GB2312" w:hAnsi="宋体" w:eastAsia="仿宋_GB2312"/>
                <w:color w:val="auto"/>
                <w:sz w:val="18"/>
                <w:szCs w:val="18"/>
              </w:rPr>
            </w:pPr>
          </w:p>
        </w:tc>
        <w:tc>
          <w:tcPr>
            <w:tcW w:w="551" w:type="dxa"/>
            <w:vMerge w:val="continue"/>
            <w:vAlign w:val="center"/>
          </w:tcPr>
          <w:p w14:paraId="7559589A">
            <w:pPr>
              <w:widowControl/>
              <w:jc w:val="center"/>
              <w:rPr>
                <w:rFonts w:ascii="仿宋_GB2312" w:hAnsi="宋体" w:eastAsia="仿宋_GB2312"/>
                <w:color w:val="auto"/>
                <w:sz w:val="18"/>
                <w:szCs w:val="18"/>
              </w:rPr>
            </w:pPr>
          </w:p>
        </w:tc>
        <w:tc>
          <w:tcPr>
            <w:tcW w:w="720" w:type="dxa"/>
            <w:vMerge w:val="continue"/>
            <w:vAlign w:val="center"/>
          </w:tcPr>
          <w:p w14:paraId="7E7154C6">
            <w:pPr>
              <w:widowControl/>
              <w:jc w:val="center"/>
              <w:rPr>
                <w:rFonts w:ascii="仿宋_GB2312" w:hAnsi="宋体" w:eastAsia="仿宋_GB2312"/>
                <w:color w:val="auto"/>
                <w:sz w:val="18"/>
                <w:szCs w:val="18"/>
              </w:rPr>
            </w:pPr>
          </w:p>
        </w:tc>
      </w:tr>
      <w:tr w14:paraId="46237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015C2AF">
            <w:pPr>
              <w:widowControl/>
              <w:jc w:val="center"/>
              <w:rPr>
                <w:rFonts w:hint="default" w:ascii="仿宋_GB2312" w:hAnsi="宋体" w:eastAsia="仿宋_GB2312"/>
                <w:color w:val="auto"/>
                <w:sz w:val="18"/>
                <w:szCs w:val="18"/>
                <w:lang w:val="en-US"/>
              </w:rPr>
            </w:pPr>
            <w:r>
              <w:rPr>
                <w:rFonts w:hint="eastAsia" w:ascii="Times New Roman" w:hAnsi="Times New Roman" w:eastAsia="黑体"/>
                <w:color w:val="auto"/>
                <w:kern w:val="0"/>
                <w:sz w:val="15"/>
                <w:szCs w:val="15"/>
                <w:lang w:val="en-US" w:eastAsia="zh-CN"/>
              </w:rPr>
              <w:t>47</w:t>
            </w:r>
          </w:p>
        </w:tc>
        <w:tc>
          <w:tcPr>
            <w:tcW w:w="720" w:type="dxa"/>
            <w:vMerge w:val="continue"/>
            <w:vAlign w:val="center"/>
          </w:tcPr>
          <w:p w14:paraId="679B79EA">
            <w:pPr>
              <w:jc w:val="center"/>
              <w:rPr>
                <w:rFonts w:ascii="仿宋_GB2312" w:hAnsi="宋体" w:eastAsia="仿宋_GB2312"/>
                <w:color w:val="auto"/>
                <w:sz w:val="18"/>
                <w:szCs w:val="18"/>
              </w:rPr>
            </w:pPr>
          </w:p>
        </w:tc>
        <w:tc>
          <w:tcPr>
            <w:tcW w:w="1274" w:type="dxa"/>
            <w:vAlign w:val="center"/>
          </w:tcPr>
          <w:p w14:paraId="10665B14">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经济适用住房购买资格审核</w:t>
            </w:r>
          </w:p>
        </w:tc>
        <w:tc>
          <w:tcPr>
            <w:tcW w:w="1800" w:type="dxa"/>
            <w:vMerge w:val="continue"/>
            <w:vAlign w:val="center"/>
          </w:tcPr>
          <w:p w14:paraId="1FED3EA7">
            <w:pPr>
              <w:jc w:val="center"/>
              <w:rPr>
                <w:rFonts w:hint="eastAsia" w:ascii="仿宋_GB2312" w:hAnsi="宋体" w:eastAsia="仿宋_GB2312"/>
                <w:color w:val="auto"/>
                <w:sz w:val="18"/>
                <w:szCs w:val="18"/>
              </w:rPr>
            </w:pPr>
          </w:p>
        </w:tc>
        <w:tc>
          <w:tcPr>
            <w:tcW w:w="3332" w:type="dxa"/>
            <w:vMerge w:val="continue"/>
            <w:vAlign w:val="center"/>
          </w:tcPr>
          <w:p w14:paraId="75AD2ED7">
            <w:pPr>
              <w:widowControl/>
              <w:jc w:val="center"/>
              <w:rPr>
                <w:rFonts w:ascii="仿宋_GB2312" w:hAnsi="宋体" w:eastAsia="仿宋_GB2312"/>
                <w:color w:val="auto"/>
                <w:sz w:val="18"/>
                <w:szCs w:val="18"/>
              </w:rPr>
            </w:pPr>
          </w:p>
        </w:tc>
        <w:tc>
          <w:tcPr>
            <w:tcW w:w="1305" w:type="dxa"/>
            <w:vMerge w:val="continue"/>
            <w:vAlign w:val="center"/>
          </w:tcPr>
          <w:p w14:paraId="74B13BA5">
            <w:pPr>
              <w:widowControl/>
              <w:jc w:val="center"/>
              <w:rPr>
                <w:rFonts w:ascii="仿宋_GB2312" w:hAnsi="宋体" w:eastAsia="仿宋_GB2312"/>
                <w:color w:val="auto"/>
                <w:sz w:val="18"/>
                <w:szCs w:val="18"/>
              </w:rPr>
            </w:pPr>
          </w:p>
        </w:tc>
        <w:tc>
          <w:tcPr>
            <w:tcW w:w="1123" w:type="dxa"/>
            <w:vMerge w:val="continue"/>
            <w:vAlign w:val="center"/>
          </w:tcPr>
          <w:p w14:paraId="3473A7E2">
            <w:pPr>
              <w:widowControl/>
              <w:jc w:val="center"/>
              <w:rPr>
                <w:rFonts w:ascii="仿宋_GB2312" w:hAnsi="宋体" w:eastAsia="仿宋_GB2312"/>
                <w:color w:val="auto"/>
                <w:sz w:val="18"/>
                <w:szCs w:val="18"/>
              </w:rPr>
            </w:pPr>
          </w:p>
        </w:tc>
        <w:tc>
          <w:tcPr>
            <w:tcW w:w="1246" w:type="dxa"/>
            <w:vMerge w:val="continue"/>
            <w:vAlign w:val="center"/>
          </w:tcPr>
          <w:p w14:paraId="117B69B0">
            <w:pPr>
              <w:widowControl/>
              <w:jc w:val="center"/>
              <w:rPr>
                <w:rFonts w:ascii="仿宋_GB2312" w:hAnsi="宋体" w:eastAsia="仿宋_GB2312"/>
                <w:color w:val="auto"/>
                <w:sz w:val="18"/>
                <w:szCs w:val="18"/>
              </w:rPr>
            </w:pPr>
          </w:p>
        </w:tc>
        <w:tc>
          <w:tcPr>
            <w:tcW w:w="720" w:type="dxa"/>
            <w:vMerge w:val="continue"/>
            <w:vAlign w:val="center"/>
          </w:tcPr>
          <w:p w14:paraId="46B70B6B">
            <w:pPr>
              <w:widowControl/>
              <w:jc w:val="center"/>
              <w:rPr>
                <w:rFonts w:ascii="仿宋_GB2312" w:hAnsi="宋体" w:eastAsia="仿宋_GB2312"/>
                <w:color w:val="auto"/>
                <w:sz w:val="18"/>
                <w:szCs w:val="18"/>
              </w:rPr>
            </w:pPr>
          </w:p>
        </w:tc>
        <w:tc>
          <w:tcPr>
            <w:tcW w:w="709" w:type="dxa"/>
            <w:vMerge w:val="continue"/>
            <w:vAlign w:val="center"/>
          </w:tcPr>
          <w:p w14:paraId="58BE79E8">
            <w:pPr>
              <w:widowControl/>
              <w:jc w:val="center"/>
              <w:rPr>
                <w:rFonts w:ascii="仿宋_GB2312" w:hAnsi="宋体" w:eastAsia="仿宋_GB2312"/>
                <w:color w:val="auto"/>
                <w:sz w:val="18"/>
                <w:szCs w:val="18"/>
              </w:rPr>
            </w:pPr>
          </w:p>
        </w:tc>
        <w:tc>
          <w:tcPr>
            <w:tcW w:w="551" w:type="dxa"/>
            <w:vMerge w:val="continue"/>
            <w:vAlign w:val="center"/>
          </w:tcPr>
          <w:p w14:paraId="254E1A6C">
            <w:pPr>
              <w:widowControl/>
              <w:jc w:val="center"/>
              <w:rPr>
                <w:rFonts w:ascii="仿宋_GB2312" w:hAnsi="宋体" w:eastAsia="仿宋_GB2312"/>
                <w:color w:val="auto"/>
                <w:sz w:val="18"/>
                <w:szCs w:val="18"/>
              </w:rPr>
            </w:pPr>
          </w:p>
        </w:tc>
        <w:tc>
          <w:tcPr>
            <w:tcW w:w="720" w:type="dxa"/>
            <w:vMerge w:val="continue"/>
            <w:vAlign w:val="center"/>
          </w:tcPr>
          <w:p w14:paraId="047F849F">
            <w:pPr>
              <w:widowControl/>
              <w:jc w:val="center"/>
              <w:rPr>
                <w:rFonts w:ascii="仿宋_GB2312" w:hAnsi="宋体" w:eastAsia="仿宋_GB2312"/>
                <w:color w:val="auto"/>
                <w:sz w:val="18"/>
                <w:szCs w:val="18"/>
              </w:rPr>
            </w:pPr>
          </w:p>
        </w:tc>
      </w:tr>
      <w:tr w14:paraId="0121C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60F94A9">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48</w:t>
            </w:r>
          </w:p>
        </w:tc>
        <w:tc>
          <w:tcPr>
            <w:tcW w:w="720" w:type="dxa"/>
            <w:vMerge w:val="continue"/>
            <w:vAlign w:val="center"/>
          </w:tcPr>
          <w:p w14:paraId="1262AA55">
            <w:pPr>
              <w:jc w:val="center"/>
              <w:rPr>
                <w:rFonts w:ascii="仿宋_GB2312" w:hAnsi="宋体" w:eastAsia="仿宋_GB2312"/>
                <w:color w:val="auto"/>
                <w:sz w:val="18"/>
                <w:szCs w:val="18"/>
              </w:rPr>
            </w:pPr>
          </w:p>
        </w:tc>
        <w:tc>
          <w:tcPr>
            <w:tcW w:w="1274" w:type="dxa"/>
            <w:vAlign w:val="center"/>
          </w:tcPr>
          <w:p w14:paraId="2E6C2908">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房源信息</w:t>
            </w:r>
          </w:p>
        </w:tc>
        <w:tc>
          <w:tcPr>
            <w:tcW w:w="1800" w:type="dxa"/>
            <w:vAlign w:val="center"/>
          </w:tcPr>
          <w:p w14:paraId="5A21D246">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项目名称；保障性住房类型；竣工日期；地址；住房套数；待分配套数；已分配套数；套型；面积；配租配售价格；分配日期等。</w:t>
            </w:r>
          </w:p>
        </w:tc>
        <w:tc>
          <w:tcPr>
            <w:tcW w:w="3332" w:type="dxa"/>
            <w:vAlign w:val="center"/>
          </w:tcPr>
          <w:p w14:paraId="6F79DC91">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Align w:val="center"/>
          </w:tcPr>
          <w:p w14:paraId="2A2AEF6A">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Align w:val="center"/>
          </w:tcPr>
          <w:p w14:paraId="1E392BAC">
            <w:pPr>
              <w:jc w:val="cente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1246" w:type="dxa"/>
            <w:vAlign w:val="center"/>
          </w:tcPr>
          <w:p w14:paraId="78F3619D">
            <w:pPr>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■县住建局、县住房保障中心微信公众号</w:t>
            </w:r>
          </w:p>
        </w:tc>
        <w:tc>
          <w:tcPr>
            <w:tcW w:w="720" w:type="dxa"/>
            <w:vAlign w:val="center"/>
          </w:tcPr>
          <w:p w14:paraId="1B3644B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439D5458">
            <w:pPr>
              <w:jc w:val="center"/>
              <w:rPr>
                <w:rFonts w:ascii="仿宋_GB2312" w:hAnsi="宋体" w:eastAsia="仿宋_GB2312"/>
                <w:color w:val="auto"/>
                <w:sz w:val="18"/>
                <w:szCs w:val="18"/>
              </w:rPr>
            </w:pPr>
          </w:p>
        </w:tc>
        <w:tc>
          <w:tcPr>
            <w:tcW w:w="551" w:type="dxa"/>
            <w:vAlign w:val="center"/>
          </w:tcPr>
          <w:p w14:paraId="27E8A56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29A8A53">
            <w:pPr>
              <w:jc w:val="center"/>
              <w:rPr>
                <w:rFonts w:ascii="仿宋_GB2312" w:hAnsi="宋体" w:eastAsia="仿宋_GB2312"/>
                <w:color w:val="auto"/>
                <w:sz w:val="18"/>
                <w:szCs w:val="18"/>
              </w:rPr>
            </w:pPr>
          </w:p>
        </w:tc>
      </w:tr>
      <w:tr w14:paraId="38C30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18" w:hRule="atLeast"/>
          <w:jc w:val="center"/>
        </w:trPr>
        <w:tc>
          <w:tcPr>
            <w:tcW w:w="540" w:type="dxa"/>
            <w:vAlign w:val="center"/>
          </w:tcPr>
          <w:p w14:paraId="3226BCA7">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49</w:t>
            </w:r>
          </w:p>
        </w:tc>
        <w:tc>
          <w:tcPr>
            <w:tcW w:w="720" w:type="dxa"/>
            <w:vMerge w:val="continue"/>
            <w:vAlign w:val="center"/>
          </w:tcPr>
          <w:p w14:paraId="0B8112DB">
            <w:pPr>
              <w:jc w:val="center"/>
              <w:rPr>
                <w:rFonts w:ascii="仿宋_GB2312" w:hAnsi="宋体" w:eastAsia="仿宋_GB2312"/>
                <w:color w:val="auto"/>
                <w:sz w:val="18"/>
                <w:szCs w:val="18"/>
              </w:rPr>
            </w:pPr>
          </w:p>
        </w:tc>
        <w:tc>
          <w:tcPr>
            <w:tcW w:w="1274" w:type="dxa"/>
            <w:vAlign w:val="center"/>
          </w:tcPr>
          <w:p w14:paraId="40D09B95">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选房或摇号公告</w:t>
            </w:r>
          </w:p>
        </w:tc>
        <w:tc>
          <w:tcPr>
            <w:tcW w:w="1800" w:type="dxa"/>
            <w:vAlign w:val="center"/>
          </w:tcPr>
          <w:p w14:paraId="1F2DBB92">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公告名称；发布部门；发布日期；正文，包括时间、地点、流程、注意事项等。</w:t>
            </w:r>
          </w:p>
        </w:tc>
        <w:tc>
          <w:tcPr>
            <w:tcW w:w="3332" w:type="dxa"/>
            <w:vMerge w:val="restart"/>
            <w:vAlign w:val="center"/>
          </w:tcPr>
          <w:p w14:paraId="2CB0A294">
            <w:pPr>
              <w:jc w:val="cente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、《经济适用住房管理办法》、《公共租赁住房管理办法》、《住房城乡建设部办公厅关于做好</w:t>
            </w:r>
            <w:r>
              <w:rPr>
                <w:rFonts w:ascii="仿宋_GB2312" w:hAnsi="宋体" w:eastAsia="仿宋_GB2312"/>
                <w:color w:val="auto"/>
                <w:sz w:val="18"/>
                <w:szCs w:val="18"/>
              </w:rPr>
              <w:t>2012</w:t>
            </w:r>
            <w:r>
              <w:rPr>
                <w:rFonts w:hint="eastAsia" w:ascii="仿宋_GB2312" w:hAnsi="宋体" w:eastAsia="仿宋_GB2312"/>
                <w:color w:val="auto"/>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14:paraId="07F2DE3A">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7BD32DF2">
            <w:pPr>
              <w:jc w:val="cente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1246" w:type="dxa"/>
            <w:vMerge w:val="restart"/>
            <w:vAlign w:val="center"/>
          </w:tcPr>
          <w:p w14:paraId="3F3E30F7">
            <w:pPr>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■县住建局、县住房保障中心微信公众号</w:t>
            </w:r>
          </w:p>
        </w:tc>
        <w:tc>
          <w:tcPr>
            <w:tcW w:w="720" w:type="dxa"/>
            <w:vMerge w:val="restart"/>
            <w:vAlign w:val="center"/>
          </w:tcPr>
          <w:p w14:paraId="31A32C6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51EEDC6C">
            <w:pPr>
              <w:jc w:val="center"/>
              <w:rPr>
                <w:rFonts w:ascii="仿宋_GB2312" w:hAnsi="宋体" w:eastAsia="仿宋_GB2312"/>
                <w:color w:val="auto"/>
                <w:sz w:val="18"/>
                <w:szCs w:val="18"/>
              </w:rPr>
            </w:pPr>
          </w:p>
        </w:tc>
        <w:tc>
          <w:tcPr>
            <w:tcW w:w="551" w:type="dxa"/>
            <w:vMerge w:val="restart"/>
            <w:vAlign w:val="center"/>
          </w:tcPr>
          <w:p w14:paraId="588D24B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23F27C44">
            <w:pPr>
              <w:jc w:val="center"/>
              <w:rPr>
                <w:rFonts w:ascii="仿宋_GB2312" w:hAnsi="宋体" w:eastAsia="仿宋_GB2312"/>
                <w:color w:val="auto"/>
                <w:sz w:val="18"/>
                <w:szCs w:val="18"/>
              </w:rPr>
            </w:pPr>
          </w:p>
        </w:tc>
      </w:tr>
      <w:tr w14:paraId="30AA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EDD49A2">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50</w:t>
            </w:r>
          </w:p>
        </w:tc>
        <w:tc>
          <w:tcPr>
            <w:tcW w:w="720" w:type="dxa"/>
            <w:vMerge w:val="continue"/>
            <w:vAlign w:val="center"/>
          </w:tcPr>
          <w:p w14:paraId="602752DA">
            <w:pPr>
              <w:jc w:val="center"/>
              <w:rPr>
                <w:rFonts w:ascii="仿宋_GB2312" w:hAnsi="宋体" w:eastAsia="仿宋_GB2312"/>
                <w:color w:val="auto"/>
                <w:sz w:val="18"/>
                <w:szCs w:val="18"/>
              </w:rPr>
            </w:pPr>
          </w:p>
        </w:tc>
        <w:tc>
          <w:tcPr>
            <w:tcW w:w="1274" w:type="dxa"/>
            <w:vAlign w:val="center"/>
          </w:tcPr>
          <w:p w14:paraId="7F32B16B">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分配结果</w:t>
            </w:r>
          </w:p>
        </w:tc>
        <w:tc>
          <w:tcPr>
            <w:tcW w:w="1800" w:type="dxa"/>
            <w:vAlign w:val="center"/>
          </w:tcPr>
          <w:p w14:paraId="4960C94D">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保障对象姓名；保障性住房类型；房号、面积、套型；所在建设项目名称等。</w:t>
            </w:r>
          </w:p>
        </w:tc>
        <w:tc>
          <w:tcPr>
            <w:tcW w:w="3332" w:type="dxa"/>
            <w:vMerge w:val="continue"/>
            <w:vAlign w:val="center"/>
          </w:tcPr>
          <w:p w14:paraId="75D938F9">
            <w:pPr>
              <w:jc w:val="center"/>
              <w:rPr>
                <w:rFonts w:ascii="仿宋_GB2312" w:hAnsi="宋体" w:eastAsia="仿宋_GB2312"/>
                <w:color w:val="auto"/>
                <w:sz w:val="18"/>
                <w:szCs w:val="18"/>
              </w:rPr>
            </w:pPr>
          </w:p>
        </w:tc>
        <w:tc>
          <w:tcPr>
            <w:tcW w:w="1305" w:type="dxa"/>
            <w:vMerge w:val="continue"/>
            <w:vAlign w:val="center"/>
          </w:tcPr>
          <w:p w14:paraId="438A44E5">
            <w:pPr>
              <w:widowControl/>
              <w:jc w:val="center"/>
              <w:rPr>
                <w:rFonts w:ascii="仿宋_GB2312" w:hAnsi="宋体" w:eastAsia="仿宋_GB2312"/>
                <w:color w:val="auto"/>
                <w:sz w:val="18"/>
                <w:szCs w:val="18"/>
              </w:rPr>
            </w:pPr>
          </w:p>
        </w:tc>
        <w:tc>
          <w:tcPr>
            <w:tcW w:w="1123" w:type="dxa"/>
            <w:vMerge w:val="continue"/>
            <w:vAlign w:val="center"/>
          </w:tcPr>
          <w:p w14:paraId="7FB46729">
            <w:pPr>
              <w:widowControl/>
              <w:jc w:val="center"/>
              <w:rPr>
                <w:rFonts w:ascii="仿宋_GB2312" w:hAnsi="宋体" w:eastAsia="仿宋_GB2312"/>
                <w:color w:val="auto"/>
                <w:sz w:val="18"/>
                <w:szCs w:val="18"/>
              </w:rPr>
            </w:pPr>
          </w:p>
        </w:tc>
        <w:tc>
          <w:tcPr>
            <w:tcW w:w="1246" w:type="dxa"/>
            <w:vMerge w:val="continue"/>
            <w:vAlign w:val="center"/>
          </w:tcPr>
          <w:p w14:paraId="1D86C810">
            <w:pPr>
              <w:widowControl/>
              <w:jc w:val="center"/>
              <w:rPr>
                <w:rFonts w:ascii="仿宋_GB2312" w:hAnsi="宋体" w:eastAsia="仿宋_GB2312"/>
                <w:color w:val="auto"/>
                <w:sz w:val="18"/>
                <w:szCs w:val="18"/>
              </w:rPr>
            </w:pPr>
          </w:p>
        </w:tc>
        <w:tc>
          <w:tcPr>
            <w:tcW w:w="720" w:type="dxa"/>
            <w:vMerge w:val="continue"/>
            <w:vAlign w:val="center"/>
          </w:tcPr>
          <w:p w14:paraId="223B02ED">
            <w:pPr>
              <w:widowControl/>
              <w:jc w:val="center"/>
              <w:rPr>
                <w:rFonts w:ascii="仿宋_GB2312" w:hAnsi="宋体" w:eastAsia="仿宋_GB2312"/>
                <w:color w:val="auto"/>
                <w:sz w:val="18"/>
                <w:szCs w:val="18"/>
              </w:rPr>
            </w:pPr>
          </w:p>
        </w:tc>
        <w:tc>
          <w:tcPr>
            <w:tcW w:w="709" w:type="dxa"/>
            <w:vMerge w:val="continue"/>
            <w:vAlign w:val="center"/>
          </w:tcPr>
          <w:p w14:paraId="5F0D0492">
            <w:pPr>
              <w:widowControl/>
              <w:jc w:val="center"/>
              <w:rPr>
                <w:rFonts w:ascii="仿宋_GB2312" w:hAnsi="宋体" w:eastAsia="仿宋_GB2312"/>
                <w:color w:val="auto"/>
                <w:sz w:val="18"/>
                <w:szCs w:val="18"/>
              </w:rPr>
            </w:pPr>
          </w:p>
        </w:tc>
        <w:tc>
          <w:tcPr>
            <w:tcW w:w="551" w:type="dxa"/>
            <w:vMerge w:val="continue"/>
            <w:vAlign w:val="center"/>
          </w:tcPr>
          <w:p w14:paraId="57E21384">
            <w:pPr>
              <w:widowControl/>
              <w:jc w:val="center"/>
              <w:rPr>
                <w:rFonts w:ascii="仿宋_GB2312" w:hAnsi="宋体" w:eastAsia="仿宋_GB2312"/>
                <w:color w:val="auto"/>
                <w:sz w:val="18"/>
                <w:szCs w:val="18"/>
              </w:rPr>
            </w:pPr>
          </w:p>
        </w:tc>
        <w:tc>
          <w:tcPr>
            <w:tcW w:w="720" w:type="dxa"/>
            <w:vMerge w:val="continue"/>
            <w:vAlign w:val="center"/>
          </w:tcPr>
          <w:p w14:paraId="603E5478">
            <w:pPr>
              <w:widowControl/>
              <w:jc w:val="center"/>
              <w:rPr>
                <w:rFonts w:ascii="仿宋_GB2312" w:hAnsi="宋体" w:eastAsia="仿宋_GB2312"/>
                <w:color w:val="auto"/>
                <w:sz w:val="18"/>
                <w:szCs w:val="18"/>
              </w:rPr>
            </w:pPr>
          </w:p>
        </w:tc>
      </w:tr>
      <w:tr w14:paraId="0EC1D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A92A986">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51</w:t>
            </w:r>
          </w:p>
        </w:tc>
        <w:tc>
          <w:tcPr>
            <w:tcW w:w="720" w:type="dxa"/>
            <w:vMerge w:val="continue"/>
            <w:vAlign w:val="center"/>
          </w:tcPr>
          <w:p w14:paraId="67FBD8BB">
            <w:pPr>
              <w:jc w:val="center"/>
              <w:rPr>
                <w:rFonts w:ascii="仿宋_GB2312" w:hAnsi="宋体" w:eastAsia="仿宋_GB2312"/>
                <w:color w:val="auto"/>
                <w:sz w:val="18"/>
                <w:szCs w:val="18"/>
              </w:rPr>
            </w:pPr>
          </w:p>
        </w:tc>
        <w:tc>
          <w:tcPr>
            <w:tcW w:w="1274" w:type="dxa"/>
            <w:vAlign w:val="center"/>
          </w:tcPr>
          <w:p w14:paraId="7E5DB6E1">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办理配租配售公告</w:t>
            </w:r>
          </w:p>
        </w:tc>
        <w:tc>
          <w:tcPr>
            <w:tcW w:w="1800" w:type="dxa"/>
            <w:vAlign w:val="center"/>
          </w:tcPr>
          <w:p w14:paraId="27A71251">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公告名称；发布部门；发布日期；正文，包括时间、地点、流程、注意事项等。</w:t>
            </w:r>
          </w:p>
        </w:tc>
        <w:tc>
          <w:tcPr>
            <w:tcW w:w="3332" w:type="dxa"/>
            <w:vMerge w:val="continue"/>
            <w:vAlign w:val="center"/>
          </w:tcPr>
          <w:p w14:paraId="61DD7FE1">
            <w:pPr>
              <w:jc w:val="center"/>
              <w:rPr>
                <w:rFonts w:ascii="仿宋_GB2312" w:hAnsi="宋体" w:eastAsia="仿宋_GB2312"/>
                <w:color w:val="auto"/>
                <w:sz w:val="18"/>
                <w:szCs w:val="18"/>
              </w:rPr>
            </w:pPr>
          </w:p>
        </w:tc>
        <w:tc>
          <w:tcPr>
            <w:tcW w:w="1305" w:type="dxa"/>
            <w:vMerge w:val="continue"/>
            <w:vAlign w:val="center"/>
          </w:tcPr>
          <w:p w14:paraId="1C3CDF90">
            <w:pPr>
              <w:widowControl/>
              <w:jc w:val="center"/>
              <w:rPr>
                <w:rFonts w:ascii="仿宋_GB2312" w:hAnsi="宋体" w:eastAsia="仿宋_GB2312"/>
                <w:color w:val="auto"/>
                <w:sz w:val="18"/>
                <w:szCs w:val="18"/>
              </w:rPr>
            </w:pPr>
          </w:p>
        </w:tc>
        <w:tc>
          <w:tcPr>
            <w:tcW w:w="1123" w:type="dxa"/>
            <w:vMerge w:val="continue"/>
            <w:vAlign w:val="center"/>
          </w:tcPr>
          <w:p w14:paraId="448DE007">
            <w:pPr>
              <w:widowControl/>
              <w:jc w:val="center"/>
              <w:rPr>
                <w:rFonts w:ascii="仿宋_GB2312" w:hAnsi="宋体" w:eastAsia="仿宋_GB2312"/>
                <w:color w:val="auto"/>
                <w:sz w:val="18"/>
                <w:szCs w:val="18"/>
              </w:rPr>
            </w:pPr>
          </w:p>
        </w:tc>
        <w:tc>
          <w:tcPr>
            <w:tcW w:w="1246" w:type="dxa"/>
            <w:vMerge w:val="continue"/>
            <w:vAlign w:val="center"/>
          </w:tcPr>
          <w:p w14:paraId="37D4815D">
            <w:pPr>
              <w:widowControl/>
              <w:jc w:val="center"/>
              <w:rPr>
                <w:rFonts w:ascii="仿宋_GB2312" w:hAnsi="宋体" w:eastAsia="仿宋_GB2312"/>
                <w:color w:val="auto"/>
                <w:sz w:val="18"/>
                <w:szCs w:val="18"/>
              </w:rPr>
            </w:pPr>
          </w:p>
        </w:tc>
        <w:tc>
          <w:tcPr>
            <w:tcW w:w="720" w:type="dxa"/>
            <w:vMerge w:val="continue"/>
            <w:vAlign w:val="center"/>
          </w:tcPr>
          <w:p w14:paraId="08FCCBDF">
            <w:pPr>
              <w:widowControl/>
              <w:jc w:val="center"/>
              <w:rPr>
                <w:rFonts w:ascii="仿宋_GB2312" w:hAnsi="宋体" w:eastAsia="仿宋_GB2312"/>
                <w:color w:val="auto"/>
                <w:sz w:val="18"/>
                <w:szCs w:val="18"/>
              </w:rPr>
            </w:pPr>
          </w:p>
        </w:tc>
        <w:tc>
          <w:tcPr>
            <w:tcW w:w="709" w:type="dxa"/>
            <w:vMerge w:val="continue"/>
            <w:vAlign w:val="center"/>
          </w:tcPr>
          <w:p w14:paraId="31D48561">
            <w:pPr>
              <w:widowControl/>
              <w:jc w:val="center"/>
              <w:rPr>
                <w:rFonts w:ascii="仿宋_GB2312" w:hAnsi="宋体" w:eastAsia="仿宋_GB2312"/>
                <w:color w:val="auto"/>
                <w:sz w:val="18"/>
                <w:szCs w:val="18"/>
              </w:rPr>
            </w:pPr>
          </w:p>
        </w:tc>
        <w:tc>
          <w:tcPr>
            <w:tcW w:w="551" w:type="dxa"/>
            <w:vMerge w:val="continue"/>
            <w:vAlign w:val="center"/>
          </w:tcPr>
          <w:p w14:paraId="26138288">
            <w:pPr>
              <w:widowControl/>
              <w:jc w:val="center"/>
              <w:rPr>
                <w:rFonts w:ascii="仿宋_GB2312" w:hAnsi="宋体" w:eastAsia="仿宋_GB2312"/>
                <w:color w:val="auto"/>
                <w:sz w:val="18"/>
                <w:szCs w:val="18"/>
              </w:rPr>
            </w:pPr>
          </w:p>
        </w:tc>
        <w:tc>
          <w:tcPr>
            <w:tcW w:w="720" w:type="dxa"/>
            <w:vMerge w:val="continue"/>
            <w:vAlign w:val="center"/>
          </w:tcPr>
          <w:p w14:paraId="0D90519B">
            <w:pPr>
              <w:widowControl/>
              <w:jc w:val="center"/>
              <w:rPr>
                <w:rFonts w:ascii="仿宋_GB2312" w:hAnsi="宋体" w:eastAsia="仿宋_GB2312"/>
                <w:color w:val="auto"/>
                <w:sz w:val="18"/>
                <w:szCs w:val="18"/>
              </w:rPr>
            </w:pPr>
          </w:p>
        </w:tc>
      </w:tr>
      <w:tr w14:paraId="70910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7F585EF">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52</w:t>
            </w:r>
          </w:p>
        </w:tc>
        <w:tc>
          <w:tcPr>
            <w:tcW w:w="720" w:type="dxa"/>
            <w:vMerge w:val="restart"/>
            <w:vAlign w:val="center"/>
          </w:tcPr>
          <w:p w14:paraId="3F55FDFD">
            <w:pPr>
              <w:jc w:val="center"/>
              <w:rPr>
                <w:rFonts w:ascii="仿宋_GB2312" w:hAnsi="宋体" w:eastAsia="仿宋_GB2312"/>
                <w:color w:val="auto"/>
                <w:sz w:val="18"/>
                <w:szCs w:val="18"/>
              </w:rPr>
            </w:pPr>
            <w:r>
              <w:rPr>
                <w:rFonts w:hint="eastAsia" w:ascii="仿宋_GB2312" w:hAnsi="宋体" w:eastAsia="仿宋_GB2312"/>
                <w:color w:val="auto"/>
                <w:sz w:val="18"/>
                <w:szCs w:val="18"/>
              </w:rPr>
              <w:t>办事指南</w:t>
            </w:r>
          </w:p>
        </w:tc>
        <w:tc>
          <w:tcPr>
            <w:tcW w:w="1274" w:type="dxa"/>
            <w:vAlign w:val="center"/>
          </w:tcPr>
          <w:p w14:paraId="1A245658">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申请保障</w:t>
            </w:r>
          </w:p>
        </w:tc>
        <w:tc>
          <w:tcPr>
            <w:tcW w:w="1800" w:type="dxa"/>
            <w:vAlign w:val="center"/>
          </w:tcPr>
          <w:p w14:paraId="52361131">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申请条件；申请所需材料及范本；申请流程和办理时限；申请受理（办理）机构；受理地点；咨询电话、监督电话等。</w:t>
            </w:r>
          </w:p>
        </w:tc>
        <w:tc>
          <w:tcPr>
            <w:tcW w:w="3332" w:type="dxa"/>
            <w:vMerge w:val="restart"/>
            <w:vAlign w:val="center"/>
          </w:tcPr>
          <w:p w14:paraId="6065A365">
            <w:pPr>
              <w:jc w:val="cente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《关于全面推进政务公开工作的意见》、《国务院关于加快推进“互联网</w:t>
            </w:r>
            <w:r>
              <w:rPr>
                <w:rFonts w:ascii="仿宋_GB2312" w:hAnsi="宋体" w:eastAsia="仿宋_GB2312"/>
                <w:color w:val="auto"/>
                <w:sz w:val="18"/>
                <w:szCs w:val="18"/>
              </w:rPr>
              <w:t>+</w:t>
            </w:r>
            <w:r>
              <w:rPr>
                <w:rFonts w:hint="eastAsia" w:ascii="仿宋_GB2312" w:hAnsi="宋体" w:eastAsia="仿宋_GB2312"/>
                <w:color w:val="auto"/>
                <w:sz w:val="18"/>
                <w:szCs w:val="18"/>
              </w:rPr>
              <w:t>政务服务”工作的指导意见》</w:t>
            </w:r>
          </w:p>
        </w:tc>
        <w:tc>
          <w:tcPr>
            <w:tcW w:w="1305" w:type="dxa"/>
            <w:vMerge w:val="restart"/>
            <w:vAlign w:val="center"/>
          </w:tcPr>
          <w:p w14:paraId="1F0917EF">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0CB5C093">
            <w:pPr>
              <w:jc w:val="cente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县住房和城乡建设局（县住房保障中心）</w:t>
            </w:r>
          </w:p>
        </w:tc>
        <w:tc>
          <w:tcPr>
            <w:tcW w:w="1246" w:type="dxa"/>
            <w:vMerge w:val="restart"/>
            <w:vAlign w:val="center"/>
          </w:tcPr>
          <w:p w14:paraId="35799F74">
            <w:pPr>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■县住建局、县住房保障中心微信公众号</w:t>
            </w:r>
          </w:p>
        </w:tc>
        <w:tc>
          <w:tcPr>
            <w:tcW w:w="720" w:type="dxa"/>
            <w:vMerge w:val="restart"/>
            <w:vAlign w:val="center"/>
          </w:tcPr>
          <w:p w14:paraId="242808E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3566753D">
            <w:pPr>
              <w:jc w:val="center"/>
              <w:rPr>
                <w:rFonts w:ascii="仿宋_GB2312" w:hAnsi="宋体" w:eastAsia="仿宋_GB2312"/>
                <w:color w:val="auto"/>
                <w:sz w:val="18"/>
                <w:szCs w:val="18"/>
              </w:rPr>
            </w:pPr>
          </w:p>
        </w:tc>
        <w:tc>
          <w:tcPr>
            <w:tcW w:w="551" w:type="dxa"/>
            <w:vMerge w:val="restart"/>
            <w:vAlign w:val="center"/>
          </w:tcPr>
          <w:p w14:paraId="072728A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742BF0A7">
            <w:pPr>
              <w:jc w:val="center"/>
              <w:rPr>
                <w:rFonts w:ascii="仿宋_GB2312" w:hAnsi="宋体" w:eastAsia="仿宋_GB2312"/>
                <w:color w:val="auto"/>
                <w:sz w:val="18"/>
                <w:szCs w:val="18"/>
              </w:rPr>
            </w:pPr>
          </w:p>
        </w:tc>
      </w:tr>
      <w:tr w14:paraId="34B0A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4D44CEB">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53</w:t>
            </w:r>
          </w:p>
        </w:tc>
        <w:tc>
          <w:tcPr>
            <w:tcW w:w="720" w:type="dxa"/>
            <w:vMerge w:val="continue"/>
            <w:vAlign w:val="center"/>
          </w:tcPr>
          <w:p w14:paraId="52104082">
            <w:pPr>
              <w:jc w:val="center"/>
              <w:rPr>
                <w:rFonts w:ascii="仿宋_GB2312" w:hAnsi="宋体" w:eastAsia="仿宋_GB2312"/>
                <w:color w:val="auto"/>
                <w:sz w:val="18"/>
                <w:szCs w:val="18"/>
              </w:rPr>
            </w:pPr>
          </w:p>
        </w:tc>
        <w:tc>
          <w:tcPr>
            <w:tcW w:w="1274" w:type="dxa"/>
            <w:vAlign w:val="center"/>
          </w:tcPr>
          <w:p w14:paraId="29B2CAE9">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合同备案</w:t>
            </w:r>
          </w:p>
        </w:tc>
        <w:tc>
          <w:tcPr>
            <w:tcW w:w="1800" w:type="dxa"/>
            <w:vAlign w:val="center"/>
          </w:tcPr>
          <w:p w14:paraId="13AC774E">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合同范本；备案机构；受理地点；咨询电话等。</w:t>
            </w:r>
          </w:p>
        </w:tc>
        <w:tc>
          <w:tcPr>
            <w:tcW w:w="3332" w:type="dxa"/>
            <w:vMerge w:val="continue"/>
            <w:vAlign w:val="center"/>
          </w:tcPr>
          <w:p w14:paraId="2BC359E0">
            <w:pPr>
              <w:widowControl/>
              <w:jc w:val="center"/>
              <w:rPr>
                <w:rFonts w:ascii="仿宋_GB2312" w:hAnsi="宋体" w:eastAsia="仿宋_GB2312"/>
                <w:color w:val="auto"/>
                <w:sz w:val="18"/>
                <w:szCs w:val="18"/>
              </w:rPr>
            </w:pPr>
          </w:p>
        </w:tc>
        <w:tc>
          <w:tcPr>
            <w:tcW w:w="1305" w:type="dxa"/>
            <w:vMerge w:val="continue"/>
            <w:vAlign w:val="center"/>
          </w:tcPr>
          <w:p w14:paraId="237AEA07">
            <w:pPr>
              <w:widowControl/>
              <w:jc w:val="center"/>
              <w:rPr>
                <w:rFonts w:ascii="仿宋_GB2312" w:hAnsi="宋体" w:eastAsia="仿宋_GB2312"/>
                <w:color w:val="auto"/>
                <w:sz w:val="18"/>
                <w:szCs w:val="18"/>
              </w:rPr>
            </w:pPr>
          </w:p>
        </w:tc>
        <w:tc>
          <w:tcPr>
            <w:tcW w:w="1123" w:type="dxa"/>
            <w:vMerge w:val="continue"/>
            <w:vAlign w:val="center"/>
          </w:tcPr>
          <w:p w14:paraId="49ADE316">
            <w:pPr>
              <w:widowControl/>
              <w:jc w:val="center"/>
              <w:rPr>
                <w:rFonts w:ascii="仿宋_GB2312" w:hAnsi="宋体" w:eastAsia="仿宋_GB2312"/>
                <w:color w:val="auto"/>
                <w:sz w:val="18"/>
                <w:szCs w:val="18"/>
              </w:rPr>
            </w:pPr>
          </w:p>
        </w:tc>
        <w:tc>
          <w:tcPr>
            <w:tcW w:w="1246" w:type="dxa"/>
            <w:vMerge w:val="continue"/>
            <w:vAlign w:val="center"/>
          </w:tcPr>
          <w:p w14:paraId="0E0F5D6A">
            <w:pPr>
              <w:widowControl/>
              <w:jc w:val="center"/>
              <w:rPr>
                <w:rFonts w:ascii="仿宋_GB2312" w:hAnsi="宋体" w:eastAsia="仿宋_GB2312"/>
                <w:color w:val="auto"/>
                <w:sz w:val="18"/>
                <w:szCs w:val="18"/>
              </w:rPr>
            </w:pPr>
          </w:p>
        </w:tc>
        <w:tc>
          <w:tcPr>
            <w:tcW w:w="720" w:type="dxa"/>
            <w:vMerge w:val="continue"/>
            <w:vAlign w:val="center"/>
          </w:tcPr>
          <w:p w14:paraId="67D862BF">
            <w:pPr>
              <w:widowControl/>
              <w:jc w:val="center"/>
              <w:rPr>
                <w:rFonts w:ascii="仿宋_GB2312" w:hAnsi="宋体" w:eastAsia="仿宋_GB2312"/>
                <w:color w:val="auto"/>
                <w:sz w:val="18"/>
                <w:szCs w:val="18"/>
              </w:rPr>
            </w:pPr>
          </w:p>
        </w:tc>
        <w:tc>
          <w:tcPr>
            <w:tcW w:w="709" w:type="dxa"/>
            <w:vMerge w:val="continue"/>
            <w:vAlign w:val="center"/>
          </w:tcPr>
          <w:p w14:paraId="24A40E07">
            <w:pPr>
              <w:widowControl/>
              <w:jc w:val="center"/>
              <w:rPr>
                <w:rFonts w:ascii="仿宋_GB2312" w:hAnsi="宋体" w:eastAsia="仿宋_GB2312"/>
                <w:color w:val="auto"/>
                <w:sz w:val="18"/>
                <w:szCs w:val="18"/>
              </w:rPr>
            </w:pPr>
          </w:p>
        </w:tc>
        <w:tc>
          <w:tcPr>
            <w:tcW w:w="551" w:type="dxa"/>
            <w:vMerge w:val="continue"/>
            <w:vAlign w:val="center"/>
          </w:tcPr>
          <w:p w14:paraId="6A9D0B7B">
            <w:pPr>
              <w:widowControl/>
              <w:jc w:val="center"/>
              <w:rPr>
                <w:rFonts w:ascii="仿宋_GB2312" w:hAnsi="宋体" w:eastAsia="仿宋_GB2312"/>
                <w:color w:val="auto"/>
                <w:sz w:val="18"/>
                <w:szCs w:val="18"/>
              </w:rPr>
            </w:pPr>
          </w:p>
        </w:tc>
        <w:tc>
          <w:tcPr>
            <w:tcW w:w="720" w:type="dxa"/>
            <w:vMerge w:val="continue"/>
            <w:vAlign w:val="center"/>
          </w:tcPr>
          <w:p w14:paraId="65D5BD0A">
            <w:pPr>
              <w:widowControl/>
              <w:jc w:val="center"/>
              <w:rPr>
                <w:rFonts w:ascii="仿宋_GB2312" w:hAnsi="宋体" w:eastAsia="仿宋_GB2312"/>
                <w:color w:val="auto"/>
                <w:sz w:val="18"/>
                <w:szCs w:val="18"/>
              </w:rPr>
            </w:pPr>
          </w:p>
        </w:tc>
      </w:tr>
      <w:tr w14:paraId="52DB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18D98C3">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54</w:t>
            </w:r>
          </w:p>
        </w:tc>
        <w:tc>
          <w:tcPr>
            <w:tcW w:w="720" w:type="dxa"/>
            <w:vMerge w:val="continue"/>
            <w:vAlign w:val="center"/>
          </w:tcPr>
          <w:p w14:paraId="37A88832">
            <w:pPr>
              <w:jc w:val="center"/>
              <w:rPr>
                <w:rFonts w:ascii="仿宋_GB2312" w:hAnsi="宋体" w:eastAsia="仿宋_GB2312"/>
                <w:color w:val="auto"/>
                <w:sz w:val="18"/>
                <w:szCs w:val="18"/>
              </w:rPr>
            </w:pPr>
          </w:p>
        </w:tc>
        <w:tc>
          <w:tcPr>
            <w:tcW w:w="1274" w:type="dxa"/>
            <w:vAlign w:val="center"/>
          </w:tcPr>
          <w:p w14:paraId="12DD5CB4">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申请租金减免</w:t>
            </w:r>
          </w:p>
        </w:tc>
        <w:tc>
          <w:tcPr>
            <w:tcW w:w="1800" w:type="dxa"/>
            <w:vAlign w:val="center"/>
          </w:tcPr>
          <w:p w14:paraId="73934850">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申请所需材料及范本；申请流程和办理时限；申请受理（办理）机构；受理地点；咨询电话、监督电话等。</w:t>
            </w:r>
          </w:p>
        </w:tc>
        <w:tc>
          <w:tcPr>
            <w:tcW w:w="3332" w:type="dxa"/>
            <w:vMerge w:val="continue"/>
            <w:vAlign w:val="center"/>
          </w:tcPr>
          <w:p w14:paraId="1657F8E0">
            <w:pPr>
              <w:widowControl/>
              <w:jc w:val="center"/>
              <w:rPr>
                <w:rFonts w:ascii="仿宋_GB2312" w:hAnsi="宋体" w:eastAsia="仿宋_GB2312"/>
                <w:color w:val="auto"/>
                <w:sz w:val="18"/>
                <w:szCs w:val="18"/>
              </w:rPr>
            </w:pPr>
          </w:p>
        </w:tc>
        <w:tc>
          <w:tcPr>
            <w:tcW w:w="1305" w:type="dxa"/>
            <w:vMerge w:val="continue"/>
            <w:vAlign w:val="center"/>
          </w:tcPr>
          <w:p w14:paraId="17EAF8E0">
            <w:pPr>
              <w:widowControl/>
              <w:jc w:val="center"/>
              <w:rPr>
                <w:rFonts w:ascii="仿宋_GB2312" w:hAnsi="宋体" w:eastAsia="仿宋_GB2312"/>
                <w:color w:val="auto"/>
                <w:sz w:val="18"/>
                <w:szCs w:val="18"/>
              </w:rPr>
            </w:pPr>
          </w:p>
        </w:tc>
        <w:tc>
          <w:tcPr>
            <w:tcW w:w="1123" w:type="dxa"/>
            <w:vMerge w:val="continue"/>
            <w:vAlign w:val="center"/>
          </w:tcPr>
          <w:p w14:paraId="1A35EE30">
            <w:pPr>
              <w:widowControl/>
              <w:jc w:val="center"/>
              <w:rPr>
                <w:rFonts w:ascii="仿宋_GB2312" w:hAnsi="宋体" w:eastAsia="仿宋_GB2312"/>
                <w:color w:val="auto"/>
                <w:sz w:val="18"/>
                <w:szCs w:val="18"/>
              </w:rPr>
            </w:pPr>
          </w:p>
        </w:tc>
        <w:tc>
          <w:tcPr>
            <w:tcW w:w="1246" w:type="dxa"/>
            <w:vMerge w:val="continue"/>
            <w:vAlign w:val="center"/>
          </w:tcPr>
          <w:p w14:paraId="69ECAC97">
            <w:pPr>
              <w:widowControl/>
              <w:jc w:val="center"/>
              <w:rPr>
                <w:rFonts w:ascii="仿宋_GB2312" w:hAnsi="宋体" w:eastAsia="仿宋_GB2312"/>
                <w:color w:val="auto"/>
                <w:sz w:val="18"/>
                <w:szCs w:val="18"/>
              </w:rPr>
            </w:pPr>
          </w:p>
        </w:tc>
        <w:tc>
          <w:tcPr>
            <w:tcW w:w="720" w:type="dxa"/>
            <w:vMerge w:val="continue"/>
            <w:vAlign w:val="center"/>
          </w:tcPr>
          <w:p w14:paraId="1F068F69">
            <w:pPr>
              <w:widowControl/>
              <w:jc w:val="center"/>
              <w:rPr>
                <w:rFonts w:ascii="仿宋_GB2312" w:hAnsi="宋体" w:eastAsia="仿宋_GB2312"/>
                <w:color w:val="auto"/>
                <w:sz w:val="18"/>
                <w:szCs w:val="18"/>
              </w:rPr>
            </w:pPr>
          </w:p>
        </w:tc>
        <w:tc>
          <w:tcPr>
            <w:tcW w:w="709" w:type="dxa"/>
            <w:vMerge w:val="continue"/>
            <w:vAlign w:val="center"/>
          </w:tcPr>
          <w:p w14:paraId="3BBDA28F">
            <w:pPr>
              <w:widowControl/>
              <w:jc w:val="center"/>
              <w:rPr>
                <w:rFonts w:ascii="仿宋_GB2312" w:hAnsi="宋体" w:eastAsia="仿宋_GB2312"/>
                <w:color w:val="auto"/>
                <w:sz w:val="18"/>
                <w:szCs w:val="18"/>
              </w:rPr>
            </w:pPr>
          </w:p>
        </w:tc>
        <w:tc>
          <w:tcPr>
            <w:tcW w:w="551" w:type="dxa"/>
            <w:vMerge w:val="continue"/>
            <w:vAlign w:val="center"/>
          </w:tcPr>
          <w:p w14:paraId="73962F6F">
            <w:pPr>
              <w:widowControl/>
              <w:jc w:val="center"/>
              <w:rPr>
                <w:rFonts w:ascii="仿宋_GB2312" w:hAnsi="宋体" w:eastAsia="仿宋_GB2312"/>
                <w:color w:val="auto"/>
                <w:sz w:val="18"/>
                <w:szCs w:val="18"/>
              </w:rPr>
            </w:pPr>
          </w:p>
        </w:tc>
        <w:tc>
          <w:tcPr>
            <w:tcW w:w="720" w:type="dxa"/>
            <w:vMerge w:val="continue"/>
            <w:vAlign w:val="center"/>
          </w:tcPr>
          <w:p w14:paraId="36FA0A26">
            <w:pPr>
              <w:widowControl/>
              <w:jc w:val="center"/>
              <w:rPr>
                <w:rFonts w:ascii="仿宋_GB2312" w:hAnsi="宋体" w:eastAsia="仿宋_GB2312"/>
                <w:color w:val="auto"/>
                <w:sz w:val="18"/>
                <w:szCs w:val="18"/>
              </w:rPr>
            </w:pPr>
          </w:p>
        </w:tc>
      </w:tr>
      <w:tr w14:paraId="727A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BC81D02">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55</w:t>
            </w:r>
          </w:p>
        </w:tc>
        <w:tc>
          <w:tcPr>
            <w:tcW w:w="720" w:type="dxa"/>
            <w:vMerge w:val="continue"/>
            <w:vAlign w:val="center"/>
          </w:tcPr>
          <w:p w14:paraId="41B4A3F8">
            <w:pPr>
              <w:jc w:val="center"/>
              <w:rPr>
                <w:rFonts w:ascii="仿宋_GB2312" w:hAnsi="宋体" w:eastAsia="仿宋_GB2312"/>
                <w:color w:val="auto"/>
                <w:sz w:val="18"/>
                <w:szCs w:val="18"/>
              </w:rPr>
            </w:pPr>
          </w:p>
        </w:tc>
        <w:tc>
          <w:tcPr>
            <w:tcW w:w="1274" w:type="dxa"/>
            <w:vAlign w:val="center"/>
          </w:tcPr>
          <w:p w14:paraId="3EAB4A96">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缴纳租金</w:t>
            </w:r>
          </w:p>
        </w:tc>
        <w:tc>
          <w:tcPr>
            <w:tcW w:w="1800" w:type="dxa"/>
            <w:vAlign w:val="center"/>
          </w:tcPr>
          <w:p w14:paraId="447B14F6">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租金标准；缴纳方式、时限；受理（办理）机构；咨询电话、监督电话等。</w:t>
            </w:r>
          </w:p>
        </w:tc>
        <w:tc>
          <w:tcPr>
            <w:tcW w:w="3332" w:type="dxa"/>
            <w:vMerge w:val="restart"/>
            <w:vAlign w:val="center"/>
          </w:tcPr>
          <w:p w14:paraId="61CA91CC">
            <w:pPr>
              <w:jc w:val="cente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《关于全面推进政务公开工作的意见》、《国务院关于加快推进“互联网</w:t>
            </w:r>
            <w:r>
              <w:rPr>
                <w:rFonts w:ascii="仿宋_GB2312" w:hAnsi="宋体" w:eastAsia="仿宋_GB2312"/>
                <w:color w:val="auto"/>
                <w:sz w:val="18"/>
                <w:szCs w:val="18"/>
              </w:rPr>
              <w:t>+</w:t>
            </w:r>
            <w:r>
              <w:rPr>
                <w:rFonts w:hint="eastAsia" w:ascii="仿宋_GB2312" w:hAnsi="宋体" w:eastAsia="仿宋_GB2312"/>
                <w:color w:val="auto"/>
                <w:sz w:val="18"/>
                <w:szCs w:val="18"/>
              </w:rPr>
              <w:t>政务服务”工作的指导意见》</w:t>
            </w:r>
          </w:p>
        </w:tc>
        <w:tc>
          <w:tcPr>
            <w:tcW w:w="1305" w:type="dxa"/>
            <w:vMerge w:val="restart"/>
            <w:vAlign w:val="center"/>
          </w:tcPr>
          <w:p w14:paraId="5BA8FF60">
            <w:pPr>
              <w:jc w:val="center"/>
              <w:rPr>
                <w:rFonts w:ascii="仿宋_GB2312" w:hAnsi="宋体" w:eastAsia="仿宋_GB2312"/>
                <w:color w:val="auto"/>
                <w:sz w:val="18"/>
                <w:szCs w:val="18"/>
              </w:rPr>
            </w:pPr>
            <w:r>
              <w:rPr>
                <w:rFonts w:hint="eastAsia" w:ascii="仿宋_GB2312" w:hAnsi="宋体" w:eastAsia="仿宋_GB2312"/>
                <w:color w:val="auto"/>
                <w:sz w:val="18"/>
                <w:szCs w:val="18"/>
              </w:rPr>
              <w:t>信息形成（变更）</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123" w:type="dxa"/>
            <w:vMerge w:val="restart"/>
            <w:vAlign w:val="center"/>
          </w:tcPr>
          <w:p w14:paraId="09817B7C">
            <w:pPr>
              <w:jc w:val="cente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县住房和城乡建设局（县住房保障中心）</w:t>
            </w:r>
          </w:p>
        </w:tc>
        <w:tc>
          <w:tcPr>
            <w:tcW w:w="1246" w:type="dxa"/>
            <w:vMerge w:val="restart"/>
            <w:vAlign w:val="center"/>
          </w:tcPr>
          <w:p w14:paraId="1D42ED93">
            <w:pPr>
              <w:jc w:val="center"/>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■县住建局、县住房保障中心微信公众号</w:t>
            </w:r>
          </w:p>
        </w:tc>
        <w:tc>
          <w:tcPr>
            <w:tcW w:w="720" w:type="dxa"/>
            <w:vMerge w:val="restart"/>
            <w:vAlign w:val="center"/>
          </w:tcPr>
          <w:p w14:paraId="4E4C80C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61F3215A">
            <w:pPr>
              <w:jc w:val="center"/>
              <w:rPr>
                <w:rFonts w:ascii="仿宋_GB2312" w:hAnsi="宋体" w:eastAsia="仿宋_GB2312"/>
                <w:color w:val="auto"/>
                <w:sz w:val="18"/>
                <w:szCs w:val="18"/>
              </w:rPr>
            </w:pPr>
          </w:p>
        </w:tc>
        <w:tc>
          <w:tcPr>
            <w:tcW w:w="551" w:type="dxa"/>
            <w:vMerge w:val="restart"/>
            <w:vAlign w:val="center"/>
          </w:tcPr>
          <w:p w14:paraId="36AA3DD5">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7D9D5BD4">
            <w:pPr>
              <w:jc w:val="center"/>
              <w:rPr>
                <w:rFonts w:ascii="仿宋_GB2312" w:hAnsi="宋体" w:eastAsia="仿宋_GB2312"/>
                <w:color w:val="auto"/>
                <w:sz w:val="18"/>
                <w:szCs w:val="18"/>
              </w:rPr>
            </w:pPr>
          </w:p>
        </w:tc>
      </w:tr>
      <w:tr w14:paraId="2D86F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0" w:hRule="atLeast"/>
          <w:jc w:val="center"/>
        </w:trPr>
        <w:tc>
          <w:tcPr>
            <w:tcW w:w="540" w:type="dxa"/>
            <w:vAlign w:val="center"/>
          </w:tcPr>
          <w:p w14:paraId="339D8CB7">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56</w:t>
            </w:r>
          </w:p>
        </w:tc>
        <w:tc>
          <w:tcPr>
            <w:tcW w:w="720" w:type="dxa"/>
            <w:vMerge w:val="continue"/>
            <w:vAlign w:val="center"/>
          </w:tcPr>
          <w:p w14:paraId="3C066A31">
            <w:pPr>
              <w:jc w:val="center"/>
              <w:rPr>
                <w:rFonts w:ascii="仿宋_GB2312" w:hAnsi="宋体" w:eastAsia="仿宋_GB2312"/>
                <w:color w:val="auto"/>
                <w:sz w:val="18"/>
                <w:szCs w:val="18"/>
              </w:rPr>
            </w:pPr>
          </w:p>
        </w:tc>
        <w:tc>
          <w:tcPr>
            <w:tcW w:w="1274" w:type="dxa"/>
            <w:vAlign w:val="center"/>
          </w:tcPr>
          <w:p w14:paraId="61E94FBD">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保障性住房调换</w:t>
            </w:r>
          </w:p>
        </w:tc>
        <w:tc>
          <w:tcPr>
            <w:tcW w:w="1800" w:type="dxa"/>
            <w:vAlign w:val="center"/>
          </w:tcPr>
          <w:p w14:paraId="2FFA372D">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申请所需材料及范本；申请方式、流程；申请受理（办理）机构；受理地点；咨询电话、监督电话等。</w:t>
            </w:r>
          </w:p>
        </w:tc>
        <w:tc>
          <w:tcPr>
            <w:tcW w:w="3332" w:type="dxa"/>
            <w:vMerge w:val="continue"/>
            <w:vAlign w:val="center"/>
          </w:tcPr>
          <w:p w14:paraId="78B32D58">
            <w:pPr>
              <w:widowControl/>
              <w:jc w:val="center"/>
              <w:rPr>
                <w:rFonts w:ascii="仿宋_GB2312" w:hAnsi="宋体" w:eastAsia="仿宋_GB2312"/>
                <w:color w:val="auto"/>
                <w:sz w:val="18"/>
                <w:szCs w:val="18"/>
              </w:rPr>
            </w:pPr>
          </w:p>
        </w:tc>
        <w:tc>
          <w:tcPr>
            <w:tcW w:w="1305" w:type="dxa"/>
            <w:vMerge w:val="continue"/>
            <w:vAlign w:val="center"/>
          </w:tcPr>
          <w:p w14:paraId="07463FF6">
            <w:pPr>
              <w:widowControl/>
              <w:jc w:val="center"/>
              <w:rPr>
                <w:rFonts w:ascii="仿宋_GB2312" w:hAnsi="宋体" w:eastAsia="仿宋_GB2312"/>
                <w:color w:val="auto"/>
                <w:sz w:val="18"/>
                <w:szCs w:val="18"/>
              </w:rPr>
            </w:pPr>
          </w:p>
        </w:tc>
        <w:tc>
          <w:tcPr>
            <w:tcW w:w="1123" w:type="dxa"/>
            <w:vMerge w:val="continue"/>
            <w:vAlign w:val="center"/>
          </w:tcPr>
          <w:p w14:paraId="56E7FB27">
            <w:pPr>
              <w:widowControl/>
              <w:jc w:val="center"/>
              <w:rPr>
                <w:rFonts w:ascii="仿宋_GB2312" w:hAnsi="宋体" w:eastAsia="仿宋_GB2312"/>
                <w:color w:val="auto"/>
                <w:sz w:val="18"/>
                <w:szCs w:val="18"/>
              </w:rPr>
            </w:pPr>
          </w:p>
        </w:tc>
        <w:tc>
          <w:tcPr>
            <w:tcW w:w="1246" w:type="dxa"/>
            <w:vMerge w:val="continue"/>
            <w:vAlign w:val="center"/>
          </w:tcPr>
          <w:p w14:paraId="64A8AFBD">
            <w:pPr>
              <w:widowControl/>
              <w:jc w:val="center"/>
              <w:rPr>
                <w:rFonts w:ascii="仿宋_GB2312" w:hAnsi="宋体" w:eastAsia="仿宋_GB2312"/>
                <w:color w:val="auto"/>
                <w:sz w:val="18"/>
                <w:szCs w:val="18"/>
              </w:rPr>
            </w:pPr>
          </w:p>
        </w:tc>
        <w:tc>
          <w:tcPr>
            <w:tcW w:w="720" w:type="dxa"/>
            <w:vMerge w:val="continue"/>
            <w:vAlign w:val="center"/>
          </w:tcPr>
          <w:p w14:paraId="53997EE4">
            <w:pPr>
              <w:widowControl/>
              <w:jc w:val="center"/>
              <w:rPr>
                <w:rFonts w:ascii="仿宋_GB2312" w:hAnsi="宋体" w:eastAsia="仿宋_GB2312"/>
                <w:color w:val="auto"/>
                <w:sz w:val="18"/>
                <w:szCs w:val="18"/>
              </w:rPr>
            </w:pPr>
          </w:p>
        </w:tc>
        <w:tc>
          <w:tcPr>
            <w:tcW w:w="709" w:type="dxa"/>
            <w:vMerge w:val="continue"/>
            <w:vAlign w:val="center"/>
          </w:tcPr>
          <w:p w14:paraId="58428054">
            <w:pPr>
              <w:widowControl/>
              <w:jc w:val="center"/>
              <w:rPr>
                <w:rFonts w:ascii="仿宋_GB2312" w:hAnsi="宋体" w:eastAsia="仿宋_GB2312"/>
                <w:color w:val="auto"/>
                <w:sz w:val="18"/>
                <w:szCs w:val="18"/>
              </w:rPr>
            </w:pPr>
          </w:p>
        </w:tc>
        <w:tc>
          <w:tcPr>
            <w:tcW w:w="551" w:type="dxa"/>
            <w:vMerge w:val="continue"/>
            <w:vAlign w:val="center"/>
          </w:tcPr>
          <w:p w14:paraId="2B8DE4A1">
            <w:pPr>
              <w:widowControl/>
              <w:jc w:val="center"/>
              <w:rPr>
                <w:rFonts w:ascii="仿宋_GB2312" w:hAnsi="宋体" w:eastAsia="仿宋_GB2312"/>
                <w:color w:val="auto"/>
                <w:sz w:val="18"/>
                <w:szCs w:val="18"/>
              </w:rPr>
            </w:pPr>
          </w:p>
        </w:tc>
        <w:tc>
          <w:tcPr>
            <w:tcW w:w="720" w:type="dxa"/>
            <w:vMerge w:val="continue"/>
            <w:vAlign w:val="center"/>
          </w:tcPr>
          <w:p w14:paraId="617E267B">
            <w:pPr>
              <w:widowControl/>
              <w:jc w:val="center"/>
              <w:rPr>
                <w:rFonts w:ascii="仿宋_GB2312" w:hAnsi="宋体" w:eastAsia="仿宋_GB2312"/>
                <w:color w:val="auto"/>
                <w:sz w:val="18"/>
                <w:szCs w:val="18"/>
              </w:rPr>
            </w:pPr>
          </w:p>
        </w:tc>
      </w:tr>
      <w:tr w14:paraId="0C934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60" w:hRule="atLeast"/>
          <w:jc w:val="center"/>
        </w:trPr>
        <w:tc>
          <w:tcPr>
            <w:tcW w:w="540" w:type="dxa"/>
            <w:vAlign w:val="center"/>
          </w:tcPr>
          <w:p w14:paraId="78635424">
            <w:pPr>
              <w:widowControl/>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57</w:t>
            </w:r>
          </w:p>
        </w:tc>
        <w:tc>
          <w:tcPr>
            <w:tcW w:w="720" w:type="dxa"/>
            <w:vMerge w:val="continue"/>
            <w:vAlign w:val="center"/>
          </w:tcPr>
          <w:p w14:paraId="1D9160B0">
            <w:pPr>
              <w:jc w:val="center"/>
              <w:rPr>
                <w:rFonts w:ascii="仿宋_GB2312" w:hAnsi="宋体" w:eastAsia="仿宋_GB2312"/>
                <w:color w:val="auto"/>
                <w:sz w:val="18"/>
                <w:szCs w:val="18"/>
              </w:rPr>
            </w:pPr>
          </w:p>
        </w:tc>
        <w:tc>
          <w:tcPr>
            <w:tcW w:w="1274" w:type="dxa"/>
            <w:vAlign w:val="center"/>
          </w:tcPr>
          <w:p w14:paraId="6F422F4B">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自愿退出</w:t>
            </w:r>
          </w:p>
        </w:tc>
        <w:tc>
          <w:tcPr>
            <w:tcW w:w="1800" w:type="dxa"/>
            <w:vAlign w:val="center"/>
          </w:tcPr>
          <w:p w14:paraId="78C2EEE7">
            <w:pPr>
              <w:jc w:val="center"/>
              <w:rPr>
                <w:rFonts w:hint="eastAsia" w:ascii="仿宋_GB2312" w:hAnsi="宋体" w:eastAsia="仿宋_GB2312"/>
                <w:color w:val="auto"/>
                <w:sz w:val="18"/>
                <w:szCs w:val="18"/>
              </w:rPr>
            </w:pPr>
            <w:r>
              <w:rPr>
                <w:rFonts w:hint="eastAsia" w:ascii="仿宋_GB2312" w:hAnsi="宋体" w:eastAsia="仿宋_GB2312"/>
                <w:color w:val="auto"/>
                <w:sz w:val="18"/>
                <w:szCs w:val="18"/>
              </w:rPr>
              <w:t>申请所需材料及范本；申请方式、流程；申请受理（办理）机构；受理地点；咨询电话、监督电话等。</w:t>
            </w:r>
          </w:p>
        </w:tc>
        <w:tc>
          <w:tcPr>
            <w:tcW w:w="3332" w:type="dxa"/>
            <w:vMerge w:val="continue"/>
            <w:vAlign w:val="center"/>
          </w:tcPr>
          <w:p w14:paraId="0475AE20">
            <w:pPr>
              <w:widowControl/>
              <w:jc w:val="center"/>
              <w:rPr>
                <w:rFonts w:ascii="仿宋_GB2312" w:hAnsi="宋体" w:eastAsia="仿宋_GB2312"/>
                <w:color w:val="auto"/>
                <w:sz w:val="18"/>
                <w:szCs w:val="18"/>
              </w:rPr>
            </w:pPr>
          </w:p>
        </w:tc>
        <w:tc>
          <w:tcPr>
            <w:tcW w:w="1305" w:type="dxa"/>
            <w:vMerge w:val="continue"/>
            <w:vAlign w:val="center"/>
          </w:tcPr>
          <w:p w14:paraId="59265D60">
            <w:pPr>
              <w:widowControl/>
              <w:jc w:val="center"/>
              <w:rPr>
                <w:rFonts w:ascii="仿宋_GB2312" w:hAnsi="宋体" w:eastAsia="仿宋_GB2312"/>
                <w:color w:val="auto"/>
                <w:sz w:val="18"/>
                <w:szCs w:val="18"/>
              </w:rPr>
            </w:pPr>
          </w:p>
        </w:tc>
        <w:tc>
          <w:tcPr>
            <w:tcW w:w="1123" w:type="dxa"/>
            <w:vMerge w:val="continue"/>
            <w:vAlign w:val="center"/>
          </w:tcPr>
          <w:p w14:paraId="3E8513BD">
            <w:pPr>
              <w:widowControl/>
              <w:jc w:val="center"/>
              <w:rPr>
                <w:rFonts w:ascii="仿宋_GB2312" w:hAnsi="宋体" w:eastAsia="仿宋_GB2312"/>
                <w:color w:val="auto"/>
                <w:sz w:val="18"/>
                <w:szCs w:val="18"/>
              </w:rPr>
            </w:pPr>
          </w:p>
        </w:tc>
        <w:tc>
          <w:tcPr>
            <w:tcW w:w="1246" w:type="dxa"/>
            <w:vMerge w:val="continue"/>
            <w:vAlign w:val="center"/>
          </w:tcPr>
          <w:p w14:paraId="1D5A2FB1">
            <w:pPr>
              <w:widowControl/>
              <w:jc w:val="center"/>
              <w:rPr>
                <w:rFonts w:ascii="仿宋_GB2312" w:hAnsi="宋体" w:eastAsia="仿宋_GB2312"/>
                <w:color w:val="auto"/>
                <w:sz w:val="18"/>
                <w:szCs w:val="18"/>
              </w:rPr>
            </w:pPr>
          </w:p>
        </w:tc>
        <w:tc>
          <w:tcPr>
            <w:tcW w:w="720" w:type="dxa"/>
            <w:vMerge w:val="continue"/>
            <w:vAlign w:val="center"/>
          </w:tcPr>
          <w:p w14:paraId="7CE3A321">
            <w:pPr>
              <w:widowControl/>
              <w:jc w:val="center"/>
              <w:rPr>
                <w:rFonts w:ascii="仿宋_GB2312" w:hAnsi="宋体" w:eastAsia="仿宋_GB2312"/>
                <w:color w:val="auto"/>
                <w:sz w:val="18"/>
                <w:szCs w:val="18"/>
              </w:rPr>
            </w:pPr>
          </w:p>
        </w:tc>
        <w:tc>
          <w:tcPr>
            <w:tcW w:w="709" w:type="dxa"/>
            <w:vMerge w:val="continue"/>
            <w:vAlign w:val="center"/>
          </w:tcPr>
          <w:p w14:paraId="3A873E1A">
            <w:pPr>
              <w:widowControl/>
              <w:jc w:val="center"/>
              <w:rPr>
                <w:rFonts w:ascii="仿宋_GB2312" w:hAnsi="宋体" w:eastAsia="仿宋_GB2312"/>
                <w:color w:val="auto"/>
                <w:sz w:val="18"/>
                <w:szCs w:val="18"/>
              </w:rPr>
            </w:pPr>
          </w:p>
        </w:tc>
        <w:tc>
          <w:tcPr>
            <w:tcW w:w="551" w:type="dxa"/>
            <w:vMerge w:val="continue"/>
            <w:vAlign w:val="center"/>
          </w:tcPr>
          <w:p w14:paraId="0874A096">
            <w:pPr>
              <w:widowControl/>
              <w:jc w:val="center"/>
              <w:rPr>
                <w:rFonts w:ascii="仿宋_GB2312" w:hAnsi="宋体" w:eastAsia="仿宋_GB2312"/>
                <w:color w:val="auto"/>
                <w:sz w:val="18"/>
                <w:szCs w:val="18"/>
              </w:rPr>
            </w:pPr>
          </w:p>
        </w:tc>
        <w:tc>
          <w:tcPr>
            <w:tcW w:w="720" w:type="dxa"/>
            <w:vMerge w:val="continue"/>
            <w:vAlign w:val="center"/>
          </w:tcPr>
          <w:p w14:paraId="4B1FCC35">
            <w:pPr>
              <w:widowControl/>
              <w:jc w:val="center"/>
              <w:rPr>
                <w:rFonts w:ascii="仿宋_GB2312" w:hAnsi="宋体" w:eastAsia="仿宋_GB2312"/>
                <w:color w:val="auto"/>
                <w:sz w:val="18"/>
                <w:szCs w:val="18"/>
              </w:rPr>
            </w:pPr>
          </w:p>
        </w:tc>
      </w:tr>
    </w:tbl>
    <w:p w14:paraId="4D96F504">
      <w:pPr>
        <w:rPr>
          <w:color w:val="auto"/>
        </w:rPr>
      </w:pPr>
    </w:p>
    <w:p w14:paraId="755B95D7">
      <w:pPr>
        <w:rPr>
          <w:color w:val="auto"/>
        </w:rPr>
      </w:pPr>
    </w:p>
    <w:p w14:paraId="15D8FA37">
      <w:pPr>
        <w:rPr>
          <w:color w:val="auto"/>
        </w:rPr>
      </w:pPr>
    </w:p>
    <w:p w14:paraId="6A7856DC">
      <w:pPr>
        <w:rPr>
          <w:color w:val="auto"/>
        </w:rPr>
      </w:pPr>
    </w:p>
    <w:p w14:paraId="6EBA5A0F">
      <w:pPr>
        <w:rPr>
          <w:color w:val="auto"/>
        </w:rPr>
      </w:pPr>
    </w:p>
    <w:p w14:paraId="6C000BC4">
      <w:pPr>
        <w:rPr>
          <w:color w:val="auto"/>
        </w:rPr>
      </w:pPr>
    </w:p>
    <w:p w14:paraId="49999E56">
      <w:pPr>
        <w:jc w:val="center"/>
        <w:rPr>
          <w:color w:val="auto"/>
          <w:sz w:val="32"/>
          <w:szCs w:val="32"/>
        </w:rPr>
      </w:pPr>
      <w:r>
        <w:rPr>
          <w:rFonts w:hint="eastAsia"/>
          <w:color w:val="auto"/>
          <w:sz w:val="32"/>
          <w:szCs w:val="32"/>
        </w:rPr>
        <w:t>（十五）国有土地上房屋征收与补偿领域基层政务公开标准目录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1800"/>
        <w:gridCol w:w="3240"/>
        <w:gridCol w:w="1260"/>
        <w:gridCol w:w="1440"/>
        <w:gridCol w:w="1080"/>
        <w:gridCol w:w="720"/>
        <w:gridCol w:w="709"/>
        <w:gridCol w:w="551"/>
        <w:gridCol w:w="720"/>
      </w:tblGrid>
      <w:tr w14:paraId="237E1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restart"/>
            <w:vAlign w:val="center"/>
          </w:tcPr>
          <w:p w14:paraId="2A24C23F">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1980" w:type="dxa"/>
            <w:gridSpan w:val="2"/>
            <w:vAlign w:val="center"/>
          </w:tcPr>
          <w:p w14:paraId="30DC28C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1800" w:type="dxa"/>
            <w:vMerge w:val="restart"/>
            <w:vAlign w:val="center"/>
          </w:tcPr>
          <w:p w14:paraId="0330C93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3240" w:type="dxa"/>
            <w:vMerge w:val="restart"/>
            <w:vAlign w:val="center"/>
          </w:tcPr>
          <w:p w14:paraId="5F4C6F5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260" w:type="dxa"/>
            <w:vMerge w:val="restart"/>
            <w:vAlign w:val="center"/>
          </w:tcPr>
          <w:p w14:paraId="606AF85B">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440" w:type="dxa"/>
            <w:vMerge w:val="restart"/>
            <w:vAlign w:val="center"/>
          </w:tcPr>
          <w:p w14:paraId="692A77A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080" w:type="dxa"/>
            <w:vMerge w:val="restart"/>
            <w:vAlign w:val="center"/>
          </w:tcPr>
          <w:p w14:paraId="7C38402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7A933B9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2EE6EF8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3E840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046E6744">
            <w:pPr>
              <w:widowControl/>
              <w:jc w:val="left"/>
              <w:rPr>
                <w:rFonts w:ascii="Times New Roman" w:hAnsi="Times New Roman"/>
                <w:color w:val="auto"/>
                <w:kern w:val="0"/>
                <w:sz w:val="22"/>
              </w:rPr>
            </w:pPr>
          </w:p>
        </w:tc>
        <w:tc>
          <w:tcPr>
            <w:tcW w:w="900" w:type="dxa"/>
            <w:vAlign w:val="center"/>
          </w:tcPr>
          <w:p w14:paraId="4BF9272B">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080" w:type="dxa"/>
            <w:vAlign w:val="center"/>
          </w:tcPr>
          <w:p w14:paraId="4895E2D8">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1800" w:type="dxa"/>
            <w:vMerge w:val="continue"/>
            <w:vAlign w:val="center"/>
          </w:tcPr>
          <w:p w14:paraId="7FC40506">
            <w:pPr>
              <w:widowControl/>
              <w:jc w:val="left"/>
              <w:rPr>
                <w:rFonts w:ascii="黑体" w:hAnsi="宋体" w:eastAsia="黑体" w:cs="宋体"/>
                <w:color w:val="auto"/>
                <w:kern w:val="0"/>
                <w:sz w:val="22"/>
              </w:rPr>
            </w:pPr>
          </w:p>
        </w:tc>
        <w:tc>
          <w:tcPr>
            <w:tcW w:w="3240" w:type="dxa"/>
            <w:vMerge w:val="continue"/>
            <w:vAlign w:val="center"/>
          </w:tcPr>
          <w:p w14:paraId="3BC7B684">
            <w:pPr>
              <w:widowControl/>
              <w:jc w:val="left"/>
              <w:rPr>
                <w:rFonts w:ascii="黑体" w:hAnsi="宋体" w:eastAsia="黑体" w:cs="宋体"/>
                <w:color w:val="auto"/>
                <w:kern w:val="0"/>
                <w:sz w:val="22"/>
              </w:rPr>
            </w:pPr>
          </w:p>
        </w:tc>
        <w:tc>
          <w:tcPr>
            <w:tcW w:w="1260" w:type="dxa"/>
            <w:vMerge w:val="continue"/>
            <w:vAlign w:val="center"/>
          </w:tcPr>
          <w:p w14:paraId="6DDE0A46">
            <w:pPr>
              <w:widowControl/>
              <w:jc w:val="left"/>
              <w:rPr>
                <w:rFonts w:ascii="黑体" w:hAnsi="宋体" w:eastAsia="黑体" w:cs="宋体"/>
                <w:color w:val="auto"/>
                <w:kern w:val="0"/>
                <w:sz w:val="22"/>
              </w:rPr>
            </w:pPr>
          </w:p>
        </w:tc>
        <w:tc>
          <w:tcPr>
            <w:tcW w:w="1440" w:type="dxa"/>
            <w:vMerge w:val="continue"/>
            <w:vAlign w:val="center"/>
          </w:tcPr>
          <w:p w14:paraId="44EFC4BC">
            <w:pPr>
              <w:widowControl/>
              <w:jc w:val="left"/>
              <w:rPr>
                <w:rFonts w:ascii="黑体" w:hAnsi="宋体" w:eastAsia="黑体" w:cs="宋体"/>
                <w:color w:val="auto"/>
                <w:kern w:val="0"/>
                <w:sz w:val="22"/>
              </w:rPr>
            </w:pPr>
          </w:p>
        </w:tc>
        <w:tc>
          <w:tcPr>
            <w:tcW w:w="1080" w:type="dxa"/>
            <w:vMerge w:val="continue"/>
            <w:vAlign w:val="center"/>
          </w:tcPr>
          <w:p w14:paraId="3BCCB291">
            <w:pPr>
              <w:widowControl/>
              <w:jc w:val="left"/>
              <w:rPr>
                <w:rFonts w:ascii="黑体" w:hAnsi="宋体" w:eastAsia="黑体" w:cs="宋体"/>
                <w:color w:val="auto"/>
                <w:kern w:val="0"/>
                <w:sz w:val="22"/>
              </w:rPr>
            </w:pPr>
          </w:p>
        </w:tc>
        <w:tc>
          <w:tcPr>
            <w:tcW w:w="720" w:type="dxa"/>
            <w:vAlign w:val="center"/>
          </w:tcPr>
          <w:p w14:paraId="50E47A1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197E2CB3">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77BD2119">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456D431D">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214DE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59" w:hRule="atLeast"/>
          <w:jc w:val="center"/>
        </w:trPr>
        <w:tc>
          <w:tcPr>
            <w:tcW w:w="540" w:type="dxa"/>
            <w:vAlign w:val="center"/>
          </w:tcPr>
          <w:p w14:paraId="617A7EA7">
            <w:pPr>
              <w:jc w:val="center"/>
              <w:rPr>
                <w:rFonts w:ascii="仿宋_GB2312" w:hAnsi="宋体" w:eastAsia="仿宋_GB2312"/>
                <w:color w:val="auto"/>
                <w:sz w:val="18"/>
                <w:szCs w:val="18"/>
              </w:rPr>
            </w:pPr>
            <w:r>
              <w:rPr>
                <w:rFonts w:ascii="仿宋_GB2312" w:hAnsi="宋体" w:eastAsia="仿宋_GB2312"/>
                <w:color w:val="auto"/>
                <w:sz w:val="18"/>
                <w:szCs w:val="18"/>
              </w:rPr>
              <w:t>1</w:t>
            </w:r>
          </w:p>
        </w:tc>
        <w:tc>
          <w:tcPr>
            <w:tcW w:w="900" w:type="dxa"/>
            <w:vMerge w:val="restart"/>
            <w:vAlign w:val="center"/>
          </w:tcPr>
          <w:p w14:paraId="12C04782">
            <w:pPr>
              <w:jc w:val="center"/>
              <w:rPr>
                <w:rFonts w:ascii="仿宋_GB2312" w:hAnsi="宋体" w:eastAsia="仿宋_GB2312"/>
                <w:color w:val="auto"/>
                <w:sz w:val="18"/>
                <w:szCs w:val="18"/>
              </w:rPr>
            </w:pPr>
            <w:r>
              <w:rPr>
                <w:rFonts w:hint="eastAsia" w:ascii="仿宋_GB2312" w:hAnsi="宋体" w:eastAsia="仿宋_GB2312"/>
                <w:color w:val="auto"/>
                <w:sz w:val="18"/>
                <w:szCs w:val="18"/>
              </w:rPr>
              <w:t>法规</w:t>
            </w:r>
          </w:p>
          <w:p w14:paraId="41FB0832">
            <w:pPr>
              <w:jc w:val="center"/>
              <w:rPr>
                <w:rFonts w:ascii="仿宋_GB2312" w:hAnsi="宋体" w:eastAsia="仿宋_GB2312"/>
                <w:color w:val="auto"/>
                <w:sz w:val="18"/>
                <w:szCs w:val="18"/>
              </w:rPr>
            </w:pPr>
            <w:r>
              <w:rPr>
                <w:rFonts w:hint="eastAsia" w:ascii="仿宋_GB2312" w:hAnsi="宋体" w:eastAsia="仿宋_GB2312"/>
                <w:color w:val="auto"/>
                <w:sz w:val="18"/>
                <w:szCs w:val="18"/>
              </w:rPr>
              <w:t>政策</w:t>
            </w:r>
          </w:p>
        </w:tc>
        <w:tc>
          <w:tcPr>
            <w:tcW w:w="1080" w:type="dxa"/>
            <w:vAlign w:val="center"/>
          </w:tcPr>
          <w:p w14:paraId="688C4305">
            <w:pPr>
              <w:rPr>
                <w:rFonts w:ascii="仿宋_GB2312" w:hAnsi="宋体" w:eastAsia="仿宋_GB2312"/>
                <w:color w:val="auto"/>
                <w:sz w:val="18"/>
                <w:szCs w:val="18"/>
              </w:rPr>
            </w:pPr>
            <w:r>
              <w:rPr>
                <w:rFonts w:hint="eastAsia" w:ascii="仿宋_GB2312" w:hAnsi="宋体" w:eastAsia="仿宋_GB2312"/>
                <w:color w:val="auto"/>
                <w:sz w:val="18"/>
                <w:szCs w:val="18"/>
              </w:rPr>
              <w:t>国家层面法规政策</w:t>
            </w:r>
          </w:p>
        </w:tc>
        <w:tc>
          <w:tcPr>
            <w:tcW w:w="1800" w:type="dxa"/>
            <w:vAlign w:val="center"/>
          </w:tcPr>
          <w:p w14:paraId="579BB1BC">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《最高人民法院关于办理申请人民法院强制执行国有土地上房屋征收补偿决定案件若干问题的规定》</w:t>
            </w:r>
            <w:r>
              <w:rPr>
                <w:rFonts w:hint="eastAsia" w:ascii="仿宋_GB2312" w:hAnsi="宋体" w:eastAsia="仿宋_GB2312"/>
                <w:color w:val="auto"/>
                <w:sz w:val="18"/>
                <w:szCs w:val="18"/>
              </w:rPr>
              <w:t>。</w:t>
            </w:r>
          </w:p>
        </w:tc>
        <w:tc>
          <w:tcPr>
            <w:tcW w:w="3240" w:type="dxa"/>
            <w:vAlign w:val="center"/>
          </w:tcPr>
          <w:p w14:paraId="4AE67604">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260" w:type="dxa"/>
            <w:vAlign w:val="center"/>
          </w:tcPr>
          <w:p w14:paraId="4C048A0F">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26F79BE9">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政府及房屋征收部门</w:t>
            </w:r>
          </w:p>
        </w:tc>
        <w:tc>
          <w:tcPr>
            <w:tcW w:w="1080" w:type="dxa"/>
            <w:vAlign w:val="center"/>
          </w:tcPr>
          <w:p w14:paraId="05207E19">
            <w:pPr>
              <w:rPr>
                <w:rFonts w:ascii="仿宋_GB2312" w:hAnsi="宋体" w:eastAsia="仿宋_GB2312"/>
                <w:color w:val="auto"/>
                <w:sz w:val="18"/>
                <w:szCs w:val="18"/>
              </w:rPr>
            </w:pPr>
            <w:r>
              <w:rPr>
                <w:rFonts w:hint="eastAsia" w:ascii="仿宋_GB2312" w:hAnsi="宋体" w:eastAsia="仿宋_GB2312"/>
                <w:color w:val="auto"/>
                <w:sz w:val="18"/>
                <w:szCs w:val="18"/>
              </w:rPr>
              <w:t>■政府网站</w:t>
            </w:r>
          </w:p>
        </w:tc>
        <w:tc>
          <w:tcPr>
            <w:tcW w:w="720" w:type="dxa"/>
            <w:vAlign w:val="center"/>
          </w:tcPr>
          <w:p w14:paraId="17793C7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0E3FD2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1C6438B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928EF5D">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58F9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C714D9A">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900" w:type="dxa"/>
            <w:vMerge w:val="continue"/>
            <w:vAlign w:val="center"/>
          </w:tcPr>
          <w:p w14:paraId="4E213892">
            <w:pPr>
              <w:jc w:val="center"/>
              <w:rPr>
                <w:rFonts w:ascii="仿宋_GB2312" w:hAnsi="宋体" w:eastAsia="仿宋_GB2312"/>
                <w:color w:val="auto"/>
                <w:sz w:val="18"/>
                <w:szCs w:val="18"/>
              </w:rPr>
            </w:pPr>
          </w:p>
        </w:tc>
        <w:tc>
          <w:tcPr>
            <w:tcW w:w="1080" w:type="dxa"/>
            <w:vAlign w:val="center"/>
          </w:tcPr>
          <w:p w14:paraId="4F7B09D9">
            <w:pPr>
              <w:rPr>
                <w:rFonts w:ascii="仿宋_GB2312" w:hAnsi="宋体" w:eastAsia="仿宋_GB2312"/>
                <w:color w:val="auto"/>
                <w:sz w:val="18"/>
                <w:szCs w:val="18"/>
              </w:rPr>
            </w:pPr>
            <w:r>
              <w:rPr>
                <w:rFonts w:hint="eastAsia" w:ascii="仿宋_GB2312" w:hAnsi="宋体" w:eastAsia="仿宋_GB2312"/>
                <w:color w:val="auto"/>
                <w:sz w:val="18"/>
                <w:szCs w:val="18"/>
              </w:rPr>
              <w:t>地方层面法规政策</w:t>
            </w:r>
          </w:p>
        </w:tc>
        <w:tc>
          <w:tcPr>
            <w:tcW w:w="1800" w:type="dxa"/>
            <w:vAlign w:val="center"/>
          </w:tcPr>
          <w:p w14:paraId="75823EAA">
            <w:pPr>
              <w:rPr>
                <w:rFonts w:ascii="仿宋_GB2312" w:hAnsi="宋体" w:eastAsia="仿宋_GB2312"/>
                <w:color w:val="auto"/>
                <w:sz w:val="18"/>
                <w:szCs w:val="18"/>
              </w:rPr>
            </w:pPr>
            <w:r>
              <w:rPr>
                <w:rFonts w:hint="eastAsia" w:ascii="仿宋_GB2312" w:hAnsi="宋体" w:eastAsia="仿宋_GB2312"/>
                <w:color w:val="auto"/>
                <w:sz w:val="18"/>
                <w:szCs w:val="18"/>
              </w:rPr>
              <w:t>地方性法规；地方政府规章；规范性文件</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《最高人民法院关于办理申请人民法院强制执行国有土地上房屋征收补偿决定案件若干问题的规定》</w:t>
            </w:r>
            <w:r>
              <w:rPr>
                <w:rFonts w:hint="eastAsia" w:ascii="仿宋_GB2312" w:hAnsi="宋体" w:eastAsia="仿宋_GB2312"/>
                <w:color w:val="auto"/>
                <w:sz w:val="18"/>
                <w:szCs w:val="18"/>
              </w:rPr>
              <w:t>。</w:t>
            </w:r>
          </w:p>
        </w:tc>
        <w:tc>
          <w:tcPr>
            <w:tcW w:w="3240" w:type="dxa"/>
            <w:vAlign w:val="center"/>
          </w:tcPr>
          <w:p w14:paraId="7DE64B1E">
            <w:pPr>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260" w:type="dxa"/>
            <w:vAlign w:val="center"/>
          </w:tcPr>
          <w:p w14:paraId="575D329A">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3F1D88A7">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政府及房屋征收部门</w:t>
            </w:r>
          </w:p>
        </w:tc>
        <w:tc>
          <w:tcPr>
            <w:tcW w:w="1080" w:type="dxa"/>
            <w:vAlign w:val="center"/>
          </w:tcPr>
          <w:p w14:paraId="17AEC6E5">
            <w:pPr>
              <w:rPr>
                <w:rFonts w:ascii="仿宋_GB2312" w:hAnsi="宋体" w:eastAsia="仿宋_GB2312"/>
                <w:color w:val="auto"/>
                <w:sz w:val="18"/>
                <w:szCs w:val="18"/>
              </w:rPr>
            </w:pPr>
            <w:r>
              <w:rPr>
                <w:rFonts w:hint="eastAsia" w:ascii="仿宋_GB2312" w:hAnsi="宋体" w:eastAsia="仿宋_GB2312"/>
                <w:color w:val="auto"/>
                <w:sz w:val="18"/>
                <w:szCs w:val="18"/>
              </w:rPr>
              <w:t>■政府网站</w:t>
            </w:r>
          </w:p>
        </w:tc>
        <w:tc>
          <w:tcPr>
            <w:tcW w:w="720" w:type="dxa"/>
            <w:vAlign w:val="center"/>
          </w:tcPr>
          <w:p w14:paraId="3768C52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8C46AD4">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551" w:type="dxa"/>
            <w:vAlign w:val="center"/>
          </w:tcPr>
          <w:p w14:paraId="6A8A55B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B51BFF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6420D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3" w:hRule="atLeast"/>
          <w:jc w:val="center"/>
        </w:trPr>
        <w:tc>
          <w:tcPr>
            <w:tcW w:w="540" w:type="dxa"/>
            <w:vAlign w:val="center"/>
          </w:tcPr>
          <w:p w14:paraId="43BA947A">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900" w:type="dxa"/>
            <w:vMerge w:val="restart"/>
            <w:vAlign w:val="center"/>
          </w:tcPr>
          <w:p w14:paraId="32B59881">
            <w:pPr>
              <w:jc w:val="center"/>
              <w:rPr>
                <w:rFonts w:ascii="仿宋_GB2312" w:hAnsi="宋体" w:eastAsia="仿宋_GB2312"/>
                <w:color w:val="auto"/>
                <w:sz w:val="18"/>
                <w:szCs w:val="18"/>
              </w:rPr>
            </w:pPr>
            <w:r>
              <w:rPr>
                <w:rFonts w:hint="eastAsia" w:ascii="仿宋_GB2312" w:hAnsi="宋体" w:eastAsia="仿宋_GB2312"/>
                <w:color w:val="auto"/>
                <w:sz w:val="18"/>
                <w:szCs w:val="18"/>
              </w:rPr>
              <w:t>征收</w:t>
            </w:r>
          </w:p>
        </w:tc>
        <w:tc>
          <w:tcPr>
            <w:tcW w:w="1080" w:type="dxa"/>
            <w:vAlign w:val="center"/>
          </w:tcPr>
          <w:p w14:paraId="44C8CD33">
            <w:pPr>
              <w:rPr>
                <w:rFonts w:ascii="仿宋_GB2312" w:hAnsi="宋体" w:eastAsia="仿宋_GB2312"/>
                <w:color w:val="auto"/>
                <w:sz w:val="18"/>
                <w:szCs w:val="18"/>
              </w:rPr>
            </w:pPr>
            <w:r>
              <w:rPr>
                <w:rFonts w:hint="eastAsia" w:ascii="仿宋_GB2312" w:hAnsi="宋体" w:eastAsia="仿宋_GB2312"/>
                <w:color w:val="auto"/>
                <w:sz w:val="18"/>
                <w:szCs w:val="18"/>
              </w:rPr>
              <w:t>启动要件</w:t>
            </w:r>
          </w:p>
        </w:tc>
        <w:tc>
          <w:tcPr>
            <w:tcW w:w="1800" w:type="dxa"/>
            <w:vAlign w:val="center"/>
          </w:tcPr>
          <w:p w14:paraId="1C1322C0">
            <w:pPr>
              <w:rPr>
                <w:rFonts w:ascii="仿宋_GB2312" w:hAnsi="宋体" w:eastAsia="仿宋_GB2312"/>
                <w:color w:val="auto"/>
                <w:sz w:val="18"/>
                <w:szCs w:val="18"/>
              </w:rPr>
            </w:pPr>
            <w:r>
              <w:rPr>
                <w:rFonts w:hint="eastAsia" w:ascii="仿宋_GB2312" w:hAnsi="宋体" w:eastAsia="仿宋_GB2312"/>
                <w:color w:val="auto"/>
                <w:sz w:val="18"/>
                <w:szCs w:val="18"/>
              </w:rPr>
              <w:t>征收项目符合公共利益的相关材料</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四规划一计划</w:t>
            </w:r>
            <w:r>
              <w:rPr>
                <w:rFonts w:hint="eastAsia" w:ascii="仿宋_GB2312" w:hAnsi="宋体" w:eastAsia="仿宋_GB2312"/>
                <w:color w:val="auto"/>
                <w:sz w:val="18"/>
                <w:szCs w:val="18"/>
              </w:rPr>
              <w:t>。</w:t>
            </w:r>
          </w:p>
        </w:tc>
        <w:tc>
          <w:tcPr>
            <w:tcW w:w="3240" w:type="dxa"/>
            <w:vAlign w:val="center"/>
          </w:tcPr>
          <w:p w14:paraId="25D60C54">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《石家庄市国有土地上房屋征收与补偿办法》</w:t>
            </w:r>
          </w:p>
        </w:tc>
        <w:tc>
          <w:tcPr>
            <w:tcW w:w="1260" w:type="dxa"/>
            <w:vAlign w:val="center"/>
          </w:tcPr>
          <w:p w14:paraId="1E23BD5B">
            <w:pPr>
              <w:rPr>
                <w:rFonts w:ascii="仿宋_GB2312" w:hAnsi="宋体" w:eastAsia="仿宋_GB2312"/>
                <w:color w:val="auto"/>
                <w:sz w:val="18"/>
                <w:szCs w:val="18"/>
              </w:rPr>
            </w:pPr>
            <w:r>
              <w:rPr>
                <w:rFonts w:hint="eastAsia" w:ascii="仿宋_GB2312" w:hAnsi="宋体" w:eastAsia="仿宋_GB2312"/>
                <w:color w:val="auto"/>
                <w:sz w:val="18"/>
                <w:szCs w:val="18"/>
              </w:rPr>
              <w:t>自收到申请之日起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440" w:type="dxa"/>
            <w:vAlign w:val="center"/>
          </w:tcPr>
          <w:p w14:paraId="0A51561C">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政府及相关部门</w:t>
            </w:r>
          </w:p>
        </w:tc>
        <w:tc>
          <w:tcPr>
            <w:tcW w:w="1080" w:type="dxa"/>
            <w:vAlign w:val="center"/>
          </w:tcPr>
          <w:p w14:paraId="7334D04D">
            <w:pPr>
              <w:rPr>
                <w:rFonts w:ascii="仿宋_GB2312" w:hAnsi="宋体" w:eastAsia="仿宋_GB2312"/>
                <w:color w:val="auto"/>
                <w:sz w:val="18"/>
                <w:szCs w:val="18"/>
              </w:rPr>
            </w:pPr>
            <w:r>
              <w:rPr>
                <w:rFonts w:hint="eastAsia" w:ascii="仿宋_GB2312" w:hAnsi="宋体" w:eastAsia="仿宋_GB2312"/>
                <w:color w:val="auto"/>
                <w:sz w:val="18"/>
                <w:szCs w:val="18"/>
              </w:rPr>
              <w:t>■其他</w:t>
            </w:r>
            <w:r>
              <w:rPr>
                <w:rFonts w:ascii="仿宋_GB2312" w:hAnsi="宋体" w:eastAsia="仿宋_GB2312"/>
                <w:color w:val="auto"/>
                <w:sz w:val="18"/>
                <w:szCs w:val="18"/>
              </w:rPr>
              <w:t>_</w:t>
            </w:r>
          </w:p>
        </w:tc>
        <w:tc>
          <w:tcPr>
            <w:tcW w:w="720" w:type="dxa"/>
            <w:vAlign w:val="center"/>
          </w:tcPr>
          <w:p w14:paraId="2E7D33D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5F555249">
            <w:pPr>
              <w:jc w:val="center"/>
              <w:rPr>
                <w:rFonts w:ascii="仿宋_GB2312" w:hAnsi="宋体" w:eastAsia="仿宋_GB2312"/>
                <w:color w:val="auto"/>
                <w:sz w:val="18"/>
                <w:szCs w:val="18"/>
              </w:rPr>
            </w:pPr>
            <w:r>
              <w:rPr>
                <w:rFonts w:hint="eastAsia" w:ascii="仿宋_GB2312" w:hAnsi="宋体" w:eastAsia="仿宋_GB2312"/>
                <w:color w:val="auto"/>
                <w:sz w:val="18"/>
                <w:szCs w:val="18"/>
              </w:rPr>
              <w:t>申请人</w:t>
            </w:r>
          </w:p>
        </w:tc>
        <w:tc>
          <w:tcPr>
            <w:tcW w:w="551" w:type="dxa"/>
            <w:vAlign w:val="center"/>
          </w:tcPr>
          <w:p w14:paraId="40C99586">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20" w:type="dxa"/>
            <w:vAlign w:val="center"/>
          </w:tcPr>
          <w:p w14:paraId="4551F33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r>
      <w:tr w14:paraId="5C056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9" w:hRule="atLeast"/>
          <w:jc w:val="center"/>
        </w:trPr>
        <w:tc>
          <w:tcPr>
            <w:tcW w:w="540" w:type="dxa"/>
            <w:vAlign w:val="center"/>
          </w:tcPr>
          <w:p w14:paraId="6C2D908E">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900" w:type="dxa"/>
            <w:vMerge w:val="continue"/>
            <w:vAlign w:val="center"/>
          </w:tcPr>
          <w:p w14:paraId="6458EBB4">
            <w:pPr>
              <w:jc w:val="center"/>
              <w:rPr>
                <w:rFonts w:ascii="仿宋_GB2312" w:hAnsi="宋体" w:eastAsia="仿宋_GB2312"/>
                <w:color w:val="auto"/>
                <w:sz w:val="18"/>
                <w:szCs w:val="18"/>
              </w:rPr>
            </w:pPr>
          </w:p>
        </w:tc>
        <w:tc>
          <w:tcPr>
            <w:tcW w:w="1080" w:type="dxa"/>
            <w:vAlign w:val="center"/>
          </w:tcPr>
          <w:p w14:paraId="2F6438D5">
            <w:pPr>
              <w:rPr>
                <w:rFonts w:ascii="仿宋_GB2312" w:hAnsi="宋体" w:eastAsia="仿宋_GB2312"/>
                <w:color w:val="auto"/>
                <w:sz w:val="18"/>
                <w:szCs w:val="18"/>
              </w:rPr>
            </w:pPr>
            <w:r>
              <w:rPr>
                <w:rFonts w:hint="eastAsia" w:ascii="仿宋_GB2312" w:hAnsi="宋体" w:eastAsia="仿宋_GB2312"/>
                <w:color w:val="auto"/>
                <w:sz w:val="18"/>
                <w:szCs w:val="18"/>
              </w:rPr>
              <w:t>社会稳定风险评估</w:t>
            </w:r>
          </w:p>
        </w:tc>
        <w:tc>
          <w:tcPr>
            <w:tcW w:w="1800" w:type="dxa"/>
            <w:vAlign w:val="center"/>
          </w:tcPr>
          <w:p w14:paraId="1C812BF1">
            <w:pPr>
              <w:rPr>
                <w:rFonts w:ascii="仿宋_GB2312" w:hAnsi="宋体" w:eastAsia="仿宋_GB2312"/>
                <w:color w:val="auto"/>
                <w:sz w:val="18"/>
                <w:szCs w:val="18"/>
              </w:rPr>
            </w:pPr>
            <w:r>
              <w:rPr>
                <w:rFonts w:hint="eastAsia" w:ascii="仿宋_GB2312" w:hAnsi="宋体" w:eastAsia="仿宋_GB2312"/>
                <w:color w:val="auto"/>
                <w:sz w:val="18"/>
                <w:szCs w:val="18"/>
              </w:rPr>
              <w:t>社会稳定风险评估结果</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《河北省国有土地上房屋征收与补偿实施办法》《石家庄市国有土地上房屋征收与补偿办法》</w:t>
            </w:r>
            <w:r>
              <w:rPr>
                <w:rFonts w:hint="eastAsia" w:ascii="仿宋_GB2312" w:hAnsi="宋体" w:eastAsia="仿宋_GB2312"/>
                <w:color w:val="auto"/>
                <w:sz w:val="18"/>
                <w:szCs w:val="18"/>
              </w:rPr>
              <w:t>。</w:t>
            </w:r>
          </w:p>
        </w:tc>
        <w:tc>
          <w:tcPr>
            <w:tcW w:w="3240" w:type="dxa"/>
            <w:vAlign w:val="center"/>
          </w:tcPr>
          <w:p w14:paraId="7B54707E">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w:t>
            </w:r>
          </w:p>
        </w:tc>
        <w:tc>
          <w:tcPr>
            <w:tcW w:w="1260" w:type="dxa"/>
            <w:vAlign w:val="center"/>
          </w:tcPr>
          <w:p w14:paraId="4F2CD1B9">
            <w:pPr>
              <w:rPr>
                <w:rFonts w:ascii="仿宋_GB2312" w:hAnsi="宋体" w:eastAsia="仿宋_GB2312"/>
                <w:color w:val="auto"/>
                <w:sz w:val="18"/>
                <w:szCs w:val="18"/>
              </w:rPr>
            </w:pPr>
            <w:r>
              <w:rPr>
                <w:rFonts w:hint="eastAsia" w:ascii="仿宋_GB2312" w:hAnsi="宋体" w:eastAsia="仿宋_GB2312"/>
                <w:color w:val="auto"/>
                <w:sz w:val="18"/>
                <w:szCs w:val="18"/>
              </w:rPr>
              <w:t>自收到申请之日起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个工作日内公开</w:t>
            </w:r>
          </w:p>
        </w:tc>
        <w:tc>
          <w:tcPr>
            <w:tcW w:w="1440" w:type="dxa"/>
            <w:vAlign w:val="center"/>
          </w:tcPr>
          <w:p w14:paraId="2260E4A4">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w:t>
            </w:r>
          </w:p>
        </w:tc>
        <w:tc>
          <w:tcPr>
            <w:tcW w:w="1080" w:type="dxa"/>
            <w:vAlign w:val="center"/>
          </w:tcPr>
          <w:p w14:paraId="0FA056EA">
            <w:pPr>
              <w:rPr>
                <w:rFonts w:ascii="仿宋_GB2312" w:hAnsi="宋体" w:eastAsia="仿宋_GB2312"/>
                <w:color w:val="auto"/>
                <w:sz w:val="18"/>
                <w:szCs w:val="18"/>
              </w:rPr>
            </w:pPr>
            <w:r>
              <w:rPr>
                <w:rFonts w:hint="eastAsia" w:ascii="仿宋_GB2312" w:hAnsi="宋体" w:eastAsia="仿宋_GB2312"/>
                <w:color w:val="auto"/>
                <w:sz w:val="18"/>
                <w:szCs w:val="18"/>
              </w:rPr>
              <w:t>■其他</w:t>
            </w:r>
            <w:r>
              <w:rPr>
                <w:rFonts w:ascii="仿宋_GB2312" w:hAnsi="宋体" w:eastAsia="仿宋_GB2312"/>
                <w:color w:val="auto"/>
                <w:sz w:val="18"/>
                <w:szCs w:val="18"/>
              </w:rPr>
              <w:t>_</w:t>
            </w:r>
          </w:p>
        </w:tc>
        <w:tc>
          <w:tcPr>
            <w:tcW w:w="720" w:type="dxa"/>
            <w:vAlign w:val="center"/>
          </w:tcPr>
          <w:p w14:paraId="19C9D22F">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23C90D15">
            <w:pPr>
              <w:jc w:val="center"/>
              <w:rPr>
                <w:rFonts w:ascii="仿宋_GB2312" w:hAnsi="宋体" w:eastAsia="仿宋_GB2312"/>
                <w:color w:val="auto"/>
                <w:sz w:val="18"/>
                <w:szCs w:val="18"/>
              </w:rPr>
            </w:pPr>
            <w:r>
              <w:rPr>
                <w:rFonts w:hint="eastAsia" w:ascii="仿宋_GB2312" w:hAnsi="宋体" w:eastAsia="仿宋_GB2312"/>
                <w:color w:val="auto"/>
                <w:sz w:val="18"/>
                <w:szCs w:val="18"/>
              </w:rPr>
              <w:t>申请人</w:t>
            </w:r>
          </w:p>
        </w:tc>
        <w:tc>
          <w:tcPr>
            <w:tcW w:w="551" w:type="dxa"/>
            <w:vAlign w:val="center"/>
          </w:tcPr>
          <w:p w14:paraId="16F660D8">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20" w:type="dxa"/>
            <w:vAlign w:val="center"/>
          </w:tcPr>
          <w:p w14:paraId="0682B669">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r>
      <w:tr w14:paraId="41ED3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096064A">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900" w:type="dxa"/>
            <w:vMerge w:val="restart"/>
            <w:vAlign w:val="center"/>
          </w:tcPr>
          <w:p w14:paraId="7A5228B6">
            <w:pPr>
              <w:jc w:val="center"/>
              <w:rPr>
                <w:rFonts w:ascii="仿宋_GB2312" w:hAnsi="宋体" w:eastAsia="仿宋_GB2312"/>
                <w:color w:val="auto"/>
                <w:sz w:val="18"/>
                <w:szCs w:val="18"/>
              </w:rPr>
            </w:pPr>
            <w:r>
              <w:rPr>
                <w:rFonts w:hint="eastAsia" w:ascii="仿宋_GB2312" w:hAnsi="宋体" w:eastAsia="仿宋_GB2312"/>
                <w:color w:val="auto"/>
                <w:sz w:val="18"/>
                <w:szCs w:val="18"/>
              </w:rPr>
              <w:t>征收</w:t>
            </w:r>
          </w:p>
        </w:tc>
        <w:tc>
          <w:tcPr>
            <w:tcW w:w="1080" w:type="dxa"/>
            <w:vAlign w:val="center"/>
          </w:tcPr>
          <w:p w14:paraId="1674F9BE">
            <w:pPr>
              <w:rPr>
                <w:rFonts w:ascii="仿宋_GB2312" w:hAnsi="宋体" w:eastAsia="仿宋_GB2312"/>
                <w:color w:val="auto"/>
                <w:sz w:val="18"/>
                <w:szCs w:val="18"/>
              </w:rPr>
            </w:pPr>
            <w:r>
              <w:rPr>
                <w:rFonts w:hint="eastAsia" w:ascii="仿宋_GB2312" w:hAnsi="宋体" w:eastAsia="仿宋_GB2312"/>
                <w:color w:val="auto"/>
                <w:sz w:val="18"/>
                <w:szCs w:val="18"/>
              </w:rPr>
              <w:t>房屋调查登记</w:t>
            </w:r>
          </w:p>
        </w:tc>
        <w:tc>
          <w:tcPr>
            <w:tcW w:w="1800" w:type="dxa"/>
            <w:vAlign w:val="center"/>
          </w:tcPr>
          <w:p w14:paraId="399B1705">
            <w:pPr>
              <w:rPr>
                <w:rFonts w:ascii="仿宋_GB2312" w:hAnsi="宋体" w:eastAsia="仿宋_GB2312"/>
                <w:color w:val="auto"/>
                <w:sz w:val="18"/>
                <w:szCs w:val="18"/>
              </w:rPr>
            </w:pPr>
            <w:r>
              <w:rPr>
                <w:rFonts w:hint="eastAsia" w:ascii="仿宋_GB2312" w:hAnsi="宋体" w:eastAsia="仿宋_GB2312"/>
                <w:color w:val="auto"/>
                <w:sz w:val="18"/>
                <w:szCs w:val="18"/>
              </w:rPr>
              <w:t>入户调查通知；调查结果；认定结果</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征收范围未经登记建筑和临时建筑认定、被征收人入户调查通知、调查结果、认定结果</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《河北省国有土地上房屋征收与补偿实施办法》《石家庄市国有土地上房屋征收与补偿办法》</w:t>
            </w:r>
            <w:r>
              <w:rPr>
                <w:rFonts w:hint="eastAsia" w:ascii="仿宋_GB2312" w:hAnsi="宋体" w:eastAsia="仿宋_GB2312"/>
                <w:color w:val="auto"/>
                <w:sz w:val="18"/>
                <w:szCs w:val="18"/>
              </w:rPr>
              <w:t>。</w:t>
            </w:r>
          </w:p>
        </w:tc>
        <w:tc>
          <w:tcPr>
            <w:tcW w:w="3240" w:type="dxa"/>
            <w:vAlign w:val="center"/>
          </w:tcPr>
          <w:p w14:paraId="00FF7E65">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14:paraId="0F622AA2">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0A213CAC">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政府及房屋征收部门</w:t>
            </w:r>
          </w:p>
        </w:tc>
        <w:tc>
          <w:tcPr>
            <w:tcW w:w="1080" w:type="dxa"/>
            <w:vAlign w:val="center"/>
          </w:tcPr>
          <w:p w14:paraId="33D4E871">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3284F25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767A4BBC">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在征收范围内向被征收人</w:t>
            </w:r>
          </w:p>
        </w:tc>
        <w:tc>
          <w:tcPr>
            <w:tcW w:w="551" w:type="dxa"/>
            <w:vAlign w:val="center"/>
          </w:tcPr>
          <w:p w14:paraId="699E8FD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6F007A2">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7C94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4F18220">
            <w:pPr>
              <w:jc w:val="center"/>
              <w:rPr>
                <w:rFonts w:ascii="仿宋_GB2312" w:hAnsi="宋体" w:eastAsia="仿宋_GB2312"/>
                <w:color w:val="auto"/>
                <w:sz w:val="18"/>
                <w:szCs w:val="18"/>
              </w:rPr>
            </w:pPr>
            <w:r>
              <w:rPr>
                <w:rFonts w:ascii="仿宋_GB2312" w:hAnsi="宋体" w:eastAsia="仿宋_GB2312"/>
                <w:color w:val="auto"/>
                <w:sz w:val="18"/>
                <w:szCs w:val="18"/>
              </w:rPr>
              <w:t>6</w:t>
            </w:r>
          </w:p>
        </w:tc>
        <w:tc>
          <w:tcPr>
            <w:tcW w:w="900" w:type="dxa"/>
            <w:vMerge w:val="continue"/>
            <w:vAlign w:val="center"/>
          </w:tcPr>
          <w:p w14:paraId="7AC50B3B">
            <w:pPr>
              <w:jc w:val="center"/>
              <w:rPr>
                <w:rFonts w:ascii="仿宋_GB2312" w:hAnsi="宋体" w:eastAsia="仿宋_GB2312"/>
                <w:color w:val="auto"/>
                <w:sz w:val="18"/>
                <w:szCs w:val="18"/>
              </w:rPr>
            </w:pPr>
          </w:p>
        </w:tc>
        <w:tc>
          <w:tcPr>
            <w:tcW w:w="1080" w:type="dxa"/>
            <w:vAlign w:val="center"/>
          </w:tcPr>
          <w:p w14:paraId="6EA32702">
            <w:pPr>
              <w:rPr>
                <w:rFonts w:ascii="仿宋_GB2312" w:hAnsi="宋体" w:eastAsia="仿宋_GB2312"/>
                <w:color w:val="auto"/>
                <w:sz w:val="18"/>
                <w:szCs w:val="18"/>
              </w:rPr>
            </w:pPr>
            <w:r>
              <w:rPr>
                <w:rFonts w:hint="eastAsia" w:ascii="仿宋_GB2312" w:hAnsi="宋体" w:eastAsia="仿宋_GB2312"/>
                <w:color w:val="auto"/>
                <w:sz w:val="18"/>
                <w:szCs w:val="18"/>
              </w:rPr>
              <w:t>房屋征收补偿方案拟订</w:t>
            </w:r>
          </w:p>
        </w:tc>
        <w:tc>
          <w:tcPr>
            <w:tcW w:w="1800" w:type="dxa"/>
            <w:vAlign w:val="center"/>
          </w:tcPr>
          <w:p w14:paraId="1F1A168F">
            <w:pPr>
              <w:rPr>
                <w:rFonts w:ascii="仿宋_GB2312" w:hAnsi="宋体" w:eastAsia="仿宋_GB2312"/>
                <w:color w:val="auto"/>
                <w:sz w:val="18"/>
                <w:szCs w:val="18"/>
              </w:rPr>
            </w:pPr>
            <w:r>
              <w:rPr>
                <w:rFonts w:hint="eastAsia" w:ascii="仿宋_GB2312" w:hAnsi="宋体" w:eastAsia="仿宋_GB2312"/>
                <w:color w:val="auto"/>
                <w:sz w:val="18"/>
                <w:szCs w:val="18"/>
              </w:rPr>
              <w:t>论证结论</w:t>
            </w:r>
            <w:r>
              <w:rPr>
                <w:rFonts w:ascii="仿宋_GB2312" w:hAnsi="宋体" w:eastAsia="仿宋_GB2312"/>
                <w:color w:val="auto"/>
                <w:sz w:val="18"/>
                <w:szCs w:val="18"/>
              </w:rPr>
              <w:t>;</w:t>
            </w:r>
            <w:r>
              <w:rPr>
                <w:rFonts w:hint="eastAsia" w:ascii="仿宋_GB2312" w:hAnsi="宋体" w:eastAsia="仿宋_GB2312"/>
                <w:color w:val="auto"/>
                <w:sz w:val="18"/>
                <w:szCs w:val="18"/>
              </w:rPr>
              <w:t>征求意见情况</w:t>
            </w:r>
            <w:r>
              <w:rPr>
                <w:rFonts w:ascii="仿宋_GB2312" w:hAnsi="宋体" w:eastAsia="仿宋_GB2312"/>
                <w:color w:val="auto"/>
                <w:sz w:val="18"/>
                <w:szCs w:val="18"/>
              </w:rPr>
              <w:t>;</w:t>
            </w:r>
            <w:r>
              <w:rPr>
                <w:rFonts w:hint="eastAsia" w:ascii="仿宋_GB2312" w:hAnsi="宋体" w:eastAsia="仿宋_GB2312"/>
                <w:color w:val="auto"/>
                <w:sz w:val="18"/>
                <w:szCs w:val="18"/>
              </w:rPr>
              <w:t>根据公众意见修改情况</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《河北省国有土地上房屋征收与补偿实施办法》《石家庄市国有土地上房屋征收与补偿办法》</w:t>
            </w:r>
            <w:r>
              <w:rPr>
                <w:rFonts w:hint="eastAsia" w:ascii="仿宋_GB2312" w:hAnsi="宋体" w:eastAsia="仿宋_GB2312"/>
                <w:color w:val="auto"/>
                <w:sz w:val="18"/>
                <w:szCs w:val="18"/>
              </w:rPr>
              <w:t>。</w:t>
            </w:r>
          </w:p>
        </w:tc>
        <w:tc>
          <w:tcPr>
            <w:tcW w:w="3240" w:type="dxa"/>
            <w:vAlign w:val="center"/>
          </w:tcPr>
          <w:p w14:paraId="42DA770C">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14:paraId="3E23D478">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个工作日内予以公开；征求意见期限不得少于</w:t>
            </w:r>
            <w:r>
              <w:rPr>
                <w:rFonts w:ascii="仿宋_GB2312" w:hAnsi="宋体" w:eastAsia="仿宋_GB2312"/>
                <w:color w:val="auto"/>
                <w:sz w:val="18"/>
                <w:szCs w:val="18"/>
              </w:rPr>
              <w:t>30</w:t>
            </w:r>
            <w:r>
              <w:rPr>
                <w:rFonts w:hint="eastAsia" w:ascii="仿宋_GB2312" w:hAnsi="宋体" w:eastAsia="仿宋_GB2312"/>
                <w:color w:val="auto"/>
                <w:sz w:val="18"/>
                <w:szCs w:val="18"/>
              </w:rPr>
              <w:t>日</w:t>
            </w:r>
          </w:p>
        </w:tc>
        <w:tc>
          <w:tcPr>
            <w:tcW w:w="1440" w:type="dxa"/>
            <w:vAlign w:val="center"/>
          </w:tcPr>
          <w:p w14:paraId="7D7AD57F">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w:t>
            </w:r>
          </w:p>
        </w:tc>
        <w:tc>
          <w:tcPr>
            <w:tcW w:w="1080" w:type="dxa"/>
            <w:vAlign w:val="center"/>
          </w:tcPr>
          <w:p w14:paraId="2CA26E4C">
            <w:pPr>
              <w:rPr>
                <w:rFonts w:ascii="仿宋_GB2312" w:hAnsi="宋体" w:eastAsia="仿宋_GB2312"/>
                <w:color w:val="auto"/>
                <w:sz w:val="18"/>
                <w:szCs w:val="18"/>
              </w:rPr>
            </w:pPr>
            <w:r>
              <w:rPr>
                <w:rFonts w:hint="eastAsia" w:ascii="仿宋_GB2312" w:hAnsi="宋体" w:eastAsia="仿宋_GB2312"/>
                <w:color w:val="auto"/>
                <w:sz w:val="18"/>
                <w:szCs w:val="18"/>
              </w:rPr>
              <w:t>■其他</w:t>
            </w:r>
          </w:p>
        </w:tc>
        <w:tc>
          <w:tcPr>
            <w:tcW w:w="720" w:type="dxa"/>
            <w:vAlign w:val="center"/>
          </w:tcPr>
          <w:p w14:paraId="7D0DC40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0AE3FAC7">
            <w:pPr>
              <w:jc w:val="center"/>
              <w:rPr>
                <w:rFonts w:ascii="仿宋_GB2312" w:hAnsi="宋体" w:eastAsia="仿宋_GB2312"/>
                <w:color w:val="auto"/>
                <w:sz w:val="18"/>
                <w:szCs w:val="18"/>
              </w:rPr>
            </w:pPr>
            <w:r>
              <w:rPr>
                <w:rFonts w:hint="eastAsia" w:ascii="仿宋_GB2312" w:hAnsi="宋体" w:eastAsia="仿宋_GB2312"/>
                <w:color w:val="auto"/>
                <w:sz w:val="18"/>
                <w:szCs w:val="18"/>
              </w:rPr>
              <w:t>申请人</w:t>
            </w:r>
          </w:p>
        </w:tc>
        <w:tc>
          <w:tcPr>
            <w:tcW w:w="551" w:type="dxa"/>
            <w:vAlign w:val="center"/>
          </w:tcPr>
          <w:p w14:paraId="5B37886E">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20" w:type="dxa"/>
            <w:vAlign w:val="center"/>
          </w:tcPr>
          <w:p w14:paraId="59C581B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r>
      <w:tr w14:paraId="41D6C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8F86550">
            <w:pPr>
              <w:jc w:val="center"/>
              <w:rPr>
                <w:rFonts w:ascii="仿宋_GB2312" w:hAnsi="宋体" w:eastAsia="仿宋_GB2312"/>
                <w:color w:val="auto"/>
                <w:sz w:val="18"/>
                <w:szCs w:val="18"/>
              </w:rPr>
            </w:pPr>
            <w:r>
              <w:rPr>
                <w:rFonts w:ascii="仿宋_GB2312" w:hAnsi="宋体" w:eastAsia="仿宋_GB2312"/>
                <w:color w:val="auto"/>
                <w:sz w:val="18"/>
                <w:szCs w:val="18"/>
              </w:rPr>
              <w:t>7</w:t>
            </w:r>
          </w:p>
        </w:tc>
        <w:tc>
          <w:tcPr>
            <w:tcW w:w="900" w:type="dxa"/>
            <w:vMerge w:val="continue"/>
            <w:vAlign w:val="center"/>
          </w:tcPr>
          <w:p w14:paraId="6DF4B100">
            <w:pPr>
              <w:jc w:val="center"/>
              <w:rPr>
                <w:rFonts w:ascii="仿宋_GB2312" w:hAnsi="宋体" w:eastAsia="仿宋_GB2312"/>
                <w:color w:val="auto"/>
                <w:sz w:val="18"/>
                <w:szCs w:val="18"/>
              </w:rPr>
            </w:pPr>
          </w:p>
        </w:tc>
        <w:tc>
          <w:tcPr>
            <w:tcW w:w="1080" w:type="dxa"/>
            <w:vAlign w:val="center"/>
          </w:tcPr>
          <w:p w14:paraId="534BFB24">
            <w:pPr>
              <w:rPr>
                <w:rFonts w:ascii="仿宋_GB2312" w:hAnsi="宋体" w:eastAsia="仿宋_GB2312"/>
                <w:color w:val="auto"/>
                <w:sz w:val="18"/>
                <w:szCs w:val="18"/>
              </w:rPr>
            </w:pPr>
            <w:r>
              <w:rPr>
                <w:rFonts w:hint="eastAsia" w:ascii="仿宋_GB2312" w:hAnsi="宋体" w:eastAsia="仿宋_GB2312"/>
                <w:color w:val="auto"/>
                <w:sz w:val="18"/>
                <w:szCs w:val="18"/>
              </w:rPr>
              <w:t>房屋征收决定</w:t>
            </w:r>
          </w:p>
        </w:tc>
        <w:tc>
          <w:tcPr>
            <w:tcW w:w="1800" w:type="dxa"/>
            <w:vAlign w:val="center"/>
          </w:tcPr>
          <w:p w14:paraId="62136ED6">
            <w:pPr>
              <w:rPr>
                <w:rFonts w:ascii="仿宋_GB2312" w:hAnsi="宋体" w:eastAsia="仿宋_GB2312"/>
                <w:color w:val="auto"/>
                <w:sz w:val="18"/>
                <w:szCs w:val="18"/>
              </w:rPr>
            </w:pPr>
            <w:r>
              <w:rPr>
                <w:rFonts w:hint="eastAsia" w:ascii="仿宋_GB2312" w:hAnsi="宋体" w:eastAsia="仿宋_GB2312"/>
                <w:color w:val="auto"/>
                <w:sz w:val="18"/>
                <w:szCs w:val="18"/>
              </w:rPr>
              <w:t>房屋征收决定公告（包括补偿方案和行政复议、行政诉讼权利等事项）。</w:t>
            </w:r>
          </w:p>
        </w:tc>
        <w:tc>
          <w:tcPr>
            <w:tcW w:w="3240" w:type="dxa"/>
            <w:vAlign w:val="center"/>
          </w:tcPr>
          <w:p w14:paraId="0EBE37EB">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14:paraId="2E3610F5">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5B774D2E">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w:t>
            </w:r>
          </w:p>
        </w:tc>
        <w:tc>
          <w:tcPr>
            <w:tcW w:w="1080" w:type="dxa"/>
            <w:vAlign w:val="center"/>
          </w:tcPr>
          <w:p w14:paraId="14D63AC4">
            <w:pPr>
              <w:rPr>
                <w:rFonts w:ascii="仿宋_GB2312" w:hAnsi="宋体" w:eastAsia="仿宋_GB2312"/>
                <w:color w:val="auto"/>
                <w:sz w:val="18"/>
                <w:szCs w:val="18"/>
              </w:rPr>
            </w:pPr>
            <w:r>
              <w:rPr>
                <w:rFonts w:hint="eastAsia" w:ascii="仿宋_GB2312" w:hAnsi="宋体" w:eastAsia="仿宋_GB2312"/>
                <w:color w:val="auto"/>
                <w:sz w:val="18"/>
                <w:szCs w:val="18"/>
              </w:rPr>
              <w:t>■政府网站</w:t>
            </w:r>
          </w:p>
          <w:p w14:paraId="0BE7A616">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212DB4B0">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3D11FF69">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w:t>
            </w:r>
          </w:p>
        </w:tc>
        <w:tc>
          <w:tcPr>
            <w:tcW w:w="551" w:type="dxa"/>
            <w:vAlign w:val="center"/>
          </w:tcPr>
          <w:p w14:paraId="24B8B06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6267DB3">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111D6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D210478">
            <w:pPr>
              <w:jc w:val="center"/>
              <w:rPr>
                <w:rFonts w:ascii="仿宋_GB2312" w:hAnsi="宋体" w:eastAsia="仿宋_GB2312"/>
                <w:color w:val="auto"/>
                <w:sz w:val="18"/>
                <w:szCs w:val="18"/>
              </w:rPr>
            </w:pPr>
            <w:r>
              <w:rPr>
                <w:rFonts w:ascii="仿宋_GB2312" w:hAnsi="宋体" w:eastAsia="仿宋_GB2312"/>
                <w:color w:val="auto"/>
                <w:sz w:val="18"/>
                <w:szCs w:val="18"/>
              </w:rPr>
              <w:t>8</w:t>
            </w:r>
          </w:p>
        </w:tc>
        <w:tc>
          <w:tcPr>
            <w:tcW w:w="900" w:type="dxa"/>
            <w:vMerge w:val="restart"/>
            <w:vAlign w:val="center"/>
          </w:tcPr>
          <w:p w14:paraId="2BCFE07E">
            <w:pPr>
              <w:jc w:val="center"/>
              <w:rPr>
                <w:rFonts w:ascii="仿宋_GB2312" w:hAnsi="宋体" w:eastAsia="仿宋_GB2312"/>
                <w:color w:val="auto"/>
                <w:sz w:val="18"/>
                <w:szCs w:val="18"/>
              </w:rPr>
            </w:pPr>
            <w:r>
              <w:rPr>
                <w:rFonts w:hint="eastAsia" w:ascii="仿宋_GB2312" w:hAnsi="宋体" w:eastAsia="仿宋_GB2312"/>
                <w:color w:val="auto"/>
                <w:sz w:val="18"/>
                <w:szCs w:val="18"/>
              </w:rPr>
              <w:t>评估</w:t>
            </w:r>
          </w:p>
        </w:tc>
        <w:tc>
          <w:tcPr>
            <w:tcW w:w="1080" w:type="dxa"/>
            <w:vAlign w:val="center"/>
          </w:tcPr>
          <w:p w14:paraId="2964E682">
            <w:pPr>
              <w:rPr>
                <w:rFonts w:ascii="仿宋_GB2312" w:hAnsi="宋体" w:eastAsia="仿宋_GB2312"/>
                <w:color w:val="auto"/>
                <w:sz w:val="18"/>
                <w:szCs w:val="18"/>
              </w:rPr>
            </w:pPr>
            <w:r>
              <w:rPr>
                <w:rFonts w:hint="eastAsia" w:ascii="仿宋_GB2312" w:hAnsi="宋体" w:eastAsia="仿宋_GB2312"/>
                <w:color w:val="auto"/>
                <w:sz w:val="18"/>
                <w:szCs w:val="18"/>
              </w:rPr>
              <w:t>房地产估价机构确定</w:t>
            </w:r>
          </w:p>
        </w:tc>
        <w:tc>
          <w:tcPr>
            <w:tcW w:w="1800" w:type="dxa"/>
            <w:vAlign w:val="center"/>
          </w:tcPr>
          <w:p w14:paraId="7DEF6294">
            <w:pPr>
              <w:rPr>
                <w:rFonts w:ascii="仿宋_GB2312" w:hAnsi="宋体" w:eastAsia="仿宋_GB2312"/>
                <w:color w:val="auto"/>
                <w:sz w:val="18"/>
                <w:szCs w:val="18"/>
              </w:rPr>
            </w:pPr>
            <w:r>
              <w:rPr>
                <w:rFonts w:hint="eastAsia" w:ascii="仿宋_GB2312" w:hAnsi="宋体" w:eastAsia="仿宋_GB2312"/>
                <w:color w:val="auto"/>
                <w:sz w:val="18"/>
                <w:szCs w:val="18"/>
              </w:rPr>
              <w:t>房地产估价机构选定或确定通知</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房地产估价机构报名通知选定或确定通知</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《石家庄市国有土地上房屋征收与补偿办法》</w:t>
            </w:r>
            <w:r>
              <w:rPr>
                <w:rFonts w:hint="eastAsia" w:ascii="仿宋_GB2312" w:hAnsi="宋体" w:eastAsia="仿宋_GB2312"/>
                <w:color w:val="auto"/>
                <w:sz w:val="18"/>
                <w:szCs w:val="18"/>
              </w:rPr>
              <w:t>。</w:t>
            </w:r>
          </w:p>
        </w:tc>
        <w:tc>
          <w:tcPr>
            <w:tcW w:w="3240" w:type="dxa"/>
            <w:vAlign w:val="center"/>
          </w:tcPr>
          <w:p w14:paraId="417BDC89">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14:paraId="0B6F028B">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2DD66407">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房屋征收部门</w:t>
            </w:r>
          </w:p>
        </w:tc>
        <w:tc>
          <w:tcPr>
            <w:tcW w:w="1080" w:type="dxa"/>
            <w:vAlign w:val="center"/>
          </w:tcPr>
          <w:p w14:paraId="3C1417A9">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020BEC5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Merge w:val="restart"/>
            <w:vAlign w:val="center"/>
          </w:tcPr>
          <w:p w14:paraId="74D0FB47">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在征收范围内向被征收人</w:t>
            </w:r>
          </w:p>
          <w:p w14:paraId="1070EB4D">
            <w:pPr>
              <w:jc w:val="center"/>
              <w:rPr>
                <w:rFonts w:ascii="仿宋_GB2312" w:hAnsi="宋体" w:eastAsia="仿宋_GB2312"/>
                <w:color w:val="auto"/>
                <w:sz w:val="18"/>
                <w:szCs w:val="18"/>
              </w:rPr>
            </w:pPr>
          </w:p>
        </w:tc>
        <w:tc>
          <w:tcPr>
            <w:tcW w:w="551" w:type="dxa"/>
            <w:vAlign w:val="center"/>
          </w:tcPr>
          <w:p w14:paraId="11BEA85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C6DBA8A">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2BE9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F0E52A7">
            <w:pPr>
              <w:jc w:val="center"/>
              <w:rPr>
                <w:rFonts w:ascii="仿宋_GB2312" w:hAnsi="宋体" w:eastAsia="仿宋_GB2312"/>
                <w:color w:val="auto"/>
                <w:sz w:val="18"/>
                <w:szCs w:val="18"/>
              </w:rPr>
            </w:pPr>
            <w:r>
              <w:rPr>
                <w:rFonts w:ascii="仿宋_GB2312" w:hAnsi="宋体" w:eastAsia="仿宋_GB2312"/>
                <w:color w:val="auto"/>
                <w:sz w:val="18"/>
                <w:szCs w:val="18"/>
              </w:rPr>
              <w:t>9</w:t>
            </w:r>
          </w:p>
        </w:tc>
        <w:tc>
          <w:tcPr>
            <w:tcW w:w="900" w:type="dxa"/>
            <w:vMerge w:val="continue"/>
            <w:vAlign w:val="center"/>
          </w:tcPr>
          <w:p w14:paraId="1CAC5995">
            <w:pPr>
              <w:jc w:val="center"/>
              <w:rPr>
                <w:rFonts w:ascii="仿宋_GB2312" w:hAnsi="宋体" w:eastAsia="仿宋_GB2312"/>
                <w:color w:val="auto"/>
                <w:sz w:val="18"/>
                <w:szCs w:val="18"/>
              </w:rPr>
            </w:pPr>
          </w:p>
        </w:tc>
        <w:tc>
          <w:tcPr>
            <w:tcW w:w="1080" w:type="dxa"/>
            <w:vAlign w:val="center"/>
          </w:tcPr>
          <w:p w14:paraId="30DCF808">
            <w:pPr>
              <w:rPr>
                <w:rFonts w:ascii="仿宋_GB2312" w:hAnsi="宋体" w:eastAsia="仿宋_GB2312"/>
                <w:color w:val="auto"/>
                <w:sz w:val="18"/>
                <w:szCs w:val="18"/>
              </w:rPr>
            </w:pPr>
            <w:r>
              <w:rPr>
                <w:rFonts w:hint="eastAsia" w:ascii="仿宋_GB2312" w:hAnsi="宋体" w:eastAsia="仿宋_GB2312"/>
                <w:color w:val="auto"/>
                <w:sz w:val="18"/>
                <w:szCs w:val="18"/>
              </w:rPr>
              <w:t>被征收房屋评估</w:t>
            </w:r>
          </w:p>
        </w:tc>
        <w:tc>
          <w:tcPr>
            <w:tcW w:w="1800" w:type="dxa"/>
            <w:vAlign w:val="center"/>
          </w:tcPr>
          <w:p w14:paraId="01FEEEF1">
            <w:pPr>
              <w:rPr>
                <w:rFonts w:ascii="仿宋_GB2312" w:hAnsi="宋体" w:eastAsia="仿宋_GB2312"/>
                <w:color w:val="auto"/>
                <w:sz w:val="18"/>
                <w:szCs w:val="18"/>
              </w:rPr>
            </w:pPr>
            <w:r>
              <w:rPr>
                <w:rFonts w:hint="eastAsia" w:ascii="仿宋_GB2312" w:hAnsi="宋体" w:eastAsia="仿宋_GB2312"/>
                <w:color w:val="auto"/>
                <w:sz w:val="18"/>
                <w:szCs w:val="18"/>
              </w:rPr>
              <w:t>分户的初步评估结果</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被征收人分户的初步评估结果</w:t>
            </w:r>
            <w:r>
              <w:rPr>
                <w:rFonts w:hint="eastAsia" w:ascii="仿宋_GB2312" w:hAnsi="宋体" w:eastAsia="仿宋_GB2312"/>
                <w:color w:val="auto"/>
                <w:sz w:val="18"/>
                <w:szCs w:val="18"/>
              </w:rPr>
              <w:t>。</w:t>
            </w:r>
          </w:p>
        </w:tc>
        <w:tc>
          <w:tcPr>
            <w:tcW w:w="3240" w:type="dxa"/>
            <w:vAlign w:val="center"/>
          </w:tcPr>
          <w:p w14:paraId="0A119603">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14:paraId="1B914F9E">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63A8F298">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房屋征收部门</w:t>
            </w:r>
          </w:p>
        </w:tc>
        <w:tc>
          <w:tcPr>
            <w:tcW w:w="1080" w:type="dxa"/>
            <w:vAlign w:val="center"/>
          </w:tcPr>
          <w:p w14:paraId="7019A7BB">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42DC0FB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Merge w:val="continue"/>
            <w:vAlign w:val="center"/>
          </w:tcPr>
          <w:p w14:paraId="2875D69E">
            <w:pPr>
              <w:jc w:val="center"/>
              <w:rPr>
                <w:rFonts w:ascii="仿宋_GB2312" w:hAnsi="宋体" w:eastAsia="仿宋_GB2312"/>
                <w:color w:val="auto"/>
                <w:sz w:val="18"/>
                <w:szCs w:val="18"/>
              </w:rPr>
            </w:pPr>
          </w:p>
        </w:tc>
        <w:tc>
          <w:tcPr>
            <w:tcW w:w="551" w:type="dxa"/>
            <w:vAlign w:val="center"/>
          </w:tcPr>
          <w:p w14:paraId="01043E9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129A62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2769F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56411B3">
            <w:pPr>
              <w:jc w:val="center"/>
              <w:rPr>
                <w:rFonts w:ascii="仿宋_GB2312" w:hAnsi="宋体" w:eastAsia="仿宋_GB2312"/>
                <w:color w:val="auto"/>
                <w:sz w:val="18"/>
                <w:szCs w:val="18"/>
              </w:rPr>
            </w:pPr>
            <w:r>
              <w:rPr>
                <w:rFonts w:ascii="仿宋_GB2312" w:hAnsi="宋体" w:eastAsia="仿宋_GB2312"/>
                <w:color w:val="auto"/>
                <w:sz w:val="18"/>
                <w:szCs w:val="18"/>
              </w:rPr>
              <w:t>10</w:t>
            </w:r>
          </w:p>
        </w:tc>
        <w:tc>
          <w:tcPr>
            <w:tcW w:w="900" w:type="dxa"/>
            <w:vAlign w:val="center"/>
          </w:tcPr>
          <w:p w14:paraId="2527B2B4">
            <w:pPr>
              <w:jc w:val="center"/>
              <w:rPr>
                <w:rFonts w:ascii="仿宋_GB2312" w:hAnsi="宋体" w:eastAsia="仿宋_GB2312"/>
                <w:color w:val="auto"/>
                <w:sz w:val="18"/>
                <w:szCs w:val="18"/>
              </w:rPr>
            </w:pPr>
            <w:r>
              <w:rPr>
                <w:rFonts w:hint="eastAsia" w:ascii="仿宋_GB2312" w:hAnsi="宋体" w:eastAsia="仿宋_GB2312"/>
                <w:color w:val="auto"/>
                <w:sz w:val="18"/>
                <w:szCs w:val="18"/>
              </w:rPr>
              <w:t>补偿</w:t>
            </w:r>
          </w:p>
        </w:tc>
        <w:tc>
          <w:tcPr>
            <w:tcW w:w="1080" w:type="dxa"/>
            <w:vAlign w:val="center"/>
          </w:tcPr>
          <w:p w14:paraId="21F5DF1E">
            <w:pPr>
              <w:rPr>
                <w:rFonts w:ascii="仿宋_GB2312" w:hAnsi="宋体" w:eastAsia="仿宋_GB2312"/>
                <w:color w:val="auto"/>
                <w:sz w:val="18"/>
                <w:szCs w:val="18"/>
              </w:rPr>
            </w:pPr>
            <w:r>
              <w:rPr>
                <w:rFonts w:hint="eastAsia" w:ascii="仿宋_GB2312" w:hAnsi="宋体" w:eastAsia="仿宋_GB2312"/>
                <w:color w:val="auto"/>
                <w:sz w:val="18"/>
                <w:szCs w:val="18"/>
              </w:rPr>
              <w:t>分户补偿情况</w:t>
            </w:r>
          </w:p>
        </w:tc>
        <w:tc>
          <w:tcPr>
            <w:tcW w:w="1800" w:type="dxa"/>
            <w:vAlign w:val="center"/>
          </w:tcPr>
          <w:p w14:paraId="7EADFD73">
            <w:pPr>
              <w:rPr>
                <w:rFonts w:ascii="仿宋_GB2312" w:hAnsi="宋体" w:eastAsia="仿宋_GB2312"/>
                <w:color w:val="auto"/>
                <w:sz w:val="18"/>
                <w:szCs w:val="18"/>
              </w:rPr>
            </w:pPr>
            <w:r>
              <w:rPr>
                <w:rFonts w:hint="eastAsia" w:ascii="仿宋_GB2312" w:hAnsi="宋体" w:eastAsia="仿宋_GB2312"/>
                <w:color w:val="auto"/>
                <w:sz w:val="18"/>
                <w:szCs w:val="18"/>
              </w:rPr>
              <w:t>分户补偿结果</w:t>
            </w:r>
            <w:r>
              <w:rPr>
                <w:rFonts w:ascii="仿宋_GB2312" w:hAnsi="宋体" w:eastAsia="仿宋_GB2312"/>
                <w:color w:val="auto"/>
                <w:sz w:val="18"/>
                <w:szCs w:val="18"/>
              </w:rPr>
              <w:t>;</w:t>
            </w:r>
            <w:r>
              <w:rPr>
                <w:rFonts w:ascii="仿宋_GB2312" w:hAnsi="仿宋_GB2312" w:eastAsia="仿宋_GB2312" w:cs="仿宋_GB2312"/>
                <w:color w:val="auto"/>
                <w:sz w:val="18"/>
                <w:szCs w:val="18"/>
              </w:rPr>
              <w:t xml:space="preserve"> </w:t>
            </w:r>
            <w:r>
              <w:rPr>
                <w:rFonts w:hint="eastAsia" w:ascii="仿宋_GB2312" w:hAnsi="仿宋_GB2312" w:eastAsia="仿宋_GB2312" w:cs="仿宋_GB2312"/>
                <w:color w:val="auto"/>
                <w:sz w:val="18"/>
                <w:szCs w:val="18"/>
              </w:rPr>
              <w:t>被征收人分户补偿结果</w:t>
            </w:r>
            <w:r>
              <w:rPr>
                <w:rFonts w:hint="eastAsia" w:ascii="仿宋_GB2312" w:hAnsi="宋体" w:eastAsia="仿宋_GB2312"/>
                <w:color w:val="auto"/>
                <w:sz w:val="18"/>
                <w:szCs w:val="18"/>
              </w:rPr>
              <w:t>。</w:t>
            </w:r>
          </w:p>
        </w:tc>
        <w:tc>
          <w:tcPr>
            <w:tcW w:w="3240" w:type="dxa"/>
            <w:vAlign w:val="center"/>
          </w:tcPr>
          <w:p w14:paraId="104E5D46">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14:paraId="72F048BC">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549435E9">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房屋征收部门</w:t>
            </w:r>
          </w:p>
        </w:tc>
        <w:tc>
          <w:tcPr>
            <w:tcW w:w="1080" w:type="dxa"/>
            <w:vAlign w:val="center"/>
          </w:tcPr>
          <w:p w14:paraId="7418DD56">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0C33F39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73826389">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在征收范围内向被征收人</w:t>
            </w:r>
          </w:p>
        </w:tc>
        <w:tc>
          <w:tcPr>
            <w:tcW w:w="551" w:type="dxa"/>
            <w:vAlign w:val="center"/>
          </w:tcPr>
          <w:p w14:paraId="3C5A764D">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65C04F5">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31C07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2" w:hRule="atLeast"/>
          <w:jc w:val="center"/>
        </w:trPr>
        <w:tc>
          <w:tcPr>
            <w:tcW w:w="540" w:type="dxa"/>
            <w:vAlign w:val="center"/>
          </w:tcPr>
          <w:p w14:paraId="555282EA">
            <w:pPr>
              <w:jc w:val="center"/>
              <w:rPr>
                <w:rFonts w:ascii="仿宋_GB2312" w:hAnsi="宋体" w:eastAsia="仿宋_GB2312"/>
                <w:color w:val="auto"/>
                <w:sz w:val="18"/>
                <w:szCs w:val="18"/>
              </w:rPr>
            </w:pPr>
            <w:r>
              <w:rPr>
                <w:rFonts w:ascii="仿宋_GB2312" w:hAnsi="宋体" w:eastAsia="仿宋_GB2312"/>
                <w:color w:val="auto"/>
                <w:sz w:val="18"/>
                <w:szCs w:val="18"/>
              </w:rPr>
              <w:t>11</w:t>
            </w:r>
          </w:p>
        </w:tc>
        <w:tc>
          <w:tcPr>
            <w:tcW w:w="900" w:type="dxa"/>
            <w:vMerge w:val="restart"/>
            <w:vAlign w:val="center"/>
          </w:tcPr>
          <w:p w14:paraId="28F8D50F">
            <w:pPr>
              <w:jc w:val="center"/>
              <w:rPr>
                <w:rFonts w:ascii="仿宋_GB2312" w:hAnsi="宋体" w:eastAsia="仿宋_GB2312"/>
                <w:color w:val="auto"/>
                <w:sz w:val="18"/>
                <w:szCs w:val="18"/>
              </w:rPr>
            </w:pPr>
            <w:r>
              <w:rPr>
                <w:rFonts w:hint="eastAsia" w:ascii="仿宋_GB2312" w:hAnsi="宋体" w:eastAsia="仿宋_GB2312"/>
                <w:color w:val="auto"/>
                <w:sz w:val="18"/>
                <w:szCs w:val="18"/>
              </w:rPr>
              <w:t>补偿</w:t>
            </w:r>
          </w:p>
        </w:tc>
        <w:tc>
          <w:tcPr>
            <w:tcW w:w="1080" w:type="dxa"/>
            <w:vAlign w:val="center"/>
          </w:tcPr>
          <w:p w14:paraId="614C4EB5">
            <w:pPr>
              <w:rPr>
                <w:rFonts w:ascii="仿宋_GB2312" w:hAnsi="宋体" w:eastAsia="仿宋_GB2312"/>
                <w:color w:val="auto"/>
                <w:sz w:val="18"/>
                <w:szCs w:val="18"/>
              </w:rPr>
            </w:pPr>
            <w:r>
              <w:rPr>
                <w:rFonts w:hint="eastAsia" w:ascii="仿宋_GB2312" w:hAnsi="宋体" w:eastAsia="仿宋_GB2312"/>
                <w:color w:val="auto"/>
                <w:sz w:val="18"/>
                <w:szCs w:val="18"/>
              </w:rPr>
              <w:t>产权调换房屋</w:t>
            </w:r>
          </w:p>
        </w:tc>
        <w:tc>
          <w:tcPr>
            <w:tcW w:w="1800" w:type="dxa"/>
            <w:vAlign w:val="center"/>
          </w:tcPr>
          <w:p w14:paraId="599AEB8C">
            <w:pPr>
              <w:rPr>
                <w:rFonts w:ascii="仿宋_GB2312" w:hAnsi="宋体" w:eastAsia="仿宋_GB2312"/>
                <w:color w:val="auto"/>
                <w:sz w:val="18"/>
                <w:szCs w:val="18"/>
              </w:rPr>
            </w:pPr>
            <w:r>
              <w:rPr>
                <w:rFonts w:hint="eastAsia" w:ascii="仿宋_GB2312" w:hAnsi="宋体" w:eastAsia="仿宋_GB2312"/>
                <w:color w:val="auto"/>
                <w:sz w:val="18"/>
                <w:szCs w:val="18"/>
              </w:rPr>
              <w:t>房源信息；选房办法；选房结果。</w:t>
            </w:r>
          </w:p>
        </w:tc>
        <w:tc>
          <w:tcPr>
            <w:tcW w:w="3240" w:type="dxa"/>
            <w:vAlign w:val="center"/>
          </w:tcPr>
          <w:p w14:paraId="35FB9FD7">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14:paraId="1BC66264">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4B4D9C13">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房屋征收部门</w:t>
            </w:r>
          </w:p>
        </w:tc>
        <w:tc>
          <w:tcPr>
            <w:tcW w:w="1080" w:type="dxa"/>
            <w:vAlign w:val="center"/>
          </w:tcPr>
          <w:p w14:paraId="4968CBD5">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1ADCDE3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2D5C9F9D">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在征收范围内向被征收人</w:t>
            </w:r>
          </w:p>
        </w:tc>
        <w:tc>
          <w:tcPr>
            <w:tcW w:w="551" w:type="dxa"/>
            <w:vAlign w:val="center"/>
          </w:tcPr>
          <w:p w14:paraId="0024CB17">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654454B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r w14:paraId="7D618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7" w:hRule="atLeast"/>
          <w:jc w:val="center"/>
        </w:trPr>
        <w:tc>
          <w:tcPr>
            <w:tcW w:w="540" w:type="dxa"/>
            <w:vAlign w:val="center"/>
          </w:tcPr>
          <w:p w14:paraId="070CA39E">
            <w:pPr>
              <w:jc w:val="center"/>
              <w:rPr>
                <w:rFonts w:ascii="仿宋_GB2312" w:hAnsi="宋体" w:eastAsia="仿宋_GB2312"/>
                <w:color w:val="auto"/>
                <w:sz w:val="18"/>
                <w:szCs w:val="18"/>
              </w:rPr>
            </w:pPr>
            <w:r>
              <w:rPr>
                <w:rFonts w:ascii="仿宋_GB2312" w:hAnsi="宋体" w:eastAsia="仿宋_GB2312"/>
                <w:color w:val="auto"/>
                <w:sz w:val="18"/>
                <w:szCs w:val="18"/>
              </w:rPr>
              <w:t>12</w:t>
            </w:r>
          </w:p>
        </w:tc>
        <w:tc>
          <w:tcPr>
            <w:tcW w:w="900" w:type="dxa"/>
            <w:vMerge w:val="continue"/>
            <w:vAlign w:val="center"/>
          </w:tcPr>
          <w:p w14:paraId="72A9EE58">
            <w:pPr>
              <w:jc w:val="center"/>
              <w:rPr>
                <w:rFonts w:ascii="仿宋_GB2312" w:hAnsi="宋体" w:eastAsia="仿宋_GB2312"/>
                <w:color w:val="auto"/>
                <w:sz w:val="18"/>
                <w:szCs w:val="18"/>
              </w:rPr>
            </w:pPr>
          </w:p>
        </w:tc>
        <w:tc>
          <w:tcPr>
            <w:tcW w:w="1080" w:type="dxa"/>
            <w:vAlign w:val="center"/>
          </w:tcPr>
          <w:p w14:paraId="118880C8">
            <w:pPr>
              <w:rPr>
                <w:rFonts w:ascii="仿宋_GB2312" w:hAnsi="宋体" w:eastAsia="仿宋_GB2312"/>
                <w:color w:val="auto"/>
                <w:sz w:val="18"/>
                <w:szCs w:val="18"/>
              </w:rPr>
            </w:pPr>
            <w:r>
              <w:rPr>
                <w:rFonts w:hint="eastAsia" w:ascii="仿宋_GB2312" w:hAnsi="宋体" w:eastAsia="仿宋_GB2312"/>
                <w:color w:val="auto"/>
                <w:sz w:val="18"/>
                <w:szCs w:val="18"/>
              </w:rPr>
              <w:t>房屋征收补偿决定</w:t>
            </w:r>
          </w:p>
        </w:tc>
        <w:tc>
          <w:tcPr>
            <w:tcW w:w="1800" w:type="dxa"/>
            <w:vAlign w:val="center"/>
          </w:tcPr>
          <w:p w14:paraId="5E3DAF66">
            <w:pPr>
              <w:rPr>
                <w:rFonts w:ascii="仿宋_GB2312" w:hAnsi="宋体" w:eastAsia="仿宋_GB2312"/>
                <w:color w:val="auto"/>
                <w:sz w:val="18"/>
                <w:szCs w:val="18"/>
              </w:rPr>
            </w:pPr>
            <w:r>
              <w:rPr>
                <w:rFonts w:hint="eastAsia" w:ascii="仿宋_GB2312" w:hAnsi="宋体" w:eastAsia="仿宋_GB2312"/>
                <w:color w:val="auto"/>
                <w:sz w:val="18"/>
                <w:szCs w:val="18"/>
              </w:rPr>
              <w:t>房屋征收补偿决定公告。</w:t>
            </w:r>
          </w:p>
        </w:tc>
        <w:tc>
          <w:tcPr>
            <w:tcW w:w="3240" w:type="dxa"/>
            <w:vAlign w:val="center"/>
          </w:tcPr>
          <w:p w14:paraId="3F808ABE">
            <w:pPr>
              <w:rPr>
                <w:rFonts w:ascii="仿宋_GB2312" w:hAnsi="宋体" w:eastAsia="仿宋_GB2312"/>
                <w:color w:val="auto"/>
                <w:sz w:val="18"/>
                <w:szCs w:val="18"/>
              </w:rPr>
            </w:pPr>
            <w:r>
              <w:rPr>
                <w:rFonts w:hint="eastAsia" w:ascii="仿宋_GB2312" w:hAnsi="宋体" w:eastAsia="仿宋_GB2312"/>
                <w:color w:val="auto"/>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14:paraId="230EB2FF">
            <w:pPr>
              <w:rPr>
                <w:rFonts w:ascii="仿宋_GB2312" w:hAnsi="宋体" w:eastAsia="仿宋_GB2312"/>
                <w:color w:val="auto"/>
                <w:sz w:val="18"/>
                <w:szCs w:val="18"/>
              </w:rPr>
            </w:pPr>
            <w:r>
              <w:rPr>
                <w:rFonts w:hint="eastAsia" w:ascii="仿宋_GB2312" w:hAnsi="宋体" w:eastAsia="仿宋_GB2312"/>
                <w:color w:val="auto"/>
                <w:sz w:val="18"/>
                <w:szCs w:val="18"/>
              </w:rPr>
              <w:t>信息形成或者变更之日起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个工作日内予以公开</w:t>
            </w:r>
          </w:p>
        </w:tc>
        <w:tc>
          <w:tcPr>
            <w:tcW w:w="1440" w:type="dxa"/>
            <w:vAlign w:val="center"/>
          </w:tcPr>
          <w:p w14:paraId="108678B3">
            <w:pPr>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w:t>
            </w:r>
          </w:p>
        </w:tc>
        <w:tc>
          <w:tcPr>
            <w:tcW w:w="1080" w:type="dxa"/>
            <w:vAlign w:val="center"/>
          </w:tcPr>
          <w:p w14:paraId="13E02D4C">
            <w:pPr>
              <w:rPr>
                <w:rFonts w:ascii="仿宋_GB2312" w:hAnsi="宋体" w:eastAsia="仿宋_GB2312"/>
                <w:color w:val="auto"/>
                <w:sz w:val="18"/>
                <w:szCs w:val="18"/>
              </w:rPr>
            </w:pPr>
            <w:r>
              <w:rPr>
                <w:rFonts w:hint="eastAsia" w:ascii="仿宋_GB2312" w:hAnsi="宋体" w:eastAsia="仿宋_GB2312"/>
                <w:color w:val="auto"/>
                <w:sz w:val="18"/>
                <w:szCs w:val="18"/>
              </w:rPr>
              <w:t>■入户</w:t>
            </w:r>
            <w:r>
              <w:rPr>
                <w:rFonts w:ascii="仿宋_GB2312" w:hAnsi="宋体" w:eastAsia="仿宋_GB2312"/>
                <w:color w:val="auto"/>
                <w:sz w:val="18"/>
                <w:szCs w:val="18"/>
              </w:rPr>
              <w:t>/</w:t>
            </w:r>
            <w:r>
              <w:rPr>
                <w:rFonts w:hint="eastAsia" w:ascii="仿宋_GB2312" w:hAnsi="宋体" w:eastAsia="仿宋_GB2312"/>
                <w:color w:val="auto"/>
                <w:sz w:val="18"/>
                <w:szCs w:val="18"/>
              </w:rPr>
              <w:t>现场</w:t>
            </w:r>
          </w:p>
        </w:tc>
        <w:tc>
          <w:tcPr>
            <w:tcW w:w="720" w:type="dxa"/>
            <w:vAlign w:val="center"/>
          </w:tcPr>
          <w:p w14:paraId="7603D727">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c>
          <w:tcPr>
            <w:tcW w:w="709" w:type="dxa"/>
            <w:vAlign w:val="center"/>
          </w:tcPr>
          <w:p w14:paraId="6E98C6FF">
            <w:pPr>
              <w:jc w:val="center"/>
              <w:rPr>
                <w:rFonts w:ascii="仿宋_GB2312" w:hAnsi="宋体" w:eastAsia="仿宋_GB2312"/>
                <w:color w:val="auto"/>
                <w:sz w:val="18"/>
                <w:szCs w:val="18"/>
              </w:rPr>
            </w:pPr>
            <w:r>
              <w:rPr>
                <w:rFonts w:hint="eastAsia" w:ascii="仿宋_GB2312" w:hAnsi="宋体" w:eastAsia="仿宋_GB2312"/>
                <w:color w:val="auto"/>
                <w:sz w:val="18"/>
                <w:szCs w:val="18"/>
              </w:rPr>
              <w:t>在征收范围内向被征收人</w:t>
            </w:r>
          </w:p>
        </w:tc>
        <w:tc>
          <w:tcPr>
            <w:tcW w:w="551" w:type="dxa"/>
            <w:vAlign w:val="center"/>
          </w:tcPr>
          <w:p w14:paraId="2EFBAE9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0AA804B">
            <w:pPr>
              <w:jc w:val="center"/>
              <w:rPr>
                <w:rFonts w:ascii="仿宋_GB2312" w:hAnsi="宋体" w:eastAsia="仿宋_GB2312"/>
                <w:color w:val="auto"/>
                <w:sz w:val="18"/>
                <w:szCs w:val="18"/>
              </w:rPr>
            </w:pPr>
            <w:r>
              <w:rPr>
                <w:rFonts w:hint="eastAsia" w:ascii="仿宋_GB2312" w:hAnsi="宋体" w:eastAsia="仿宋_GB2312"/>
                <w:color w:val="auto"/>
                <w:sz w:val="18"/>
                <w:szCs w:val="18"/>
              </w:rPr>
              <w:t>　</w:t>
            </w:r>
          </w:p>
        </w:tc>
      </w:tr>
    </w:tbl>
    <w:p w14:paraId="265361F7">
      <w:pPr>
        <w:rPr>
          <w:color w:val="auto"/>
        </w:rPr>
      </w:pPr>
    </w:p>
    <w:p w14:paraId="2988F03B">
      <w:pPr>
        <w:rPr>
          <w:color w:val="auto"/>
        </w:rPr>
      </w:pPr>
    </w:p>
    <w:p w14:paraId="289E8629">
      <w:pPr>
        <w:jc w:val="center"/>
        <w:rPr>
          <w:color w:val="auto"/>
          <w:sz w:val="32"/>
          <w:szCs w:val="32"/>
        </w:rPr>
      </w:pPr>
    </w:p>
    <w:p w14:paraId="2C325421">
      <w:pPr>
        <w:jc w:val="center"/>
        <w:rPr>
          <w:color w:val="auto"/>
          <w:sz w:val="32"/>
          <w:szCs w:val="32"/>
        </w:rPr>
      </w:pPr>
    </w:p>
    <w:p w14:paraId="2847F6F7">
      <w:pPr>
        <w:jc w:val="center"/>
        <w:rPr>
          <w:color w:val="auto"/>
          <w:sz w:val="32"/>
          <w:szCs w:val="32"/>
        </w:rPr>
      </w:pPr>
    </w:p>
    <w:p w14:paraId="6B3A7306">
      <w:pPr>
        <w:jc w:val="center"/>
        <w:rPr>
          <w:color w:val="auto"/>
          <w:sz w:val="32"/>
          <w:szCs w:val="32"/>
        </w:rPr>
      </w:pPr>
    </w:p>
    <w:p w14:paraId="2B5D94E0">
      <w:pPr>
        <w:jc w:val="center"/>
        <w:rPr>
          <w:color w:val="auto"/>
          <w:sz w:val="32"/>
          <w:szCs w:val="32"/>
        </w:rPr>
      </w:pPr>
    </w:p>
    <w:p w14:paraId="6A332A77">
      <w:pPr>
        <w:jc w:val="center"/>
        <w:rPr>
          <w:color w:val="auto"/>
          <w:sz w:val="32"/>
          <w:szCs w:val="32"/>
        </w:rPr>
      </w:pPr>
    </w:p>
    <w:p w14:paraId="648C442E">
      <w:pPr>
        <w:jc w:val="center"/>
        <w:rPr>
          <w:color w:val="auto"/>
          <w:sz w:val="32"/>
          <w:szCs w:val="32"/>
        </w:rPr>
      </w:pPr>
    </w:p>
    <w:p w14:paraId="221170FC">
      <w:pPr>
        <w:jc w:val="center"/>
        <w:rPr>
          <w:color w:val="auto"/>
          <w:sz w:val="32"/>
          <w:szCs w:val="32"/>
        </w:rPr>
      </w:pPr>
    </w:p>
    <w:p w14:paraId="3E457544">
      <w:pPr>
        <w:jc w:val="center"/>
        <w:rPr>
          <w:b w:val="0"/>
          <w:bCs w:val="0"/>
          <w:color w:val="auto"/>
          <w:sz w:val="32"/>
          <w:szCs w:val="32"/>
        </w:rPr>
      </w:pPr>
      <w:r>
        <w:rPr>
          <w:rFonts w:hint="eastAsia" w:ascii="方正小标宋简体" w:hAnsi="方正小标宋简体" w:eastAsia="方正小标宋简体" w:cs="方正小标宋简体"/>
          <w:b w:val="0"/>
          <w:bCs w:val="0"/>
          <w:color w:val="auto"/>
          <w:sz w:val="32"/>
          <w:szCs w:val="32"/>
        </w:rPr>
        <w:t>（十六）农村危房改造领域基层政务公开标准目录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803"/>
        <w:gridCol w:w="1357"/>
        <w:gridCol w:w="1980"/>
        <w:gridCol w:w="1800"/>
        <w:gridCol w:w="1402"/>
        <w:gridCol w:w="1440"/>
        <w:gridCol w:w="2018"/>
        <w:gridCol w:w="720"/>
        <w:gridCol w:w="709"/>
        <w:gridCol w:w="551"/>
        <w:gridCol w:w="720"/>
      </w:tblGrid>
      <w:tr w14:paraId="46957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09E25A28">
            <w:pPr>
              <w:widowControl/>
              <w:jc w:val="center"/>
              <w:rPr>
                <w:rFonts w:ascii="Times New Roman" w:hAnsi="Times New Roman"/>
                <w:color w:val="auto"/>
                <w:kern w:val="0"/>
                <w:sz w:val="22"/>
              </w:rPr>
            </w:pPr>
            <w:r>
              <w:rPr>
                <w:rFonts w:hint="eastAsia" w:ascii="Times New Roman" w:hAnsi="宋体"/>
                <w:color w:val="auto"/>
                <w:kern w:val="0"/>
                <w:sz w:val="22"/>
              </w:rPr>
              <w:t>序号</w:t>
            </w:r>
          </w:p>
        </w:tc>
        <w:tc>
          <w:tcPr>
            <w:tcW w:w="2160" w:type="dxa"/>
            <w:gridSpan w:val="2"/>
            <w:vAlign w:val="center"/>
          </w:tcPr>
          <w:p w14:paraId="2A9AB5B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1980" w:type="dxa"/>
            <w:vMerge w:val="restart"/>
            <w:vAlign w:val="center"/>
          </w:tcPr>
          <w:p w14:paraId="618AE1D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800" w:type="dxa"/>
            <w:vMerge w:val="restart"/>
            <w:vAlign w:val="center"/>
          </w:tcPr>
          <w:p w14:paraId="7385908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402" w:type="dxa"/>
            <w:vMerge w:val="restart"/>
            <w:vAlign w:val="center"/>
          </w:tcPr>
          <w:p w14:paraId="03EAC97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440" w:type="dxa"/>
            <w:vMerge w:val="restart"/>
            <w:vAlign w:val="center"/>
          </w:tcPr>
          <w:p w14:paraId="2291AB7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2018" w:type="dxa"/>
            <w:vMerge w:val="restart"/>
            <w:vAlign w:val="center"/>
          </w:tcPr>
          <w:p w14:paraId="2A53B2D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1D7541C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3A85899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10B56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7E905C61">
            <w:pPr>
              <w:widowControl/>
              <w:jc w:val="left"/>
              <w:rPr>
                <w:rFonts w:ascii="Times New Roman" w:hAnsi="Times New Roman"/>
                <w:color w:val="auto"/>
                <w:kern w:val="0"/>
                <w:sz w:val="22"/>
              </w:rPr>
            </w:pPr>
          </w:p>
        </w:tc>
        <w:tc>
          <w:tcPr>
            <w:tcW w:w="803" w:type="dxa"/>
            <w:vAlign w:val="center"/>
          </w:tcPr>
          <w:p w14:paraId="2626E60F">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357" w:type="dxa"/>
            <w:vAlign w:val="center"/>
          </w:tcPr>
          <w:p w14:paraId="41D16839">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1980" w:type="dxa"/>
            <w:vMerge w:val="continue"/>
            <w:vAlign w:val="center"/>
          </w:tcPr>
          <w:p w14:paraId="40F2F7DF">
            <w:pPr>
              <w:widowControl/>
              <w:jc w:val="left"/>
              <w:rPr>
                <w:rFonts w:ascii="黑体" w:hAnsi="宋体" w:eastAsia="黑体" w:cs="宋体"/>
                <w:color w:val="auto"/>
                <w:kern w:val="0"/>
                <w:sz w:val="22"/>
              </w:rPr>
            </w:pPr>
          </w:p>
        </w:tc>
        <w:tc>
          <w:tcPr>
            <w:tcW w:w="1800" w:type="dxa"/>
            <w:vMerge w:val="continue"/>
            <w:vAlign w:val="center"/>
          </w:tcPr>
          <w:p w14:paraId="18298982">
            <w:pPr>
              <w:widowControl/>
              <w:jc w:val="left"/>
              <w:rPr>
                <w:rFonts w:ascii="黑体" w:hAnsi="宋体" w:eastAsia="黑体" w:cs="宋体"/>
                <w:color w:val="auto"/>
                <w:kern w:val="0"/>
                <w:sz w:val="22"/>
              </w:rPr>
            </w:pPr>
          </w:p>
        </w:tc>
        <w:tc>
          <w:tcPr>
            <w:tcW w:w="1402" w:type="dxa"/>
            <w:vMerge w:val="continue"/>
            <w:vAlign w:val="center"/>
          </w:tcPr>
          <w:p w14:paraId="4AFDB6D3">
            <w:pPr>
              <w:widowControl/>
              <w:jc w:val="left"/>
              <w:rPr>
                <w:rFonts w:ascii="黑体" w:hAnsi="宋体" w:eastAsia="黑体" w:cs="宋体"/>
                <w:color w:val="auto"/>
                <w:kern w:val="0"/>
                <w:sz w:val="22"/>
              </w:rPr>
            </w:pPr>
          </w:p>
        </w:tc>
        <w:tc>
          <w:tcPr>
            <w:tcW w:w="1440" w:type="dxa"/>
            <w:vMerge w:val="continue"/>
            <w:vAlign w:val="center"/>
          </w:tcPr>
          <w:p w14:paraId="06A3256D">
            <w:pPr>
              <w:widowControl/>
              <w:jc w:val="left"/>
              <w:rPr>
                <w:rFonts w:ascii="黑体" w:hAnsi="宋体" w:eastAsia="黑体" w:cs="宋体"/>
                <w:color w:val="auto"/>
                <w:kern w:val="0"/>
                <w:sz w:val="22"/>
              </w:rPr>
            </w:pPr>
          </w:p>
        </w:tc>
        <w:tc>
          <w:tcPr>
            <w:tcW w:w="2018" w:type="dxa"/>
            <w:vMerge w:val="continue"/>
            <w:vAlign w:val="center"/>
          </w:tcPr>
          <w:p w14:paraId="67EB6C13">
            <w:pPr>
              <w:widowControl/>
              <w:jc w:val="left"/>
              <w:rPr>
                <w:rFonts w:ascii="黑体" w:hAnsi="宋体" w:eastAsia="黑体" w:cs="宋体"/>
                <w:color w:val="auto"/>
                <w:kern w:val="0"/>
                <w:sz w:val="22"/>
              </w:rPr>
            </w:pPr>
          </w:p>
        </w:tc>
        <w:tc>
          <w:tcPr>
            <w:tcW w:w="720" w:type="dxa"/>
            <w:vAlign w:val="center"/>
          </w:tcPr>
          <w:p w14:paraId="7A819EA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477ABDC3">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7EF2C17D">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0510C039">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40361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83205DC">
            <w:pPr>
              <w:widowControl/>
              <w:jc w:val="center"/>
              <w:rPr>
                <w:rFonts w:ascii="Times New Roman" w:hAnsi="Times New Roman"/>
                <w:color w:val="auto"/>
                <w:kern w:val="0"/>
                <w:sz w:val="16"/>
                <w:szCs w:val="16"/>
              </w:rPr>
            </w:pPr>
            <w:r>
              <w:rPr>
                <w:rFonts w:ascii="Times New Roman" w:hAnsi="Times New Roman"/>
                <w:color w:val="auto"/>
                <w:kern w:val="0"/>
                <w:sz w:val="16"/>
                <w:szCs w:val="16"/>
              </w:rPr>
              <w:t>1</w:t>
            </w:r>
          </w:p>
        </w:tc>
        <w:tc>
          <w:tcPr>
            <w:tcW w:w="803" w:type="dxa"/>
            <w:vAlign w:val="center"/>
          </w:tcPr>
          <w:p w14:paraId="21AD9F0B">
            <w:pPr>
              <w:jc w:val="center"/>
              <w:rPr>
                <w:rFonts w:ascii="仿宋_GB2312" w:hAnsi="宋体" w:eastAsia="仿宋_GB2312"/>
                <w:color w:val="auto"/>
                <w:sz w:val="18"/>
                <w:szCs w:val="18"/>
              </w:rPr>
            </w:pPr>
            <w:r>
              <w:rPr>
                <w:rFonts w:hint="eastAsia" w:ascii="仿宋_GB2312" w:hAnsi="宋体" w:eastAsia="仿宋_GB2312"/>
                <w:color w:val="auto"/>
                <w:sz w:val="18"/>
                <w:szCs w:val="18"/>
              </w:rPr>
              <w:t>部门文件</w:t>
            </w:r>
          </w:p>
        </w:tc>
        <w:tc>
          <w:tcPr>
            <w:tcW w:w="1357" w:type="dxa"/>
            <w:vAlign w:val="center"/>
          </w:tcPr>
          <w:p w14:paraId="344724BD">
            <w:pPr>
              <w:rPr>
                <w:rFonts w:ascii="仿宋_GB2312" w:hAnsi="宋体" w:eastAsia="仿宋_GB2312"/>
                <w:color w:val="auto"/>
                <w:sz w:val="18"/>
                <w:szCs w:val="18"/>
              </w:rPr>
            </w:pPr>
            <w:r>
              <w:rPr>
                <w:rFonts w:hint="eastAsia" w:ascii="仿宋_GB2312" w:hAnsi="宋体" w:eastAsia="仿宋_GB2312"/>
                <w:color w:val="auto"/>
                <w:sz w:val="18"/>
                <w:szCs w:val="18"/>
              </w:rPr>
              <w:t>农村危房改造相关文件</w:t>
            </w:r>
          </w:p>
        </w:tc>
        <w:tc>
          <w:tcPr>
            <w:tcW w:w="1980" w:type="dxa"/>
            <w:vAlign w:val="center"/>
          </w:tcPr>
          <w:p w14:paraId="0555FF3D">
            <w:pPr>
              <w:widowControl/>
              <w:rPr>
                <w:rFonts w:ascii="黑体" w:hAnsi="宋体" w:eastAsia="黑体" w:cs="宋体"/>
                <w:color w:val="auto"/>
                <w:kern w:val="0"/>
                <w:sz w:val="22"/>
              </w:rPr>
            </w:pPr>
            <w:r>
              <w:rPr>
                <w:rFonts w:hint="eastAsia" w:ascii="仿宋_GB2312" w:hAnsi="宋体" w:eastAsia="仿宋_GB2312"/>
                <w:color w:val="auto"/>
                <w:sz w:val="18"/>
                <w:szCs w:val="18"/>
              </w:rPr>
              <w:t>文件分类、生成日期、标题、文号、有效性、关键词和具体内容等</w:t>
            </w:r>
          </w:p>
        </w:tc>
        <w:tc>
          <w:tcPr>
            <w:tcW w:w="1800" w:type="dxa"/>
            <w:vAlign w:val="center"/>
          </w:tcPr>
          <w:p w14:paraId="2EBB99D9">
            <w:pPr>
              <w:widowControl/>
              <w:rPr>
                <w:rFonts w:ascii="黑体" w:hAnsi="宋体" w:eastAsia="黑体" w:cs="宋体"/>
                <w:color w:val="auto"/>
                <w:kern w:val="0"/>
                <w:sz w:val="22"/>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、《关于全面推进政务公开工作的意见》及其实施细则</w:t>
            </w:r>
          </w:p>
        </w:tc>
        <w:tc>
          <w:tcPr>
            <w:tcW w:w="1402" w:type="dxa"/>
            <w:vAlign w:val="center"/>
          </w:tcPr>
          <w:p w14:paraId="4913C4B8">
            <w:pPr>
              <w:widowControl/>
              <w:rPr>
                <w:rFonts w:ascii="黑体" w:hAnsi="宋体" w:eastAsia="黑体" w:cs="宋体"/>
                <w:color w:val="auto"/>
                <w:kern w:val="0"/>
                <w:sz w:val="22"/>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1FA9C655">
            <w:pPr>
              <w:widowControl/>
              <w:rPr>
                <w:rFonts w:ascii="黑体" w:hAnsi="宋体" w:eastAsia="黑体" w:cs="宋体"/>
                <w:color w:val="auto"/>
                <w:kern w:val="0"/>
                <w:sz w:val="22"/>
              </w:rPr>
            </w:pPr>
            <w:r>
              <w:rPr>
                <w:rFonts w:hint="eastAsia" w:ascii="仿宋_GB2312" w:hAnsi="宋体" w:eastAsia="仿宋_GB2312"/>
                <w:color w:val="auto"/>
                <w:sz w:val="18"/>
                <w:szCs w:val="18"/>
              </w:rPr>
              <w:t>县住房和城乡建设局等相关职能部门</w:t>
            </w:r>
          </w:p>
        </w:tc>
        <w:tc>
          <w:tcPr>
            <w:tcW w:w="2018" w:type="dxa"/>
            <w:vAlign w:val="center"/>
          </w:tcPr>
          <w:p w14:paraId="7A09069E">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5A953B4D">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3B3A4966">
            <w:pPr>
              <w:widowControl/>
              <w:rPr>
                <w:rFonts w:ascii="黑体" w:hAnsi="宋体" w:eastAsia="黑体" w:cs="宋体"/>
                <w:color w:val="auto"/>
                <w:kern w:val="0"/>
                <w:sz w:val="22"/>
              </w:rPr>
            </w:pPr>
            <w:r>
              <w:rPr>
                <w:rFonts w:hint="eastAsia" w:ascii="仿宋_GB2312" w:hAnsi="宋体" w:eastAsia="仿宋_GB2312"/>
                <w:color w:val="auto"/>
                <w:sz w:val="18"/>
                <w:szCs w:val="18"/>
              </w:rPr>
              <w:t>■政务服务中心</w:t>
            </w:r>
          </w:p>
        </w:tc>
        <w:tc>
          <w:tcPr>
            <w:tcW w:w="720" w:type="dxa"/>
            <w:vAlign w:val="center"/>
          </w:tcPr>
          <w:p w14:paraId="1BF9B22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FBE198D">
            <w:pPr>
              <w:jc w:val="center"/>
              <w:rPr>
                <w:rFonts w:ascii="仿宋_GB2312" w:hAnsi="宋体" w:eastAsia="仿宋_GB2312"/>
                <w:color w:val="auto"/>
                <w:sz w:val="18"/>
                <w:szCs w:val="18"/>
              </w:rPr>
            </w:pPr>
          </w:p>
        </w:tc>
        <w:tc>
          <w:tcPr>
            <w:tcW w:w="551" w:type="dxa"/>
            <w:vAlign w:val="center"/>
          </w:tcPr>
          <w:p w14:paraId="0EF15D7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038241A5">
            <w:pPr>
              <w:jc w:val="center"/>
              <w:rPr>
                <w:rFonts w:ascii="仿宋_GB2312" w:hAnsi="宋体" w:eastAsia="仿宋_GB2312"/>
                <w:color w:val="auto"/>
                <w:sz w:val="18"/>
                <w:szCs w:val="18"/>
              </w:rPr>
            </w:pPr>
          </w:p>
        </w:tc>
      </w:tr>
      <w:tr w14:paraId="5DD13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2" w:hRule="atLeast"/>
          <w:jc w:val="center"/>
        </w:trPr>
        <w:tc>
          <w:tcPr>
            <w:tcW w:w="540" w:type="dxa"/>
            <w:vAlign w:val="center"/>
          </w:tcPr>
          <w:p w14:paraId="093D570E">
            <w:pPr>
              <w:widowControl/>
              <w:jc w:val="center"/>
              <w:rPr>
                <w:rFonts w:ascii="Times New Roman" w:hAnsi="Times New Roman"/>
                <w:color w:val="auto"/>
                <w:kern w:val="0"/>
                <w:sz w:val="16"/>
                <w:szCs w:val="16"/>
              </w:rPr>
            </w:pPr>
            <w:r>
              <w:rPr>
                <w:rFonts w:ascii="Times New Roman" w:hAnsi="Times New Roman"/>
                <w:color w:val="auto"/>
                <w:kern w:val="0"/>
                <w:sz w:val="16"/>
                <w:szCs w:val="16"/>
              </w:rPr>
              <w:t>2</w:t>
            </w:r>
          </w:p>
        </w:tc>
        <w:tc>
          <w:tcPr>
            <w:tcW w:w="803" w:type="dxa"/>
            <w:vMerge w:val="restart"/>
            <w:vAlign w:val="center"/>
          </w:tcPr>
          <w:p w14:paraId="226B3C55">
            <w:pPr>
              <w:jc w:val="center"/>
              <w:rPr>
                <w:rFonts w:ascii="仿宋_GB2312" w:hAnsi="宋体" w:eastAsia="仿宋_GB2312"/>
                <w:color w:val="auto"/>
                <w:sz w:val="18"/>
                <w:szCs w:val="18"/>
              </w:rPr>
            </w:pPr>
            <w:r>
              <w:rPr>
                <w:rFonts w:hint="eastAsia" w:ascii="仿宋_GB2312" w:hAnsi="宋体" w:eastAsia="仿宋_GB2312"/>
                <w:color w:val="auto"/>
                <w:sz w:val="18"/>
                <w:szCs w:val="18"/>
              </w:rPr>
              <w:t>政策解读</w:t>
            </w:r>
          </w:p>
        </w:tc>
        <w:tc>
          <w:tcPr>
            <w:tcW w:w="1357" w:type="dxa"/>
            <w:vAlign w:val="center"/>
          </w:tcPr>
          <w:p w14:paraId="438683F7">
            <w:pPr>
              <w:rPr>
                <w:rFonts w:ascii="仿宋_GB2312" w:hAnsi="宋体" w:eastAsia="仿宋_GB2312"/>
                <w:color w:val="auto"/>
                <w:sz w:val="18"/>
                <w:szCs w:val="18"/>
              </w:rPr>
            </w:pPr>
            <w:r>
              <w:rPr>
                <w:rFonts w:hint="eastAsia" w:ascii="仿宋_GB2312" w:hAnsi="宋体" w:eastAsia="仿宋_GB2312"/>
                <w:color w:val="auto"/>
                <w:sz w:val="18"/>
                <w:szCs w:val="18"/>
              </w:rPr>
              <w:t>上级政策解读</w:t>
            </w:r>
          </w:p>
        </w:tc>
        <w:tc>
          <w:tcPr>
            <w:tcW w:w="1980" w:type="dxa"/>
            <w:vMerge w:val="restart"/>
            <w:vAlign w:val="center"/>
          </w:tcPr>
          <w:p w14:paraId="36EC6C5F">
            <w:pPr>
              <w:widowControl/>
              <w:rPr>
                <w:rFonts w:ascii="仿宋_GB2312" w:hAnsi="宋体" w:eastAsia="仿宋_GB2312"/>
                <w:color w:val="auto"/>
                <w:sz w:val="18"/>
                <w:szCs w:val="18"/>
              </w:rPr>
            </w:pPr>
            <w:r>
              <w:rPr>
                <w:rFonts w:hint="eastAsia" w:ascii="仿宋_GB2312" w:hAnsi="宋体" w:eastAsia="仿宋_GB2312"/>
                <w:color w:val="auto"/>
                <w:sz w:val="18"/>
                <w:szCs w:val="18"/>
              </w:rPr>
              <w:t>着重解读政策措施的背景依据、目标任务、主要内容、涉及范围、执行标准，以及注意事项、关键词诠释、惠民利民举措、新旧政策差异等。</w:t>
            </w:r>
          </w:p>
        </w:tc>
        <w:tc>
          <w:tcPr>
            <w:tcW w:w="1800" w:type="dxa"/>
            <w:vMerge w:val="restart"/>
            <w:vAlign w:val="center"/>
          </w:tcPr>
          <w:p w14:paraId="6B5736CA">
            <w:pPr>
              <w:widowControl/>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、《关于全面推进政务公开工作的意见》及其实施细则</w:t>
            </w:r>
          </w:p>
        </w:tc>
        <w:tc>
          <w:tcPr>
            <w:tcW w:w="1402" w:type="dxa"/>
            <w:vMerge w:val="restart"/>
            <w:vAlign w:val="center"/>
          </w:tcPr>
          <w:p w14:paraId="095CDE44">
            <w:pPr>
              <w:widowControl/>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Merge w:val="restart"/>
            <w:vAlign w:val="center"/>
          </w:tcPr>
          <w:p w14:paraId="20EF5578">
            <w:pPr>
              <w:widowControl/>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县住房和城乡建设局等相关职能部门</w:t>
            </w:r>
          </w:p>
        </w:tc>
        <w:tc>
          <w:tcPr>
            <w:tcW w:w="2018" w:type="dxa"/>
            <w:vMerge w:val="restart"/>
            <w:vAlign w:val="center"/>
          </w:tcPr>
          <w:p w14:paraId="5854DE57">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0AB32670">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194886E7">
            <w:pPr>
              <w:widowControl/>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Merge w:val="restart"/>
            <w:vAlign w:val="center"/>
          </w:tcPr>
          <w:p w14:paraId="21339D1E">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Merge w:val="restart"/>
            <w:vAlign w:val="center"/>
          </w:tcPr>
          <w:p w14:paraId="1930E315">
            <w:pPr>
              <w:jc w:val="center"/>
              <w:rPr>
                <w:rFonts w:ascii="仿宋_GB2312" w:hAnsi="宋体" w:eastAsia="仿宋_GB2312"/>
                <w:color w:val="auto"/>
                <w:sz w:val="18"/>
                <w:szCs w:val="18"/>
              </w:rPr>
            </w:pPr>
          </w:p>
        </w:tc>
        <w:tc>
          <w:tcPr>
            <w:tcW w:w="551" w:type="dxa"/>
            <w:vMerge w:val="restart"/>
            <w:vAlign w:val="center"/>
          </w:tcPr>
          <w:p w14:paraId="6C34697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Merge w:val="restart"/>
            <w:vAlign w:val="center"/>
          </w:tcPr>
          <w:p w14:paraId="05B8F7DB">
            <w:pPr>
              <w:jc w:val="center"/>
              <w:rPr>
                <w:rFonts w:ascii="仿宋_GB2312" w:hAnsi="宋体" w:eastAsia="仿宋_GB2312"/>
                <w:color w:val="auto"/>
                <w:sz w:val="18"/>
                <w:szCs w:val="18"/>
              </w:rPr>
            </w:pPr>
          </w:p>
        </w:tc>
      </w:tr>
      <w:tr w14:paraId="7CD4D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B8E723B">
            <w:pPr>
              <w:widowControl/>
              <w:jc w:val="center"/>
              <w:rPr>
                <w:rFonts w:ascii="Times New Roman" w:hAnsi="Times New Roman"/>
                <w:color w:val="auto"/>
                <w:kern w:val="0"/>
                <w:sz w:val="16"/>
                <w:szCs w:val="16"/>
              </w:rPr>
            </w:pPr>
            <w:r>
              <w:rPr>
                <w:rFonts w:ascii="Times New Roman" w:hAnsi="Times New Roman"/>
                <w:color w:val="auto"/>
                <w:kern w:val="0"/>
                <w:sz w:val="16"/>
                <w:szCs w:val="16"/>
              </w:rPr>
              <w:t>3</w:t>
            </w:r>
          </w:p>
        </w:tc>
        <w:tc>
          <w:tcPr>
            <w:tcW w:w="803" w:type="dxa"/>
            <w:vMerge w:val="continue"/>
            <w:vAlign w:val="center"/>
          </w:tcPr>
          <w:p w14:paraId="2BB9F50A">
            <w:pPr>
              <w:jc w:val="center"/>
              <w:rPr>
                <w:rFonts w:ascii="仿宋_GB2312" w:hAnsi="宋体" w:eastAsia="仿宋_GB2312"/>
                <w:color w:val="auto"/>
                <w:sz w:val="18"/>
                <w:szCs w:val="18"/>
              </w:rPr>
            </w:pPr>
          </w:p>
        </w:tc>
        <w:tc>
          <w:tcPr>
            <w:tcW w:w="1357" w:type="dxa"/>
            <w:vAlign w:val="center"/>
          </w:tcPr>
          <w:p w14:paraId="2A4AED01">
            <w:pPr>
              <w:rPr>
                <w:rFonts w:ascii="仿宋_GB2312" w:hAnsi="宋体" w:eastAsia="仿宋_GB2312"/>
                <w:color w:val="auto"/>
                <w:sz w:val="18"/>
                <w:szCs w:val="18"/>
              </w:rPr>
            </w:pPr>
            <w:r>
              <w:rPr>
                <w:rFonts w:hint="eastAsia" w:ascii="仿宋_GB2312" w:hAnsi="宋体" w:eastAsia="仿宋_GB2312"/>
                <w:color w:val="auto"/>
                <w:sz w:val="18"/>
                <w:szCs w:val="18"/>
              </w:rPr>
              <w:t>本级政策解读</w:t>
            </w:r>
          </w:p>
        </w:tc>
        <w:tc>
          <w:tcPr>
            <w:tcW w:w="1980" w:type="dxa"/>
            <w:vMerge w:val="continue"/>
            <w:vAlign w:val="center"/>
          </w:tcPr>
          <w:p w14:paraId="5011190C">
            <w:pPr>
              <w:widowControl/>
              <w:rPr>
                <w:rFonts w:ascii="仿宋_GB2312" w:hAnsi="宋体" w:eastAsia="仿宋_GB2312"/>
                <w:color w:val="auto"/>
                <w:sz w:val="18"/>
                <w:szCs w:val="18"/>
              </w:rPr>
            </w:pPr>
          </w:p>
        </w:tc>
        <w:tc>
          <w:tcPr>
            <w:tcW w:w="1800" w:type="dxa"/>
            <w:vMerge w:val="continue"/>
            <w:vAlign w:val="center"/>
          </w:tcPr>
          <w:p w14:paraId="5350EDEE">
            <w:pPr>
              <w:widowControl/>
              <w:rPr>
                <w:rFonts w:ascii="仿宋_GB2312" w:hAnsi="宋体" w:eastAsia="仿宋_GB2312"/>
                <w:color w:val="auto"/>
                <w:sz w:val="18"/>
                <w:szCs w:val="18"/>
              </w:rPr>
            </w:pPr>
          </w:p>
        </w:tc>
        <w:tc>
          <w:tcPr>
            <w:tcW w:w="1402" w:type="dxa"/>
            <w:vMerge w:val="continue"/>
            <w:vAlign w:val="center"/>
          </w:tcPr>
          <w:p w14:paraId="3FA5FF74">
            <w:pPr>
              <w:widowControl/>
              <w:rPr>
                <w:rFonts w:ascii="仿宋_GB2312" w:hAnsi="宋体" w:eastAsia="仿宋_GB2312"/>
                <w:color w:val="auto"/>
                <w:sz w:val="18"/>
                <w:szCs w:val="18"/>
              </w:rPr>
            </w:pPr>
          </w:p>
        </w:tc>
        <w:tc>
          <w:tcPr>
            <w:tcW w:w="1440" w:type="dxa"/>
            <w:vMerge w:val="continue"/>
            <w:vAlign w:val="center"/>
          </w:tcPr>
          <w:p w14:paraId="52046539">
            <w:pPr>
              <w:widowControl/>
              <w:rPr>
                <w:rFonts w:ascii="仿宋_GB2312" w:hAnsi="宋体" w:eastAsia="仿宋_GB2312"/>
                <w:color w:val="auto"/>
                <w:sz w:val="18"/>
                <w:szCs w:val="18"/>
              </w:rPr>
            </w:pPr>
          </w:p>
        </w:tc>
        <w:tc>
          <w:tcPr>
            <w:tcW w:w="2018" w:type="dxa"/>
            <w:vMerge w:val="continue"/>
            <w:vAlign w:val="center"/>
          </w:tcPr>
          <w:p w14:paraId="6B65FC61">
            <w:pPr>
              <w:widowControl/>
              <w:rPr>
                <w:rFonts w:ascii="仿宋_GB2312" w:hAnsi="宋体" w:eastAsia="仿宋_GB2312"/>
                <w:color w:val="auto"/>
                <w:sz w:val="18"/>
                <w:szCs w:val="18"/>
              </w:rPr>
            </w:pPr>
          </w:p>
        </w:tc>
        <w:tc>
          <w:tcPr>
            <w:tcW w:w="720" w:type="dxa"/>
            <w:vMerge w:val="continue"/>
            <w:vAlign w:val="center"/>
          </w:tcPr>
          <w:p w14:paraId="2F4788B4">
            <w:pPr>
              <w:jc w:val="center"/>
              <w:rPr>
                <w:rFonts w:ascii="仿宋_GB2312" w:hAnsi="宋体" w:eastAsia="仿宋_GB2312"/>
                <w:color w:val="auto"/>
                <w:sz w:val="18"/>
                <w:szCs w:val="18"/>
              </w:rPr>
            </w:pPr>
          </w:p>
        </w:tc>
        <w:tc>
          <w:tcPr>
            <w:tcW w:w="709" w:type="dxa"/>
            <w:vMerge w:val="continue"/>
            <w:vAlign w:val="center"/>
          </w:tcPr>
          <w:p w14:paraId="395AA518">
            <w:pPr>
              <w:jc w:val="center"/>
              <w:rPr>
                <w:rFonts w:ascii="仿宋_GB2312" w:hAnsi="宋体" w:eastAsia="仿宋_GB2312"/>
                <w:color w:val="auto"/>
                <w:sz w:val="18"/>
                <w:szCs w:val="18"/>
              </w:rPr>
            </w:pPr>
          </w:p>
        </w:tc>
        <w:tc>
          <w:tcPr>
            <w:tcW w:w="551" w:type="dxa"/>
            <w:vMerge w:val="continue"/>
            <w:vAlign w:val="center"/>
          </w:tcPr>
          <w:p w14:paraId="6A1D0EEC">
            <w:pPr>
              <w:jc w:val="center"/>
              <w:rPr>
                <w:rFonts w:ascii="仿宋_GB2312" w:hAnsi="宋体" w:eastAsia="仿宋_GB2312"/>
                <w:color w:val="auto"/>
                <w:sz w:val="18"/>
                <w:szCs w:val="18"/>
              </w:rPr>
            </w:pPr>
          </w:p>
        </w:tc>
        <w:tc>
          <w:tcPr>
            <w:tcW w:w="720" w:type="dxa"/>
            <w:vMerge w:val="continue"/>
            <w:vAlign w:val="center"/>
          </w:tcPr>
          <w:p w14:paraId="13B8E0F0">
            <w:pPr>
              <w:jc w:val="center"/>
              <w:rPr>
                <w:rFonts w:ascii="仿宋_GB2312" w:hAnsi="宋体" w:eastAsia="仿宋_GB2312"/>
                <w:color w:val="auto"/>
                <w:sz w:val="18"/>
                <w:szCs w:val="18"/>
              </w:rPr>
            </w:pPr>
          </w:p>
        </w:tc>
      </w:tr>
      <w:tr w14:paraId="6D8CF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97A7FC2">
            <w:pPr>
              <w:widowControl/>
              <w:jc w:val="center"/>
              <w:rPr>
                <w:rFonts w:ascii="Times New Roman" w:hAnsi="Times New Roman"/>
                <w:color w:val="auto"/>
                <w:kern w:val="0"/>
                <w:sz w:val="16"/>
                <w:szCs w:val="16"/>
              </w:rPr>
            </w:pPr>
            <w:r>
              <w:rPr>
                <w:rFonts w:ascii="Times New Roman" w:hAnsi="Times New Roman"/>
                <w:color w:val="auto"/>
                <w:kern w:val="0"/>
                <w:sz w:val="16"/>
                <w:szCs w:val="16"/>
              </w:rPr>
              <w:t>4</w:t>
            </w:r>
          </w:p>
        </w:tc>
        <w:tc>
          <w:tcPr>
            <w:tcW w:w="803" w:type="dxa"/>
            <w:vMerge w:val="restart"/>
            <w:vAlign w:val="center"/>
          </w:tcPr>
          <w:p w14:paraId="6AEF0626">
            <w:pPr>
              <w:jc w:val="center"/>
              <w:rPr>
                <w:rFonts w:ascii="仿宋_GB2312" w:hAnsi="宋体" w:eastAsia="仿宋_GB2312"/>
                <w:color w:val="auto"/>
                <w:sz w:val="18"/>
                <w:szCs w:val="18"/>
              </w:rPr>
            </w:pPr>
            <w:r>
              <w:rPr>
                <w:rFonts w:hint="eastAsia" w:ascii="仿宋_GB2312" w:hAnsi="宋体" w:eastAsia="仿宋_GB2312"/>
                <w:color w:val="auto"/>
                <w:sz w:val="18"/>
                <w:szCs w:val="18"/>
              </w:rPr>
              <w:t>计划实施</w:t>
            </w:r>
          </w:p>
        </w:tc>
        <w:tc>
          <w:tcPr>
            <w:tcW w:w="1357" w:type="dxa"/>
            <w:vAlign w:val="center"/>
          </w:tcPr>
          <w:p w14:paraId="16C757EC">
            <w:pPr>
              <w:jc w:val="center"/>
              <w:rPr>
                <w:rFonts w:ascii="仿宋_GB2312" w:hAnsi="宋体" w:eastAsia="仿宋_GB2312"/>
                <w:color w:val="auto"/>
                <w:sz w:val="18"/>
                <w:szCs w:val="18"/>
              </w:rPr>
            </w:pPr>
            <w:r>
              <w:rPr>
                <w:rFonts w:hint="eastAsia" w:ascii="仿宋_GB2312" w:hAnsi="宋体" w:eastAsia="仿宋_GB2312"/>
                <w:color w:val="auto"/>
                <w:sz w:val="18"/>
                <w:szCs w:val="18"/>
              </w:rPr>
              <w:t>任务分配</w:t>
            </w:r>
          </w:p>
        </w:tc>
        <w:tc>
          <w:tcPr>
            <w:tcW w:w="1980" w:type="dxa"/>
            <w:vAlign w:val="center"/>
          </w:tcPr>
          <w:p w14:paraId="3318E7A8">
            <w:pPr>
              <w:rPr>
                <w:rFonts w:ascii="仿宋_GB2312" w:hAnsi="宋体" w:eastAsia="仿宋_GB2312"/>
                <w:color w:val="auto"/>
                <w:sz w:val="18"/>
                <w:szCs w:val="18"/>
              </w:rPr>
            </w:pPr>
            <w:r>
              <w:rPr>
                <w:rFonts w:hint="eastAsia" w:ascii="仿宋_GB2312" w:hAnsi="宋体" w:eastAsia="仿宋_GB2312"/>
                <w:color w:val="auto"/>
                <w:sz w:val="18"/>
                <w:szCs w:val="18"/>
              </w:rPr>
              <w:t>及时公开农村危房改造补助农户名单</w:t>
            </w:r>
          </w:p>
        </w:tc>
        <w:tc>
          <w:tcPr>
            <w:tcW w:w="1800" w:type="dxa"/>
            <w:vMerge w:val="restart"/>
            <w:vAlign w:val="center"/>
          </w:tcPr>
          <w:p w14:paraId="4326FB62">
            <w:pPr>
              <w:widowControl/>
              <w:rPr>
                <w:rFonts w:ascii="仿宋_GB2312" w:hAnsi="宋体" w:eastAsia="仿宋_GB2312"/>
                <w:color w:val="auto"/>
                <w:sz w:val="18"/>
                <w:szCs w:val="18"/>
              </w:rPr>
            </w:pPr>
            <w:r>
              <w:rPr>
                <w:rFonts w:hint="eastAsia" w:ascii="仿宋_GB2312" w:hAnsi="宋体" w:eastAsia="仿宋_GB2312"/>
                <w:color w:val="auto"/>
                <w:sz w:val="18"/>
                <w:szCs w:val="18"/>
              </w:rPr>
              <w:t>《住房城乡建设部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国务院扶贫办关于加强和完善建档立卡贫困户等重点对象农村危房改造若干问题的通知》等</w:t>
            </w:r>
          </w:p>
        </w:tc>
        <w:tc>
          <w:tcPr>
            <w:tcW w:w="1402" w:type="dxa"/>
            <w:vAlign w:val="center"/>
          </w:tcPr>
          <w:p w14:paraId="3D651BD6">
            <w:pPr>
              <w:widowControl/>
              <w:rPr>
                <w:rFonts w:ascii="仿宋_GB2312" w:hAnsi="宋体" w:eastAsia="仿宋_GB2312"/>
                <w:color w:val="auto"/>
                <w:sz w:val="18"/>
                <w:szCs w:val="18"/>
              </w:rPr>
            </w:pPr>
            <w:r>
              <w:rPr>
                <w:rFonts w:hint="eastAsia" w:ascii="仿宋_GB2312" w:hAnsi="宋体" w:eastAsia="仿宋_GB2312"/>
                <w:color w:val="auto"/>
                <w:sz w:val="18"/>
                <w:szCs w:val="18"/>
              </w:rPr>
              <w:t>分配结果确定后</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3B24D7EC">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县住房和城乡建设局等相关职能部门</w:t>
            </w:r>
          </w:p>
        </w:tc>
        <w:tc>
          <w:tcPr>
            <w:tcW w:w="2018" w:type="dxa"/>
            <w:vAlign w:val="center"/>
          </w:tcPr>
          <w:p w14:paraId="4EF27FD1">
            <w:pPr>
              <w:widowControl/>
              <w:rPr>
                <w:rFonts w:ascii="仿宋_GB2312" w:hAnsi="宋体" w:eastAsia="仿宋_GB2312"/>
                <w:color w:val="auto"/>
                <w:sz w:val="18"/>
                <w:szCs w:val="18"/>
              </w:rPr>
            </w:pPr>
            <w:r>
              <w:rPr>
                <w:rFonts w:hint="eastAsia" w:ascii="仿宋_GB2312" w:hAnsi="宋体" w:eastAsia="仿宋_GB2312"/>
                <w:color w:val="auto"/>
                <w:sz w:val="18"/>
                <w:szCs w:val="18"/>
              </w:rPr>
              <w:t>■村公示栏</w:t>
            </w:r>
          </w:p>
          <w:p w14:paraId="55FDC765">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0ACEF58B">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CBB7903">
            <w:pPr>
              <w:jc w:val="center"/>
              <w:rPr>
                <w:rFonts w:ascii="仿宋_GB2312" w:hAnsi="宋体" w:eastAsia="仿宋_GB2312"/>
                <w:color w:val="auto"/>
                <w:sz w:val="18"/>
                <w:szCs w:val="18"/>
              </w:rPr>
            </w:pPr>
          </w:p>
        </w:tc>
        <w:tc>
          <w:tcPr>
            <w:tcW w:w="551" w:type="dxa"/>
            <w:vAlign w:val="center"/>
          </w:tcPr>
          <w:p w14:paraId="4A8D534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FE3E006">
            <w:pPr>
              <w:jc w:val="center"/>
              <w:rPr>
                <w:rFonts w:ascii="仿宋_GB2312" w:hAnsi="宋体" w:eastAsia="仿宋_GB2312"/>
                <w:color w:val="auto"/>
                <w:sz w:val="18"/>
                <w:szCs w:val="18"/>
              </w:rPr>
            </w:pPr>
          </w:p>
        </w:tc>
      </w:tr>
      <w:tr w14:paraId="7734C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3" w:hRule="atLeast"/>
          <w:jc w:val="center"/>
        </w:trPr>
        <w:tc>
          <w:tcPr>
            <w:tcW w:w="540" w:type="dxa"/>
            <w:vAlign w:val="center"/>
          </w:tcPr>
          <w:p w14:paraId="43567BDE">
            <w:pPr>
              <w:widowControl/>
              <w:jc w:val="center"/>
              <w:rPr>
                <w:rFonts w:ascii="Times New Roman" w:hAnsi="Times New Roman"/>
                <w:color w:val="auto"/>
                <w:kern w:val="0"/>
                <w:sz w:val="16"/>
                <w:szCs w:val="16"/>
              </w:rPr>
            </w:pPr>
            <w:r>
              <w:rPr>
                <w:rFonts w:ascii="Times New Roman" w:hAnsi="Times New Roman"/>
                <w:color w:val="auto"/>
                <w:kern w:val="0"/>
                <w:sz w:val="16"/>
                <w:szCs w:val="16"/>
              </w:rPr>
              <w:t>5</w:t>
            </w:r>
          </w:p>
        </w:tc>
        <w:tc>
          <w:tcPr>
            <w:tcW w:w="803" w:type="dxa"/>
            <w:vMerge w:val="continue"/>
            <w:vAlign w:val="center"/>
          </w:tcPr>
          <w:p w14:paraId="3A4F4780">
            <w:pPr>
              <w:jc w:val="center"/>
              <w:rPr>
                <w:rFonts w:ascii="仿宋_GB2312" w:hAnsi="宋体" w:eastAsia="仿宋_GB2312"/>
                <w:color w:val="auto"/>
                <w:sz w:val="18"/>
                <w:szCs w:val="18"/>
              </w:rPr>
            </w:pPr>
          </w:p>
        </w:tc>
        <w:tc>
          <w:tcPr>
            <w:tcW w:w="1357" w:type="dxa"/>
            <w:vAlign w:val="center"/>
          </w:tcPr>
          <w:p w14:paraId="1D4DD3DE">
            <w:pPr>
              <w:jc w:val="center"/>
              <w:rPr>
                <w:rFonts w:ascii="仿宋_GB2312" w:hAnsi="宋体" w:eastAsia="仿宋_GB2312"/>
                <w:color w:val="auto"/>
                <w:sz w:val="18"/>
                <w:szCs w:val="18"/>
              </w:rPr>
            </w:pPr>
            <w:r>
              <w:rPr>
                <w:rFonts w:hint="eastAsia" w:ascii="仿宋_GB2312" w:hAnsi="宋体" w:eastAsia="仿宋_GB2312"/>
                <w:color w:val="auto"/>
                <w:sz w:val="18"/>
                <w:szCs w:val="18"/>
              </w:rPr>
              <w:t>组织培训</w:t>
            </w:r>
          </w:p>
        </w:tc>
        <w:tc>
          <w:tcPr>
            <w:tcW w:w="1980" w:type="dxa"/>
            <w:vAlign w:val="center"/>
          </w:tcPr>
          <w:p w14:paraId="25A7DD73">
            <w:pPr>
              <w:rPr>
                <w:rFonts w:ascii="仿宋_GB2312" w:hAnsi="宋体" w:eastAsia="仿宋_GB2312"/>
                <w:color w:val="auto"/>
                <w:sz w:val="18"/>
                <w:szCs w:val="18"/>
              </w:rPr>
            </w:pPr>
            <w:r>
              <w:rPr>
                <w:rFonts w:hint="eastAsia" w:ascii="仿宋_GB2312" w:hAnsi="宋体" w:eastAsia="仿宋_GB2312"/>
                <w:color w:val="auto"/>
                <w:sz w:val="18"/>
                <w:szCs w:val="18"/>
              </w:rPr>
              <w:t>组织开展农村建筑工匠培训文件</w:t>
            </w:r>
          </w:p>
        </w:tc>
        <w:tc>
          <w:tcPr>
            <w:tcW w:w="1800" w:type="dxa"/>
            <w:vMerge w:val="continue"/>
            <w:vAlign w:val="center"/>
          </w:tcPr>
          <w:p w14:paraId="5F79CB0F">
            <w:pPr>
              <w:widowControl/>
              <w:rPr>
                <w:rFonts w:ascii="仿宋_GB2312" w:hAnsi="宋体" w:eastAsia="仿宋_GB2312"/>
                <w:color w:val="auto"/>
                <w:sz w:val="18"/>
                <w:szCs w:val="18"/>
              </w:rPr>
            </w:pPr>
          </w:p>
        </w:tc>
        <w:tc>
          <w:tcPr>
            <w:tcW w:w="1402" w:type="dxa"/>
            <w:vAlign w:val="center"/>
          </w:tcPr>
          <w:p w14:paraId="1641475C">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47C99B4D">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1976EA6D">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34C7B9AC">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4F6E947B">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69A25B9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DF2529B">
            <w:pPr>
              <w:jc w:val="center"/>
              <w:rPr>
                <w:rFonts w:ascii="仿宋_GB2312" w:hAnsi="宋体" w:eastAsia="仿宋_GB2312"/>
                <w:color w:val="auto"/>
                <w:sz w:val="18"/>
                <w:szCs w:val="18"/>
              </w:rPr>
            </w:pPr>
          </w:p>
        </w:tc>
        <w:tc>
          <w:tcPr>
            <w:tcW w:w="551" w:type="dxa"/>
            <w:vAlign w:val="center"/>
          </w:tcPr>
          <w:p w14:paraId="2C864AA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8A681F9">
            <w:pPr>
              <w:jc w:val="center"/>
              <w:rPr>
                <w:rFonts w:ascii="仿宋_GB2312" w:hAnsi="宋体" w:eastAsia="仿宋_GB2312"/>
                <w:color w:val="auto"/>
                <w:sz w:val="18"/>
                <w:szCs w:val="18"/>
              </w:rPr>
            </w:pPr>
          </w:p>
        </w:tc>
      </w:tr>
      <w:tr w14:paraId="2B150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660746F">
            <w:pPr>
              <w:widowControl/>
              <w:jc w:val="center"/>
              <w:rPr>
                <w:rFonts w:ascii="Times New Roman" w:hAnsi="Times New Roman"/>
                <w:color w:val="auto"/>
                <w:kern w:val="0"/>
                <w:sz w:val="16"/>
                <w:szCs w:val="16"/>
              </w:rPr>
            </w:pPr>
            <w:r>
              <w:rPr>
                <w:rFonts w:ascii="Times New Roman" w:hAnsi="Times New Roman"/>
                <w:color w:val="auto"/>
                <w:kern w:val="0"/>
                <w:sz w:val="16"/>
                <w:szCs w:val="16"/>
              </w:rPr>
              <w:t>6</w:t>
            </w:r>
          </w:p>
        </w:tc>
        <w:tc>
          <w:tcPr>
            <w:tcW w:w="803" w:type="dxa"/>
            <w:vMerge w:val="restart"/>
            <w:vAlign w:val="center"/>
          </w:tcPr>
          <w:p w14:paraId="3DEF3C2C">
            <w:pPr>
              <w:jc w:val="center"/>
              <w:rPr>
                <w:rFonts w:ascii="仿宋_GB2312" w:hAnsi="宋体" w:eastAsia="仿宋_GB2312"/>
                <w:color w:val="auto"/>
                <w:sz w:val="18"/>
                <w:szCs w:val="18"/>
              </w:rPr>
            </w:pPr>
            <w:r>
              <w:rPr>
                <w:rFonts w:hint="eastAsia" w:ascii="仿宋_GB2312" w:hAnsi="宋体" w:eastAsia="仿宋_GB2312"/>
                <w:color w:val="auto"/>
                <w:sz w:val="18"/>
                <w:szCs w:val="18"/>
              </w:rPr>
              <w:t>条件与标准</w:t>
            </w:r>
          </w:p>
        </w:tc>
        <w:tc>
          <w:tcPr>
            <w:tcW w:w="1357" w:type="dxa"/>
            <w:vAlign w:val="center"/>
          </w:tcPr>
          <w:p w14:paraId="26A7AF89">
            <w:pPr>
              <w:rPr>
                <w:rFonts w:ascii="仿宋_GB2312" w:hAnsi="宋体" w:eastAsia="仿宋_GB2312"/>
                <w:color w:val="auto"/>
                <w:sz w:val="18"/>
                <w:szCs w:val="18"/>
              </w:rPr>
            </w:pPr>
            <w:r>
              <w:rPr>
                <w:rFonts w:hint="eastAsia" w:ascii="仿宋_GB2312" w:hAnsi="宋体" w:eastAsia="仿宋_GB2312"/>
                <w:color w:val="auto"/>
                <w:sz w:val="18"/>
                <w:szCs w:val="18"/>
              </w:rPr>
              <w:t>农村危房等级评定标准</w:t>
            </w:r>
          </w:p>
        </w:tc>
        <w:tc>
          <w:tcPr>
            <w:tcW w:w="1980" w:type="dxa"/>
            <w:vAlign w:val="center"/>
          </w:tcPr>
          <w:p w14:paraId="2A4FA3D8">
            <w:pPr>
              <w:rPr>
                <w:rFonts w:ascii="仿宋_GB2312" w:hAnsi="宋体" w:eastAsia="仿宋_GB2312"/>
                <w:color w:val="auto"/>
                <w:sz w:val="18"/>
                <w:szCs w:val="18"/>
              </w:rPr>
            </w:pPr>
            <w:r>
              <w:rPr>
                <w:rFonts w:hint="eastAsia" w:ascii="仿宋_GB2312" w:hAnsi="宋体" w:eastAsia="仿宋_GB2312"/>
                <w:color w:val="auto"/>
                <w:sz w:val="18"/>
                <w:szCs w:val="18"/>
              </w:rPr>
              <w:t>农村危房等级评定相关标准</w:t>
            </w:r>
          </w:p>
        </w:tc>
        <w:tc>
          <w:tcPr>
            <w:tcW w:w="1800" w:type="dxa"/>
            <w:vAlign w:val="center"/>
          </w:tcPr>
          <w:p w14:paraId="0C57E545">
            <w:pPr>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中华人民共和国预算法</w:t>
            </w: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、《住房城乡建设部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财政部关于印发农村危房改造脱贫攻坚三年行动方案的通知》、《住房城乡建设部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财政部</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国务院扶贫办关于加强和完善建档立卡贫困户等重点对象农村危房改造若干问题的通知》等</w:t>
            </w:r>
          </w:p>
        </w:tc>
        <w:tc>
          <w:tcPr>
            <w:tcW w:w="1402" w:type="dxa"/>
            <w:vAlign w:val="center"/>
          </w:tcPr>
          <w:p w14:paraId="065E0F37">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29CAC028">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0A5B9760">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3EDA7A2F">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24F1565D">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3F768C8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0630C345">
            <w:pPr>
              <w:jc w:val="center"/>
              <w:rPr>
                <w:rFonts w:ascii="仿宋_GB2312" w:hAnsi="宋体" w:eastAsia="仿宋_GB2312"/>
                <w:color w:val="auto"/>
                <w:sz w:val="18"/>
                <w:szCs w:val="18"/>
              </w:rPr>
            </w:pPr>
          </w:p>
        </w:tc>
        <w:tc>
          <w:tcPr>
            <w:tcW w:w="551" w:type="dxa"/>
            <w:vAlign w:val="center"/>
          </w:tcPr>
          <w:p w14:paraId="64E9934C">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4136B35">
            <w:pPr>
              <w:jc w:val="center"/>
              <w:rPr>
                <w:rFonts w:ascii="仿宋_GB2312" w:hAnsi="宋体" w:eastAsia="仿宋_GB2312"/>
                <w:color w:val="auto"/>
                <w:sz w:val="18"/>
                <w:szCs w:val="18"/>
              </w:rPr>
            </w:pPr>
          </w:p>
        </w:tc>
      </w:tr>
      <w:tr w14:paraId="0327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DAA8553">
            <w:pPr>
              <w:widowControl/>
              <w:jc w:val="center"/>
              <w:rPr>
                <w:rFonts w:ascii="Times New Roman" w:hAnsi="Times New Roman"/>
                <w:color w:val="auto"/>
                <w:kern w:val="0"/>
                <w:sz w:val="16"/>
                <w:szCs w:val="16"/>
              </w:rPr>
            </w:pPr>
            <w:r>
              <w:rPr>
                <w:rFonts w:ascii="Times New Roman" w:hAnsi="Times New Roman"/>
                <w:color w:val="auto"/>
                <w:kern w:val="0"/>
                <w:sz w:val="16"/>
                <w:szCs w:val="16"/>
              </w:rPr>
              <w:t>7</w:t>
            </w:r>
          </w:p>
        </w:tc>
        <w:tc>
          <w:tcPr>
            <w:tcW w:w="803" w:type="dxa"/>
            <w:vMerge w:val="continue"/>
            <w:vAlign w:val="center"/>
          </w:tcPr>
          <w:p w14:paraId="724396D8">
            <w:pPr>
              <w:jc w:val="center"/>
              <w:rPr>
                <w:rFonts w:ascii="仿宋_GB2312" w:hAnsi="宋体" w:eastAsia="仿宋_GB2312"/>
                <w:color w:val="auto"/>
                <w:sz w:val="18"/>
                <w:szCs w:val="18"/>
              </w:rPr>
            </w:pPr>
          </w:p>
        </w:tc>
        <w:tc>
          <w:tcPr>
            <w:tcW w:w="1357" w:type="dxa"/>
            <w:vAlign w:val="center"/>
          </w:tcPr>
          <w:p w14:paraId="77BB8A08">
            <w:pPr>
              <w:jc w:val="center"/>
              <w:rPr>
                <w:rFonts w:ascii="仿宋_GB2312" w:hAnsi="宋体" w:eastAsia="仿宋_GB2312"/>
                <w:color w:val="auto"/>
                <w:sz w:val="18"/>
                <w:szCs w:val="18"/>
              </w:rPr>
            </w:pPr>
            <w:r>
              <w:rPr>
                <w:rFonts w:hint="eastAsia" w:ascii="仿宋_GB2312" w:hAnsi="宋体" w:eastAsia="仿宋_GB2312"/>
                <w:color w:val="auto"/>
                <w:sz w:val="18"/>
                <w:szCs w:val="18"/>
              </w:rPr>
              <w:t>农村危房改造对象申请条件</w:t>
            </w:r>
          </w:p>
        </w:tc>
        <w:tc>
          <w:tcPr>
            <w:tcW w:w="1980" w:type="dxa"/>
            <w:vAlign w:val="center"/>
          </w:tcPr>
          <w:p w14:paraId="165F261B">
            <w:pPr>
              <w:rPr>
                <w:rFonts w:ascii="仿宋_GB2312" w:hAnsi="宋体" w:eastAsia="仿宋_GB2312"/>
                <w:color w:val="auto"/>
                <w:sz w:val="18"/>
                <w:szCs w:val="18"/>
              </w:rPr>
            </w:pPr>
            <w:r>
              <w:rPr>
                <w:rFonts w:hint="eastAsia" w:ascii="仿宋_GB2312" w:hAnsi="宋体" w:eastAsia="仿宋_GB2312"/>
                <w:color w:val="auto"/>
                <w:sz w:val="18"/>
                <w:szCs w:val="18"/>
              </w:rPr>
              <w:t>农村危房改造农户申请条件</w:t>
            </w:r>
          </w:p>
        </w:tc>
        <w:tc>
          <w:tcPr>
            <w:tcW w:w="1800" w:type="dxa"/>
            <w:vAlign w:val="center"/>
          </w:tcPr>
          <w:p w14:paraId="0A473306">
            <w:pPr>
              <w:jc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402" w:type="dxa"/>
            <w:vAlign w:val="center"/>
          </w:tcPr>
          <w:p w14:paraId="36C5BB0D">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59C4660A">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县住房和城乡建设局等相关职能部门</w:t>
            </w:r>
          </w:p>
        </w:tc>
        <w:tc>
          <w:tcPr>
            <w:tcW w:w="2018" w:type="dxa"/>
            <w:vAlign w:val="center"/>
          </w:tcPr>
          <w:p w14:paraId="2859D99C">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1041B02D">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602B4AA6">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4C897E0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38DF38A3">
            <w:pPr>
              <w:jc w:val="center"/>
              <w:rPr>
                <w:rFonts w:ascii="仿宋_GB2312" w:hAnsi="宋体" w:eastAsia="仿宋_GB2312"/>
                <w:color w:val="auto"/>
                <w:sz w:val="18"/>
                <w:szCs w:val="18"/>
              </w:rPr>
            </w:pPr>
          </w:p>
        </w:tc>
        <w:tc>
          <w:tcPr>
            <w:tcW w:w="551" w:type="dxa"/>
            <w:vAlign w:val="center"/>
          </w:tcPr>
          <w:p w14:paraId="4051371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5BEF5848">
            <w:pPr>
              <w:jc w:val="center"/>
              <w:rPr>
                <w:rFonts w:ascii="仿宋_GB2312" w:hAnsi="宋体" w:eastAsia="仿宋_GB2312"/>
                <w:color w:val="auto"/>
                <w:sz w:val="18"/>
                <w:szCs w:val="18"/>
              </w:rPr>
            </w:pPr>
          </w:p>
        </w:tc>
      </w:tr>
      <w:tr w14:paraId="30CCD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F80CFC7">
            <w:pPr>
              <w:widowControl/>
              <w:jc w:val="center"/>
              <w:rPr>
                <w:rFonts w:ascii="Times New Roman" w:hAnsi="Times New Roman"/>
                <w:color w:val="auto"/>
                <w:kern w:val="0"/>
                <w:sz w:val="16"/>
                <w:szCs w:val="16"/>
              </w:rPr>
            </w:pPr>
            <w:r>
              <w:rPr>
                <w:rFonts w:ascii="Times New Roman" w:hAnsi="Times New Roman"/>
                <w:color w:val="auto"/>
                <w:kern w:val="0"/>
                <w:sz w:val="16"/>
                <w:szCs w:val="16"/>
              </w:rPr>
              <w:t>8</w:t>
            </w:r>
          </w:p>
        </w:tc>
        <w:tc>
          <w:tcPr>
            <w:tcW w:w="803" w:type="dxa"/>
            <w:vMerge w:val="restart"/>
            <w:vAlign w:val="center"/>
          </w:tcPr>
          <w:p w14:paraId="37AF7135">
            <w:pPr>
              <w:jc w:val="center"/>
              <w:rPr>
                <w:rFonts w:ascii="仿宋_GB2312" w:hAnsi="宋体" w:eastAsia="仿宋_GB2312"/>
                <w:color w:val="auto"/>
                <w:sz w:val="18"/>
                <w:szCs w:val="18"/>
              </w:rPr>
            </w:pPr>
            <w:r>
              <w:rPr>
                <w:rFonts w:hint="eastAsia" w:ascii="仿宋_GB2312" w:hAnsi="宋体" w:eastAsia="仿宋_GB2312"/>
                <w:color w:val="auto"/>
                <w:sz w:val="18"/>
                <w:szCs w:val="18"/>
              </w:rPr>
              <w:t>条件与标准</w:t>
            </w:r>
          </w:p>
        </w:tc>
        <w:tc>
          <w:tcPr>
            <w:tcW w:w="1357" w:type="dxa"/>
            <w:vAlign w:val="center"/>
          </w:tcPr>
          <w:p w14:paraId="5D373496">
            <w:pPr>
              <w:jc w:val="center"/>
              <w:rPr>
                <w:rFonts w:ascii="仿宋_GB2312" w:hAnsi="宋体" w:eastAsia="仿宋_GB2312"/>
                <w:color w:val="auto"/>
                <w:sz w:val="18"/>
                <w:szCs w:val="18"/>
              </w:rPr>
            </w:pPr>
            <w:r>
              <w:rPr>
                <w:rFonts w:hint="eastAsia" w:ascii="仿宋_GB2312" w:hAnsi="宋体" w:eastAsia="仿宋_GB2312"/>
                <w:color w:val="auto"/>
                <w:sz w:val="18"/>
                <w:szCs w:val="18"/>
              </w:rPr>
              <w:t>农村危房改造资金补助标准</w:t>
            </w:r>
          </w:p>
        </w:tc>
        <w:tc>
          <w:tcPr>
            <w:tcW w:w="1980" w:type="dxa"/>
            <w:vAlign w:val="center"/>
          </w:tcPr>
          <w:p w14:paraId="0F62C125">
            <w:pPr>
              <w:rPr>
                <w:rFonts w:ascii="仿宋_GB2312" w:hAnsi="宋体" w:eastAsia="仿宋_GB2312"/>
                <w:color w:val="auto"/>
                <w:sz w:val="18"/>
                <w:szCs w:val="18"/>
              </w:rPr>
            </w:pPr>
            <w:r>
              <w:rPr>
                <w:rFonts w:hint="eastAsia" w:ascii="仿宋_GB2312" w:hAnsi="宋体" w:eastAsia="仿宋_GB2312"/>
                <w:color w:val="auto"/>
                <w:sz w:val="18"/>
                <w:szCs w:val="18"/>
              </w:rPr>
              <w:t>农村危房改造资金补助标准</w:t>
            </w:r>
          </w:p>
        </w:tc>
        <w:tc>
          <w:tcPr>
            <w:tcW w:w="1800" w:type="dxa"/>
            <w:vAlign w:val="center"/>
          </w:tcPr>
          <w:p w14:paraId="0203B022">
            <w:pPr>
              <w:jc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402" w:type="dxa"/>
            <w:vAlign w:val="center"/>
          </w:tcPr>
          <w:p w14:paraId="060976C8">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68752DFA">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县住房和城乡建设局、财政局等部门</w:t>
            </w:r>
          </w:p>
        </w:tc>
        <w:tc>
          <w:tcPr>
            <w:tcW w:w="2018" w:type="dxa"/>
            <w:vAlign w:val="center"/>
          </w:tcPr>
          <w:p w14:paraId="6E3EA466">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3D910B4C">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3C773781">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610B272F">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F96882C">
            <w:pPr>
              <w:jc w:val="center"/>
              <w:rPr>
                <w:rFonts w:ascii="仿宋_GB2312" w:hAnsi="宋体" w:eastAsia="仿宋_GB2312"/>
                <w:color w:val="auto"/>
                <w:sz w:val="18"/>
                <w:szCs w:val="18"/>
              </w:rPr>
            </w:pPr>
          </w:p>
        </w:tc>
        <w:tc>
          <w:tcPr>
            <w:tcW w:w="551" w:type="dxa"/>
            <w:vAlign w:val="center"/>
          </w:tcPr>
          <w:p w14:paraId="2A4AC38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85FFD8B">
            <w:pPr>
              <w:jc w:val="center"/>
              <w:rPr>
                <w:rFonts w:ascii="仿宋_GB2312" w:hAnsi="宋体" w:eastAsia="仿宋_GB2312"/>
                <w:color w:val="auto"/>
                <w:sz w:val="18"/>
                <w:szCs w:val="18"/>
              </w:rPr>
            </w:pPr>
          </w:p>
        </w:tc>
      </w:tr>
      <w:tr w14:paraId="47B46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8" w:hRule="atLeast"/>
          <w:jc w:val="center"/>
        </w:trPr>
        <w:tc>
          <w:tcPr>
            <w:tcW w:w="540" w:type="dxa"/>
            <w:vAlign w:val="center"/>
          </w:tcPr>
          <w:p w14:paraId="221B38D5">
            <w:pPr>
              <w:widowControl/>
              <w:jc w:val="center"/>
              <w:rPr>
                <w:rFonts w:ascii="Times New Roman" w:hAnsi="Times New Roman"/>
                <w:color w:val="auto"/>
                <w:kern w:val="0"/>
                <w:sz w:val="16"/>
                <w:szCs w:val="16"/>
              </w:rPr>
            </w:pPr>
            <w:r>
              <w:rPr>
                <w:rFonts w:ascii="Times New Roman" w:hAnsi="Times New Roman"/>
                <w:color w:val="auto"/>
                <w:kern w:val="0"/>
                <w:sz w:val="16"/>
                <w:szCs w:val="16"/>
              </w:rPr>
              <w:t>9</w:t>
            </w:r>
          </w:p>
        </w:tc>
        <w:tc>
          <w:tcPr>
            <w:tcW w:w="803" w:type="dxa"/>
            <w:vMerge w:val="continue"/>
            <w:vAlign w:val="center"/>
          </w:tcPr>
          <w:p w14:paraId="48D68B8C">
            <w:pPr>
              <w:jc w:val="center"/>
              <w:rPr>
                <w:rFonts w:ascii="仿宋_GB2312" w:hAnsi="宋体" w:eastAsia="仿宋_GB2312"/>
                <w:color w:val="auto"/>
                <w:sz w:val="18"/>
                <w:szCs w:val="18"/>
              </w:rPr>
            </w:pPr>
          </w:p>
        </w:tc>
        <w:tc>
          <w:tcPr>
            <w:tcW w:w="1357" w:type="dxa"/>
            <w:vAlign w:val="center"/>
          </w:tcPr>
          <w:p w14:paraId="234D6D73">
            <w:pPr>
              <w:jc w:val="center"/>
              <w:rPr>
                <w:rFonts w:ascii="仿宋_GB2312" w:hAnsi="宋体" w:eastAsia="仿宋_GB2312"/>
                <w:color w:val="auto"/>
                <w:sz w:val="18"/>
                <w:szCs w:val="18"/>
              </w:rPr>
            </w:pPr>
            <w:r>
              <w:rPr>
                <w:rFonts w:hint="eastAsia" w:ascii="仿宋_GB2312" w:hAnsi="宋体" w:eastAsia="仿宋_GB2312"/>
                <w:color w:val="auto"/>
                <w:sz w:val="18"/>
                <w:szCs w:val="18"/>
              </w:rPr>
              <w:t>农村危房改造竣工合格标准</w:t>
            </w:r>
          </w:p>
        </w:tc>
        <w:tc>
          <w:tcPr>
            <w:tcW w:w="1980" w:type="dxa"/>
            <w:vAlign w:val="center"/>
          </w:tcPr>
          <w:p w14:paraId="08F6459E">
            <w:pPr>
              <w:rPr>
                <w:rFonts w:ascii="仿宋_GB2312" w:hAnsi="宋体" w:eastAsia="仿宋_GB2312"/>
                <w:color w:val="auto"/>
                <w:sz w:val="18"/>
                <w:szCs w:val="18"/>
              </w:rPr>
            </w:pPr>
            <w:r>
              <w:rPr>
                <w:rFonts w:hint="eastAsia" w:ascii="仿宋_GB2312" w:hAnsi="宋体" w:eastAsia="仿宋_GB2312"/>
                <w:color w:val="auto"/>
                <w:sz w:val="18"/>
                <w:szCs w:val="18"/>
              </w:rPr>
              <w:t>农村危房改造竣工验收要求</w:t>
            </w:r>
          </w:p>
        </w:tc>
        <w:tc>
          <w:tcPr>
            <w:tcW w:w="1800" w:type="dxa"/>
            <w:vAlign w:val="center"/>
          </w:tcPr>
          <w:p w14:paraId="498A519C">
            <w:pPr>
              <w:jc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402" w:type="dxa"/>
            <w:vAlign w:val="center"/>
          </w:tcPr>
          <w:p w14:paraId="0654BAD7">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60FE50D7">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09BC5F1B">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40BDAE5">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6CC03752">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05BB076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DB8B6B8">
            <w:pPr>
              <w:jc w:val="center"/>
              <w:rPr>
                <w:rFonts w:ascii="仿宋_GB2312" w:hAnsi="宋体" w:eastAsia="仿宋_GB2312"/>
                <w:color w:val="auto"/>
                <w:sz w:val="18"/>
                <w:szCs w:val="18"/>
              </w:rPr>
            </w:pPr>
          </w:p>
        </w:tc>
        <w:tc>
          <w:tcPr>
            <w:tcW w:w="551" w:type="dxa"/>
            <w:vAlign w:val="center"/>
          </w:tcPr>
          <w:p w14:paraId="02BFE83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2F723716">
            <w:pPr>
              <w:jc w:val="center"/>
              <w:rPr>
                <w:rFonts w:ascii="仿宋_GB2312" w:hAnsi="宋体" w:eastAsia="仿宋_GB2312"/>
                <w:color w:val="auto"/>
                <w:sz w:val="18"/>
                <w:szCs w:val="18"/>
              </w:rPr>
            </w:pPr>
          </w:p>
        </w:tc>
      </w:tr>
      <w:tr w14:paraId="0F5EE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8E5C432">
            <w:pPr>
              <w:widowControl/>
              <w:jc w:val="center"/>
              <w:rPr>
                <w:rFonts w:ascii="Times New Roman" w:hAnsi="Times New Roman"/>
                <w:color w:val="auto"/>
                <w:kern w:val="0"/>
                <w:sz w:val="16"/>
                <w:szCs w:val="16"/>
              </w:rPr>
            </w:pPr>
            <w:r>
              <w:rPr>
                <w:rFonts w:ascii="Times New Roman" w:hAnsi="Times New Roman"/>
                <w:color w:val="auto"/>
                <w:kern w:val="0"/>
                <w:sz w:val="16"/>
                <w:szCs w:val="16"/>
              </w:rPr>
              <w:t>10</w:t>
            </w:r>
          </w:p>
        </w:tc>
        <w:tc>
          <w:tcPr>
            <w:tcW w:w="803" w:type="dxa"/>
            <w:vAlign w:val="center"/>
          </w:tcPr>
          <w:p w14:paraId="55FE5305">
            <w:pPr>
              <w:jc w:val="center"/>
              <w:rPr>
                <w:rFonts w:ascii="仿宋_GB2312" w:hAnsi="宋体" w:eastAsia="仿宋_GB2312"/>
                <w:color w:val="auto"/>
                <w:sz w:val="18"/>
                <w:szCs w:val="18"/>
              </w:rPr>
            </w:pPr>
            <w:r>
              <w:rPr>
                <w:rFonts w:hint="eastAsia" w:ascii="仿宋_GB2312" w:hAnsi="宋体" w:eastAsia="仿宋_GB2312"/>
                <w:color w:val="auto"/>
                <w:sz w:val="18"/>
                <w:szCs w:val="18"/>
              </w:rPr>
              <w:t>对象认定</w:t>
            </w:r>
          </w:p>
        </w:tc>
        <w:tc>
          <w:tcPr>
            <w:tcW w:w="1357" w:type="dxa"/>
            <w:vAlign w:val="center"/>
          </w:tcPr>
          <w:p w14:paraId="0AC386F7">
            <w:pPr>
              <w:rPr>
                <w:rFonts w:ascii="仿宋_GB2312" w:hAnsi="宋体" w:eastAsia="仿宋_GB2312"/>
                <w:color w:val="auto"/>
                <w:sz w:val="18"/>
                <w:szCs w:val="18"/>
              </w:rPr>
            </w:pPr>
            <w:r>
              <w:rPr>
                <w:rFonts w:hint="eastAsia" w:ascii="仿宋_GB2312" w:hAnsi="宋体" w:eastAsia="仿宋_GB2312"/>
                <w:color w:val="auto"/>
                <w:sz w:val="18"/>
                <w:szCs w:val="18"/>
              </w:rPr>
              <w:t>危改户认定程序</w:t>
            </w:r>
          </w:p>
        </w:tc>
        <w:tc>
          <w:tcPr>
            <w:tcW w:w="1980" w:type="dxa"/>
            <w:vAlign w:val="center"/>
          </w:tcPr>
          <w:p w14:paraId="03499805">
            <w:pPr>
              <w:rPr>
                <w:rFonts w:ascii="仿宋_GB2312" w:hAnsi="宋体" w:eastAsia="仿宋_GB2312"/>
                <w:color w:val="auto"/>
                <w:sz w:val="18"/>
                <w:szCs w:val="18"/>
              </w:rPr>
            </w:pPr>
            <w:r>
              <w:rPr>
                <w:rFonts w:hint="eastAsia" w:ascii="仿宋_GB2312" w:hAnsi="宋体" w:eastAsia="仿宋_GB2312"/>
                <w:color w:val="auto"/>
                <w:sz w:val="18"/>
                <w:szCs w:val="18"/>
              </w:rPr>
              <w:t>农村危房改造申请程序</w:t>
            </w:r>
          </w:p>
        </w:tc>
        <w:tc>
          <w:tcPr>
            <w:tcW w:w="1800" w:type="dxa"/>
            <w:vAlign w:val="center"/>
          </w:tcPr>
          <w:p w14:paraId="7E00221B">
            <w:pPr>
              <w:jc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402" w:type="dxa"/>
            <w:vAlign w:val="center"/>
          </w:tcPr>
          <w:p w14:paraId="04B30B93">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262386FC">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51620E6E">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29DA1B6">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65D9F62F">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7A5CBE60">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205AD2A3">
            <w:pPr>
              <w:jc w:val="center"/>
              <w:rPr>
                <w:rFonts w:ascii="仿宋_GB2312" w:hAnsi="宋体" w:eastAsia="仿宋_GB2312"/>
                <w:color w:val="auto"/>
                <w:sz w:val="18"/>
                <w:szCs w:val="18"/>
              </w:rPr>
            </w:pPr>
          </w:p>
        </w:tc>
        <w:tc>
          <w:tcPr>
            <w:tcW w:w="551" w:type="dxa"/>
            <w:vAlign w:val="center"/>
          </w:tcPr>
          <w:p w14:paraId="3F89F421">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73DDB8A">
            <w:pPr>
              <w:jc w:val="center"/>
              <w:rPr>
                <w:rFonts w:ascii="仿宋_GB2312" w:hAnsi="宋体" w:eastAsia="仿宋_GB2312"/>
                <w:color w:val="auto"/>
                <w:sz w:val="18"/>
                <w:szCs w:val="18"/>
              </w:rPr>
            </w:pPr>
          </w:p>
        </w:tc>
      </w:tr>
      <w:tr w14:paraId="64B99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1C4B08D">
            <w:pPr>
              <w:widowControl/>
              <w:jc w:val="center"/>
              <w:rPr>
                <w:rFonts w:ascii="Times New Roman" w:hAnsi="Times New Roman"/>
                <w:color w:val="auto"/>
                <w:kern w:val="0"/>
                <w:sz w:val="16"/>
                <w:szCs w:val="16"/>
              </w:rPr>
            </w:pPr>
            <w:r>
              <w:rPr>
                <w:rFonts w:ascii="Times New Roman" w:hAnsi="Times New Roman"/>
                <w:color w:val="auto"/>
                <w:kern w:val="0"/>
                <w:sz w:val="16"/>
                <w:szCs w:val="16"/>
              </w:rPr>
              <w:t>11</w:t>
            </w:r>
          </w:p>
        </w:tc>
        <w:tc>
          <w:tcPr>
            <w:tcW w:w="803" w:type="dxa"/>
            <w:vAlign w:val="center"/>
          </w:tcPr>
          <w:p w14:paraId="630379F5">
            <w:pPr>
              <w:jc w:val="center"/>
              <w:rPr>
                <w:rFonts w:ascii="仿宋_GB2312" w:hAnsi="宋体" w:eastAsia="仿宋_GB2312"/>
                <w:color w:val="auto"/>
                <w:sz w:val="18"/>
                <w:szCs w:val="18"/>
              </w:rPr>
            </w:pPr>
            <w:r>
              <w:rPr>
                <w:rFonts w:hint="eastAsia" w:ascii="仿宋_GB2312" w:hAnsi="宋体" w:eastAsia="仿宋_GB2312"/>
                <w:color w:val="auto"/>
                <w:sz w:val="18"/>
                <w:szCs w:val="18"/>
              </w:rPr>
              <w:t>预算管理</w:t>
            </w:r>
          </w:p>
        </w:tc>
        <w:tc>
          <w:tcPr>
            <w:tcW w:w="1357" w:type="dxa"/>
            <w:vAlign w:val="center"/>
          </w:tcPr>
          <w:p w14:paraId="261FA01C">
            <w:pPr>
              <w:rPr>
                <w:rFonts w:ascii="仿宋_GB2312" w:hAnsi="宋体" w:eastAsia="仿宋_GB2312"/>
                <w:color w:val="auto"/>
                <w:sz w:val="18"/>
                <w:szCs w:val="18"/>
              </w:rPr>
            </w:pPr>
            <w:r>
              <w:rPr>
                <w:rFonts w:hint="eastAsia" w:ascii="仿宋_GB2312" w:hAnsi="宋体" w:eastAsia="仿宋_GB2312"/>
                <w:color w:val="auto"/>
                <w:sz w:val="18"/>
                <w:szCs w:val="18"/>
              </w:rPr>
              <w:t>预算编制和执行情况</w:t>
            </w:r>
          </w:p>
        </w:tc>
        <w:tc>
          <w:tcPr>
            <w:tcW w:w="1980" w:type="dxa"/>
            <w:vAlign w:val="center"/>
          </w:tcPr>
          <w:p w14:paraId="09B74A30">
            <w:pPr>
              <w:rPr>
                <w:rFonts w:ascii="仿宋_GB2312" w:hAnsi="宋体" w:eastAsia="仿宋_GB2312"/>
                <w:color w:val="auto"/>
                <w:sz w:val="18"/>
                <w:szCs w:val="18"/>
              </w:rPr>
            </w:pPr>
            <w:r>
              <w:rPr>
                <w:rFonts w:hint="eastAsia" w:ascii="仿宋_GB2312" w:hAnsi="宋体" w:eastAsia="仿宋_GB2312"/>
                <w:color w:val="auto"/>
                <w:sz w:val="18"/>
                <w:szCs w:val="18"/>
              </w:rPr>
              <w:t>预算、预算调整、决算、预算执行情况的报告及报表有关内容，部门预算、决算及报表有关内容</w:t>
            </w:r>
          </w:p>
        </w:tc>
        <w:tc>
          <w:tcPr>
            <w:tcW w:w="1800" w:type="dxa"/>
            <w:vAlign w:val="center"/>
          </w:tcPr>
          <w:p w14:paraId="41DB83C4">
            <w:pPr>
              <w:jc w:val="center"/>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402" w:type="dxa"/>
            <w:vAlign w:val="center"/>
          </w:tcPr>
          <w:p w14:paraId="6CE802A1">
            <w:pPr>
              <w:rPr>
                <w:rFonts w:ascii="仿宋_GB2312" w:hAnsi="宋体" w:eastAsia="仿宋_GB2312"/>
                <w:color w:val="auto"/>
                <w:sz w:val="18"/>
                <w:szCs w:val="18"/>
              </w:rPr>
            </w:pPr>
            <w:r>
              <w:rPr>
                <w:rFonts w:hint="eastAsia" w:ascii="仿宋_GB2312" w:hAnsi="宋体" w:eastAsia="仿宋_GB2312"/>
                <w:color w:val="auto"/>
                <w:sz w:val="18"/>
                <w:szCs w:val="18"/>
              </w:rPr>
              <w:t>经县级人民代表大会、人民代表大会常务委员会批准或财政部门批复后</w:t>
            </w:r>
            <w:r>
              <w:rPr>
                <w:rFonts w:ascii="仿宋_GB2312" w:hAnsi="宋体" w:eastAsia="仿宋_GB2312"/>
                <w:color w:val="auto"/>
                <w:sz w:val="18"/>
                <w:szCs w:val="18"/>
              </w:rPr>
              <w:t>20</w:t>
            </w:r>
            <w:r>
              <w:rPr>
                <w:rFonts w:hint="eastAsia" w:ascii="仿宋_GB2312" w:hAnsi="宋体" w:eastAsia="仿宋_GB2312"/>
                <w:color w:val="auto"/>
                <w:sz w:val="18"/>
                <w:szCs w:val="18"/>
              </w:rPr>
              <w:t>日内</w:t>
            </w:r>
          </w:p>
        </w:tc>
        <w:tc>
          <w:tcPr>
            <w:tcW w:w="1440" w:type="dxa"/>
            <w:vAlign w:val="center"/>
          </w:tcPr>
          <w:p w14:paraId="4647ED0C">
            <w:pPr>
              <w:rPr>
                <w:rFonts w:ascii="仿宋_GB2312" w:hAnsi="宋体" w:eastAsia="仿宋_GB2312"/>
                <w:color w:val="auto"/>
                <w:sz w:val="18"/>
                <w:szCs w:val="18"/>
              </w:rPr>
            </w:pPr>
            <w:r>
              <w:rPr>
                <w:rFonts w:hint="eastAsia" w:ascii="仿宋_GB2312" w:hAnsi="宋体" w:eastAsia="仿宋_GB2312"/>
                <w:color w:val="auto"/>
                <w:sz w:val="18"/>
                <w:szCs w:val="18"/>
              </w:rPr>
              <w:t>县财政局、住房和城乡建设局</w:t>
            </w:r>
          </w:p>
        </w:tc>
        <w:tc>
          <w:tcPr>
            <w:tcW w:w="2018" w:type="dxa"/>
            <w:vAlign w:val="center"/>
          </w:tcPr>
          <w:p w14:paraId="7B0B2BF5">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5A8927E3">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44A0278D">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69CB105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595804C">
            <w:pPr>
              <w:jc w:val="center"/>
              <w:rPr>
                <w:rFonts w:ascii="仿宋_GB2312" w:hAnsi="宋体" w:eastAsia="仿宋_GB2312"/>
                <w:color w:val="auto"/>
                <w:sz w:val="18"/>
                <w:szCs w:val="18"/>
              </w:rPr>
            </w:pPr>
          </w:p>
        </w:tc>
        <w:tc>
          <w:tcPr>
            <w:tcW w:w="551" w:type="dxa"/>
            <w:vAlign w:val="center"/>
          </w:tcPr>
          <w:p w14:paraId="1E721C3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1A7D1FE6">
            <w:pPr>
              <w:jc w:val="center"/>
              <w:rPr>
                <w:rFonts w:ascii="仿宋_GB2312" w:hAnsi="宋体" w:eastAsia="仿宋_GB2312"/>
                <w:color w:val="auto"/>
                <w:sz w:val="18"/>
                <w:szCs w:val="18"/>
              </w:rPr>
            </w:pPr>
          </w:p>
        </w:tc>
      </w:tr>
      <w:tr w14:paraId="41057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2DD1DFD">
            <w:pPr>
              <w:widowControl/>
              <w:jc w:val="center"/>
              <w:rPr>
                <w:rFonts w:ascii="Times New Roman" w:hAnsi="Times New Roman"/>
                <w:color w:val="auto"/>
                <w:kern w:val="0"/>
                <w:sz w:val="16"/>
                <w:szCs w:val="16"/>
              </w:rPr>
            </w:pPr>
            <w:r>
              <w:rPr>
                <w:rFonts w:ascii="Times New Roman" w:hAnsi="Times New Roman"/>
                <w:color w:val="auto"/>
                <w:kern w:val="0"/>
                <w:sz w:val="16"/>
                <w:szCs w:val="16"/>
              </w:rPr>
              <w:t>12</w:t>
            </w:r>
          </w:p>
        </w:tc>
        <w:tc>
          <w:tcPr>
            <w:tcW w:w="803" w:type="dxa"/>
            <w:vAlign w:val="center"/>
          </w:tcPr>
          <w:p w14:paraId="4DCE75A7">
            <w:pPr>
              <w:jc w:val="center"/>
              <w:rPr>
                <w:rFonts w:ascii="仿宋_GB2312" w:hAnsi="宋体" w:eastAsia="仿宋_GB2312"/>
                <w:color w:val="auto"/>
                <w:sz w:val="18"/>
                <w:szCs w:val="18"/>
              </w:rPr>
            </w:pPr>
            <w:r>
              <w:rPr>
                <w:rFonts w:hint="eastAsia" w:ascii="仿宋_GB2312" w:hAnsi="宋体" w:eastAsia="仿宋_GB2312"/>
                <w:color w:val="auto"/>
                <w:sz w:val="18"/>
                <w:szCs w:val="18"/>
              </w:rPr>
              <w:t>决策部署</w:t>
            </w:r>
          </w:p>
        </w:tc>
        <w:tc>
          <w:tcPr>
            <w:tcW w:w="1357" w:type="dxa"/>
            <w:vAlign w:val="center"/>
          </w:tcPr>
          <w:p w14:paraId="0E30C48C">
            <w:pPr>
              <w:jc w:val="center"/>
              <w:rPr>
                <w:rFonts w:ascii="仿宋_GB2312" w:hAnsi="宋体" w:eastAsia="仿宋_GB2312"/>
                <w:color w:val="auto"/>
                <w:sz w:val="18"/>
                <w:szCs w:val="18"/>
              </w:rPr>
            </w:pPr>
            <w:r>
              <w:rPr>
                <w:rFonts w:hint="eastAsia" w:ascii="仿宋_GB2312" w:hAnsi="宋体" w:eastAsia="仿宋_GB2312"/>
                <w:color w:val="auto"/>
                <w:sz w:val="18"/>
                <w:szCs w:val="18"/>
              </w:rPr>
              <w:t>决策部署落实情况</w:t>
            </w:r>
          </w:p>
        </w:tc>
        <w:tc>
          <w:tcPr>
            <w:tcW w:w="1980" w:type="dxa"/>
            <w:vAlign w:val="center"/>
          </w:tcPr>
          <w:p w14:paraId="3D490383">
            <w:pPr>
              <w:rPr>
                <w:rFonts w:ascii="仿宋_GB2312" w:hAnsi="宋体" w:eastAsia="仿宋_GB2312"/>
                <w:color w:val="auto"/>
                <w:sz w:val="18"/>
                <w:szCs w:val="18"/>
              </w:rPr>
            </w:pPr>
            <w:r>
              <w:rPr>
                <w:rFonts w:hint="eastAsia" w:ascii="仿宋_GB2312" w:hAnsi="宋体" w:eastAsia="仿宋_GB2312"/>
                <w:color w:val="auto"/>
                <w:sz w:val="18"/>
                <w:szCs w:val="18"/>
              </w:rPr>
              <w:t>决策部署落实情况等</w:t>
            </w:r>
          </w:p>
        </w:tc>
        <w:tc>
          <w:tcPr>
            <w:tcW w:w="1800" w:type="dxa"/>
            <w:vMerge w:val="restart"/>
            <w:vAlign w:val="center"/>
          </w:tcPr>
          <w:p w14:paraId="3DA47B84">
            <w:pPr>
              <w:rPr>
                <w:rFonts w:ascii="仿宋_GB2312" w:hAnsi="宋体" w:eastAsia="仿宋_GB2312"/>
                <w:color w:val="auto"/>
                <w:sz w:val="18"/>
                <w:szCs w:val="18"/>
              </w:rPr>
            </w:pPr>
            <w:r>
              <w:rPr>
                <w:rFonts w:hint="eastAsia" w:ascii="仿宋_GB2312" w:hAnsi="宋体" w:eastAsia="仿宋_GB2312"/>
                <w:color w:val="auto"/>
                <w:sz w:val="18"/>
                <w:szCs w:val="18"/>
              </w:rPr>
              <w:t>《关于全面推进政务公开工作的意见》及其实施细则</w:t>
            </w:r>
          </w:p>
        </w:tc>
        <w:tc>
          <w:tcPr>
            <w:tcW w:w="1402" w:type="dxa"/>
            <w:vAlign w:val="center"/>
          </w:tcPr>
          <w:p w14:paraId="53DB21D3">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30067ECC">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7561B4B7">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3F5BA3B8">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08E54BC5">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5C67F624">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7580562">
            <w:pPr>
              <w:jc w:val="center"/>
              <w:rPr>
                <w:rFonts w:ascii="仿宋_GB2312" w:hAnsi="宋体" w:eastAsia="仿宋_GB2312"/>
                <w:color w:val="auto"/>
                <w:sz w:val="18"/>
                <w:szCs w:val="18"/>
              </w:rPr>
            </w:pPr>
          </w:p>
        </w:tc>
        <w:tc>
          <w:tcPr>
            <w:tcW w:w="551" w:type="dxa"/>
            <w:vAlign w:val="center"/>
          </w:tcPr>
          <w:p w14:paraId="3551A03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72C2506A">
            <w:pPr>
              <w:jc w:val="center"/>
              <w:rPr>
                <w:rFonts w:ascii="仿宋_GB2312" w:hAnsi="宋体" w:eastAsia="仿宋_GB2312"/>
                <w:color w:val="auto"/>
                <w:sz w:val="18"/>
                <w:szCs w:val="18"/>
              </w:rPr>
            </w:pPr>
          </w:p>
        </w:tc>
      </w:tr>
      <w:tr w14:paraId="69D6C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2B3BC6D">
            <w:pPr>
              <w:widowControl/>
              <w:jc w:val="center"/>
              <w:rPr>
                <w:rFonts w:ascii="Times New Roman" w:hAnsi="Times New Roman"/>
                <w:color w:val="auto"/>
                <w:kern w:val="0"/>
                <w:sz w:val="16"/>
                <w:szCs w:val="16"/>
              </w:rPr>
            </w:pPr>
            <w:r>
              <w:rPr>
                <w:rFonts w:ascii="Times New Roman" w:hAnsi="Times New Roman"/>
                <w:color w:val="auto"/>
                <w:kern w:val="0"/>
                <w:sz w:val="16"/>
                <w:szCs w:val="16"/>
              </w:rPr>
              <w:t>13</w:t>
            </w:r>
          </w:p>
        </w:tc>
        <w:tc>
          <w:tcPr>
            <w:tcW w:w="803" w:type="dxa"/>
            <w:vAlign w:val="center"/>
          </w:tcPr>
          <w:p w14:paraId="189D8EB9">
            <w:pPr>
              <w:jc w:val="center"/>
              <w:rPr>
                <w:rFonts w:ascii="仿宋_GB2312" w:hAnsi="宋体" w:eastAsia="仿宋_GB2312"/>
                <w:color w:val="auto"/>
                <w:sz w:val="18"/>
                <w:szCs w:val="18"/>
              </w:rPr>
            </w:pPr>
            <w:r>
              <w:rPr>
                <w:rFonts w:hint="eastAsia" w:ascii="仿宋_GB2312" w:hAnsi="宋体" w:eastAsia="仿宋_GB2312"/>
                <w:color w:val="auto"/>
                <w:sz w:val="18"/>
                <w:szCs w:val="18"/>
              </w:rPr>
              <w:t>年度任务实施</w:t>
            </w:r>
          </w:p>
        </w:tc>
        <w:tc>
          <w:tcPr>
            <w:tcW w:w="1357" w:type="dxa"/>
            <w:vAlign w:val="center"/>
          </w:tcPr>
          <w:p w14:paraId="6B3F491B">
            <w:pPr>
              <w:jc w:val="center"/>
              <w:rPr>
                <w:rFonts w:ascii="仿宋_GB2312" w:hAnsi="宋体" w:eastAsia="仿宋_GB2312"/>
                <w:color w:val="auto"/>
                <w:sz w:val="18"/>
                <w:szCs w:val="18"/>
              </w:rPr>
            </w:pPr>
            <w:r>
              <w:rPr>
                <w:rFonts w:hint="eastAsia" w:ascii="仿宋_GB2312" w:hAnsi="宋体" w:eastAsia="仿宋_GB2312"/>
                <w:color w:val="auto"/>
                <w:sz w:val="18"/>
                <w:szCs w:val="18"/>
              </w:rPr>
              <w:t>年度任务执行情况</w:t>
            </w:r>
          </w:p>
        </w:tc>
        <w:tc>
          <w:tcPr>
            <w:tcW w:w="1980" w:type="dxa"/>
            <w:vAlign w:val="center"/>
          </w:tcPr>
          <w:p w14:paraId="6C2C76FE">
            <w:pPr>
              <w:rPr>
                <w:rFonts w:ascii="仿宋_GB2312" w:hAnsi="宋体" w:eastAsia="仿宋_GB2312"/>
                <w:color w:val="auto"/>
                <w:sz w:val="18"/>
                <w:szCs w:val="18"/>
              </w:rPr>
            </w:pPr>
            <w:r>
              <w:rPr>
                <w:rFonts w:hint="eastAsia" w:ascii="仿宋_GB2312" w:hAnsi="宋体" w:eastAsia="仿宋_GB2312"/>
                <w:color w:val="auto"/>
                <w:sz w:val="18"/>
                <w:szCs w:val="18"/>
              </w:rPr>
              <w:t>年度工作完成情况等</w:t>
            </w:r>
          </w:p>
        </w:tc>
        <w:tc>
          <w:tcPr>
            <w:tcW w:w="1800" w:type="dxa"/>
            <w:vMerge w:val="continue"/>
            <w:vAlign w:val="center"/>
          </w:tcPr>
          <w:p w14:paraId="3DB65B73">
            <w:pPr>
              <w:rPr>
                <w:rFonts w:ascii="仿宋_GB2312" w:hAnsi="宋体" w:eastAsia="仿宋_GB2312"/>
                <w:color w:val="auto"/>
                <w:sz w:val="18"/>
                <w:szCs w:val="18"/>
              </w:rPr>
            </w:pPr>
          </w:p>
        </w:tc>
        <w:tc>
          <w:tcPr>
            <w:tcW w:w="1402" w:type="dxa"/>
            <w:vAlign w:val="center"/>
          </w:tcPr>
          <w:p w14:paraId="4BDE9B69">
            <w:pPr>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vAlign w:val="center"/>
          </w:tcPr>
          <w:p w14:paraId="26A8DBA1">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w:t>
            </w:r>
          </w:p>
        </w:tc>
        <w:tc>
          <w:tcPr>
            <w:tcW w:w="2018" w:type="dxa"/>
            <w:vAlign w:val="center"/>
          </w:tcPr>
          <w:p w14:paraId="6469038F">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7F0333D8">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1F918540">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7161E638">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7FF2132A">
            <w:pPr>
              <w:jc w:val="center"/>
              <w:rPr>
                <w:rFonts w:ascii="仿宋_GB2312" w:hAnsi="宋体" w:eastAsia="仿宋_GB2312"/>
                <w:color w:val="auto"/>
                <w:sz w:val="18"/>
                <w:szCs w:val="18"/>
              </w:rPr>
            </w:pPr>
          </w:p>
        </w:tc>
        <w:tc>
          <w:tcPr>
            <w:tcW w:w="551" w:type="dxa"/>
            <w:vAlign w:val="center"/>
          </w:tcPr>
          <w:p w14:paraId="6B7BDAF3">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22AAB50">
            <w:pPr>
              <w:jc w:val="center"/>
              <w:rPr>
                <w:rFonts w:ascii="仿宋_GB2312" w:hAnsi="宋体" w:eastAsia="仿宋_GB2312"/>
                <w:color w:val="auto"/>
                <w:sz w:val="18"/>
                <w:szCs w:val="18"/>
              </w:rPr>
            </w:pPr>
          </w:p>
        </w:tc>
      </w:tr>
      <w:tr w14:paraId="243E7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3" w:hRule="atLeast"/>
          <w:jc w:val="center"/>
        </w:trPr>
        <w:tc>
          <w:tcPr>
            <w:tcW w:w="540" w:type="dxa"/>
            <w:vAlign w:val="center"/>
          </w:tcPr>
          <w:p w14:paraId="32D780F0">
            <w:pPr>
              <w:widowControl/>
              <w:jc w:val="center"/>
              <w:rPr>
                <w:rFonts w:ascii="Times New Roman" w:hAnsi="Times New Roman"/>
                <w:color w:val="auto"/>
                <w:kern w:val="0"/>
                <w:sz w:val="16"/>
                <w:szCs w:val="16"/>
              </w:rPr>
            </w:pPr>
            <w:r>
              <w:rPr>
                <w:rFonts w:ascii="Times New Roman" w:hAnsi="Times New Roman"/>
                <w:color w:val="auto"/>
                <w:kern w:val="0"/>
                <w:sz w:val="16"/>
                <w:szCs w:val="16"/>
              </w:rPr>
              <w:t>14</w:t>
            </w:r>
          </w:p>
        </w:tc>
        <w:tc>
          <w:tcPr>
            <w:tcW w:w="803" w:type="dxa"/>
            <w:vMerge w:val="restart"/>
            <w:vAlign w:val="center"/>
          </w:tcPr>
          <w:p w14:paraId="59BDC1D3">
            <w:pPr>
              <w:jc w:val="center"/>
              <w:rPr>
                <w:rFonts w:ascii="仿宋_GB2312" w:hAnsi="宋体" w:eastAsia="仿宋_GB2312"/>
                <w:color w:val="auto"/>
                <w:sz w:val="18"/>
                <w:szCs w:val="18"/>
              </w:rPr>
            </w:pPr>
            <w:r>
              <w:rPr>
                <w:rFonts w:hint="eastAsia" w:ascii="仿宋_GB2312" w:hAnsi="宋体" w:eastAsia="仿宋_GB2312"/>
                <w:color w:val="auto"/>
                <w:sz w:val="18"/>
                <w:szCs w:val="18"/>
              </w:rPr>
              <w:t>舆情收集、热点及关键问题回应</w:t>
            </w:r>
          </w:p>
        </w:tc>
        <w:tc>
          <w:tcPr>
            <w:tcW w:w="1357" w:type="dxa"/>
            <w:vAlign w:val="center"/>
          </w:tcPr>
          <w:p w14:paraId="6278954A">
            <w:pPr>
              <w:rPr>
                <w:rFonts w:ascii="仿宋_GB2312" w:hAnsi="宋体" w:eastAsia="仿宋_GB2312"/>
                <w:color w:val="auto"/>
                <w:sz w:val="18"/>
                <w:szCs w:val="18"/>
              </w:rPr>
            </w:pPr>
            <w:r>
              <w:rPr>
                <w:rFonts w:hint="eastAsia" w:ascii="仿宋_GB2312" w:hAnsi="宋体" w:eastAsia="仿宋_GB2312"/>
                <w:color w:val="auto"/>
                <w:sz w:val="18"/>
                <w:szCs w:val="18"/>
              </w:rPr>
              <w:t>舆情收集回应</w:t>
            </w:r>
          </w:p>
        </w:tc>
        <w:tc>
          <w:tcPr>
            <w:tcW w:w="1980" w:type="dxa"/>
            <w:vAlign w:val="center"/>
          </w:tcPr>
          <w:p w14:paraId="637826F4">
            <w:pPr>
              <w:rPr>
                <w:rFonts w:ascii="仿宋_GB2312" w:hAnsi="宋体" w:eastAsia="仿宋_GB2312"/>
                <w:color w:val="auto"/>
                <w:sz w:val="18"/>
                <w:szCs w:val="18"/>
              </w:rPr>
            </w:pPr>
            <w:r>
              <w:rPr>
                <w:rFonts w:hint="eastAsia" w:ascii="仿宋_GB2312" w:hAnsi="宋体" w:eastAsia="仿宋_GB2312"/>
                <w:color w:val="auto"/>
                <w:sz w:val="18"/>
                <w:szCs w:val="18"/>
              </w:rPr>
              <w:t>接受投诉、咨询、建议等联系电话、通信地址等</w:t>
            </w:r>
          </w:p>
        </w:tc>
        <w:tc>
          <w:tcPr>
            <w:tcW w:w="1800" w:type="dxa"/>
            <w:vMerge w:val="restart"/>
            <w:vAlign w:val="center"/>
          </w:tcPr>
          <w:p w14:paraId="00723B15">
            <w:pPr>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、《关于全面推进政务公开工作的意见》及其实施细则</w:t>
            </w:r>
          </w:p>
        </w:tc>
        <w:tc>
          <w:tcPr>
            <w:tcW w:w="1402" w:type="dxa"/>
            <w:vAlign w:val="center"/>
          </w:tcPr>
          <w:p w14:paraId="0A178FD5">
            <w:pPr>
              <w:ind w:right="-304" w:rightChars="-145"/>
              <w:rPr>
                <w:rFonts w:ascii="仿宋_GB2312" w:hAnsi="宋体" w:eastAsia="仿宋_GB2312"/>
                <w:color w:val="auto"/>
                <w:sz w:val="18"/>
                <w:szCs w:val="18"/>
              </w:rPr>
            </w:pPr>
            <w:r>
              <w:rPr>
                <w:rFonts w:hint="eastAsia" w:ascii="仿宋_GB2312" w:hAnsi="宋体" w:eastAsia="仿宋_GB2312"/>
                <w:color w:val="auto"/>
                <w:sz w:val="18"/>
                <w:szCs w:val="18"/>
              </w:rPr>
              <w:t>信息形成之日</w:t>
            </w:r>
          </w:p>
          <w:p w14:paraId="1E91F88D">
            <w:pPr>
              <w:ind w:right="-304" w:rightChars="-145"/>
              <w:rPr>
                <w:rFonts w:ascii="仿宋_GB2312" w:hAnsi="宋体" w:eastAsia="仿宋_GB2312"/>
                <w:color w:val="auto"/>
                <w:sz w:val="18"/>
                <w:szCs w:val="18"/>
              </w:rPr>
            </w:pPr>
            <w:r>
              <w:rPr>
                <w:rFonts w:hint="eastAsia" w:ascii="仿宋_GB2312" w:hAnsi="宋体" w:eastAsia="仿宋_GB2312"/>
                <w:color w:val="auto"/>
                <w:sz w:val="18"/>
                <w:szCs w:val="18"/>
              </w:rPr>
              <w:t>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w:t>
            </w:r>
          </w:p>
          <w:p w14:paraId="1BC42117">
            <w:pPr>
              <w:ind w:right="-304" w:rightChars="-145"/>
              <w:rPr>
                <w:rFonts w:ascii="仿宋_GB2312" w:hAnsi="宋体" w:eastAsia="仿宋_GB2312"/>
                <w:color w:val="auto"/>
                <w:sz w:val="18"/>
                <w:szCs w:val="18"/>
              </w:rPr>
            </w:pPr>
            <w:r>
              <w:rPr>
                <w:rFonts w:hint="eastAsia" w:ascii="仿宋_GB2312" w:hAnsi="宋体" w:eastAsia="仿宋_GB2312"/>
                <w:color w:val="auto"/>
                <w:sz w:val="18"/>
                <w:szCs w:val="18"/>
              </w:rPr>
              <w:t>内</w:t>
            </w:r>
          </w:p>
        </w:tc>
        <w:tc>
          <w:tcPr>
            <w:tcW w:w="1440" w:type="dxa"/>
            <w:vAlign w:val="center"/>
          </w:tcPr>
          <w:p w14:paraId="35E92955">
            <w:pPr>
              <w:rPr>
                <w:rFonts w:ascii="仿宋_GB2312" w:hAnsi="宋体" w:eastAsia="仿宋_GB2312"/>
                <w:color w:val="auto"/>
                <w:sz w:val="18"/>
                <w:szCs w:val="18"/>
              </w:rPr>
            </w:pPr>
            <w:r>
              <w:rPr>
                <w:rFonts w:hint="eastAsia" w:ascii="仿宋_GB2312" w:hAnsi="宋体" w:eastAsia="仿宋_GB2312"/>
                <w:color w:val="auto"/>
                <w:sz w:val="18"/>
                <w:szCs w:val="18"/>
              </w:rPr>
              <w:t>县住房和城乡建设局等相关职能部门</w:t>
            </w:r>
          </w:p>
        </w:tc>
        <w:tc>
          <w:tcPr>
            <w:tcW w:w="2018" w:type="dxa"/>
            <w:vAlign w:val="center"/>
          </w:tcPr>
          <w:p w14:paraId="5FD6AC0C">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6EE5195A">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6768051D">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3EB1F36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54397C54">
            <w:pPr>
              <w:jc w:val="center"/>
              <w:rPr>
                <w:rFonts w:ascii="仿宋_GB2312" w:hAnsi="宋体" w:eastAsia="仿宋_GB2312"/>
                <w:color w:val="auto"/>
                <w:sz w:val="18"/>
                <w:szCs w:val="18"/>
              </w:rPr>
            </w:pPr>
          </w:p>
        </w:tc>
        <w:tc>
          <w:tcPr>
            <w:tcW w:w="551" w:type="dxa"/>
            <w:vAlign w:val="center"/>
          </w:tcPr>
          <w:p w14:paraId="74B9B7A2">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3CA484B5">
            <w:pPr>
              <w:jc w:val="center"/>
              <w:rPr>
                <w:rFonts w:ascii="仿宋_GB2312" w:hAnsi="宋体" w:eastAsia="仿宋_GB2312"/>
                <w:color w:val="auto"/>
                <w:sz w:val="18"/>
                <w:szCs w:val="18"/>
              </w:rPr>
            </w:pPr>
          </w:p>
        </w:tc>
      </w:tr>
      <w:tr w14:paraId="7DB41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E44C55D">
            <w:pPr>
              <w:widowControl/>
              <w:jc w:val="center"/>
              <w:rPr>
                <w:rFonts w:ascii="Times New Roman" w:hAnsi="Times New Roman"/>
                <w:color w:val="auto"/>
                <w:kern w:val="0"/>
                <w:sz w:val="16"/>
                <w:szCs w:val="16"/>
              </w:rPr>
            </w:pPr>
            <w:r>
              <w:rPr>
                <w:rFonts w:ascii="Times New Roman" w:hAnsi="Times New Roman"/>
                <w:color w:val="auto"/>
                <w:kern w:val="0"/>
                <w:sz w:val="16"/>
                <w:szCs w:val="16"/>
              </w:rPr>
              <w:t>15</w:t>
            </w:r>
          </w:p>
        </w:tc>
        <w:tc>
          <w:tcPr>
            <w:tcW w:w="803" w:type="dxa"/>
            <w:vMerge w:val="continue"/>
            <w:vAlign w:val="center"/>
          </w:tcPr>
          <w:p w14:paraId="4D5066B1">
            <w:pPr>
              <w:jc w:val="center"/>
              <w:rPr>
                <w:rFonts w:ascii="仿宋_GB2312" w:hAnsi="宋体" w:eastAsia="仿宋_GB2312"/>
                <w:color w:val="auto"/>
                <w:sz w:val="18"/>
                <w:szCs w:val="18"/>
              </w:rPr>
            </w:pPr>
          </w:p>
        </w:tc>
        <w:tc>
          <w:tcPr>
            <w:tcW w:w="1357" w:type="dxa"/>
            <w:vAlign w:val="center"/>
          </w:tcPr>
          <w:p w14:paraId="4A739128">
            <w:pPr>
              <w:jc w:val="center"/>
              <w:rPr>
                <w:rFonts w:ascii="仿宋_GB2312" w:hAnsi="宋体" w:eastAsia="仿宋_GB2312"/>
                <w:color w:val="auto"/>
                <w:sz w:val="18"/>
                <w:szCs w:val="18"/>
              </w:rPr>
            </w:pPr>
            <w:r>
              <w:rPr>
                <w:rFonts w:hint="eastAsia" w:ascii="仿宋_GB2312" w:hAnsi="宋体" w:eastAsia="仿宋_GB2312"/>
                <w:color w:val="auto"/>
                <w:sz w:val="18"/>
                <w:szCs w:val="18"/>
              </w:rPr>
              <w:t>互动回应</w:t>
            </w:r>
          </w:p>
        </w:tc>
        <w:tc>
          <w:tcPr>
            <w:tcW w:w="1980" w:type="dxa"/>
            <w:vAlign w:val="center"/>
          </w:tcPr>
          <w:p w14:paraId="378CC7DE">
            <w:pPr>
              <w:rPr>
                <w:rFonts w:ascii="仿宋_GB2312" w:hAnsi="宋体" w:eastAsia="仿宋_GB2312"/>
                <w:color w:val="auto"/>
                <w:sz w:val="18"/>
                <w:szCs w:val="18"/>
              </w:rPr>
            </w:pPr>
            <w:r>
              <w:rPr>
                <w:rFonts w:hint="eastAsia" w:ascii="仿宋_GB2312" w:hAnsi="宋体" w:eastAsia="仿宋_GB2312"/>
                <w:color w:val="auto"/>
                <w:sz w:val="18"/>
                <w:szCs w:val="18"/>
              </w:rPr>
              <w:t>涉及群众切身利益和舆论关注的焦点、热点及关键问题等回应内容</w:t>
            </w:r>
          </w:p>
        </w:tc>
        <w:tc>
          <w:tcPr>
            <w:tcW w:w="1800" w:type="dxa"/>
            <w:vMerge w:val="continue"/>
            <w:vAlign w:val="center"/>
          </w:tcPr>
          <w:p w14:paraId="54343CA7">
            <w:pPr>
              <w:rPr>
                <w:rFonts w:ascii="仿宋_GB2312" w:hAnsi="宋体" w:eastAsia="仿宋_GB2312"/>
                <w:color w:val="auto"/>
                <w:sz w:val="18"/>
                <w:szCs w:val="18"/>
              </w:rPr>
            </w:pPr>
          </w:p>
        </w:tc>
        <w:tc>
          <w:tcPr>
            <w:tcW w:w="1402" w:type="dxa"/>
            <w:vAlign w:val="center"/>
          </w:tcPr>
          <w:p w14:paraId="75FA674E">
            <w:pPr>
              <w:rPr>
                <w:rFonts w:ascii="仿宋_GB2312" w:hAnsi="宋体" w:eastAsia="仿宋_GB2312"/>
                <w:color w:val="auto"/>
                <w:sz w:val="18"/>
                <w:szCs w:val="18"/>
              </w:rPr>
            </w:pPr>
            <w:r>
              <w:rPr>
                <w:rFonts w:hint="eastAsia" w:ascii="仿宋_GB2312" w:hAnsi="宋体" w:eastAsia="仿宋_GB2312"/>
                <w:color w:val="auto"/>
                <w:sz w:val="18"/>
                <w:szCs w:val="18"/>
              </w:rPr>
              <w:t>及时发布信息；对涉及重大舆情的，要快速反应，并根据工作进展情况，持续发布信息。</w:t>
            </w:r>
          </w:p>
        </w:tc>
        <w:tc>
          <w:tcPr>
            <w:tcW w:w="1440" w:type="dxa"/>
            <w:vAlign w:val="center"/>
          </w:tcPr>
          <w:p w14:paraId="1876C629">
            <w:pPr>
              <w:rPr>
                <w:rFonts w:ascii="仿宋_GB2312" w:hAnsi="宋体" w:eastAsia="仿宋_GB2312"/>
                <w:color w:val="auto"/>
                <w:sz w:val="18"/>
                <w:szCs w:val="18"/>
              </w:rPr>
            </w:pPr>
            <w:r>
              <w:rPr>
                <w:rFonts w:hint="eastAsia" w:ascii="仿宋_GB2312" w:hAnsi="宋体" w:eastAsia="仿宋_GB2312"/>
                <w:color w:val="auto"/>
                <w:sz w:val="18"/>
                <w:szCs w:val="18"/>
              </w:rPr>
              <w:t>县政府及县住房和城乡建设局等相关职能部门</w:t>
            </w:r>
          </w:p>
        </w:tc>
        <w:tc>
          <w:tcPr>
            <w:tcW w:w="2018" w:type="dxa"/>
            <w:vAlign w:val="center"/>
          </w:tcPr>
          <w:p w14:paraId="65235B17">
            <w:pPr>
              <w:widowControl/>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2DEE3DE0">
            <w:pPr>
              <w:widowControl/>
              <w:rPr>
                <w:rFonts w:ascii="仿宋_GB2312" w:hAnsi="宋体" w:eastAsia="仿宋_GB2312"/>
                <w:color w:val="auto"/>
                <w:sz w:val="18"/>
                <w:szCs w:val="18"/>
              </w:rPr>
            </w:pPr>
            <w:r>
              <w:rPr>
                <w:rFonts w:hint="eastAsia" w:ascii="仿宋_GB2312" w:hAnsi="宋体" w:eastAsia="仿宋_GB2312"/>
                <w:color w:val="auto"/>
                <w:sz w:val="18"/>
                <w:szCs w:val="18"/>
              </w:rPr>
              <w:t>■县住建局微信公众号</w:t>
            </w:r>
            <w:r>
              <w:rPr>
                <w:rFonts w:ascii="仿宋_GB2312" w:hAnsi="宋体" w:eastAsia="仿宋_GB2312"/>
                <w:color w:val="auto"/>
                <w:sz w:val="18"/>
                <w:szCs w:val="18"/>
              </w:rPr>
              <w:t xml:space="preserve">     </w:t>
            </w:r>
            <w:r>
              <w:rPr>
                <w:rFonts w:hint="eastAsia" w:ascii="仿宋_GB2312" w:hAnsi="宋体" w:eastAsia="仿宋_GB2312"/>
                <w:color w:val="auto"/>
                <w:sz w:val="18"/>
                <w:szCs w:val="18"/>
              </w:rPr>
              <w:t>■村公示栏</w:t>
            </w:r>
          </w:p>
          <w:p w14:paraId="710B7381">
            <w:pPr>
              <w:rPr>
                <w:rFonts w:ascii="仿宋_GB2312" w:hAnsi="宋体" w:eastAsia="仿宋_GB2312"/>
                <w:color w:val="auto"/>
                <w:sz w:val="18"/>
                <w:szCs w:val="18"/>
              </w:rPr>
            </w:pPr>
            <w:r>
              <w:rPr>
                <w:rFonts w:hint="eastAsia" w:ascii="仿宋_GB2312" w:hAnsi="宋体" w:eastAsia="仿宋_GB2312"/>
                <w:color w:val="auto"/>
                <w:sz w:val="18"/>
                <w:szCs w:val="18"/>
              </w:rPr>
              <w:t>■政务服务中心</w:t>
            </w:r>
          </w:p>
        </w:tc>
        <w:tc>
          <w:tcPr>
            <w:tcW w:w="720" w:type="dxa"/>
            <w:vAlign w:val="center"/>
          </w:tcPr>
          <w:p w14:paraId="40B9AFA6">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vAlign w:val="center"/>
          </w:tcPr>
          <w:p w14:paraId="64BB91D5">
            <w:pPr>
              <w:jc w:val="center"/>
              <w:rPr>
                <w:rFonts w:ascii="仿宋_GB2312" w:hAnsi="宋体" w:eastAsia="仿宋_GB2312"/>
                <w:color w:val="auto"/>
                <w:sz w:val="18"/>
                <w:szCs w:val="18"/>
              </w:rPr>
            </w:pPr>
          </w:p>
        </w:tc>
        <w:tc>
          <w:tcPr>
            <w:tcW w:w="551" w:type="dxa"/>
            <w:vAlign w:val="center"/>
          </w:tcPr>
          <w:p w14:paraId="7C0BE5BA">
            <w:pPr>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vAlign w:val="center"/>
          </w:tcPr>
          <w:p w14:paraId="448F7235">
            <w:pPr>
              <w:jc w:val="center"/>
              <w:rPr>
                <w:rFonts w:ascii="仿宋_GB2312" w:hAnsi="宋体" w:eastAsia="仿宋_GB2312"/>
                <w:color w:val="auto"/>
                <w:sz w:val="18"/>
                <w:szCs w:val="18"/>
              </w:rPr>
            </w:pPr>
          </w:p>
        </w:tc>
      </w:tr>
    </w:tbl>
    <w:p w14:paraId="193B3A28">
      <w:pPr>
        <w:rPr>
          <w:color w:val="auto"/>
        </w:rPr>
      </w:pPr>
    </w:p>
    <w:p w14:paraId="79F0EDE5">
      <w:pPr>
        <w:rPr>
          <w:color w:val="auto"/>
        </w:rPr>
      </w:pPr>
    </w:p>
    <w:p w14:paraId="183C410E">
      <w:pPr>
        <w:jc w:val="center"/>
        <w:rPr>
          <w:color w:val="auto"/>
          <w:sz w:val="32"/>
          <w:szCs w:val="32"/>
        </w:rPr>
      </w:pPr>
    </w:p>
    <w:p w14:paraId="3AD125E3">
      <w:pPr>
        <w:jc w:val="center"/>
        <w:rPr>
          <w:color w:val="auto"/>
          <w:sz w:val="32"/>
          <w:szCs w:val="32"/>
        </w:rPr>
      </w:pPr>
    </w:p>
    <w:p w14:paraId="6E228C6F">
      <w:pPr>
        <w:jc w:val="center"/>
        <w:rPr>
          <w:color w:val="auto"/>
          <w:sz w:val="32"/>
          <w:szCs w:val="32"/>
        </w:rPr>
      </w:pPr>
    </w:p>
    <w:p w14:paraId="4B9EDA09">
      <w:pPr>
        <w:jc w:val="center"/>
        <w:rPr>
          <w:color w:val="auto"/>
          <w:sz w:val="32"/>
          <w:szCs w:val="32"/>
        </w:rPr>
      </w:pPr>
    </w:p>
    <w:p w14:paraId="7D09B8B1">
      <w:pPr>
        <w:jc w:val="center"/>
        <w:rPr>
          <w:color w:val="auto"/>
          <w:sz w:val="32"/>
          <w:szCs w:val="32"/>
        </w:rPr>
      </w:pPr>
    </w:p>
    <w:p w14:paraId="493CBB52">
      <w:pPr>
        <w:jc w:val="center"/>
        <w:rPr>
          <w:color w:val="auto"/>
          <w:sz w:val="32"/>
          <w:szCs w:val="32"/>
        </w:rPr>
      </w:pPr>
    </w:p>
    <w:p w14:paraId="1C06A08A">
      <w:pPr>
        <w:jc w:val="center"/>
        <w:rPr>
          <w:color w:val="auto"/>
          <w:sz w:val="32"/>
          <w:szCs w:val="32"/>
        </w:rPr>
      </w:pPr>
    </w:p>
    <w:p w14:paraId="054FD21A">
      <w:pPr>
        <w:jc w:val="center"/>
        <w:rPr>
          <w:color w:val="auto"/>
          <w:sz w:val="32"/>
          <w:szCs w:val="32"/>
        </w:rPr>
      </w:pPr>
    </w:p>
    <w:p w14:paraId="271B0342">
      <w:pPr>
        <w:jc w:val="center"/>
        <w:rPr>
          <w:color w:val="auto"/>
          <w:sz w:val="32"/>
          <w:szCs w:val="32"/>
        </w:rPr>
      </w:pPr>
    </w:p>
    <w:p w14:paraId="3CE941C6">
      <w:pPr>
        <w:jc w:val="both"/>
        <w:rPr>
          <w:color w:val="auto"/>
          <w:sz w:val="32"/>
          <w:szCs w:val="32"/>
        </w:rPr>
      </w:pPr>
    </w:p>
    <w:p w14:paraId="2153FA95">
      <w:pPr>
        <w:jc w:val="center"/>
        <w:rPr>
          <w:color w:val="auto"/>
          <w:sz w:val="32"/>
          <w:szCs w:val="32"/>
        </w:rPr>
      </w:pPr>
      <w:r>
        <w:rPr>
          <w:rFonts w:hint="eastAsia"/>
          <w:color w:val="auto"/>
          <w:sz w:val="32"/>
          <w:szCs w:val="32"/>
        </w:rPr>
        <w:t>（十</w:t>
      </w:r>
      <w:r>
        <w:rPr>
          <w:rFonts w:hint="eastAsia"/>
          <w:color w:val="auto"/>
          <w:sz w:val="32"/>
          <w:szCs w:val="32"/>
          <w:lang w:eastAsia="zh-CN"/>
        </w:rPr>
        <w:t>七</w:t>
      </w:r>
      <w:r>
        <w:rPr>
          <w:rFonts w:hint="eastAsia"/>
          <w:color w:val="auto"/>
          <w:sz w:val="32"/>
          <w:szCs w:val="32"/>
        </w:rPr>
        <w:t>）市政服务领域基层政务公开标准目录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620"/>
        <w:gridCol w:w="1800"/>
        <w:gridCol w:w="1440"/>
        <w:gridCol w:w="720"/>
        <w:gridCol w:w="709"/>
        <w:gridCol w:w="653"/>
        <w:gridCol w:w="618"/>
      </w:tblGrid>
      <w:tr w14:paraId="21395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41FE4E6F">
            <w:pPr>
              <w:widowControl/>
              <w:jc w:val="both"/>
              <w:rPr>
                <w:rFonts w:hint="eastAsia" w:ascii="黑体" w:hAnsi="黑体" w:eastAsia="黑体" w:cs="黑体"/>
                <w:color w:val="auto"/>
                <w:kern w:val="0"/>
                <w:sz w:val="22"/>
                <w:szCs w:val="22"/>
                <w:highlight w:val="none"/>
                <w:lang w:val="en-US" w:eastAsia="zh-CN"/>
              </w:rPr>
            </w:pPr>
            <w:r>
              <w:rPr>
                <w:rFonts w:hint="eastAsia" w:ascii="黑体" w:hAnsi="黑体" w:eastAsia="黑体" w:cs="黑体"/>
                <w:color w:val="auto"/>
                <w:kern w:val="0"/>
                <w:sz w:val="22"/>
                <w:szCs w:val="22"/>
                <w:highlight w:val="none"/>
                <w:lang w:val="en-US" w:eastAsia="zh-CN"/>
              </w:rPr>
              <w:t>序号</w:t>
            </w:r>
          </w:p>
        </w:tc>
        <w:tc>
          <w:tcPr>
            <w:tcW w:w="2160" w:type="dxa"/>
            <w:gridSpan w:val="2"/>
            <w:vAlign w:val="center"/>
          </w:tcPr>
          <w:p w14:paraId="46058871">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公开事项</w:t>
            </w:r>
          </w:p>
        </w:tc>
        <w:tc>
          <w:tcPr>
            <w:tcW w:w="1980" w:type="dxa"/>
            <w:vMerge w:val="restart"/>
            <w:vAlign w:val="center"/>
          </w:tcPr>
          <w:p w14:paraId="5BAAF9F5">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公开内容（要素）</w:t>
            </w:r>
          </w:p>
        </w:tc>
        <w:tc>
          <w:tcPr>
            <w:tcW w:w="1800" w:type="dxa"/>
            <w:vMerge w:val="restart"/>
            <w:vAlign w:val="center"/>
          </w:tcPr>
          <w:p w14:paraId="180BA98A">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公开依据</w:t>
            </w:r>
          </w:p>
        </w:tc>
        <w:tc>
          <w:tcPr>
            <w:tcW w:w="1620" w:type="dxa"/>
            <w:vMerge w:val="restart"/>
            <w:vAlign w:val="center"/>
          </w:tcPr>
          <w:p w14:paraId="410ABA85">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公开时限</w:t>
            </w:r>
          </w:p>
        </w:tc>
        <w:tc>
          <w:tcPr>
            <w:tcW w:w="1800" w:type="dxa"/>
            <w:vMerge w:val="restart"/>
            <w:vAlign w:val="center"/>
          </w:tcPr>
          <w:p w14:paraId="211A479D">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公开主体</w:t>
            </w:r>
          </w:p>
        </w:tc>
        <w:tc>
          <w:tcPr>
            <w:tcW w:w="1440" w:type="dxa"/>
            <w:vMerge w:val="restart"/>
            <w:vAlign w:val="center"/>
          </w:tcPr>
          <w:p w14:paraId="5BC5DC92">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公开渠道和载体</w:t>
            </w:r>
          </w:p>
        </w:tc>
        <w:tc>
          <w:tcPr>
            <w:tcW w:w="1429" w:type="dxa"/>
            <w:gridSpan w:val="2"/>
            <w:vAlign w:val="center"/>
          </w:tcPr>
          <w:p w14:paraId="28206742">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公开对象</w:t>
            </w:r>
          </w:p>
        </w:tc>
        <w:tc>
          <w:tcPr>
            <w:tcW w:w="1271" w:type="dxa"/>
            <w:gridSpan w:val="2"/>
            <w:vAlign w:val="center"/>
          </w:tcPr>
          <w:p w14:paraId="2CE9B0C5">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公开方式</w:t>
            </w:r>
          </w:p>
        </w:tc>
      </w:tr>
      <w:tr w14:paraId="42778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0B8CB422">
            <w:pPr>
              <w:widowControl/>
              <w:jc w:val="both"/>
              <w:rPr>
                <w:rFonts w:hint="eastAsia" w:ascii="黑体" w:hAnsi="黑体" w:eastAsia="黑体" w:cs="黑体"/>
                <w:color w:val="auto"/>
                <w:kern w:val="0"/>
                <w:sz w:val="22"/>
                <w:szCs w:val="22"/>
                <w:highlight w:val="none"/>
              </w:rPr>
            </w:pPr>
          </w:p>
        </w:tc>
        <w:tc>
          <w:tcPr>
            <w:tcW w:w="900" w:type="dxa"/>
            <w:vAlign w:val="center"/>
          </w:tcPr>
          <w:p w14:paraId="69654ACB">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一级事项</w:t>
            </w:r>
          </w:p>
        </w:tc>
        <w:tc>
          <w:tcPr>
            <w:tcW w:w="1260" w:type="dxa"/>
            <w:vAlign w:val="center"/>
          </w:tcPr>
          <w:p w14:paraId="7C1BB649">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二级事项</w:t>
            </w:r>
          </w:p>
        </w:tc>
        <w:tc>
          <w:tcPr>
            <w:tcW w:w="1980" w:type="dxa"/>
            <w:vMerge w:val="continue"/>
            <w:vAlign w:val="center"/>
          </w:tcPr>
          <w:p w14:paraId="6D2D9CD4">
            <w:pPr>
              <w:widowControl/>
              <w:jc w:val="both"/>
              <w:rPr>
                <w:rFonts w:hint="eastAsia" w:ascii="黑体" w:hAnsi="黑体" w:eastAsia="黑体" w:cs="黑体"/>
                <w:color w:val="auto"/>
                <w:kern w:val="0"/>
                <w:sz w:val="22"/>
                <w:szCs w:val="22"/>
                <w:highlight w:val="none"/>
              </w:rPr>
            </w:pPr>
          </w:p>
        </w:tc>
        <w:tc>
          <w:tcPr>
            <w:tcW w:w="1800" w:type="dxa"/>
            <w:vMerge w:val="continue"/>
            <w:vAlign w:val="center"/>
          </w:tcPr>
          <w:p w14:paraId="768C5DDE">
            <w:pPr>
              <w:widowControl/>
              <w:jc w:val="both"/>
              <w:rPr>
                <w:rFonts w:hint="eastAsia" w:ascii="黑体" w:hAnsi="黑体" w:eastAsia="黑体" w:cs="黑体"/>
                <w:color w:val="auto"/>
                <w:kern w:val="0"/>
                <w:sz w:val="22"/>
                <w:szCs w:val="22"/>
                <w:highlight w:val="none"/>
              </w:rPr>
            </w:pPr>
          </w:p>
        </w:tc>
        <w:tc>
          <w:tcPr>
            <w:tcW w:w="1620" w:type="dxa"/>
            <w:vMerge w:val="continue"/>
            <w:vAlign w:val="center"/>
          </w:tcPr>
          <w:p w14:paraId="2B8EC136">
            <w:pPr>
              <w:widowControl/>
              <w:jc w:val="both"/>
              <w:rPr>
                <w:rFonts w:hint="eastAsia" w:ascii="黑体" w:hAnsi="黑体" w:eastAsia="黑体" w:cs="黑体"/>
                <w:color w:val="auto"/>
                <w:kern w:val="0"/>
                <w:sz w:val="22"/>
                <w:szCs w:val="22"/>
                <w:highlight w:val="none"/>
              </w:rPr>
            </w:pPr>
          </w:p>
        </w:tc>
        <w:tc>
          <w:tcPr>
            <w:tcW w:w="1800" w:type="dxa"/>
            <w:vMerge w:val="continue"/>
            <w:vAlign w:val="center"/>
          </w:tcPr>
          <w:p w14:paraId="266C0242">
            <w:pPr>
              <w:widowControl/>
              <w:jc w:val="both"/>
              <w:rPr>
                <w:rFonts w:hint="eastAsia" w:ascii="黑体" w:hAnsi="黑体" w:eastAsia="黑体" w:cs="黑体"/>
                <w:color w:val="auto"/>
                <w:kern w:val="0"/>
                <w:sz w:val="22"/>
                <w:szCs w:val="22"/>
                <w:highlight w:val="none"/>
              </w:rPr>
            </w:pPr>
          </w:p>
        </w:tc>
        <w:tc>
          <w:tcPr>
            <w:tcW w:w="1440" w:type="dxa"/>
            <w:vMerge w:val="continue"/>
            <w:vAlign w:val="center"/>
          </w:tcPr>
          <w:p w14:paraId="060FDB56">
            <w:pPr>
              <w:widowControl/>
              <w:jc w:val="both"/>
              <w:rPr>
                <w:rFonts w:hint="eastAsia" w:ascii="黑体" w:hAnsi="黑体" w:eastAsia="黑体" w:cs="黑体"/>
                <w:color w:val="auto"/>
                <w:kern w:val="0"/>
                <w:sz w:val="22"/>
                <w:szCs w:val="22"/>
                <w:highlight w:val="none"/>
              </w:rPr>
            </w:pPr>
          </w:p>
        </w:tc>
        <w:tc>
          <w:tcPr>
            <w:tcW w:w="720" w:type="dxa"/>
            <w:vAlign w:val="center"/>
          </w:tcPr>
          <w:p w14:paraId="614EF3F2">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全社会</w:t>
            </w:r>
          </w:p>
        </w:tc>
        <w:tc>
          <w:tcPr>
            <w:tcW w:w="709" w:type="dxa"/>
            <w:vAlign w:val="center"/>
          </w:tcPr>
          <w:p w14:paraId="2C8F17E2">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特定群众</w:t>
            </w:r>
          </w:p>
        </w:tc>
        <w:tc>
          <w:tcPr>
            <w:tcW w:w="653" w:type="dxa"/>
            <w:vAlign w:val="center"/>
          </w:tcPr>
          <w:p w14:paraId="5C3C68C6">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主动</w:t>
            </w:r>
          </w:p>
        </w:tc>
        <w:tc>
          <w:tcPr>
            <w:tcW w:w="618" w:type="dxa"/>
            <w:vAlign w:val="center"/>
          </w:tcPr>
          <w:p w14:paraId="6AD8BD13">
            <w:pPr>
              <w:widowControl/>
              <w:jc w:val="both"/>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依申请公开</w:t>
            </w:r>
          </w:p>
        </w:tc>
      </w:tr>
      <w:tr w14:paraId="6A785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03B9D35">
            <w:pPr>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w:t>
            </w:r>
          </w:p>
        </w:tc>
        <w:tc>
          <w:tcPr>
            <w:tcW w:w="900" w:type="dxa"/>
            <w:vMerge w:val="restart"/>
            <w:vAlign w:val="center"/>
          </w:tcPr>
          <w:p w14:paraId="51733E79">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市政设施建设类审批</w:t>
            </w:r>
          </w:p>
        </w:tc>
        <w:tc>
          <w:tcPr>
            <w:tcW w:w="1260" w:type="dxa"/>
            <w:vAlign w:val="center"/>
          </w:tcPr>
          <w:p w14:paraId="147D2839">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占用、挖掘城市道路审批</w:t>
            </w:r>
          </w:p>
        </w:tc>
        <w:tc>
          <w:tcPr>
            <w:tcW w:w="1980" w:type="dxa"/>
            <w:vAlign w:val="center"/>
          </w:tcPr>
          <w:p w14:paraId="1561FAB9">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xml:space="preserve">  申请条件、</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申请材料、</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申请流程、</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法定依据   </w:t>
            </w:r>
          </w:p>
        </w:tc>
        <w:tc>
          <w:tcPr>
            <w:tcW w:w="1800" w:type="dxa"/>
            <w:vAlign w:val="center"/>
          </w:tcPr>
          <w:p w14:paraId="2FC81BEA">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《城市道路管理条例》</w:t>
            </w:r>
          </w:p>
        </w:tc>
        <w:tc>
          <w:tcPr>
            <w:tcW w:w="1620" w:type="dxa"/>
            <w:vAlign w:val="center"/>
          </w:tcPr>
          <w:p w14:paraId="1C5D8952">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20个工作日</w:t>
            </w:r>
          </w:p>
        </w:tc>
        <w:tc>
          <w:tcPr>
            <w:tcW w:w="1800" w:type="dxa"/>
            <w:vAlign w:val="center"/>
          </w:tcPr>
          <w:p w14:paraId="68E48EAA">
            <w:pPr>
              <w:jc w:val="both"/>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区行政审批局</w:t>
            </w:r>
          </w:p>
        </w:tc>
        <w:tc>
          <w:tcPr>
            <w:tcW w:w="1440" w:type="dxa"/>
            <w:vMerge w:val="restart"/>
            <w:vAlign w:val="center"/>
          </w:tcPr>
          <w:p w14:paraId="783F4087">
            <w:pPr>
              <w:keepNext w:val="0"/>
              <w:keepLines w:val="0"/>
              <w:widowControl/>
              <w:suppressLineNumbers w:val="0"/>
              <w:jc w:val="left"/>
              <w:textAlignment w:val="center"/>
              <w:rPr>
                <w:rFonts w:hint="eastAsia" w:ascii="仿宋_GB2312" w:hAnsi="仿宋_GB2312" w:eastAsia="仿宋_GB2312" w:cs="宋体"/>
                <w:i w:val="0"/>
                <w:color w:val="auto"/>
                <w:kern w:val="2"/>
                <w:sz w:val="20"/>
                <w:szCs w:val="20"/>
                <w:u w:val="none"/>
                <w:lang w:val="en-US" w:eastAsia="zh-CN" w:bidi="ar-SA"/>
              </w:rPr>
            </w:pPr>
            <w:r>
              <w:rPr>
                <w:rFonts w:hint="eastAsia" w:ascii="仿宋_GB2312" w:hAnsi="仿宋_GB2312" w:eastAsia="仿宋_GB2312" w:cs="宋体"/>
                <w:i w:val="0"/>
                <w:color w:val="auto"/>
                <w:kern w:val="0"/>
                <w:sz w:val="20"/>
                <w:szCs w:val="20"/>
                <w:u w:val="none"/>
                <w:lang w:val="en-US" w:eastAsia="zh-CN" w:bidi="ar"/>
              </w:rPr>
              <w:t xml:space="preserve">■藁城区政府门户网站      </w:t>
            </w:r>
            <w:r>
              <w:rPr>
                <w:rFonts w:hint="eastAsia" w:ascii="仿宋_GB2312" w:hAnsi="仿宋_GB2312" w:eastAsia="仿宋_GB2312" w:cs="宋体"/>
                <w:i w:val="0"/>
                <w:color w:val="auto"/>
                <w:kern w:val="0"/>
                <w:sz w:val="20"/>
                <w:szCs w:val="20"/>
                <w:u w:val="none"/>
                <w:lang w:val="en-US" w:eastAsia="zh-CN" w:bidi="ar"/>
              </w:rPr>
              <w:br w:type="textWrapping"/>
            </w:r>
            <w:r>
              <w:rPr>
                <w:rFonts w:hint="eastAsia" w:ascii="仿宋_GB2312" w:hAnsi="仿宋_GB2312" w:eastAsia="仿宋_GB2312" w:cs="宋体"/>
                <w:i w:val="0"/>
                <w:color w:val="auto"/>
                <w:kern w:val="0"/>
                <w:sz w:val="20"/>
                <w:szCs w:val="20"/>
                <w:u w:val="none"/>
                <w:lang w:val="en-US" w:eastAsia="zh-CN" w:bidi="ar"/>
              </w:rPr>
              <w:t>■河北政务服务网</w:t>
            </w:r>
          </w:p>
        </w:tc>
        <w:tc>
          <w:tcPr>
            <w:tcW w:w="720" w:type="dxa"/>
            <w:vAlign w:val="center"/>
          </w:tcPr>
          <w:p w14:paraId="6A80CE3B">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709" w:type="dxa"/>
            <w:vAlign w:val="center"/>
          </w:tcPr>
          <w:p w14:paraId="5B6978BD">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c>
          <w:tcPr>
            <w:tcW w:w="653" w:type="dxa"/>
            <w:vAlign w:val="center"/>
          </w:tcPr>
          <w:p w14:paraId="75D873D4">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618" w:type="dxa"/>
            <w:vAlign w:val="center"/>
          </w:tcPr>
          <w:p w14:paraId="0DBD27DB">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r>
      <w:tr w14:paraId="476F5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38FF8E4">
            <w:pPr>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w:t>
            </w:r>
          </w:p>
        </w:tc>
        <w:tc>
          <w:tcPr>
            <w:tcW w:w="900" w:type="dxa"/>
            <w:vMerge w:val="continue"/>
            <w:vAlign w:val="center"/>
          </w:tcPr>
          <w:p w14:paraId="4B26F55F">
            <w:pPr>
              <w:jc w:val="both"/>
              <w:rPr>
                <w:rFonts w:hint="eastAsia" w:ascii="仿宋_GB2312" w:hAnsi="仿宋_GB2312" w:eastAsia="仿宋_GB2312" w:cs="仿宋"/>
                <w:color w:val="auto"/>
                <w:sz w:val="18"/>
                <w:szCs w:val="18"/>
                <w:highlight w:val="none"/>
              </w:rPr>
            </w:pPr>
          </w:p>
        </w:tc>
        <w:tc>
          <w:tcPr>
            <w:tcW w:w="1260" w:type="dxa"/>
            <w:vAlign w:val="center"/>
          </w:tcPr>
          <w:p w14:paraId="0F6723A4">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依附城市道路建设各种管线及城市桥梁上架设各类市政管线审批</w:t>
            </w:r>
          </w:p>
        </w:tc>
        <w:tc>
          <w:tcPr>
            <w:tcW w:w="1980" w:type="dxa"/>
            <w:vAlign w:val="center"/>
          </w:tcPr>
          <w:p w14:paraId="1054FFB7">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xml:space="preserve">  申请条件、</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申请材料、</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申请流程、</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法定依据   </w:t>
            </w:r>
          </w:p>
        </w:tc>
        <w:tc>
          <w:tcPr>
            <w:tcW w:w="1800" w:type="dxa"/>
            <w:vAlign w:val="center"/>
          </w:tcPr>
          <w:p w14:paraId="2A1D98DE">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《城市道路管理条例》</w:t>
            </w:r>
          </w:p>
        </w:tc>
        <w:tc>
          <w:tcPr>
            <w:tcW w:w="1620" w:type="dxa"/>
            <w:vAlign w:val="center"/>
          </w:tcPr>
          <w:p w14:paraId="4E7444B8">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20个工作日</w:t>
            </w:r>
          </w:p>
        </w:tc>
        <w:tc>
          <w:tcPr>
            <w:tcW w:w="1800" w:type="dxa"/>
            <w:vAlign w:val="center"/>
          </w:tcPr>
          <w:p w14:paraId="5C58FAB6">
            <w:pPr>
              <w:jc w:val="both"/>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区行政审批局</w:t>
            </w:r>
          </w:p>
        </w:tc>
        <w:tc>
          <w:tcPr>
            <w:tcW w:w="1440" w:type="dxa"/>
            <w:vMerge w:val="continue"/>
            <w:vAlign w:val="center"/>
          </w:tcPr>
          <w:p w14:paraId="48AC16F5">
            <w:pPr>
              <w:jc w:val="both"/>
              <w:rPr>
                <w:rFonts w:hint="eastAsia" w:ascii="仿宋_GB2312" w:hAnsi="仿宋_GB2312" w:eastAsia="仿宋_GB2312" w:cs="仿宋"/>
                <w:color w:val="auto"/>
                <w:sz w:val="18"/>
                <w:szCs w:val="18"/>
                <w:highlight w:val="none"/>
              </w:rPr>
            </w:pPr>
          </w:p>
        </w:tc>
        <w:tc>
          <w:tcPr>
            <w:tcW w:w="720" w:type="dxa"/>
            <w:vAlign w:val="center"/>
          </w:tcPr>
          <w:p w14:paraId="0A09317E">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709" w:type="dxa"/>
            <w:vAlign w:val="center"/>
          </w:tcPr>
          <w:p w14:paraId="78208C33">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c>
          <w:tcPr>
            <w:tcW w:w="653" w:type="dxa"/>
            <w:vAlign w:val="center"/>
          </w:tcPr>
          <w:p w14:paraId="6905AE81">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618" w:type="dxa"/>
            <w:vAlign w:val="center"/>
          </w:tcPr>
          <w:p w14:paraId="20575CBD">
            <w:pPr>
              <w:jc w:val="both"/>
              <w:rPr>
                <w:rFonts w:hint="eastAsia" w:ascii="仿宋_GB2312" w:hAnsi="仿宋_GB2312" w:eastAsia="仿宋_GB2312" w:cs="仿宋"/>
                <w:color w:val="auto"/>
                <w:sz w:val="18"/>
                <w:szCs w:val="18"/>
                <w:highlight w:val="none"/>
              </w:rPr>
            </w:pPr>
          </w:p>
        </w:tc>
      </w:tr>
      <w:tr w14:paraId="5F865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53" w:hRule="atLeast"/>
          <w:jc w:val="center"/>
        </w:trPr>
        <w:tc>
          <w:tcPr>
            <w:tcW w:w="540" w:type="dxa"/>
            <w:vAlign w:val="center"/>
          </w:tcPr>
          <w:p w14:paraId="487BEFD5">
            <w:pPr>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w:t>
            </w:r>
          </w:p>
        </w:tc>
        <w:tc>
          <w:tcPr>
            <w:tcW w:w="900" w:type="dxa"/>
            <w:vMerge w:val="continue"/>
            <w:vAlign w:val="center"/>
          </w:tcPr>
          <w:p w14:paraId="01B49EDD">
            <w:pPr>
              <w:jc w:val="both"/>
              <w:rPr>
                <w:rFonts w:hint="eastAsia" w:ascii="仿宋_GB2312" w:hAnsi="仿宋_GB2312" w:eastAsia="仿宋_GB2312" w:cs="仿宋"/>
                <w:color w:val="auto"/>
                <w:sz w:val="18"/>
                <w:szCs w:val="18"/>
                <w:highlight w:val="none"/>
              </w:rPr>
            </w:pPr>
          </w:p>
        </w:tc>
        <w:tc>
          <w:tcPr>
            <w:tcW w:w="1260" w:type="dxa"/>
            <w:vAlign w:val="center"/>
          </w:tcPr>
          <w:p w14:paraId="2575322B">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特殊车辆在城市道路上行驶</w:t>
            </w:r>
          </w:p>
        </w:tc>
        <w:tc>
          <w:tcPr>
            <w:tcW w:w="1980" w:type="dxa"/>
            <w:vAlign w:val="center"/>
          </w:tcPr>
          <w:p w14:paraId="6D3C5E8D">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xml:space="preserve">  申请条件、</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申请材料、</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申请流程、</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法定依据   </w:t>
            </w:r>
          </w:p>
        </w:tc>
        <w:tc>
          <w:tcPr>
            <w:tcW w:w="1800" w:type="dxa"/>
            <w:vAlign w:val="center"/>
          </w:tcPr>
          <w:p w14:paraId="6C38E7C0">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《城市道路管理条例》</w:t>
            </w:r>
          </w:p>
        </w:tc>
        <w:tc>
          <w:tcPr>
            <w:tcW w:w="1620" w:type="dxa"/>
            <w:vAlign w:val="center"/>
          </w:tcPr>
          <w:p w14:paraId="347BE524">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20个工作日</w:t>
            </w:r>
          </w:p>
        </w:tc>
        <w:tc>
          <w:tcPr>
            <w:tcW w:w="1800" w:type="dxa"/>
            <w:vAlign w:val="center"/>
          </w:tcPr>
          <w:p w14:paraId="0FB41753">
            <w:pPr>
              <w:jc w:val="both"/>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区行政审批局</w:t>
            </w:r>
          </w:p>
        </w:tc>
        <w:tc>
          <w:tcPr>
            <w:tcW w:w="1440" w:type="dxa"/>
            <w:vMerge w:val="continue"/>
            <w:vAlign w:val="center"/>
          </w:tcPr>
          <w:p w14:paraId="2E34554F">
            <w:pPr>
              <w:jc w:val="both"/>
              <w:rPr>
                <w:rFonts w:hint="eastAsia" w:ascii="仿宋_GB2312" w:hAnsi="仿宋_GB2312" w:eastAsia="仿宋_GB2312" w:cs="仿宋"/>
                <w:color w:val="auto"/>
                <w:sz w:val="18"/>
                <w:szCs w:val="18"/>
                <w:highlight w:val="none"/>
              </w:rPr>
            </w:pPr>
          </w:p>
        </w:tc>
        <w:tc>
          <w:tcPr>
            <w:tcW w:w="720" w:type="dxa"/>
            <w:vAlign w:val="center"/>
          </w:tcPr>
          <w:p w14:paraId="234D24D6">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709" w:type="dxa"/>
            <w:vAlign w:val="center"/>
          </w:tcPr>
          <w:p w14:paraId="776DA8D0">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c>
          <w:tcPr>
            <w:tcW w:w="653" w:type="dxa"/>
            <w:vAlign w:val="center"/>
          </w:tcPr>
          <w:p w14:paraId="1C76868D">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618" w:type="dxa"/>
            <w:vAlign w:val="center"/>
          </w:tcPr>
          <w:p w14:paraId="745BC150">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r>
      <w:tr w14:paraId="0D939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BE4BA93">
            <w:pPr>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w:t>
            </w:r>
          </w:p>
        </w:tc>
        <w:tc>
          <w:tcPr>
            <w:tcW w:w="900" w:type="dxa"/>
            <w:vAlign w:val="center"/>
          </w:tcPr>
          <w:p w14:paraId="20E1A843">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城市供水、城镇排水与污水处理</w:t>
            </w:r>
          </w:p>
        </w:tc>
        <w:tc>
          <w:tcPr>
            <w:tcW w:w="1260" w:type="dxa"/>
            <w:vAlign w:val="center"/>
          </w:tcPr>
          <w:p w14:paraId="59266ECA">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因工程建设需要拆除、改动、迁移供水、排水与污水处理设施审核</w:t>
            </w:r>
          </w:p>
        </w:tc>
        <w:tc>
          <w:tcPr>
            <w:tcW w:w="1980" w:type="dxa"/>
            <w:vAlign w:val="center"/>
          </w:tcPr>
          <w:p w14:paraId="3B54BAB9">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xml:space="preserve">  申请条件、</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申请材料、</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申请流程、</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法定依据   </w:t>
            </w:r>
          </w:p>
        </w:tc>
        <w:tc>
          <w:tcPr>
            <w:tcW w:w="1800" w:type="dxa"/>
            <w:vAlign w:val="center"/>
          </w:tcPr>
          <w:p w14:paraId="29EB25D3">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《城市供水条例》《城镇排水与污水处理条例》《国务院关于印发清理规范投资项目报建审批事项实施方案的通知》</w:t>
            </w:r>
          </w:p>
        </w:tc>
        <w:tc>
          <w:tcPr>
            <w:tcW w:w="1620" w:type="dxa"/>
            <w:vAlign w:val="center"/>
          </w:tcPr>
          <w:p w14:paraId="62554A35">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信息形成（变更）20个工作日内</w:t>
            </w:r>
          </w:p>
        </w:tc>
        <w:tc>
          <w:tcPr>
            <w:tcW w:w="1800" w:type="dxa"/>
            <w:vAlign w:val="center"/>
          </w:tcPr>
          <w:p w14:paraId="7485E7A2">
            <w:pPr>
              <w:jc w:val="both"/>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区行政审批局</w:t>
            </w:r>
          </w:p>
        </w:tc>
        <w:tc>
          <w:tcPr>
            <w:tcW w:w="1440" w:type="dxa"/>
            <w:vAlign w:val="center"/>
          </w:tcPr>
          <w:p w14:paraId="5DDF94D1">
            <w:pPr>
              <w:keepNext w:val="0"/>
              <w:keepLines w:val="0"/>
              <w:widowControl/>
              <w:suppressLineNumbers w:val="0"/>
              <w:jc w:val="left"/>
              <w:textAlignment w:val="center"/>
              <w:rPr>
                <w:rFonts w:hint="eastAsia" w:ascii="仿宋_GB2312" w:hAnsi="仿宋_GB2312" w:eastAsia="仿宋_GB2312" w:cs="宋体"/>
                <w:i w:val="0"/>
                <w:color w:val="auto"/>
                <w:kern w:val="2"/>
                <w:sz w:val="20"/>
                <w:szCs w:val="20"/>
                <w:u w:val="none"/>
                <w:lang w:val="en-US" w:eastAsia="zh-CN" w:bidi="ar-SA"/>
              </w:rPr>
            </w:pPr>
            <w:r>
              <w:rPr>
                <w:rFonts w:hint="eastAsia" w:ascii="仿宋_GB2312" w:hAnsi="仿宋_GB2312" w:eastAsia="仿宋_GB2312" w:cs="宋体"/>
                <w:i w:val="0"/>
                <w:color w:val="auto"/>
                <w:kern w:val="0"/>
                <w:sz w:val="20"/>
                <w:szCs w:val="20"/>
                <w:u w:val="none"/>
                <w:lang w:val="en-US" w:eastAsia="zh-CN" w:bidi="ar"/>
              </w:rPr>
              <w:t xml:space="preserve">■藁城区政府门户网站      </w:t>
            </w:r>
            <w:r>
              <w:rPr>
                <w:rFonts w:hint="eastAsia" w:ascii="仿宋_GB2312" w:hAnsi="仿宋_GB2312" w:eastAsia="仿宋_GB2312" w:cs="宋体"/>
                <w:i w:val="0"/>
                <w:color w:val="auto"/>
                <w:kern w:val="0"/>
                <w:sz w:val="20"/>
                <w:szCs w:val="20"/>
                <w:u w:val="none"/>
                <w:lang w:val="en-US" w:eastAsia="zh-CN" w:bidi="ar"/>
              </w:rPr>
              <w:br w:type="textWrapping"/>
            </w:r>
            <w:r>
              <w:rPr>
                <w:rFonts w:hint="eastAsia" w:ascii="仿宋_GB2312" w:hAnsi="仿宋_GB2312" w:eastAsia="仿宋_GB2312" w:cs="宋体"/>
                <w:i w:val="0"/>
                <w:color w:val="auto"/>
                <w:kern w:val="0"/>
                <w:sz w:val="20"/>
                <w:szCs w:val="20"/>
                <w:u w:val="none"/>
                <w:lang w:val="en-US" w:eastAsia="zh-CN" w:bidi="ar"/>
              </w:rPr>
              <w:t>■河北政务服务网</w:t>
            </w:r>
          </w:p>
        </w:tc>
        <w:tc>
          <w:tcPr>
            <w:tcW w:w="720" w:type="dxa"/>
            <w:vAlign w:val="center"/>
          </w:tcPr>
          <w:p w14:paraId="181D16D6">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709" w:type="dxa"/>
            <w:vAlign w:val="center"/>
          </w:tcPr>
          <w:p w14:paraId="641E6E10">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c>
          <w:tcPr>
            <w:tcW w:w="653" w:type="dxa"/>
            <w:vAlign w:val="center"/>
          </w:tcPr>
          <w:p w14:paraId="2E417B53">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618" w:type="dxa"/>
            <w:vAlign w:val="center"/>
          </w:tcPr>
          <w:p w14:paraId="28F8724B">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r>
      <w:tr w14:paraId="0A41F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AA2B8F3">
            <w:pPr>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w:t>
            </w:r>
          </w:p>
        </w:tc>
        <w:tc>
          <w:tcPr>
            <w:tcW w:w="900" w:type="dxa"/>
            <w:vAlign w:val="center"/>
          </w:tcPr>
          <w:p w14:paraId="4EEFE458">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城市供水、城镇排水与污水处理</w:t>
            </w:r>
          </w:p>
        </w:tc>
        <w:tc>
          <w:tcPr>
            <w:tcW w:w="1260" w:type="dxa"/>
            <w:vAlign w:val="center"/>
          </w:tcPr>
          <w:p w14:paraId="5DF06619">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对从事工业、建筑、餐饮、医疗等活动的企业事业单位、个体工商户向城镇排水设施排放污水许可的审批</w:t>
            </w:r>
          </w:p>
        </w:tc>
        <w:tc>
          <w:tcPr>
            <w:tcW w:w="1980" w:type="dxa"/>
            <w:vAlign w:val="center"/>
          </w:tcPr>
          <w:p w14:paraId="5C98B880">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xml:space="preserve">  申请条件、</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申请材料、</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申请流程、</w:t>
            </w:r>
            <w:r>
              <w:rPr>
                <w:rFonts w:hint="eastAsia" w:ascii="仿宋_GB2312" w:hAnsi="仿宋_GB2312" w:eastAsia="仿宋_GB2312" w:cs="仿宋"/>
                <w:color w:val="auto"/>
                <w:sz w:val="18"/>
                <w:szCs w:val="18"/>
                <w:highlight w:val="none"/>
              </w:rPr>
              <w:br w:type="textWrapping"/>
            </w:r>
            <w:r>
              <w:rPr>
                <w:rFonts w:hint="eastAsia" w:ascii="仿宋_GB2312" w:hAnsi="仿宋_GB2312" w:eastAsia="仿宋_GB2312" w:cs="仿宋"/>
                <w:color w:val="auto"/>
                <w:sz w:val="18"/>
                <w:szCs w:val="18"/>
                <w:highlight w:val="none"/>
              </w:rPr>
              <w:t xml:space="preserve">  法定依据   </w:t>
            </w:r>
          </w:p>
        </w:tc>
        <w:tc>
          <w:tcPr>
            <w:tcW w:w="1800" w:type="dxa"/>
            <w:vAlign w:val="center"/>
          </w:tcPr>
          <w:p w14:paraId="08C9D9B2">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《城镇排水与污水处理条例》</w:t>
            </w:r>
          </w:p>
        </w:tc>
        <w:tc>
          <w:tcPr>
            <w:tcW w:w="1620" w:type="dxa"/>
            <w:vAlign w:val="center"/>
          </w:tcPr>
          <w:p w14:paraId="1FC02908">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信息形成（变更）20个工作日内</w:t>
            </w:r>
          </w:p>
        </w:tc>
        <w:tc>
          <w:tcPr>
            <w:tcW w:w="1800" w:type="dxa"/>
            <w:vAlign w:val="center"/>
          </w:tcPr>
          <w:p w14:paraId="668BDD26">
            <w:pPr>
              <w:jc w:val="both"/>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区行政审批局</w:t>
            </w:r>
          </w:p>
        </w:tc>
        <w:tc>
          <w:tcPr>
            <w:tcW w:w="1440" w:type="dxa"/>
            <w:vAlign w:val="center"/>
          </w:tcPr>
          <w:p w14:paraId="2F844B20">
            <w:pPr>
              <w:keepNext w:val="0"/>
              <w:keepLines w:val="0"/>
              <w:widowControl/>
              <w:suppressLineNumbers w:val="0"/>
              <w:jc w:val="left"/>
              <w:textAlignment w:val="center"/>
              <w:rPr>
                <w:rFonts w:hint="eastAsia" w:ascii="仿宋_GB2312" w:hAnsi="仿宋_GB2312" w:eastAsia="仿宋_GB2312" w:cs="宋体"/>
                <w:i w:val="0"/>
                <w:color w:val="auto"/>
                <w:kern w:val="2"/>
                <w:sz w:val="20"/>
                <w:szCs w:val="20"/>
                <w:u w:val="none"/>
                <w:lang w:val="en-US" w:eastAsia="zh-CN" w:bidi="ar-SA"/>
              </w:rPr>
            </w:pPr>
            <w:r>
              <w:rPr>
                <w:rFonts w:hint="eastAsia" w:ascii="仿宋_GB2312" w:hAnsi="仿宋_GB2312" w:eastAsia="仿宋_GB2312" w:cs="宋体"/>
                <w:i w:val="0"/>
                <w:color w:val="auto"/>
                <w:kern w:val="0"/>
                <w:sz w:val="20"/>
                <w:szCs w:val="20"/>
                <w:u w:val="none"/>
                <w:lang w:val="en-US" w:eastAsia="zh-CN" w:bidi="ar"/>
              </w:rPr>
              <w:t xml:space="preserve">■藁城区政府门户网站      </w:t>
            </w:r>
            <w:r>
              <w:rPr>
                <w:rFonts w:hint="eastAsia" w:ascii="仿宋_GB2312" w:hAnsi="仿宋_GB2312" w:eastAsia="仿宋_GB2312" w:cs="宋体"/>
                <w:i w:val="0"/>
                <w:color w:val="auto"/>
                <w:kern w:val="0"/>
                <w:sz w:val="20"/>
                <w:szCs w:val="20"/>
                <w:u w:val="none"/>
                <w:lang w:val="en-US" w:eastAsia="zh-CN" w:bidi="ar"/>
              </w:rPr>
              <w:br w:type="textWrapping"/>
            </w:r>
            <w:r>
              <w:rPr>
                <w:rFonts w:hint="eastAsia" w:ascii="仿宋_GB2312" w:hAnsi="仿宋_GB2312" w:eastAsia="仿宋_GB2312" w:cs="宋体"/>
                <w:i w:val="0"/>
                <w:color w:val="auto"/>
                <w:kern w:val="0"/>
                <w:sz w:val="20"/>
                <w:szCs w:val="20"/>
                <w:u w:val="none"/>
                <w:lang w:val="en-US" w:eastAsia="zh-CN" w:bidi="ar"/>
              </w:rPr>
              <w:t>■河北政务服务网</w:t>
            </w:r>
          </w:p>
        </w:tc>
        <w:tc>
          <w:tcPr>
            <w:tcW w:w="720" w:type="dxa"/>
            <w:vAlign w:val="center"/>
          </w:tcPr>
          <w:p w14:paraId="1C45681D">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709" w:type="dxa"/>
            <w:vAlign w:val="center"/>
          </w:tcPr>
          <w:p w14:paraId="33C15FC3">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c>
          <w:tcPr>
            <w:tcW w:w="653" w:type="dxa"/>
            <w:vAlign w:val="center"/>
          </w:tcPr>
          <w:p w14:paraId="7D885FF8">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w:t>
            </w:r>
          </w:p>
        </w:tc>
        <w:tc>
          <w:tcPr>
            <w:tcW w:w="618" w:type="dxa"/>
            <w:vAlign w:val="center"/>
          </w:tcPr>
          <w:p w14:paraId="5F577105">
            <w:pPr>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　</w:t>
            </w:r>
          </w:p>
        </w:tc>
      </w:tr>
      <w:tr w14:paraId="2A132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2A0380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w:t>
            </w:r>
          </w:p>
        </w:tc>
        <w:tc>
          <w:tcPr>
            <w:tcW w:w="900" w:type="dxa"/>
            <w:vAlign w:val="center"/>
          </w:tcPr>
          <w:p w14:paraId="4B9E6B71">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08B75498">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损坏城市树木花草</w:t>
            </w:r>
          </w:p>
        </w:tc>
        <w:tc>
          <w:tcPr>
            <w:tcW w:w="1980" w:type="dxa"/>
            <w:vAlign w:val="center"/>
          </w:tcPr>
          <w:p w14:paraId="1BED8F74">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4AA90F1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03ED1E85">
            <w:pPr>
              <w:numPr>
                <w:ilvl w:val="0"/>
                <w:numId w:val="3"/>
              </w:numPr>
              <w:spacing w:beforeLines="0" w:afterLines="0"/>
              <w:jc w:val="both"/>
              <w:textAlignment w:val="center"/>
              <w:rPr>
                <w:rFonts w:hint="eastAsia" w:ascii="仿宋_GB2312" w:hAnsi="仿宋_GB2312" w:eastAsia="仿宋_GB2312" w:cs="仿宋"/>
                <w:color w:val="auto"/>
                <w:kern w:val="0"/>
                <w:sz w:val="18"/>
                <w:szCs w:val="18"/>
                <w:highlight w:val="none"/>
              </w:rPr>
            </w:pPr>
            <w:r>
              <w:rPr>
                <w:rFonts w:hint="eastAsia" w:ascii="仿宋_GB2312" w:hAnsi="仿宋_GB2312" w:eastAsia="仿宋_GB2312" w:cs="仿宋"/>
                <w:color w:val="auto"/>
                <w:kern w:val="0"/>
                <w:sz w:val="18"/>
                <w:szCs w:val="18"/>
                <w:highlight w:val="none"/>
              </w:rPr>
              <w:t>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w:t>
            </w:r>
          </w:p>
          <w:p w14:paraId="23AA8372">
            <w:pPr>
              <w:numPr>
                <w:ilvl w:val="0"/>
                <w:numId w:val="0"/>
              </w:numPr>
              <w:spacing w:beforeLines="0" w:afterLines="0"/>
              <w:jc w:val="both"/>
              <w:textAlignment w:val="center"/>
              <w:rPr>
                <w:rFonts w:hint="eastAsia" w:ascii="仿宋_GB2312" w:hAnsi="仿宋_GB2312" w:eastAsia="仿宋_GB2312" w:cs="仿宋"/>
                <w:color w:val="auto"/>
                <w:sz w:val="18"/>
                <w:szCs w:val="18"/>
                <w:highlight w:val="none"/>
              </w:rPr>
            </w:pPr>
          </w:p>
          <w:p w14:paraId="18CAE1A1">
            <w:pPr>
              <w:numPr>
                <w:ilvl w:val="0"/>
                <w:numId w:val="0"/>
              </w:numPr>
              <w:spacing w:beforeLines="0" w:afterLines="0"/>
              <w:ind w:left="0" w:leftChars="0" w:firstLine="0" w:firstLineChar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20个工作日内。</w:t>
            </w:r>
          </w:p>
        </w:tc>
        <w:tc>
          <w:tcPr>
            <w:tcW w:w="1800" w:type="dxa"/>
            <w:vAlign w:val="center"/>
          </w:tcPr>
          <w:p w14:paraId="367E7DA7">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lang w:val="en-US" w:eastAsia="zh-CN"/>
              </w:rPr>
              <w:t xml:space="preserve"> </w:t>
            </w:r>
          </w:p>
        </w:tc>
        <w:tc>
          <w:tcPr>
            <w:tcW w:w="1440" w:type="dxa"/>
            <w:vAlign w:val="center"/>
          </w:tcPr>
          <w:p w14:paraId="507B57F1">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7D2114BA">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006B1B7B">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7863255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723A522F">
            <w:pPr>
              <w:spacing w:beforeLines="0" w:afterLines="0"/>
              <w:jc w:val="both"/>
              <w:rPr>
                <w:rFonts w:hint="eastAsia" w:ascii="仿宋_GB2312" w:hAnsi="仿宋_GB2312" w:eastAsia="仿宋_GB2312" w:cs="仿宋"/>
                <w:color w:val="auto"/>
                <w:sz w:val="18"/>
                <w:szCs w:val="18"/>
                <w:highlight w:val="none"/>
              </w:rPr>
            </w:pPr>
          </w:p>
        </w:tc>
      </w:tr>
      <w:tr w14:paraId="16DF3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35E63C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w:t>
            </w:r>
          </w:p>
        </w:tc>
        <w:tc>
          <w:tcPr>
            <w:tcW w:w="900" w:type="dxa"/>
            <w:vAlign w:val="center"/>
          </w:tcPr>
          <w:p w14:paraId="38A9EED2">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66F0ECF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擅自砍伐城市树木</w:t>
            </w:r>
          </w:p>
        </w:tc>
        <w:tc>
          <w:tcPr>
            <w:tcW w:w="1980" w:type="dxa"/>
            <w:vAlign w:val="center"/>
          </w:tcPr>
          <w:p w14:paraId="311AD821">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1FCC7B57">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20A81151">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17B140D3">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6386AB21">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337CEDED">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60D06DA3">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7677B673">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48C52C2C">
            <w:pPr>
              <w:spacing w:beforeLines="0" w:afterLines="0"/>
              <w:jc w:val="both"/>
              <w:rPr>
                <w:rFonts w:hint="eastAsia" w:ascii="仿宋_GB2312" w:hAnsi="仿宋_GB2312" w:eastAsia="仿宋_GB2312" w:cs="仿宋"/>
                <w:color w:val="auto"/>
                <w:sz w:val="18"/>
                <w:szCs w:val="18"/>
                <w:highlight w:val="none"/>
              </w:rPr>
            </w:pPr>
          </w:p>
        </w:tc>
      </w:tr>
      <w:tr w14:paraId="590DB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A75AB8A">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w:t>
            </w:r>
          </w:p>
        </w:tc>
        <w:tc>
          <w:tcPr>
            <w:tcW w:w="900" w:type="dxa"/>
            <w:vAlign w:val="center"/>
          </w:tcPr>
          <w:p w14:paraId="44A98709">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1D762CCF">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砍伐、擅自迁移古树名木或者因养护不善致使古树名木受到损伤或者死亡</w:t>
            </w:r>
          </w:p>
        </w:tc>
        <w:tc>
          <w:tcPr>
            <w:tcW w:w="1980" w:type="dxa"/>
            <w:vAlign w:val="center"/>
          </w:tcPr>
          <w:p w14:paraId="4069E2D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5EC03667">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73966FAE">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7B70068F">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1ECDDE81">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663BC9E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0BB3029E">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1A7C990A">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55BF5096">
            <w:pPr>
              <w:spacing w:beforeLines="0" w:afterLines="0"/>
              <w:jc w:val="both"/>
              <w:rPr>
                <w:rFonts w:hint="eastAsia" w:ascii="仿宋_GB2312" w:hAnsi="仿宋_GB2312" w:eastAsia="仿宋_GB2312" w:cs="仿宋"/>
                <w:color w:val="auto"/>
                <w:sz w:val="18"/>
                <w:szCs w:val="18"/>
                <w:highlight w:val="none"/>
              </w:rPr>
            </w:pPr>
          </w:p>
        </w:tc>
      </w:tr>
      <w:tr w14:paraId="62294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CED7AAC">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9</w:t>
            </w:r>
          </w:p>
        </w:tc>
        <w:tc>
          <w:tcPr>
            <w:tcW w:w="900" w:type="dxa"/>
            <w:vAlign w:val="center"/>
          </w:tcPr>
          <w:p w14:paraId="4E626CF8">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5EA014C4">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损坏城市绿化设施</w:t>
            </w:r>
          </w:p>
        </w:tc>
        <w:tc>
          <w:tcPr>
            <w:tcW w:w="1980" w:type="dxa"/>
            <w:vAlign w:val="center"/>
          </w:tcPr>
          <w:p w14:paraId="483FBD30">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5C3FA214">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6ECC010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0D9AEB78">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3A773BDD">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44A018A8">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7AC55A28">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473C14B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478891DA">
            <w:pPr>
              <w:spacing w:beforeLines="0" w:afterLines="0"/>
              <w:jc w:val="both"/>
              <w:rPr>
                <w:rFonts w:hint="eastAsia" w:ascii="仿宋_GB2312" w:hAnsi="仿宋_GB2312" w:eastAsia="仿宋_GB2312" w:cs="仿宋"/>
                <w:color w:val="auto"/>
                <w:sz w:val="18"/>
                <w:szCs w:val="18"/>
                <w:highlight w:val="none"/>
              </w:rPr>
            </w:pPr>
          </w:p>
        </w:tc>
      </w:tr>
      <w:tr w14:paraId="3B674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34B335C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10</w:t>
            </w:r>
          </w:p>
        </w:tc>
        <w:tc>
          <w:tcPr>
            <w:tcW w:w="900" w:type="dxa"/>
            <w:vAlign w:val="center"/>
          </w:tcPr>
          <w:p w14:paraId="23D44D22">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5971679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未经同意擅自占用城市绿化用地</w:t>
            </w:r>
          </w:p>
        </w:tc>
        <w:tc>
          <w:tcPr>
            <w:tcW w:w="1980" w:type="dxa"/>
            <w:vAlign w:val="center"/>
          </w:tcPr>
          <w:p w14:paraId="75D1E45A">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374DEC7D">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0FD26DF8">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286620B7">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32C5A153">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574B104F">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4D4EBE17">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76969F2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6A307ED0">
            <w:pPr>
              <w:spacing w:beforeLines="0" w:afterLines="0"/>
              <w:jc w:val="both"/>
              <w:rPr>
                <w:rFonts w:hint="eastAsia" w:ascii="仿宋_GB2312" w:hAnsi="仿宋_GB2312" w:eastAsia="仿宋_GB2312" w:cs="仿宋"/>
                <w:color w:val="auto"/>
                <w:sz w:val="18"/>
                <w:szCs w:val="18"/>
                <w:highlight w:val="none"/>
              </w:rPr>
            </w:pPr>
          </w:p>
        </w:tc>
      </w:tr>
      <w:tr w14:paraId="21A5B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EDF56B3">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11</w:t>
            </w:r>
          </w:p>
        </w:tc>
        <w:tc>
          <w:tcPr>
            <w:tcW w:w="900" w:type="dxa"/>
            <w:vAlign w:val="center"/>
          </w:tcPr>
          <w:p w14:paraId="3DB98C93">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0B8BAE61">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不服从公共绿地管理单位管理的商业、服务摊点</w:t>
            </w:r>
          </w:p>
        </w:tc>
        <w:tc>
          <w:tcPr>
            <w:tcW w:w="1980" w:type="dxa"/>
            <w:vAlign w:val="center"/>
          </w:tcPr>
          <w:p w14:paraId="18D463D7">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51C73AEA">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620" w:type="dxa"/>
            <w:vAlign w:val="center"/>
          </w:tcPr>
          <w:p w14:paraId="46F2B04D">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7E96CE49">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5D74AA50">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25E4DCF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11B098E1">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09F60B3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6F11A1AB">
            <w:pPr>
              <w:spacing w:beforeLines="0" w:afterLines="0"/>
              <w:jc w:val="both"/>
              <w:rPr>
                <w:rFonts w:hint="eastAsia" w:ascii="仿宋_GB2312" w:hAnsi="仿宋_GB2312" w:eastAsia="仿宋_GB2312" w:cs="仿宋"/>
                <w:color w:val="auto"/>
                <w:sz w:val="18"/>
                <w:szCs w:val="18"/>
                <w:highlight w:val="none"/>
              </w:rPr>
            </w:pPr>
          </w:p>
        </w:tc>
      </w:tr>
      <w:tr w14:paraId="7B33B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15B1B82">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12</w:t>
            </w:r>
          </w:p>
        </w:tc>
        <w:tc>
          <w:tcPr>
            <w:tcW w:w="900" w:type="dxa"/>
            <w:vAlign w:val="center"/>
          </w:tcPr>
          <w:p w14:paraId="35E6DCE5">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绿化管理</w:t>
            </w:r>
          </w:p>
        </w:tc>
        <w:tc>
          <w:tcPr>
            <w:tcW w:w="1260" w:type="dxa"/>
            <w:vAlign w:val="center"/>
          </w:tcPr>
          <w:p w14:paraId="188D97FB">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在城市绿地范围内进行拦河截溪、取土采石、设置垃圾堆场、排放污水以及其他对城市生态环境造成破坏活动</w:t>
            </w:r>
          </w:p>
        </w:tc>
        <w:tc>
          <w:tcPr>
            <w:tcW w:w="1980" w:type="dxa"/>
            <w:vAlign w:val="center"/>
          </w:tcPr>
          <w:p w14:paraId="75ED9144">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800" w:type="dxa"/>
            <w:vAlign w:val="center"/>
          </w:tcPr>
          <w:p w14:paraId="7F80D592">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《城市绿线管理办法》</w:t>
            </w:r>
          </w:p>
        </w:tc>
        <w:tc>
          <w:tcPr>
            <w:tcW w:w="1620" w:type="dxa"/>
            <w:vAlign w:val="center"/>
          </w:tcPr>
          <w:p w14:paraId="6EE24526">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800" w:type="dxa"/>
            <w:vAlign w:val="center"/>
          </w:tcPr>
          <w:p w14:paraId="44ECAB49">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0" w:type="dxa"/>
            <w:vAlign w:val="center"/>
          </w:tcPr>
          <w:p w14:paraId="06375395">
            <w:pPr>
              <w:spacing w:beforeLines="0" w:afterLines="0"/>
              <w:jc w:val="both"/>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720" w:type="dxa"/>
            <w:vAlign w:val="center"/>
          </w:tcPr>
          <w:p w14:paraId="26B67876">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709" w:type="dxa"/>
            <w:vAlign w:val="center"/>
          </w:tcPr>
          <w:p w14:paraId="76DA37FB">
            <w:pPr>
              <w:spacing w:beforeLines="0" w:afterLines="0"/>
              <w:jc w:val="both"/>
              <w:rPr>
                <w:rFonts w:hint="eastAsia" w:ascii="仿宋_GB2312" w:hAnsi="仿宋_GB2312" w:eastAsia="仿宋_GB2312" w:cs="仿宋"/>
                <w:color w:val="auto"/>
                <w:sz w:val="18"/>
                <w:szCs w:val="18"/>
                <w:highlight w:val="none"/>
              </w:rPr>
            </w:pPr>
          </w:p>
        </w:tc>
        <w:tc>
          <w:tcPr>
            <w:tcW w:w="653" w:type="dxa"/>
            <w:vAlign w:val="center"/>
          </w:tcPr>
          <w:p w14:paraId="1F7AFC9C">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618" w:type="dxa"/>
            <w:vAlign w:val="center"/>
          </w:tcPr>
          <w:p w14:paraId="11F79D95">
            <w:pPr>
              <w:spacing w:beforeLines="0" w:afterLines="0"/>
              <w:jc w:val="both"/>
              <w:rPr>
                <w:rFonts w:hint="eastAsia" w:ascii="仿宋_GB2312" w:hAnsi="仿宋_GB2312" w:eastAsia="仿宋_GB2312" w:cs="仿宋"/>
                <w:color w:val="auto"/>
                <w:sz w:val="18"/>
                <w:szCs w:val="18"/>
                <w:highlight w:val="none"/>
              </w:rPr>
            </w:pPr>
          </w:p>
        </w:tc>
      </w:tr>
    </w:tbl>
    <w:p w14:paraId="01BF59FC">
      <w:pPr>
        <w:jc w:val="both"/>
        <w:rPr>
          <w:rFonts w:hint="eastAsia"/>
          <w:color w:val="auto"/>
          <w:sz w:val="32"/>
          <w:szCs w:val="32"/>
        </w:rPr>
      </w:pPr>
    </w:p>
    <w:p w14:paraId="7BDEA4F9">
      <w:pPr>
        <w:jc w:val="both"/>
        <w:rPr>
          <w:rFonts w:hint="eastAsia"/>
          <w:color w:val="auto"/>
          <w:sz w:val="32"/>
          <w:szCs w:val="32"/>
        </w:rPr>
      </w:pPr>
    </w:p>
    <w:p w14:paraId="56D33C6A">
      <w:pPr>
        <w:jc w:val="center"/>
        <w:rPr>
          <w:rFonts w:hint="eastAsia"/>
          <w:color w:val="auto"/>
          <w:sz w:val="32"/>
          <w:szCs w:val="32"/>
        </w:rPr>
      </w:pPr>
    </w:p>
    <w:p w14:paraId="457E1709">
      <w:pPr>
        <w:jc w:val="center"/>
        <w:rPr>
          <w:color w:val="auto"/>
        </w:rPr>
      </w:pPr>
      <w:r>
        <w:rPr>
          <w:rFonts w:hint="eastAsia"/>
          <w:color w:val="auto"/>
          <w:sz w:val="32"/>
          <w:szCs w:val="32"/>
        </w:rPr>
        <w:t>（十</w:t>
      </w:r>
      <w:r>
        <w:rPr>
          <w:rFonts w:hint="eastAsia"/>
          <w:color w:val="auto"/>
          <w:sz w:val="32"/>
          <w:szCs w:val="32"/>
          <w:lang w:eastAsia="zh-CN"/>
        </w:rPr>
        <w:t>八</w:t>
      </w:r>
      <w:r>
        <w:rPr>
          <w:rFonts w:hint="eastAsia"/>
          <w:color w:val="auto"/>
          <w:sz w:val="32"/>
          <w:szCs w:val="32"/>
        </w:rPr>
        <w:t>）城市综合执法领域基层政务公开标准目录</w:t>
      </w:r>
    </w:p>
    <w:p w14:paraId="521714D9">
      <w:pPr>
        <w:rPr>
          <w:color w:val="auto"/>
        </w:rPr>
      </w:pP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983"/>
        <w:gridCol w:w="1914"/>
        <w:gridCol w:w="2206"/>
        <w:gridCol w:w="1500"/>
        <w:gridCol w:w="1830"/>
        <w:gridCol w:w="1510"/>
        <w:gridCol w:w="1445"/>
        <w:gridCol w:w="570"/>
        <w:gridCol w:w="516"/>
        <w:gridCol w:w="504"/>
        <w:gridCol w:w="412"/>
      </w:tblGrid>
      <w:tr w14:paraId="6AEA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0" w:type="dxa"/>
            <w:vMerge w:val="restart"/>
            <w:vAlign w:val="center"/>
          </w:tcPr>
          <w:p w14:paraId="534A2ABC">
            <w:pPr>
              <w:widowControl/>
              <w:jc w:val="center"/>
              <w:rPr>
                <w:rFonts w:hint="eastAsia" w:ascii="黑体" w:hAnsi="黑体" w:eastAsia="黑体" w:cs="黑体"/>
                <w:color w:val="auto"/>
                <w:kern w:val="0"/>
                <w:sz w:val="22"/>
                <w:szCs w:val="22"/>
                <w:highlight w:val="none"/>
                <w:lang w:val="en-US" w:eastAsia="zh-CN"/>
              </w:rPr>
            </w:pPr>
            <w:r>
              <w:rPr>
                <w:rFonts w:hint="eastAsia" w:ascii="黑体" w:hAnsi="黑体" w:eastAsia="黑体" w:cs="黑体"/>
                <w:color w:val="auto"/>
                <w:kern w:val="0"/>
                <w:sz w:val="22"/>
                <w:szCs w:val="22"/>
                <w:highlight w:val="none"/>
                <w:lang w:val="en-US" w:eastAsia="zh-CN"/>
              </w:rPr>
              <w:t>序号</w:t>
            </w:r>
          </w:p>
        </w:tc>
        <w:tc>
          <w:tcPr>
            <w:tcW w:w="2897" w:type="dxa"/>
            <w:gridSpan w:val="2"/>
            <w:vAlign w:val="center"/>
          </w:tcPr>
          <w:p w14:paraId="63104841">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公开事项</w:t>
            </w:r>
          </w:p>
        </w:tc>
        <w:tc>
          <w:tcPr>
            <w:tcW w:w="2206" w:type="dxa"/>
            <w:vMerge w:val="restart"/>
            <w:vAlign w:val="center"/>
          </w:tcPr>
          <w:p w14:paraId="0B1EA811">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公开内容（要素）</w:t>
            </w:r>
          </w:p>
        </w:tc>
        <w:tc>
          <w:tcPr>
            <w:tcW w:w="1500" w:type="dxa"/>
            <w:vMerge w:val="restart"/>
            <w:vAlign w:val="center"/>
          </w:tcPr>
          <w:p w14:paraId="5DEBCBC6">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公开依据</w:t>
            </w:r>
          </w:p>
        </w:tc>
        <w:tc>
          <w:tcPr>
            <w:tcW w:w="1830" w:type="dxa"/>
            <w:vMerge w:val="restart"/>
            <w:vAlign w:val="center"/>
          </w:tcPr>
          <w:p w14:paraId="6023376E">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公开时限</w:t>
            </w:r>
          </w:p>
        </w:tc>
        <w:tc>
          <w:tcPr>
            <w:tcW w:w="1510" w:type="dxa"/>
            <w:vMerge w:val="restart"/>
            <w:vAlign w:val="center"/>
          </w:tcPr>
          <w:p w14:paraId="349BF533">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公开主体</w:t>
            </w:r>
          </w:p>
        </w:tc>
        <w:tc>
          <w:tcPr>
            <w:tcW w:w="1445" w:type="dxa"/>
            <w:vMerge w:val="restart"/>
            <w:vAlign w:val="center"/>
          </w:tcPr>
          <w:p w14:paraId="4005F3B3">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公开渠道和载体</w:t>
            </w:r>
          </w:p>
        </w:tc>
        <w:tc>
          <w:tcPr>
            <w:tcW w:w="1086" w:type="dxa"/>
            <w:gridSpan w:val="2"/>
            <w:vAlign w:val="center"/>
          </w:tcPr>
          <w:p w14:paraId="427669F0">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公开对象</w:t>
            </w:r>
          </w:p>
        </w:tc>
        <w:tc>
          <w:tcPr>
            <w:tcW w:w="916" w:type="dxa"/>
            <w:gridSpan w:val="2"/>
            <w:vAlign w:val="center"/>
          </w:tcPr>
          <w:p w14:paraId="58E61F91">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公开方式</w:t>
            </w:r>
          </w:p>
        </w:tc>
      </w:tr>
      <w:tr w14:paraId="6770D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0" w:type="dxa"/>
            <w:vMerge w:val="continue"/>
            <w:vAlign w:val="center"/>
          </w:tcPr>
          <w:p w14:paraId="0CA8ACAD">
            <w:pPr>
              <w:widowControl/>
              <w:jc w:val="left"/>
              <w:rPr>
                <w:rFonts w:hint="eastAsia" w:ascii="黑体" w:hAnsi="黑体" w:eastAsia="黑体" w:cs="黑体"/>
                <w:color w:val="auto"/>
                <w:kern w:val="0"/>
                <w:sz w:val="22"/>
                <w:szCs w:val="22"/>
                <w:highlight w:val="none"/>
              </w:rPr>
            </w:pPr>
          </w:p>
        </w:tc>
        <w:tc>
          <w:tcPr>
            <w:tcW w:w="983" w:type="dxa"/>
            <w:vAlign w:val="center"/>
          </w:tcPr>
          <w:p w14:paraId="27D3654D">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一级事项</w:t>
            </w:r>
          </w:p>
        </w:tc>
        <w:tc>
          <w:tcPr>
            <w:tcW w:w="1914" w:type="dxa"/>
            <w:vAlign w:val="center"/>
          </w:tcPr>
          <w:p w14:paraId="4B6DFC1E">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二级事项</w:t>
            </w:r>
          </w:p>
        </w:tc>
        <w:tc>
          <w:tcPr>
            <w:tcW w:w="2206" w:type="dxa"/>
            <w:vMerge w:val="continue"/>
            <w:vAlign w:val="center"/>
          </w:tcPr>
          <w:p w14:paraId="1B71671B">
            <w:pPr>
              <w:widowControl/>
              <w:jc w:val="left"/>
              <w:rPr>
                <w:rFonts w:hint="eastAsia" w:ascii="黑体" w:hAnsi="黑体" w:eastAsia="黑体" w:cs="黑体"/>
                <w:color w:val="auto"/>
                <w:kern w:val="0"/>
                <w:sz w:val="22"/>
                <w:szCs w:val="22"/>
                <w:highlight w:val="none"/>
              </w:rPr>
            </w:pPr>
          </w:p>
        </w:tc>
        <w:tc>
          <w:tcPr>
            <w:tcW w:w="1500" w:type="dxa"/>
            <w:vMerge w:val="continue"/>
            <w:vAlign w:val="center"/>
          </w:tcPr>
          <w:p w14:paraId="3B9B2729">
            <w:pPr>
              <w:widowControl/>
              <w:jc w:val="left"/>
              <w:rPr>
                <w:rFonts w:hint="eastAsia" w:ascii="黑体" w:hAnsi="黑体" w:eastAsia="黑体" w:cs="黑体"/>
                <w:color w:val="auto"/>
                <w:kern w:val="0"/>
                <w:sz w:val="22"/>
                <w:szCs w:val="22"/>
                <w:highlight w:val="none"/>
              </w:rPr>
            </w:pPr>
          </w:p>
        </w:tc>
        <w:tc>
          <w:tcPr>
            <w:tcW w:w="1830" w:type="dxa"/>
            <w:vMerge w:val="continue"/>
            <w:vAlign w:val="center"/>
          </w:tcPr>
          <w:p w14:paraId="64F95299">
            <w:pPr>
              <w:widowControl/>
              <w:jc w:val="left"/>
              <w:rPr>
                <w:rFonts w:hint="eastAsia" w:ascii="黑体" w:hAnsi="黑体" w:eastAsia="黑体" w:cs="黑体"/>
                <w:color w:val="auto"/>
                <w:kern w:val="0"/>
                <w:sz w:val="22"/>
                <w:szCs w:val="22"/>
                <w:highlight w:val="none"/>
              </w:rPr>
            </w:pPr>
          </w:p>
        </w:tc>
        <w:tc>
          <w:tcPr>
            <w:tcW w:w="1510" w:type="dxa"/>
            <w:vMerge w:val="continue"/>
            <w:vAlign w:val="center"/>
          </w:tcPr>
          <w:p w14:paraId="74C3E925">
            <w:pPr>
              <w:widowControl/>
              <w:jc w:val="left"/>
              <w:rPr>
                <w:rFonts w:hint="eastAsia" w:ascii="黑体" w:hAnsi="黑体" w:eastAsia="黑体" w:cs="黑体"/>
                <w:color w:val="auto"/>
                <w:kern w:val="0"/>
                <w:sz w:val="22"/>
                <w:szCs w:val="22"/>
                <w:highlight w:val="none"/>
              </w:rPr>
            </w:pPr>
          </w:p>
        </w:tc>
        <w:tc>
          <w:tcPr>
            <w:tcW w:w="1445" w:type="dxa"/>
            <w:vMerge w:val="continue"/>
            <w:vAlign w:val="center"/>
          </w:tcPr>
          <w:p w14:paraId="1A921088">
            <w:pPr>
              <w:widowControl/>
              <w:jc w:val="left"/>
              <w:rPr>
                <w:rFonts w:hint="eastAsia" w:ascii="黑体" w:hAnsi="黑体" w:eastAsia="黑体" w:cs="黑体"/>
                <w:color w:val="auto"/>
                <w:kern w:val="0"/>
                <w:sz w:val="22"/>
                <w:szCs w:val="22"/>
                <w:highlight w:val="none"/>
              </w:rPr>
            </w:pPr>
          </w:p>
        </w:tc>
        <w:tc>
          <w:tcPr>
            <w:tcW w:w="570" w:type="dxa"/>
            <w:vAlign w:val="center"/>
          </w:tcPr>
          <w:p w14:paraId="23F0964C">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全社会</w:t>
            </w:r>
          </w:p>
        </w:tc>
        <w:tc>
          <w:tcPr>
            <w:tcW w:w="516" w:type="dxa"/>
            <w:vAlign w:val="center"/>
          </w:tcPr>
          <w:p w14:paraId="2A622030">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特定群众</w:t>
            </w:r>
          </w:p>
        </w:tc>
        <w:tc>
          <w:tcPr>
            <w:tcW w:w="504" w:type="dxa"/>
            <w:vAlign w:val="center"/>
          </w:tcPr>
          <w:p w14:paraId="7B08BEFA">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主动</w:t>
            </w:r>
          </w:p>
        </w:tc>
        <w:tc>
          <w:tcPr>
            <w:tcW w:w="412" w:type="dxa"/>
            <w:vAlign w:val="center"/>
          </w:tcPr>
          <w:p w14:paraId="445D445D">
            <w:pPr>
              <w:widowControl/>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依申请公开</w:t>
            </w:r>
          </w:p>
        </w:tc>
      </w:tr>
      <w:tr w14:paraId="558AF1D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123A5">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C514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55B5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未取得设计、施工资格或者未按照资质等级承担城市道路的设计、施工任务</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933F5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5544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E3D1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4DFD9A">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4CF04">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C886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76038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5B55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A4A816">
            <w:pPr>
              <w:jc w:val="center"/>
              <w:rPr>
                <w:rFonts w:hint="eastAsia" w:ascii="仿宋_GB2312" w:hAnsi="仿宋_GB2312" w:eastAsia="仿宋_GB2312" w:cs="仿宋"/>
                <w:color w:val="auto"/>
                <w:sz w:val="18"/>
                <w:szCs w:val="18"/>
                <w:highlight w:val="none"/>
              </w:rPr>
            </w:pPr>
          </w:p>
        </w:tc>
      </w:tr>
      <w:tr w14:paraId="6733C23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B487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22648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9425D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未按照城市道路设计、施工技术规范设计、施工</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FFB38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65542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8AD1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6AA51">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A1BE49">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7FA3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3C4610">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F0CD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E4076">
            <w:pPr>
              <w:jc w:val="center"/>
              <w:rPr>
                <w:rFonts w:hint="eastAsia" w:ascii="仿宋_GB2312" w:hAnsi="仿宋_GB2312" w:eastAsia="仿宋_GB2312" w:cs="仿宋"/>
                <w:color w:val="auto"/>
                <w:sz w:val="18"/>
                <w:szCs w:val="18"/>
                <w:highlight w:val="none"/>
              </w:rPr>
            </w:pPr>
          </w:p>
        </w:tc>
      </w:tr>
      <w:tr w14:paraId="29ECC37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D14E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88CE5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7261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未按照设计图纸施工或者擅自修改图纸</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431E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76A7F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764F6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27AB5">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9AEDE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86AD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0CF3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BF83D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42287F">
            <w:pPr>
              <w:jc w:val="center"/>
              <w:rPr>
                <w:rFonts w:hint="eastAsia" w:ascii="仿宋_GB2312" w:hAnsi="仿宋_GB2312" w:eastAsia="仿宋_GB2312" w:cs="仿宋"/>
                <w:color w:val="auto"/>
                <w:sz w:val="18"/>
                <w:szCs w:val="18"/>
                <w:highlight w:val="none"/>
              </w:rPr>
            </w:pPr>
          </w:p>
        </w:tc>
      </w:tr>
      <w:tr w14:paraId="2985F43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7B70A">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0C89E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45B7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擅自使用未经验收或者验收不合格的城市道路</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6316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B7775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7F876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47B10">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173DC8">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7F00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59FB14">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03AF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2F0B3">
            <w:pPr>
              <w:jc w:val="center"/>
              <w:rPr>
                <w:rFonts w:hint="eastAsia" w:ascii="仿宋_GB2312" w:hAnsi="仿宋_GB2312" w:eastAsia="仿宋_GB2312" w:cs="仿宋"/>
                <w:color w:val="auto"/>
                <w:sz w:val="18"/>
                <w:szCs w:val="18"/>
                <w:highlight w:val="none"/>
              </w:rPr>
            </w:pPr>
          </w:p>
        </w:tc>
      </w:tr>
      <w:tr w14:paraId="5E7DB9A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A95B3">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58FC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19DF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承担城市道路养护、维修的单位未定期对城市道路进行养护、维修或者未按照规定的期限修复竣工，并拒绝接受市政工程行政主管部门监督、检查</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C78C4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5F4B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E511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1D4B14">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F8E1B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D044D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32F4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252D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73B4F7">
            <w:pPr>
              <w:jc w:val="center"/>
              <w:rPr>
                <w:rFonts w:hint="eastAsia" w:ascii="仿宋_GB2312" w:hAnsi="仿宋_GB2312" w:eastAsia="仿宋_GB2312" w:cs="仿宋"/>
                <w:color w:val="auto"/>
                <w:sz w:val="18"/>
                <w:szCs w:val="18"/>
                <w:highlight w:val="none"/>
              </w:rPr>
            </w:pPr>
          </w:p>
        </w:tc>
      </w:tr>
      <w:tr w14:paraId="4092C1E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DC9E6">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89AE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4E444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未对设在城市道路上的各种管线的检查井、箱盖或者城市道路附属设施的缺损及时补缺或者修复</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6733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DAEC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ACFA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2BD6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12C44">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C8F1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1EF8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549C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E14354">
            <w:pPr>
              <w:jc w:val="center"/>
              <w:rPr>
                <w:rFonts w:hint="eastAsia" w:ascii="仿宋_GB2312" w:hAnsi="仿宋_GB2312" w:eastAsia="仿宋_GB2312" w:cs="仿宋"/>
                <w:color w:val="auto"/>
                <w:sz w:val="18"/>
                <w:szCs w:val="18"/>
                <w:highlight w:val="none"/>
              </w:rPr>
            </w:pPr>
          </w:p>
        </w:tc>
      </w:tr>
      <w:tr w14:paraId="527A947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DF963">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4D764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5D787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未在城市道路施工现场设置明显标志和安全防围设施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54FD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8D4C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32C8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B78DC6">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D90E7">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6F77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FD73F">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7C33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5969D7">
            <w:pPr>
              <w:jc w:val="center"/>
              <w:rPr>
                <w:rFonts w:hint="eastAsia" w:ascii="仿宋_GB2312" w:hAnsi="仿宋_GB2312" w:eastAsia="仿宋_GB2312" w:cs="仿宋"/>
                <w:color w:val="auto"/>
                <w:sz w:val="18"/>
                <w:szCs w:val="18"/>
                <w:highlight w:val="none"/>
              </w:rPr>
            </w:pPr>
          </w:p>
        </w:tc>
      </w:tr>
      <w:tr w14:paraId="0FBBE58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06416">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9017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A384D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占用城市道路期满或者挖掘城市道路后，不及时清理现场</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8E277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E709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E70BA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2535B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F780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A6388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93F4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0EA43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1DC0B">
            <w:pPr>
              <w:jc w:val="center"/>
              <w:rPr>
                <w:rFonts w:hint="eastAsia" w:ascii="仿宋_GB2312" w:hAnsi="仿宋_GB2312" w:eastAsia="仿宋_GB2312" w:cs="仿宋"/>
                <w:color w:val="auto"/>
                <w:sz w:val="18"/>
                <w:szCs w:val="18"/>
                <w:highlight w:val="none"/>
              </w:rPr>
            </w:pPr>
          </w:p>
        </w:tc>
      </w:tr>
      <w:tr w14:paraId="5BF5C51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D1166">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BAD8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E3F0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依附于城市道路建设各种管线、杆线等设施，不按照规定办理批准手续</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8CFB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8C7B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D1EA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566B10">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87400">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8110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97F41">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D6BA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87E1E">
            <w:pPr>
              <w:jc w:val="center"/>
              <w:rPr>
                <w:rFonts w:hint="eastAsia" w:ascii="仿宋_GB2312" w:hAnsi="仿宋_GB2312" w:eastAsia="仿宋_GB2312" w:cs="仿宋"/>
                <w:color w:val="auto"/>
                <w:sz w:val="18"/>
                <w:szCs w:val="18"/>
                <w:highlight w:val="none"/>
              </w:rPr>
            </w:pPr>
          </w:p>
        </w:tc>
      </w:tr>
      <w:tr w14:paraId="72C5D18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7C734">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BB40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638A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紧急抢修埋设在城市道路下的管线，不按照规定补办批准手续</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43358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C95DE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08ABD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AE6F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998C9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DBAA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A3CF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B923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C3447D">
            <w:pPr>
              <w:jc w:val="center"/>
              <w:rPr>
                <w:rFonts w:hint="eastAsia" w:ascii="仿宋_GB2312" w:hAnsi="仿宋_GB2312" w:eastAsia="仿宋_GB2312" w:cs="仿宋"/>
                <w:color w:val="auto"/>
                <w:sz w:val="18"/>
                <w:szCs w:val="18"/>
                <w:highlight w:val="none"/>
              </w:rPr>
            </w:pPr>
          </w:p>
        </w:tc>
      </w:tr>
      <w:tr w14:paraId="60FA3A7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61D5C">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15E9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6B77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未按照批准的位置、面积、期限占用或者挖掘城市道路，或者需要移动位置、扩大面积、延长时间，未提前办理变更审批手续</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F07E9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F50DF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1F318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693D4">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F59A4">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D1B1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77DC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22B55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2EC9A">
            <w:pPr>
              <w:jc w:val="center"/>
              <w:rPr>
                <w:rFonts w:hint="eastAsia" w:ascii="仿宋_GB2312" w:hAnsi="仿宋_GB2312" w:eastAsia="仿宋_GB2312" w:cs="仿宋"/>
                <w:color w:val="auto"/>
                <w:sz w:val="18"/>
                <w:szCs w:val="18"/>
                <w:highlight w:val="none"/>
              </w:rPr>
            </w:pPr>
          </w:p>
        </w:tc>
      </w:tr>
      <w:tr w14:paraId="260837B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2F305A">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8270E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456F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擅自占用或者挖掘城市道路</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5EC7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F19C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34DB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44B099">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3A7D13">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1DB1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9849CD">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2EBE3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579C8">
            <w:pPr>
              <w:jc w:val="center"/>
              <w:rPr>
                <w:rFonts w:hint="eastAsia" w:ascii="仿宋_GB2312" w:hAnsi="仿宋_GB2312" w:eastAsia="仿宋_GB2312" w:cs="仿宋"/>
                <w:color w:val="auto"/>
                <w:sz w:val="18"/>
                <w:szCs w:val="18"/>
                <w:highlight w:val="none"/>
              </w:rPr>
            </w:pPr>
          </w:p>
        </w:tc>
      </w:tr>
      <w:tr w14:paraId="6E534CA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05C742">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3D5B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C8FB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履带车、铁轮车或者超重、超高、超长车辆擅自在城市道路上行驶</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15AE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23E1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9BF6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D9FA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21E6D">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4947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A79B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6CE2E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F21BB1">
            <w:pPr>
              <w:jc w:val="center"/>
              <w:rPr>
                <w:rFonts w:hint="eastAsia" w:ascii="仿宋_GB2312" w:hAnsi="仿宋_GB2312" w:eastAsia="仿宋_GB2312" w:cs="仿宋"/>
                <w:color w:val="auto"/>
                <w:sz w:val="18"/>
                <w:szCs w:val="18"/>
                <w:highlight w:val="none"/>
              </w:rPr>
            </w:pPr>
          </w:p>
        </w:tc>
      </w:tr>
      <w:tr w14:paraId="4879614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956F2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6D7BF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D3778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机动车在桥梁或者非指定的城市道路上试刹车</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2F4B3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4ACA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E1FD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E6432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8B4A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1729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10F0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20E9A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83825">
            <w:pPr>
              <w:jc w:val="center"/>
              <w:rPr>
                <w:rFonts w:hint="eastAsia" w:ascii="仿宋_GB2312" w:hAnsi="仿宋_GB2312" w:eastAsia="仿宋_GB2312" w:cs="仿宋"/>
                <w:color w:val="auto"/>
                <w:sz w:val="18"/>
                <w:szCs w:val="18"/>
                <w:highlight w:val="none"/>
              </w:rPr>
            </w:pPr>
          </w:p>
        </w:tc>
      </w:tr>
      <w:tr w14:paraId="6344169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50E19">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6009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95BA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擅自在城市道路上建设建筑物、构筑物</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57C76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8C1B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E012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2A8C91">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ADAD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EAD8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B839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2BC5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A95D16">
            <w:pPr>
              <w:jc w:val="center"/>
              <w:rPr>
                <w:rFonts w:hint="eastAsia" w:ascii="仿宋_GB2312" w:hAnsi="仿宋_GB2312" w:eastAsia="仿宋_GB2312" w:cs="仿宋"/>
                <w:color w:val="auto"/>
                <w:sz w:val="18"/>
                <w:szCs w:val="18"/>
                <w:highlight w:val="none"/>
              </w:rPr>
            </w:pPr>
          </w:p>
        </w:tc>
      </w:tr>
      <w:tr w14:paraId="47A56CC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72362">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FF51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438AC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在桥梁上架设压力在4公斤/平方厘米（0.4兆帕）以上的煤气管道、10千伏以上的高压电力线和其他易燃易爆管线</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6099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550E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824F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371753">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BD42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0CE2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35BDCD">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902C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6A5F9">
            <w:pPr>
              <w:jc w:val="center"/>
              <w:rPr>
                <w:rFonts w:hint="eastAsia" w:ascii="仿宋_GB2312" w:hAnsi="仿宋_GB2312" w:eastAsia="仿宋_GB2312" w:cs="仿宋"/>
                <w:color w:val="auto"/>
                <w:sz w:val="18"/>
                <w:szCs w:val="18"/>
                <w:highlight w:val="none"/>
              </w:rPr>
            </w:pPr>
          </w:p>
        </w:tc>
      </w:tr>
      <w:tr w14:paraId="49C2376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D6E37">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281D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41941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擅自在桥梁或者路灯设施上设置广告牌或者其他挂浮物</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35575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4CC0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DCBDD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42BF9">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CD8E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8F9D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6EF9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E1268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7D6B04">
            <w:pPr>
              <w:jc w:val="center"/>
              <w:rPr>
                <w:rFonts w:hint="eastAsia" w:ascii="仿宋_GB2312" w:hAnsi="仿宋_GB2312" w:eastAsia="仿宋_GB2312" w:cs="仿宋"/>
                <w:color w:val="auto"/>
                <w:sz w:val="18"/>
                <w:szCs w:val="18"/>
                <w:highlight w:val="none"/>
              </w:rPr>
            </w:pPr>
          </w:p>
        </w:tc>
      </w:tr>
      <w:tr w14:paraId="4D85C99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D9AA7">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18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BBE76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B44E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其他损害、侵占城市道路的行为</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2FE02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C919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9AA80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9EFF36">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3E3A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0D7E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18F12">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A45FA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A23E3B">
            <w:pPr>
              <w:jc w:val="center"/>
              <w:rPr>
                <w:rFonts w:hint="eastAsia" w:ascii="仿宋_GB2312" w:hAnsi="仿宋_GB2312" w:eastAsia="仿宋_GB2312" w:cs="仿宋"/>
                <w:color w:val="auto"/>
                <w:sz w:val="18"/>
                <w:szCs w:val="18"/>
                <w:highlight w:val="none"/>
              </w:rPr>
            </w:pPr>
          </w:p>
        </w:tc>
      </w:tr>
      <w:tr w14:paraId="48D1292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7872F">
            <w:pPr>
              <w:widowControl/>
              <w:jc w:val="center"/>
              <w:textAlignment w:val="center"/>
              <w:rPr>
                <w:rFonts w:hint="default"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2"/>
                <w:sz w:val="18"/>
                <w:szCs w:val="18"/>
                <w:highlight w:val="none"/>
                <w:lang w:val="en-US" w:eastAsia="zh-CN" w:bidi="ar-SA"/>
              </w:rPr>
              <w:t>19</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0DD68">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E1593">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在雨水、污水分流地区，建设单位、施工单位将雨水管网、污水管网相互混接</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F0679">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机构职能、权责清单、执法人员名单；</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执法程序或行政强制流程图；</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3.</w:t>
            </w:r>
            <w:r>
              <w:rPr>
                <w:rFonts w:hint="eastAsia" w:ascii="仿宋_GB2312" w:hAnsi="仿宋_GB2312" w:eastAsia="仿宋_GB2312" w:cs="仿宋"/>
                <w:color w:val="auto"/>
                <w:kern w:val="0"/>
                <w:sz w:val="18"/>
                <w:szCs w:val="18"/>
                <w:highlight w:val="none"/>
              </w:rPr>
              <w:t>执法依据；</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4.</w:t>
            </w:r>
            <w:r>
              <w:rPr>
                <w:rFonts w:hint="eastAsia" w:ascii="仿宋_GB2312" w:hAnsi="仿宋_GB2312" w:eastAsia="仿宋_GB2312" w:cs="仿宋"/>
                <w:color w:val="auto"/>
                <w:kern w:val="0"/>
                <w:sz w:val="18"/>
                <w:szCs w:val="18"/>
                <w:highlight w:val="none"/>
              </w:rPr>
              <w:t>行政处罚自由裁量基准；</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5.</w:t>
            </w:r>
            <w:r>
              <w:rPr>
                <w:rFonts w:hint="eastAsia" w:ascii="仿宋_GB2312" w:hAnsi="仿宋_GB2312" w:eastAsia="仿宋_GB2312" w:cs="仿宋"/>
                <w:color w:val="auto"/>
                <w:kern w:val="0"/>
                <w:sz w:val="18"/>
                <w:szCs w:val="18"/>
                <w:highlight w:val="none"/>
              </w:rPr>
              <w:t>咨询、监督投诉方式；</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6.</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7.</w:t>
            </w:r>
            <w:r>
              <w:rPr>
                <w:rFonts w:hint="eastAsia" w:ascii="仿宋_GB2312" w:hAnsi="仿宋_GB2312" w:eastAsia="仿宋_GB2312" w:cs="仿宋"/>
                <w:color w:val="auto"/>
                <w:kern w:val="0"/>
                <w:sz w:val="18"/>
                <w:szCs w:val="18"/>
                <w:highlight w:val="none"/>
              </w:rPr>
              <w:t>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64EA2">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6826D">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除处罚决定外其他内容：长期公开（动态调整）；</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t>20</w:t>
            </w:r>
            <w:r>
              <w:rPr>
                <w:rFonts w:hint="eastAsia" w:ascii="仿宋_GB2312" w:hAnsi="仿宋_GB2312" w:eastAsia="仿宋_GB2312" w:cs="仿宋"/>
                <w:color w:val="auto"/>
                <w:kern w:val="0"/>
                <w:sz w:val="18"/>
                <w:szCs w:val="18"/>
                <w:highlight w:val="none"/>
              </w:rPr>
              <w:t>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516C0">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区城管综合行政执法大队</w:t>
            </w:r>
            <w:r>
              <w:rPr>
                <w:rFonts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C90DC">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D547A">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591E6">
            <w:pPr>
              <w:jc w:val="center"/>
              <w:rPr>
                <w:rFonts w:hint="eastAsia" w:ascii="仿宋_GB2312" w:hAnsi="仿宋_GB2312" w:eastAsia="仿宋_GB2312" w:cs="仿宋"/>
                <w:color w:val="auto"/>
                <w:kern w:val="2"/>
                <w:sz w:val="18"/>
                <w:szCs w:val="18"/>
                <w:highlight w:val="none"/>
                <w:lang w:val="en-US" w:eastAsia="zh-CN" w:bidi="ar-SA"/>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318495">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148F9">
            <w:pPr>
              <w:jc w:val="center"/>
              <w:rPr>
                <w:rFonts w:hint="eastAsia" w:ascii="仿宋_GB2312" w:hAnsi="仿宋_GB2312" w:eastAsia="仿宋_GB2312" w:cs="仿宋"/>
                <w:color w:val="auto"/>
                <w:kern w:val="2"/>
                <w:sz w:val="18"/>
                <w:szCs w:val="18"/>
                <w:highlight w:val="none"/>
                <w:lang w:val="en-US" w:eastAsia="zh-CN" w:bidi="ar-SA"/>
              </w:rPr>
            </w:pPr>
          </w:p>
        </w:tc>
      </w:tr>
      <w:tr w14:paraId="078BC41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2A01C">
            <w:pPr>
              <w:widowControl/>
              <w:jc w:val="center"/>
              <w:textAlignment w:val="center"/>
              <w:rPr>
                <w:rFonts w:hint="default"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2"/>
                <w:sz w:val="18"/>
                <w:szCs w:val="18"/>
                <w:highlight w:val="none"/>
                <w:lang w:val="en-US" w:eastAsia="zh-CN" w:bidi="ar-SA"/>
              </w:rPr>
              <w:t>20</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72DDD">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14F70">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城镇排水与污水处理设施覆盖范围内的排水单位和个人，未按照国家有关规定将污水排入城镇排水设施，或者在雨水、污水分流地区将污水排入雨水管网</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A9ADB">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机构职能、权责清单、执法人员名单；</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执法程序或行政强制流程图；</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3.</w:t>
            </w:r>
            <w:r>
              <w:rPr>
                <w:rFonts w:hint="eastAsia" w:ascii="仿宋_GB2312" w:hAnsi="仿宋_GB2312" w:eastAsia="仿宋_GB2312" w:cs="仿宋"/>
                <w:color w:val="auto"/>
                <w:kern w:val="0"/>
                <w:sz w:val="18"/>
                <w:szCs w:val="18"/>
                <w:highlight w:val="none"/>
              </w:rPr>
              <w:t>执法依据；</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4.</w:t>
            </w:r>
            <w:r>
              <w:rPr>
                <w:rFonts w:hint="eastAsia" w:ascii="仿宋_GB2312" w:hAnsi="仿宋_GB2312" w:eastAsia="仿宋_GB2312" w:cs="仿宋"/>
                <w:color w:val="auto"/>
                <w:kern w:val="0"/>
                <w:sz w:val="18"/>
                <w:szCs w:val="18"/>
                <w:highlight w:val="none"/>
              </w:rPr>
              <w:t>行政处罚自由裁量基准；</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5.</w:t>
            </w:r>
            <w:r>
              <w:rPr>
                <w:rFonts w:hint="eastAsia" w:ascii="仿宋_GB2312" w:hAnsi="仿宋_GB2312" w:eastAsia="仿宋_GB2312" w:cs="仿宋"/>
                <w:color w:val="auto"/>
                <w:kern w:val="0"/>
                <w:sz w:val="18"/>
                <w:szCs w:val="18"/>
                <w:highlight w:val="none"/>
              </w:rPr>
              <w:t>咨询、监督投诉方式；</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6.</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7.</w:t>
            </w:r>
            <w:r>
              <w:rPr>
                <w:rFonts w:hint="eastAsia" w:ascii="仿宋_GB2312" w:hAnsi="仿宋_GB2312" w:eastAsia="仿宋_GB2312" w:cs="仿宋"/>
                <w:color w:val="auto"/>
                <w:kern w:val="0"/>
                <w:sz w:val="18"/>
                <w:szCs w:val="18"/>
                <w:highlight w:val="none"/>
              </w:rPr>
              <w:t>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90865">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6EE68">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除处罚决定外其他内容：长期公开（动态调整）；</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t>20</w:t>
            </w:r>
            <w:r>
              <w:rPr>
                <w:rFonts w:hint="eastAsia" w:ascii="仿宋_GB2312" w:hAnsi="仿宋_GB2312" w:eastAsia="仿宋_GB2312" w:cs="仿宋"/>
                <w:color w:val="auto"/>
                <w:kern w:val="0"/>
                <w:sz w:val="18"/>
                <w:szCs w:val="18"/>
                <w:highlight w:val="none"/>
              </w:rPr>
              <w:t>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32A4A2">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区城管综合行政执法大队</w:t>
            </w:r>
            <w:r>
              <w:rPr>
                <w:rFonts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18832">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65FD1">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778C2">
            <w:pPr>
              <w:jc w:val="center"/>
              <w:rPr>
                <w:rFonts w:hint="eastAsia" w:ascii="仿宋_GB2312" w:hAnsi="仿宋_GB2312" w:eastAsia="仿宋_GB2312" w:cs="仿宋"/>
                <w:color w:val="auto"/>
                <w:kern w:val="2"/>
                <w:sz w:val="18"/>
                <w:szCs w:val="18"/>
                <w:highlight w:val="none"/>
                <w:lang w:val="en-US" w:eastAsia="zh-CN" w:bidi="ar-SA"/>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B285C">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A404E">
            <w:pPr>
              <w:jc w:val="center"/>
              <w:rPr>
                <w:rFonts w:hint="eastAsia" w:ascii="仿宋_GB2312" w:hAnsi="仿宋_GB2312" w:eastAsia="仿宋_GB2312" w:cs="仿宋"/>
                <w:color w:val="auto"/>
                <w:kern w:val="2"/>
                <w:sz w:val="18"/>
                <w:szCs w:val="18"/>
                <w:highlight w:val="none"/>
                <w:lang w:val="en-US" w:eastAsia="zh-CN" w:bidi="ar-SA"/>
              </w:rPr>
            </w:pPr>
          </w:p>
        </w:tc>
      </w:tr>
      <w:tr w14:paraId="043DFE0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667"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28CBA">
            <w:pPr>
              <w:widowControl/>
              <w:jc w:val="center"/>
              <w:textAlignment w:val="center"/>
              <w:rPr>
                <w:rFonts w:hint="default"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2"/>
                <w:sz w:val="18"/>
                <w:szCs w:val="18"/>
                <w:highlight w:val="none"/>
                <w:lang w:val="en-US" w:eastAsia="zh-CN" w:bidi="ar-SA"/>
              </w:rPr>
              <w:t>21</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CC271">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84B39">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排水户未取得污水排入排水管网许可证向城镇排水设施排放污水</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830D3">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机构职能、权责清单、执法人员名单；</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执法程序或行政强制流程图；</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3.</w:t>
            </w:r>
            <w:r>
              <w:rPr>
                <w:rFonts w:hint="eastAsia" w:ascii="仿宋_GB2312" w:hAnsi="仿宋_GB2312" w:eastAsia="仿宋_GB2312" w:cs="仿宋"/>
                <w:color w:val="auto"/>
                <w:kern w:val="0"/>
                <w:sz w:val="18"/>
                <w:szCs w:val="18"/>
                <w:highlight w:val="none"/>
              </w:rPr>
              <w:t>执法依据；</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4.</w:t>
            </w:r>
            <w:r>
              <w:rPr>
                <w:rFonts w:hint="eastAsia" w:ascii="仿宋_GB2312" w:hAnsi="仿宋_GB2312" w:eastAsia="仿宋_GB2312" w:cs="仿宋"/>
                <w:color w:val="auto"/>
                <w:kern w:val="0"/>
                <w:sz w:val="18"/>
                <w:szCs w:val="18"/>
                <w:highlight w:val="none"/>
              </w:rPr>
              <w:t>行政处罚自由裁量基准；</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5.</w:t>
            </w:r>
            <w:r>
              <w:rPr>
                <w:rFonts w:hint="eastAsia" w:ascii="仿宋_GB2312" w:hAnsi="仿宋_GB2312" w:eastAsia="仿宋_GB2312" w:cs="仿宋"/>
                <w:color w:val="auto"/>
                <w:kern w:val="0"/>
                <w:sz w:val="18"/>
                <w:szCs w:val="18"/>
                <w:highlight w:val="none"/>
              </w:rPr>
              <w:t>咨询、监督投诉方式；</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6.</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7.</w:t>
            </w:r>
            <w:r>
              <w:rPr>
                <w:rFonts w:hint="eastAsia" w:ascii="仿宋_GB2312" w:hAnsi="仿宋_GB2312" w:eastAsia="仿宋_GB2312" w:cs="仿宋"/>
                <w:color w:val="auto"/>
                <w:kern w:val="0"/>
                <w:sz w:val="18"/>
                <w:szCs w:val="18"/>
                <w:highlight w:val="none"/>
              </w:rPr>
              <w:t>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D19BF">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01B79">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除处罚决定外其他内容：长期公开（动态调整）；</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t>20</w:t>
            </w:r>
            <w:r>
              <w:rPr>
                <w:rFonts w:hint="eastAsia" w:ascii="仿宋_GB2312" w:hAnsi="仿宋_GB2312" w:eastAsia="仿宋_GB2312" w:cs="仿宋"/>
                <w:color w:val="auto"/>
                <w:kern w:val="0"/>
                <w:sz w:val="18"/>
                <w:szCs w:val="18"/>
                <w:highlight w:val="none"/>
              </w:rPr>
              <w:t>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B7DAA">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区城管综合行政执法大队</w:t>
            </w:r>
            <w:r>
              <w:rPr>
                <w:rFonts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148A7">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5D620">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D9BA7">
            <w:pPr>
              <w:jc w:val="center"/>
              <w:rPr>
                <w:rFonts w:hint="eastAsia" w:ascii="仿宋_GB2312" w:hAnsi="仿宋_GB2312" w:eastAsia="仿宋_GB2312" w:cs="仿宋"/>
                <w:color w:val="auto"/>
                <w:kern w:val="2"/>
                <w:sz w:val="18"/>
                <w:szCs w:val="18"/>
                <w:highlight w:val="none"/>
                <w:lang w:val="en-US" w:eastAsia="zh-CN" w:bidi="ar-SA"/>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E6435">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60F7F">
            <w:pPr>
              <w:jc w:val="center"/>
              <w:rPr>
                <w:rFonts w:hint="eastAsia" w:ascii="仿宋_GB2312" w:hAnsi="仿宋_GB2312" w:eastAsia="仿宋_GB2312" w:cs="仿宋"/>
                <w:color w:val="auto"/>
                <w:kern w:val="2"/>
                <w:sz w:val="18"/>
                <w:szCs w:val="18"/>
                <w:highlight w:val="none"/>
                <w:lang w:val="en-US" w:eastAsia="zh-CN" w:bidi="ar-SA"/>
              </w:rPr>
            </w:pPr>
          </w:p>
        </w:tc>
      </w:tr>
      <w:tr w14:paraId="014ACB7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667"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3C384">
            <w:pPr>
              <w:widowControl/>
              <w:jc w:val="center"/>
              <w:textAlignment w:val="center"/>
              <w:rPr>
                <w:rFonts w:hint="default"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2"/>
                <w:sz w:val="18"/>
                <w:szCs w:val="18"/>
                <w:highlight w:val="none"/>
                <w:lang w:val="en-US" w:eastAsia="zh-CN" w:bidi="ar-SA"/>
              </w:rPr>
              <w:t>22</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291BB">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E03CE">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排水户不按照污水排入排水管网许可证的要求排放污水</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96AF6">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机构职能、权责清单、执法人员名单；</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执法程序或行政强制流程图；</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3.</w:t>
            </w:r>
            <w:r>
              <w:rPr>
                <w:rFonts w:hint="eastAsia" w:ascii="仿宋_GB2312" w:hAnsi="仿宋_GB2312" w:eastAsia="仿宋_GB2312" w:cs="仿宋"/>
                <w:color w:val="auto"/>
                <w:kern w:val="0"/>
                <w:sz w:val="18"/>
                <w:szCs w:val="18"/>
                <w:highlight w:val="none"/>
              </w:rPr>
              <w:t>执法依据；</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4.</w:t>
            </w:r>
            <w:r>
              <w:rPr>
                <w:rFonts w:hint="eastAsia" w:ascii="仿宋_GB2312" w:hAnsi="仿宋_GB2312" w:eastAsia="仿宋_GB2312" w:cs="仿宋"/>
                <w:color w:val="auto"/>
                <w:kern w:val="0"/>
                <w:sz w:val="18"/>
                <w:szCs w:val="18"/>
                <w:highlight w:val="none"/>
              </w:rPr>
              <w:t>行政处罚自由裁量基准；</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5.</w:t>
            </w:r>
            <w:r>
              <w:rPr>
                <w:rFonts w:hint="eastAsia" w:ascii="仿宋_GB2312" w:hAnsi="仿宋_GB2312" w:eastAsia="仿宋_GB2312" w:cs="仿宋"/>
                <w:color w:val="auto"/>
                <w:kern w:val="0"/>
                <w:sz w:val="18"/>
                <w:szCs w:val="18"/>
                <w:highlight w:val="none"/>
              </w:rPr>
              <w:t>咨询、监督投诉方式；</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6.</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7.</w:t>
            </w:r>
            <w:r>
              <w:rPr>
                <w:rFonts w:hint="eastAsia" w:ascii="仿宋_GB2312" w:hAnsi="仿宋_GB2312" w:eastAsia="仿宋_GB2312" w:cs="仿宋"/>
                <w:color w:val="auto"/>
                <w:kern w:val="0"/>
                <w:sz w:val="18"/>
                <w:szCs w:val="18"/>
                <w:highlight w:val="none"/>
              </w:rPr>
              <w:t>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C5B03">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D50677">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ascii="仿宋_GB2312" w:hAnsi="仿宋_GB2312" w:eastAsia="仿宋_GB2312" w:cs="仿宋"/>
                <w:color w:val="auto"/>
                <w:kern w:val="0"/>
                <w:sz w:val="18"/>
                <w:szCs w:val="18"/>
                <w:highlight w:val="none"/>
              </w:rPr>
              <w:t>1.</w:t>
            </w:r>
            <w:r>
              <w:rPr>
                <w:rFonts w:hint="eastAsia" w:ascii="仿宋_GB2312" w:hAnsi="仿宋_GB2312" w:eastAsia="仿宋_GB2312" w:cs="仿宋"/>
                <w:color w:val="auto"/>
                <w:kern w:val="0"/>
                <w:sz w:val="18"/>
                <w:szCs w:val="18"/>
                <w:highlight w:val="none"/>
              </w:rPr>
              <w:t>除处罚决定外其他内容：长期公开（动态调整）；</w:t>
            </w:r>
            <w:r>
              <w:rPr>
                <w:rFonts w:ascii="仿宋_GB2312" w:hAnsi="仿宋_GB2312" w:eastAsia="仿宋_GB2312" w:cs="仿宋"/>
                <w:color w:val="auto"/>
                <w:kern w:val="0"/>
                <w:sz w:val="18"/>
                <w:szCs w:val="18"/>
                <w:highlight w:val="none"/>
              </w:rPr>
              <w:br w:type="textWrapping"/>
            </w:r>
            <w:r>
              <w:rPr>
                <w:rFonts w:ascii="仿宋_GB2312" w:hAnsi="仿宋_GB2312" w:eastAsia="仿宋_GB2312" w:cs="仿宋"/>
                <w:color w:val="auto"/>
                <w:kern w:val="0"/>
                <w:sz w:val="18"/>
                <w:szCs w:val="18"/>
                <w:highlight w:val="none"/>
              </w:rPr>
              <w:t>2.</w:t>
            </w:r>
            <w:r>
              <w:rPr>
                <w:rFonts w:hint="eastAsia" w:ascii="仿宋_GB2312" w:hAnsi="仿宋_GB2312" w:eastAsia="仿宋_GB2312" w:cs="仿宋"/>
                <w:color w:val="auto"/>
                <w:kern w:val="0"/>
                <w:sz w:val="18"/>
                <w:szCs w:val="18"/>
                <w:highlight w:val="none"/>
              </w:rPr>
              <w:t>处罚决定：</w:t>
            </w:r>
            <w:r>
              <w:rPr>
                <w:rFonts w:ascii="仿宋_GB2312" w:hAnsi="仿宋_GB2312" w:eastAsia="仿宋_GB2312" w:cs="仿宋"/>
                <w:color w:val="auto"/>
                <w:kern w:val="0"/>
                <w:sz w:val="18"/>
                <w:szCs w:val="18"/>
                <w:highlight w:val="none"/>
              </w:rPr>
              <w:t>20</w:t>
            </w:r>
            <w:r>
              <w:rPr>
                <w:rFonts w:hint="eastAsia" w:ascii="仿宋_GB2312" w:hAnsi="仿宋_GB2312" w:eastAsia="仿宋_GB2312" w:cs="仿宋"/>
                <w:color w:val="auto"/>
                <w:kern w:val="0"/>
                <w:sz w:val="18"/>
                <w:szCs w:val="18"/>
                <w:highlight w:val="none"/>
              </w:rPr>
              <w:t>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49E59">
            <w:pPr>
              <w:widowControl/>
              <w:jc w:val="left"/>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区城管综合行政执法大队</w:t>
            </w:r>
            <w:r>
              <w:rPr>
                <w:rFonts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D3925">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6CEFE">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47E53C">
            <w:pPr>
              <w:jc w:val="center"/>
              <w:rPr>
                <w:rFonts w:hint="eastAsia" w:ascii="仿宋_GB2312" w:hAnsi="仿宋_GB2312" w:eastAsia="仿宋_GB2312" w:cs="仿宋"/>
                <w:color w:val="auto"/>
                <w:kern w:val="2"/>
                <w:sz w:val="18"/>
                <w:szCs w:val="18"/>
                <w:highlight w:val="none"/>
                <w:lang w:val="en-US" w:eastAsia="zh-CN" w:bidi="ar-SA"/>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39AE6">
            <w:pPr>
              <w:widowControl/>
              <w:jc w:val="center"/>
              <w:textAlignment w:val="center"/>
              <w:rPr>
                <w:rFonts w:hint="eastAsia" w:ascii="仿宋_GB2312" w:hAnsi="仿宋_GB2312" w:eastAsia="仿宋_GB2312" w:cs="仿宋"/>
                <w:color w:val="auto"/>
                <w:kern w:val="2"/>
                <w:sz w:val="18"/>
                <w:szCs w:val="18"/>
                <w:highlight w:val="none"/>
                <w:lang w:val="en-US" w:eastAsia="zh-CN" w:bidi="ar-SA"/>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BCF58">
            <w:pPr>
              <w:jc w:val="center"/>
              <w:rPr>
                <w:rFonts w:hint="eastAsia" w:ascii="仿宋_GB2312" w:hAnsi="仿宋_GB2312" w:eastAsia="仿宋_GB2312" w:cs="仿宋"/>
                <w:color w:val="auto"/>
                <w:kern w:val="2"/>
                <w:sz w:val="18"/>
                <w:szCs w:val="18"/>
                <w:highlight w:val="none"/>
                <w:lang w:val="en-US" w:eastAsia="zh-CN" w:bidi="ar-SA"/>
              </w:rPr>
            </w:pPr>
          </w:p>
        </w:tc>
      </w:tr>
      <w:tr w14:paraId="4AE8E5F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667"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AF5F8C">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F83B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C550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因城镇排水设施维护或者检修可能对排水造成影响或者严重影响，城镇排水设施维护运营单位未提前通知相关排水户；或者未事先向城镇排水主管部门报告，采取应急处理措施；或者未按照防汛要求对城镇排水设施进行全面检查、维护、清疏，影响汛期排水畅通</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7897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63E9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890A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667942">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19F914">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FB24A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ED1FF7">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9F5BE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BC4B6">
            <w:pPr>
              <w:jc w:val="center"/>
              <w:rPr>
                <w:rFonts w:hint="eastAsia" w:ascii="仿宋_GB2312" w:hAnsi="仿宋_GB2312" w:eastAsia="仿宋_GB2312" w:cs="仿宋"/>
                <w:color w:val="auto"/>
                <w:sz w:val="18"/>
                <w:szCs w:val="18"/>
                <w:highlight w:val="none"/>
              </w:rPr>
            </w:pPr>
          </w:p>
        </w:tc>
      </w:tr>
      <w:tr w14:paraId="7F0D6D3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A6BFD">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9C6A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EA62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城镇排水与污水处理设施维护运营单位未按照国家有关规定履行日常巡查、维修和养护责任，保障设施安全运行</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C9B7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114D8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48AE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389F0">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E5A15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7FCF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82ED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BD220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3540A">
            <w:pPr>
              <w:jc w:val="center"/>
              <w:rPr>
                <w:rFonts w:hint="eastAsia" w:ascii="仿宋_GB2312" w:hAnsi="仿宋_GB2312" w:eastAsia="仿宋_GB2312" w:cs="仿宋"/>
                <w:color w:val="auto"/>
                <w:sz w:val="18"/>
                <w:szCs w:val="18"/>
                <w:highlight w:val="none"/>
              </w:rPr>
            </w:pPr>
          </w:p>
        </w:tc>
      </w:tr>
      <w:tr w14:paraId="01BE93C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3042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59CD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AF2C4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城镇排水与污水处理设施维护运营单位未及时采取防护措施、组织事故抢修</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297C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3B71A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BBC1D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A6CD4">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60633">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17A3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08856">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1047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F3BFDE">
            <w:pPr>
              <w:jc w:val="center"/>
              <w:rPr>
                <w:rFonts w:hint="eastAsia" w:ascii="仿宋_GB2312" w:hAnsi="仿宋_GB2312" w:eastAsia="仿宋_GB2312" w:cs="仿宋"/>
                <w:color w:val="auto"/>
                <w:sz w:val="18"/>
                <w:szCs w:val="18"/>
                <w:highlight w:val="none"/>
              </w:rPr>
            </w:pPr>
          </w:p>
        </w:tc>
      </w:tr>
      <w:tr w14:paraId="161610C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AD05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C3DF9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E10E3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城镇排水与污水处理设施维护运营单位因巡查、维护不到位，导致窨井盖丢失、损毁，造成人员伤亡和财产损失</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A98CC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FD62E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EBDC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018FE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CE42B">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A55C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BA25DB">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92A2F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A3720">
            <w:pPr>
              <w:jc w:val="center"/>
              <w:rPr>
                <w:rFonts w:hint="eastAsia" w:ascii="仿宋_GB2312" w:hAnsi="仿宋_GB2312" w:eastAsia="仿宋_GB2312" w:cs="仿宋"/>
                <w:color w:val="auto"/>
                <w:sz w:val="18"/>
                <w:szCs w:val="18"/>
                <w:highlight w:val="none"/>
              </w:rPr>
            </w:pPr>
          </w:p>
        </w:tc>
      </w:tr>
      <w:tr w14:paraId="24B4A60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86DFA7">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DF75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22B3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从事危及城镇排水与污水处理设施安全的活动</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4DA7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CE56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F7CD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DEBA71">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2352C3">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0A128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0F4D7">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972F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E8CE9">
            <w:pPr>
              <w:jc w:val="center"/>
              <w:rPr>
                <w:rFonts w:hint="eastAsia" w:ascii="仿宋_GB2312" w:hAnsi="仿宋_GB2312" w:eastAsia="仿宋_GB2312" w:cs="仿宋"/>
                <w:color w:val="auto"/>
                <w:sz w:val="18"/>
                <w:szCs w:val="18"/>
                <w:highlight w:val="none"/>
              </w:rPr>
            </w:pPr>
          </w:p>
        </w:tc>
      </w:tr>
      <w:tr w14:paraId="13CC82F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5770D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03C38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AB0A1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有关单位未与施工单位、设施维护运营单位等共同制定设施保护方案，并采取相应的安全防护措施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A520C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8A35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A3C46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E0BB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FA9C5">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6229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9D9E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9ED6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3E2E22">
            <w:pPr>
              <w:jc w:val="center"/>
              <w:rPr>
                <w:rFonts w:hint="eastAsia" w:ascii="仿宋_GB2312" w:hAnsi="仿宋_GB2312" w:eastAsia="仿宋_GB2312" w:cs="仿宋"/>
                <w:color w:val="auto"/>
                <w:sz w:val="18"/>
                <w:szCs w:val="18"/>
                <w:highlight w:val="none"/>
              </w:rPr>
            </w:pPr>
          </w:p>
        </w:tc>
      </w:tr>
      <w:tr w14:paraId="6DB28D6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9F71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29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E67C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78DAD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擅自拆除、改动城镇排水与污水处理设施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8233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050E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CF28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8EA57">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22D12B">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923C5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E0AF12">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5412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7BE51">
            <w:pPr>
              <w:jc w:val="center"/>
              <w:rPr>
                <w:rFonts w:hint="eastAsia" w:ascii="仿宋_GB2312" w:hAnsi="仿宋_GB2312" w:eastAsia="仿宋_GB2312" w:cs="仿宋"/>
                <w:color w:val="auto"/>
                <w:sz w:val="18"/>
                <w:szCs w:val="18"/>
                <w:highlight w:val="none"/>
              </w:rPr>
            </w:pPr>
          </w:p>
        </w:tc>
      </w:tr>
      <w:tr w14:paraId="636CED6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4D1AEA">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318D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A01C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在城镇排水与污水处理设施覆盖范围内，未按照国家有关规定将污水排入城镇排水设施，或者在雨水、污水分流地区将污水排入雨水管网</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2671D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C86F8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B5053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2A294">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BA6C0">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665A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15945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33C4E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3CB069">
            <w:pPr>
              <w:jc w:val="center"/>
              <w:rPr>
                <w:rFonts w:hint="eastAsia" w:ascii="仿宋_GB2312" w:hAnsi="仿宋_GB2312" w:eastAsia="仿宋_GB2312" w:cs="仿宋"/>
                <w:color w:val="auto"/>
                <w:sz w:val="18"/>
                <w:szCs w:val="18"/>
                <w:highlight w:val="none"/>
              </w:rPr>
            </w:pPr>
          </w:p>
        </w:tc>
      </w:tr>
      <w:tr w14:paraId="6676D38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A9CA1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1AEF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0DE9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排水户未取得排水许可，向城镇排水设施排放污水</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B7E9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DB0B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7A70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1397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71B86">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0D50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CCE65B">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8CA3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1830B4">
            <w:pPr>
              <w:jc w:val="center"/>
              <w:rPr>
                <w:rFonts w:hint="eastAsia" w:ascii="仿宋_GB2312" w:hAnsi="仿宋_GB2312" w:eastAsia="仿宋_GB2312" w:cs="仿宋"/>
                <w:color w:val="auto"/>
                <w:sz w:val="18"/>
                <w:szCs w:val="18"/>
                <w:highlight w:val="none"/>
              </w:rPr>
            </w:pPr>
          </w:p>
        </w:tc>
      </w:tr>
      <w:tr w14:paraId="776EEF3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03BC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B67D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7E36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排水户未按照排水许可证的要求，向城镇排水设施排放污水</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B0626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16CA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155FF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4EA02">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CE449">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5531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C63D5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760E5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0A7EC">
            <w:pPr>
              <w:jc w:val="center"/>
              <w:rPr>
                <w:rFonts w:hint="eastAsia" w:ascii="仿宋_GB2312" w:hAnsi="仿宋_GB2312" w:eastAsia="仿宋_GB2312" w:cs="仿宋"/>
                <w:color w:val="auto"/>
                <w:sz w:val="18"/>
                <w:szCs w:val="18"/>
                <w:highlight w:val="none"/>
              </w:rPr>
            </w:pPr>
          </w:p>
        </w:tc>
      </w:tr>
      <w:tr w14:paraId="55E7399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473D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07370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39A3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排水户名称、法定代表人等其他事项变更，未按规定及时向城镇排水主管部门申请办理变更</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EF5A1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C410A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A2B8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9AC7EF">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4158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577DA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54A9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47D9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86BC22">
            <w:pPr>
              <w:jc w:val="center"/>
              <w:rPr>
                <w:rFonts w:hint="eastAsia" w:ascii="仿宋_GB2312" w:hAnsi="仿宋_GB2312" w:eastAsia="仿宋_GB2312" w:cs="仿宋"/>
                <w:color w:val="auto"/>
                <w:sz w:val="18"/>
                <w:szCs w:val="18"/>
                <w:highlight w:val="none"/>
              </w:rPr>
            </w:pPr>
          </w:p>
        </w:tc>
      </w:tr>
      <w:tr w14:paraId="4305FB1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E42834">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A2C9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CB25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排水户以欺骗、贿赂等不正当手段取得排水许可</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6DF8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1AE9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DF09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D5C09">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31B37">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A8D9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54702">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302D6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C5E3D">
            <w:pPr>
              <w:jc w:val="center"/>
              <w:rPr>
                <w:rFonts w:hint="eastAsia" w:ascii="仿宋_GB2312" w:hAnsi="仿宋_GB2312" w:eastAsia="仿宋_GB2312" w:cs="仿宋"/>
                <w:color w:val="auto"/>
                <w:sz w:val="18"/>
                <w:szCs w:val="18"/>
                <w:highlight w:val="none"/>
              </w:rPr>
            </w:pPr>
          </w:p>
        </w:tc>
      </w:tr>
      <w:tr w14:paraId="078CE43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8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AB66A">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AD694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852F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排水户因发生事故或者其他突发事件，排放的污水可能危及城镇排水与污水处理设施安全运行，没有立即停止排放，未采取措施消除危害，或者并未按规定及时向城镇排水主管部门等有关部门报告</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40C1B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11B5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BCB0D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3C235">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市生态环境局藁城区分局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0EB55">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69130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7BA0B">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FD94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63646">
            <w:pPr>
              <w:jc w:val="center"/>
              <w:rPr>
                <w:rFonts w:hint="eastAsia" w:ascii="仿宋_GB2312" w:hAnsi="仿宋_GB2312" w:eastAsia="仿宋_GB2312" w:cs="仿宋"/>
                <w:color w:val="auto"/>
                <w:sz w:val="18"/>
                <w:szCs w:val="18"/>
                <w:highlight w:val="none"/>
              </w:rPr>
            </w:pPr>
          </w:p>
        </w:tc>
      </w:tr>
      <w:tr w14:paraId="26E5644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8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011F49">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E4CF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45BED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从事危及城镇排水设施安全的活动</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8C59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7E8B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A8111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72E2E5">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BAFFC">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AC8F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518AB">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C27D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D32F5">
            <w:pPr>
              <w:jc w:val="center"/>
              <w:rPr>
                <w:rFonts w:hint="eastAsia" w:ascii="仿宋_GB2312" w:hAnsi="仿宋_GB2312" w:eastAsia="仿宋_GB2312" w:cs="仿宋"/>
                <w:color w:val="auto"/>
                <w:sz w:val="18"/>
                <w:szCs w:val="18"/>
                <w:highlight w:val="none"/>
              </w:rPr>
            </w:pPr>
          </w:p>
        </w:tc>
      </w:tr>
      <w:tr w14:paraId="49A472C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1C57A">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0263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E91F3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排水户违反规定，拒不接受水质、水量监测或者妨碍、阻挠城镇排水主管部门依法监督检查</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9636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22E3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《城镇污水排入排水管网许可管理办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FDB8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C3D6B">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AAEFEC">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ECCB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8B400">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477A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30031A">
            <w:pPr>
              <w:jc w:val="center"/>
              <w:rPr>
                <w:rFonts w:hint="eastAsia" w:ascii="仿宋_GB2312" w:hAnsi="仿宋_GB2312" w:eastAsia="仿宋_GB2312" w:cs="仿宋"/>
                <w:color w:val="auto"/>
                <w:sz w:val="18"/>
                <w:szCs w:val="18"/>
                <w:highlight w:val="none"/>
              </w:rPr>
            </w:pPr>
          </w:p>
        </w:tc>
      </w:tr>
      <w:tr w14:paraId="111F0AB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DA94A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50043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07684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不具备相应资质的单位和不具备相应执业资格证书的专业技术人员从事城市照明工程勘察、设计、施工、监理</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76AE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18F2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7123A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55B96">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E7D8F">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8FA1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57957">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DAB89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E08CE1">
            <w:pPr>
              <w:jc w:val="center"/>
              <w:rPr>
                <w:rFonts w:hint="eastAsia" w:ascii="仿宋_GB2312" w:hAnsi="仿宋_GB2312" w:eastAsia="仿宋_GB2312" w:cs="仿宋"/>
                <w:color w:val="auto"/>
                <w:sz w:val="18"/>
                <w:szCs w:val="18"/>
                <w:highlight w:val="none"/>
              </w:rPr>
            </w:pPr>
          </w:p>
        </w:tc>
      </w:tr>
      <w:tr w14:paraId="1505B4B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3CB14">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39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05B52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828E0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在城市景观照明中有过度照明等超能耗标准行为</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383E5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88A3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3D18C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B7CC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2F15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FB23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A5151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1DFB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D00DCE">
            <w:pPr>
              <w:jc w:val="center"/>
              <w:rPr>
                <w:rFonts w:hint="eastAsia" w:ascii="仿宋_GB2312" w:hAnsi="仿宋_GB2312" w:eastAsia="仿宋_GB2312" w:cs="仿宋"/>
                <w:color w:val="auto"/>
                <w:sz w:val="18"/>
                <w:szCs w:val="18"/>
                <w:highlight w:val="none"/>
              </w:rPr>
            </w:pPr>
          </w:p>
        </w:tc>
      </w:tr>
      <w:tr w14:paraId="58E08AC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EC7FC">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1F40F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3C70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在城市照明设施上刻划、涂污</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35808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1904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B032F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F765EF">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7E443">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BC14D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90CF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2BF4F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2086E">
            <w:pPr>
              <w:jc w:val="center"/>
              <w:rPr>
                <w:rFonts w:hint="eastAsia" w:ascii="仿宋_GB2312" w:hAnsi="仿宋_GB2312" w:eastAsia="仿宋_GB2312" w:cs="仿宋"/>
                <w:color w:val="auto"/>
                <w:sz w:val="18"/>
                <w:szCs w:val="18"/>
                <w:highlight w:val="none"/>
              </w:rPr>
            </w:pPr>
          </w:p>
        </w:tc>
      </w:tr>
      <w:tr w14:paraId="5B41A83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13C5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B3ABE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E256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在城市照明设施安全距离内，擅自植树、挖坑取土或者设置其他物体，或者倾倒含酸、碱、盐等腐蚀物或者具有腐蚀性的废渣、废液</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389B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C0F6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7C0E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FD337">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66A3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88019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24F27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AF23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2655C">
            <w:pPr>
              <w:jc w:val="center"/>
              <w:rPr>
                <w:rFonts w:hint="eastAsia" w:ascii="仿宋_GB2312" w:hAnsi="仿宋_GB2312" w:eastAsia="仿宋_GB2312" w:cs="仿宋"/>
                <w:color w:val="auto"/>
                <w:sz w:val="18"/>
                <w:szCs w:val="18"/>
                <w:highlight w:val="none"/>
              </w:rPr>
            </w:pPr>
          </w:p>
        </w:tc>
      </w:tr>
      <w:tr w14:paraId="7ACF026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2143F9">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ED53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3D38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擅自在城市照明设施上张贴、悬挂、设置宣传品、广告</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D126D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46EC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6558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52900">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E128F">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8555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66A8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91FA4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43104">
            <w:pPr>
              <w:jc w:val="center"/>
              <w:rPr>
                <w:rFonts w:hint="eastAsia" w:ascii="仿宋_GB2312" w:hAnsi="仿宋_GB2312" w:eastAsia="仿宋_GB2312" w:cs="仿宋"/>
                <w:color w:val="auto"/>
                <w:sz w:val="18"/>
                <w:szCs w:val="18"/>
                <w:highlight w:val="none"/>
              </w:rPr>
            </w:pPr>
          </w:p>
        </w:tc>
      </w:tr>
      <w:tr w14:paraId="73BE448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52DD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15A4A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A389E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擅自在城市照明设施上架设线缆、安置其它设施或者接用电源</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677D2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5584C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BC09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A846D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82E71">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C07A2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674D2">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0A54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A59814">
            <w:pPr>
              <w:jc w:val="center"/>
              <w:rPr>
                <w:rFonts w:hint="eastAsia" w:ascii="仿宋_GB2312" w:hAnsi="仿宋_GB2312" w:eastAsia="仿宋_GB2312" w:cs="仿宋"/>
                <w:color w:val="auto"/>
                <w:sz w:val="18"/>
                <w:szCs w:val="18"/>
                <w:highlight w:val="none"/>
              </w:rPr>
            </w:pPr>
          </w:p>
        </w:tc>
      </w:tr>
      <w:tr w14:paraId="23CA3F7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BC1B5">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BA25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2B79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擅自迁移、拆除、利用城市照明设施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94A9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15F5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EF2F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22B26">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B76BD">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DB91A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6C4CF">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340FC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5265F1">
            <w:pPr>
              <w:jc w:val="center"/>
              <w:rPr>
                <w:rFonts w:hint="eastAsia" w:ascii="仿宋_GB2312" w:hAnsi="仿宋_GB2312" w:eastAsia="仿宋_GB2312" w:cs="仿宋"/>
                <w:color w:val="auto"/>
                <w:sz w:val="18"/>
                <w:szCs w:val="18"/>
                <w:highlight w:val="none"/>
              </w:rPr>
            </w:pPr>
          </w:p>
        </w:tc>
      </w:tr>
      <w:tr w14:paraId="1533FAA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68A2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27093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4ADA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其他可能影响城市照明设施正常运行的行为</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89AAD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CE4C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8CFE3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B5737B">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21369">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EB4F7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8351B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5991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5A10E">
            <w:pPr>
              <w:jc w:val="center"/>
              <w:rPr>
                <w:rFonts w:hint="eastAsia" w:ascii="仿宋_GB2312" w:hAnsi="仿宋_GB2312" w:eastAsia="仿宋_GB2312" w:cs="仿宋"/>
                <w:color w:val="auto"/>
                <w:sz w:val="18"/>
                <w:szCs w:val="18"/>
                <w:highlight w:val="none"/>
              </w:rPr>
            </w:pPr>
          </w:p>
        </w:tc>
      </w:tr>
      <w:tr w14:paraId="01B5E29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8EAE7C">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280DA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B75C4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擅自采用没有工程建设标准又未经核准的新技术、新材料</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9D159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E42E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CFAB1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D3AF2">
            <w:pPr>
              <w:widowControl/>
              <w:jc w:val="left"/>
              <w:textAlignment w:val="center"/>
              <w:rPr>
                <w:rFonts w:hint="eastAsia" w:ascii="仿宋_GB2312" w:hAnsi="仿宋_GB2312" w:eastAsia="仿宋_GB2312" w:cs="仿宋"/>
                <w:color w:val="auto"/>
                <w:kern w:val="0"/>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p w14:paraId="242871DA">
            <w:pPr>
              <w:widowControl/>
              <w:jc w:val="left"/>
              <w:textAlignment w:val="center"/>
              <w:rPr>
                <w:rFonts w:hint="eastAsia" w:ascii="仿宋_GB2312" w:hAnsi="仿宋_GB2312" w:eastAsia="仿宋_GB2312" w:cs="仿宋"/>
                <w:color w:val="auto"/>
                <w:kern w:val="0"/>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7828F6">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0C14B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00F7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1CAB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D2832">
            <w:pPr>
              <w:jc w:val="center"/>
              <w:rPr>
                <w:rFonts w:hint="eastAsia" w:ascii="仿宋_GB2312" w:hAnsi="仿宋_GB2312" w:eastAsia="仿宋_GB2312" w:cs="仿宋"/>
                <w:color w:val="auto"/>
                <w:sz w:val="18"/>
                <w:szCs w:val="18"/>
                <w:highlight w:val="none"/>
              </w:rPr>
            </w:pPr>
          </w:p>
        </w:tc>
      </w:tr>
      <w:tr w14:paraId="40B61AC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9179A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89A4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4ABBB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擅自变动或者破坏市政公用设施的防灾设施、抗震抗风构件、隔震或者振动控制装置、安全监测系统、健康监测系统、应急自动处置系统以及地震反应观测系统等设施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0E78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06BA9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95F3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E7A13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3DCEA8">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C4B4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C17D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14BA7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D57AC">
            <w:pPr>
              <w:jc w:val="center"/>
              <w:rPr>
                <w:rFonts w:hint="eastAsia" w:ascii="仿宋_GB2312" w:hAnsi="仿宋_GB2312" w:eastAsia="仿宋_GB2312" w:cs="仿宋"/>
                <w:color w:val="auto"/>
                <w:sz w:val="18"/>
                <w:szCs w:val="18"/>
                <w:highlight w:val="none"/>
              </w:rPr>
            </w:pPr>
          </w:p>
        </w:tc>
      </w:tr>
      <w:tr w14:paraId="2A998CD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B5E79">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46A5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60AD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未对经鉴定不符合抗震要求的市政公用设施进行改造、改建或者抗震加固，又未限制使用</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2AE5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804F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3C50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6CC54F">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30488">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9EB1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98F7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D634D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CC3D01">
            <w:pPr>
              <w:jc w:val="center"/>
              <w:rPr>
                <w:rFonts w:hint="eastAsia" w:ascii="仿宋_GB2312" w:hAnsi="仿宋_GB2312" w:eastAsia="仿宋_GB2312" w:cs="仿宋"/>
                <w:color w:val="auto"/>
                <w:sz w:val="18"/>
                <w:szCs w:val="18"/>
                <w:highlight w:val="none"/>
              </w:rPr>
            </w:pPr>
          </w:p>
        </w:tc>
      </w:tr>
      <w:tr w14:paraId="330F45F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C64366">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49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AFCF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37B1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建设单位未移交地下管线工程档案</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8969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6ABB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7E5E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AD128">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区住房和城乡建设局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F3F917">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56177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20AA1">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0C32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BCCD4">
            <w:pPr>
              <w:jc w:val="center"/>
              <w:rPr>
                <w:rFonts w:hint="eastAsia" w:ascii="仿宋_GB2312" w:hAnsi="仿宋_GB2312" w:eastAsia="仿宋_GB2312" w:cs="仿宋"/>
                <w:color w:val="auto"/>
                <w:sz w:val="18"/>
                <w:szCs w:val="18"/>
                <w:highlight w:val="none"/>
              </w:rPr>
            </w:pPr>
          </w:p>
        </w:tc>
      </w:tr>
      <w:tr w14:paraId="3D66441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F20BD">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4A9C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449D6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地下管线专业管理单位未移交地下管线工程档案</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6425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E9F3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5CB4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7F025">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lang w:eastAsia="zh-CN"/>
              </w:rPr>
              <w:t>区住房和城乡建设局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F77D0">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74CD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6C3D1">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D7E4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C914AD">
            <w:pPr>
              <w:jc w:val="center"/>
              <w:rPr>
                <w:rFonts w:hint="eastAsia" w:ascii="仿宋_GB2312" w:hAnsi="仿宋_GB2312" w:eastAsia="仿宋_GB2312" w:cs="仿宋"/>
                <w:color w:val="auto"/>
                <w:sz w:val="18"/>
                <w:szCs w:val="18"/>
                <w:highlight w:val="none"/>
              </w:rPr>
            </w:pPr>
          </w:p>
        </w:tc>
      </w:tr>
      <w:tr w14:paraId="71047BB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47BC49">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F6FB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6F08F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城市桥梁产权人或者委托管理人未按照规定编制城市桥梁养护维修的中长期规划和年度计划，或者未经批准即实施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24064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E33DC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3532C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C4B15B">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1648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4476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E0E78">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942B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E909A4">
            <w:pPr>
              <w:jc w:val="center"/>
              <w:rPr>
                <w:rFonts w:hint="eastAsia" w:ascii="仿宋_GB2312" w:hAnsi="仿宋_GB2312" w:eastAsia="仿宋_GB2312" w:cs="仿宋"/>
                <w:color w:val="auto"/>
                <w:sz w:val="18"/>
                <w:szCs w:val="18"/>
                <w:highlight w:val="none"/>
              </w:rPr>
            </w:pPr>
          </w:p>
        </w:tc>
      </w:tr>
      <w:tr w14:paraId="53159B5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B4FC3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0270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7BFF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城市桥梁产权人或者委托管理人未按照规定设置相应的标志，并保持其完好、清晰</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DAE5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F0CD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07FB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36C40">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3D3A6">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16F70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6455E">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F55C2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B98931">
            <w:pPr>
              <w:jc w:val="center"/>
              <w:rPr>
                <w:rFonts w:hint="eastAsia" w:ascii="仿宋_GB2312" w:hAnsi="仿宋_GB2312" w:eastAsia="仿宋_GB2312" w:cs="仿宋"/>
                <w:color w:val="auto"/>
                <w:sz w:val="18"/>
                <w:szCs w:val="18"/>
                <w:highlight w:val="none"/>
              </w:rPr>
            </w:pPr>
          </w:p>
        </w:tc>
      </w:tr>
      <w:tr w14:paraId="19683BB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3679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2B16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C65B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城市桥梁产权人或者委托管理人未按照规定委托具有相应资格的机构对城市桥梁进行检测评估</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F1C5F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1FD5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CA6DE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B8615A">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AA95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C8234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BCA78">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B5756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0C486">
            <w:pPr>
              <w:jc w:val="center"/>
              <w:rPr>
                <w:rFonts w:hint="eastAsia" w:ascii="仿宋_GB2312" w:hAnsi="仿宋_GB2312" w:eastAsia="仿宋_GB2312" w:cs="仿宋"/>
                <w:color w:val="auto"/>
                <w:sz w:val="18"/>
                <w:szCs w:val="18"/>
                <w:highlight w:val="none"/>
              </w:rPr>
            </w:pPr>
          </w:p>
        </w:tc>
      </w:tr>
      <w:tr w14:paraId="6F822FC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86818">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03571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B336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城市桥梁产权人或者委托管理人未按照规定制定城市桥梁的安全抢险预备方案</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E6BD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B074F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5C99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0F201">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29E587">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4CC53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49535B">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AAFB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05166D">
            <w:pPr>
              <w:jc w:val="center"/>
              <w:rPr>
                <w:rFonts w:hint="eastAsia" w:ascii="仿宋_GB2312" w:hAnsi="仿宋_GB2312" w:eastAsia="仿宋_GB2312" w:cs="仿宋"/>
                <w:color w:val="auto"/>
                <w:sz w:val="18"/>
                <w:szCs w:val="18"/>
                <w:highlight w:val="none"/>
              </w:rPr>
            </w:pPr>
          </w:p>
        </w:tc>
      </w:tr>
      <w:tr w14:paraId="5ADA38F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F2FA6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92DF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82E1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城市桥梁产权人或者委托管理人未按照规定对城市桥梁进行养护维修</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3DE88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42B9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AF14F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7A544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00A7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5DBE9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1659E1">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71757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4C58CF">
            <w:pPr>
              <w:jc w:val="center"/>
              <w:rPr>
                <w:rFonts w:hint="eastAsia" w:ascii="仿宋_GB2312" w:hAnsi="仿宋_GB2312" w:eastAsia="仿宋_GB2312" w:cs="仿宋"/>
                <w:color w:val="auto"/>
                <w:sz w:val="18"/>
                <w:szCs w:val="18"/>
                <w:highlight w:val="none"/>
              </w:rPr>
            </w:pPr>
          </w:p>
        </w:tc>
      </w:tr>
      <w:tr w14:paraId="1255AF3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0CD124">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BFB9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AE944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单位或者个人擅自在城市桥梁上架设各类管线、设置广告等辅助物</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55118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E7AC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20EC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560BE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C4C3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DF92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4C070">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AE3AC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CD872F">
            <w:pPr>
              <w:jc w:val="center"/>
              <w:rPr>
                <w:rFonts w:hint="eastAsia" w:ascii="仿宋_GB2312" w:hAnsi="仿宋_GB2312" w:eastAsia="仿宋_GB2312" w:cs="仿宋"/>
                <w:color w:val="auto"/>
                <w:sz w:val="18"/>
                <w:szCs w:val="18"/>
                <w:highlight w:val="none"/>
              </w:rPr>
            </w:pPr>
          </w:p>
        </w:tc>
      </w:tr>
      <w:tr w14:paraId="71E3C02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8CCA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C4EEA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5A34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单位和个人擅自在城市桥梁施工控制范围内从事河道疏浚、挖掘、打桩、地下管道顶进、爆破等</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6C0C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CD0B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7C926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3963A">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EC10DA">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8810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C616F">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EBB61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7E426B">
            <w:pPr>
              <w:jc w:val="center"/>
              <w:rPr>
                <w:rFonts w:hint="eastAsia" w:ascii="仿宋_GB2312" w:hAnsi="仿宋_GB2312" w:eastAsia="仿宋_GB2312" w:cs="仿宋"/>
                <w:color w:val="auto"/>
                <w:sz w:val="18"/>
                <w:szCs w:val="18"/>
                <w:highlight w:val="none"/>
              </w:rPr>
            </w:pPr>
          </w:p>
        </w:tc>
      </w:tr>
      <w:tr w14:paraId="7AAF1B9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8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4317F0">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2B677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B2BD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超限机动车辆、履带车、铁轮车等需经过城市桥梁的，在报公安交通管理部门审批前，未先经城市人民政府市政工程设施行政主管部门同意，或未采取相应技术措施就通行</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0745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8F82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8FA32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1DE9CB">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752B5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FF5E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AC58AF">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4F988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05B8E">
            <w:pPr>
              <w:jc w:val="center"/>
              <w:rPr>
                <w:rFonts w:hint="eastAsia" w:ascii="仿宋_GB2312" w:hAnsi="仿宋_GB2312" w:eastAsia="仿宋_GB2312" w:cs="仿宋"/>
                <w:color w:val="auto"/>
                <w:sz w:val="18"/>
                <w:szCs w:val="18"/>
                <w:highlight w:val="none"/>
              </w:rPr>
            </w:pPr>
          </w:p>
        </w:tc>
      </w:tr>
      <w:tr w14:paraId="1AFDE28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38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164B36">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59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0822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2132E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经过检测评估，确定城市桥梁的承载能力下降，但尚未构成危桥的，城市桥梁产权人和委托管理人未及时设置警示标志，或未立即采取加固等安全措施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F4FAF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6035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18AE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7AD0D">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B8462F">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0A8E2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843C4">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8A97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35A12">
            <w:pPr>
              <w:jc w:val="center"/>
              <w:rPr>
                <w:rFonts w:hint="eastAsia" w:ascii="仿宋_GB2312" w:hAnsi="仿宋_GB2312" w:eastAsia="仿宋_GB2312" w:cs="仿宋"/>
                <w:color w:val="auto"/>
                <w:sz w:val="18"/>
                <w:szCs w:val="18"/>
                <w:highlight w:val="none"/>
              </w:rPr>
            </w:pPr>
          </w:p>
        </w:tc>
      </w:tr>
      <w:tr w14:paraId="052F8C0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5235"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BC024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740F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市政公用管理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59AE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经检测评估判定为危桥的，城市桥梁产权人和委托管理人未立即采取措施，设置显著的警示标志，或未在二十四小时内，向城市人民政府市政工程设施行政主管部门报告；市政工程设施行政主管部门提出处理意见后，城市桥梁产权人和委托管理人未在期限内排除危险；在危险排除之前，城市桥梁产权人和委托管理人使用或者转让危桥</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A32279">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E46C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《城市桥梁检测和养护维修管理办</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1DB2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63EE9">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04D2D">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2B4DA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117383">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B3ED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E7E65A">
            <w:pPr>
              <w:jc w:val="center"/>
              <w:rPr>
                <w:rFonts w:hint="eastAsia" w:ascii="仿宋_GB2312" w:hAnsi="仿宋_GB2312" w:eastAsia="仿宋_GB2312" w:cs="仿宋"/>
                <w:color w:val="auto"/>
                <w:sz w:val="18"/>
                <w:szCs w:val="18"/>
                <w:highlight w:val="none"/>
              </w:rPr>
            </w:pPr>
          </w:p>
        </w:tc>
      </w:tr>
      <w:tr w14:paraId="0536B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50" w:type="dxa"/>
            <w:vMerge w:val="restart"/>
            <w:tcBorders>
              <w:top w:val="single" w:color="auto" w:sz="4" w:space="0"/>
              <w:left w:val="single" w:color="auto" w:sz="4" w:space="0"/>
              <w:bottom w:val="single" w:color="auto" w:sz="4" w:space="0"/>
              <w:right w:val="single" w:color="auto" w:sz="4" w:space="0"/>
              <w:tl2br w:val="nil"/>
              <w:tr2bl w:val="nil"/>
            </w:tcBorders>
            <w:vAlign w:val="center"/>
          </w:tcPr>
          <w:p w14:paraId="149EA2A3">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61</w:t>
            </w:r>
          </w:p>
        </w:tc>
        <w:tc>
          <w:tcPr>
            <w:tcW w:w="983" w:type="dxa"/>
            <w:vMerge w:val="restart"/>
            <w:tcBorders>
              <w:top w:val="single" w:color="auto" w:sz="4" w:space="0"/>
              <w:left w:val="single" w:color="auto" w:sz="4" w:space="0"/>
              <w:bottom w:val="single" w:color="auto" w:sz="4" w:space="0"/>
              <w:right w:val="single" w:color="auto" w:sz="4" w:space="0"/>
              <w:tl2br w:val="nil"/>
              <w:tr2bl w:val="nil"/>
            </w:tcBorders>
            <w:vAlign w:val="center"/>
          </w:tcPr>
          <w:p w14:paraId="7923ABBF">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城市园林绿化管理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426024C0">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城市园林绿化行政审批</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064347BF">
            <w:pPr>
              <w:spacing w:beforeLines="0" w:afterLines="0"/>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对临时占用城市绿化用地，砍伐城市树木，迁移古树名木，改变绿化规划、绿化用地的使用性质等审批事项申请条件、申请材料、申请流程、法定依据、受理机构、办理结果。</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1A6FE6CA">
            <w:pPr>
              <w:spacing w:beforeLines="0" w:afterLines="0"/>
              <w:jc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lang w:eastAsia="zh-CN"/>
              </w:rPr>
              <w:t>《中华人民共和国政府信息公开条例》</w:t>
            </w:r>
            <w:r>
              <w:rPr>
                <w:rFonts w:hint="eastAsia" w:ascii="仿宋_GB2312" w:hAnsi="仿宋_GB2312" w:eastAsia="仿宋_GB2312" w:cs="仿宋"/>
                <w:color w:val="auto"/>
                <w:sz w:val="18"/>
                <w:szCs w:val="18"/>
                <w:highlight w:val="none"/>
              </w:rPr>
              <w:t>、《城市绿化条例》、</w:t>
            </w:r>
            <w:r>
              <w:rPr>
                <w:rFonts w:hint="eastAsia" w:ascii="仿宋_GB2312" w:hAnsi="仿宋_GB2312" w:eastAsia="仿宋_GB2312" w:cs="仿宋"/>
                <w:color w:val="auto"/>
                <w:sz w:val="18"/>
                <w:szCs w:val="18"/>
                <w:highlight w:val="none"/>
                <w:lang w:eastAsia="zh-CN"/>
              </w:rPr>
              <w:t>《</w:t>
            </w:r>
            <w:r>
              <w:rPr>
                <w:rFonts w:hint="eastAsia" w:ascii="仿宋_GB2312" w:hAnsi="仿宋_GB2312" w:eastAsia="仿宋_GB2312" w:cs="仿宋"/>
                <w:color w:val="auto"/>
                <w:sz w:val="18"/>
                <w:szCs w:val="18"/>
                <w:highlight w:val="none"/>
                <w:lang w:val="en-US" w:eastAsia="zh-CN"/>
              </w:rPr>
              <w:t>石家庄市城市园林绿化管理条例</w:t>
            </w:r>
            <w:r>
              <w:rPr>
                <w:rFonts w:hint="eastAsia" w:ascii="仿宋_GB2312" w:hAnsi="仿宋_GB2312" w:eastAsia="仿宋_GB2312" w:cs="仿宋"/>
                <w:color w:val="auto"/>
                <w:sz w:val="18"/>
                <w:szCs w:val="18"/>
                <w:highlight w:val="none"/>
                <w:lang w:eastAsia="zh-CN"/>
              </w:rPr>
              <w:t>》、</w:t>
            </w:r>
            <w:r>
              <w:rPr>
                <w:rFonts w:hint="eastAsia" w:ascii="仿宋_GB2312" w:hAnsi="仿宋_GB2312" w:eastAsia="仿宋_GB2312" w:cs="仿宋"/>
                <w:color w:val="auto"/>
                <w:sz w:val="18"/>
                <w:szCs w:val="18"/>
                <w:highlight w:val="none"/>
              </w:rPr>
              <w:t>《国务院对确需保留的行政审批项目设定行政许可的决定》</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445FD3A7">
            <w:pPr>
              <w:spacing w:beforeLines="0" w:afterLines="0"/>
              <w:jc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信息形成（变更）20个工作日内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28217200">
            <w:pPr>
              <w:spacing w:beforeLines="0" w:afterLines="0"/>
              <w:jc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35AFE0FA">
            <w:pPr>
              <w:spacing w:beforeLines="0" w:afterLines="0"/>
              <w:jc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402E2697">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top"/>
          </w:tcPr>
          <w:p w14:paraId="267258CD">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0AE19CF7">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top"/>
          </w:tcPr>
          <w:p w14:paraId="4053DD61">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091FD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3" w:hRule="atLeast"/>
          <w:jc w:val="center"/>
        </w:trPr>
        <w:tc>
          <w:tcPr>
            <w:tcW w:w="650" w:type="dxa"/>
            <w:vMerge w:val="continue"/>
            <w:tcBorders>
              <w:top w:val="single" w:color="auto" w:sz="4" w:space="0"/>
              <w:left w:val="single" w:color="auto" w:sz="4" w:space="0"/>
              <w:bottom w:val="single" w:color="auto" w:sz="4" w:space="0"/>
              <w:right w:val="single" w:color="auto" w:sz="4" w:space="0"/>
              <w:tl2br w:val="nil"/>
              <w:tr2bl w:val="nil"/>
            </w:tcBorders>
            <w:vAlign w:val="center"/>
          </w:tcPr>
          <w:p w14:paraId="51AC33E8">
            <w:pPr>
              <w:spacing w:beforeLines="0" w:afterLines="0"/>
              <w:jc w:val="center"/>
              <w:rPr>
                <w:rFonts w:hint="eastAsia" w:ascii="仿宋_GB2312" w:hAnsi="仿宋_GB2312" w:eastAsia="仿宋_GB2312" w:cs="仿宋"/>
                <w:color w:val="auto"/>
                <w:sz w:val="18"/>
                <w:szCs w:val="18"/>
                <w:highlight w:val="none"/>
              </w:rPr>
            </w:pPr>
          </w:p>
        </w:tc>
        <w:tc>
          <w:tcPr>
            <w:tcW w:w="983" w:type="dxa"/>
            <w:vMerge w:val="continue"/>
            <w:tcBorders>
              <w:top w:val="single" w:color="auto" w:sz="4" w:space="0"/>
              <w:left w:val="single" w:color="auto" w:sz="4" w:space="0"/>
              <w:bottom w:val="single" w:color="auto" w:sz="4" w:space="0"/>
              <w:right w:val="single" w:color="auto" w:sz="4" w:space="0"/>
              <w:tl2br w:val="nil"/>
              <w:tr2bl w:val="nil"/>
            </w:tcBorders>
            <w:vAlign w:val="center"/>
          </w:tcPr>
          <w:p w14:paraId="5136B572">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476F69F5">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城市园林绿化行政处罚</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74655437">
            <w:pPr>
              <w:spacing w:beforeLines="0" w:afterLines="0"/>
              <w:jc w:val="both"/>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对违规占用城市绿化用地、砍伐城市树木、迁移古树名木等城市绿化违法违规行为的处罚内容、处罚依据、处罚流程和实施机关。对城市绿化违法违规行为的处罚结果。</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03419871">
            <w:pPr>
              <w:spacing w:beforeLines="0" w:afterLines="0"/>
              <w:jc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《中华人民共和国政府信息公开条例》</w:t>
            </w:r>
            <w:r>
              <w:rPr>
                <w:rFonts w:hint="eastAsia" w:ascii="仿宋_GB2312" w:hAnsi="仿宋_GB2312" w:eastAsia="仿宋_GB2312" w:cs="仿宋"/>
                <w:color w:val="auto"/>
                <w:sz w:val="18"/>
                <w:szCs w:val="18"/>
                <w:highlight w:val="none"/>
              </w:rPr>
              <w:t>、《城市绿化条例》</w:t>
            </w:r>
            <w:r>
              <w:rPr>
                <w:rFonts w:hint="eastAsia" w:ascii="仿宋_GB2312" w:hAnsi="仿宋_GB2312" w:eastAsia="仿宋_GB2312" w:cs="仿宋"/>
                <w:color w:val="auto"/>
                <w:sz w:val="18"/>
                <w:szCs w:val="18"/>
                <w:highlight w:val="none"/>
                <w:lang w:eastAsia="zh-CN"/>
              </w:rPr>
              <w:t>、《</w:t>
            </w:r>
            <w:r>
              <w:rPr>
                <w:rFonts w:hint="eastAsia" w:ascii="仿宋_GB2312" w:hAnsi="仿宋_GB2312" w:eastAsia="仿宋_GB2312" w:cs="仿宋"/>
                <w:color w:val="auto"/>
                <w:sz w:val="18"/>
                <w:szCs w:val="18"/>
                <w:highlight w:val="none"/>
                <w:lang w:val="en-US" w:eastAsia="zh-CN"/>
              </w:rPr>
              <w:t>石家庄市城市园林绿化管理条例</w:t>
            </w:r>
            <w:r>
              <w:rPr>
                <w:rFonts w:hint="eastAsia" w:ascii="仿宋_GB2312" w:hAnsi="仿宋_GB2312" w:eastAsia="仿宋_GB2312" w:cs="仿宋"/>
                <w:color w:val="auto"/>
                <w:sz w:val="18"/>
                <w:szCs w:val="18"/>
                <w:highlight w:val="none"/>
                <w:lang w:eastAsia="zh-CN"/>
              </w:rPr>
              <w:t>》</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7697C59A">
            <w:pPr>
              <w:spacing w:beforeLines="0" w:afterLines="0"/>
              <w:jc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sz w:val="18"/>
                <w:szCs w:val="18"/>
                <w:highlight w:val="none"/>
              </w:rPr>
              <w:t>信息形成（变更）20个工作日内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6D2B1AF3">
            <w:pPr>
              <w:spacing w:beforeLines="0" w:afterLines="0"/>
              <w:jc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16F14C9E">
            <w:pPr>
              <w:spacing w:beforeLines="0" w:afterLines="0"/>
              <w:jc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1F24C8D3">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top"/>
          </w:tcPr>
          <w:p w14:paraId="1811C3FF">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676476AC">
            <w:pPr>
              <w:spacing w:beforeLines="0" w:afterLines="0"/>
              <w:jc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top"/>
          </w:tcPr>
          <w:p w14:paraId="6E83C5AF">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2C9B7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8"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664DFA6C">
            <w:pPr>
              <w:spacing w:beforeLines="0" w:afterLines="0"/>
              <w:jc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62</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25B12051">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4AFED182">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损坏城市树木花草</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0F01333E">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7A36A82E">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07FA06F9">
            <w:pPr>
              <w:numPr>
                <w:ilvl w:val="0"/>
                <w:numId w:val="0"/>
              </w:num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lang w:val="en-US" w:eastAsia="zh-CN"/>
              </w:rPr>
              <w:t>1.</w:t>
            </w:r>
            <w:r>
              <w:rPr>
                <w:rFonts w:hint="eastAsia" w:ascii="仿宋_GB2312" w:hAnsi="仿宋_GB2312" w:eastAsia="仿宋_GB2312" w:cs="仿宋"/>
                <w:color w:val="auto"/>
                <w:kern w:val="0"/>
                <w:sz w:val="18"/>
                <w:szCs w:val="18"/>
                <w:highlight w:val="none"/>
              </w:rPr>
              <w:t>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w:t>
            </w:r>
          </w:p>
          <w:p w14:paraId="54ADD556">
            <w:pPr>
              <w:numPr>
                <w:ilvl w:val="0"/>
                <w:numId w:val="0"/>
              </w:numPr>
              <w:spacing w:beforeLines="0" w:afterLines="0"/>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48186F40">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lang w:eastAsia="zh-CN"/>
              </w:rPr>
              <w:t>区城管综合行政执法大队</w:t>
            </w:r>
            <w:r>
              <w:rPr>
                <w:rFonts w:hint="eastAsia" w:ascii="仿宋_GB2312" w:hAnsi="仿宋_GB2312" w:eastAsia="仿宋_GB2312" w:cs="仿宋"/>
                <w:color w:val="auto"/>
                <w:kern w:val="0"/>
                <w:sz w:val="18"/>
                <w:szCs w:val="18"/>
                <w:highlight w:val="none"/>
                <w:lang w:val="en-US" w:eastAsia="zh-CN"/>
              </w:rPr>
              <w:t xml:space="preserve"> </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5AF6C8AB">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3B128069">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6B3B0613">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387F8670">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5949A55E">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1AFE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32912C8A">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63</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244425AA">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2675AAB0">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擅自砍伐城市树木</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3F76FBE8">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6B318340">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2C841058">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68209B71">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515AB6C5">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678109CB">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5E8A1531">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2327F7A4">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7B9546E2">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23F8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58658DF9">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64</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1798520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60D62D93">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砍伐、擅自迁移古树名木或者因养护不善致使古树名木受到损伤或者死亡</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20867D53">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6254651B">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53CB18BF">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41CCCFD1">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6B194139">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1227520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3D36DEDD">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7724EEAB">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35E0E8C6">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09DBB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057D807F">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65</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3FA67D4C">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4EF621B0">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损坏城市绿化设施</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40122029">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3DB2923A">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049D808D">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32814814">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104F339D">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0044F524">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0CCA6B9D">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37E11E1B">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22F54DE4">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78CB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5"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04B75E77">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66</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47450208">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025FF6CF">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未经同意擅自占用城市绿化用地</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3CA679F2">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2DB62C1E">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6F18F561">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0C4B64CF">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6E8BF889">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4A4657D6">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455A0F72">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33AD4359">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3DCCFF02">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20DA3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7"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650F9C3A">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67</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2107C9CD">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19531E06">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不服从公共绿地管理单位管理的商业、服务摊点</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72367274">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1E463973">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《城市绿化条例》</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6EE087CB">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4090F6ED">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6648CA81">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2117E299">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66F218D1">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4CBA1001">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52E0B1F4">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7B0AC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650" w:type="dxa"/>
            <w:tcBorders>
              <w:top w:val="single" w:color="auto" w:sz="4" w:space="0"/>
              <w:left w:val="single" w:color="auto" w:sz="4" w:space="0"/>
              <w:bottom w:val="single" w:color="auto" w:sz="4" w:space="0"/>
              <w:right w:val="single" w:color="auto" w:sz="4" w:space="0"/>
              <w:tl2br w:val="nil"/>
              <w:tr2bl w:val="nil"/>
            </w:tcBorders>
            <w:vAlign w:val="center"/>
          </w:tcPr>
          <w:p w14:paraId="460110D1">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68</w:t>
            </w:r>
          </w:p>
        </w:tc>
        <w:tc>
          <w:tcPr>
            <w:tcW w:w="983" w:type="dxa"/>
            <w:tcBorders>
              <w:top w:val="single" w:color="auto" w:sz="4" w:space="0"/>
              <w:left w:val="single" w:color="auto" w:sz="4" w:space="0"/>
              <w:bottom w:val="single" w:color="auto" w:sz="4" w:space="0"/>
              <w:right w:val="single" w:color="auto" w:sz="4" w:space="0"/>
              <w:tl2br w:val="nil"/>
              <w:tr2bl w:val="nil"/>
            </w:tcBorders>
            <w:vAlign w:val="center"/>
          </w:tcPr>
          <w:p w14:paraId="6F2A238E">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绿化管理</w:t>
            </w:r>
          </w:p>
        </w:tc>
        <w:tc>
          <w:tcPr>
            <w:tcW w:w="1914" w:type="dxa"/>
            <w:tcBorders>
              <w:top w:val="single" w:color="auto" w:sz="4" w:space="0"/>
              <w:left w:val="single" w:color="auto" w:sz="4" w:space="0"/>
              <w:bottom w:val="single" w:color="auto" w:sz="4" w:space="0"/>
              <w:right w:val="single" w:color="auto" w:sz="4" w:space="0"/>
              <w:tl2br w:val="nil"/>
              <w:tr2bl w:val="nil"/>
            </w:tcBorders>
            <w:vAlign w:val="center"/>
          </w:tcPr>
          <w:p w14:paraId="4C302B43">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在城市绿地范围内进行拦河截溪、取土采石、设置垃圾堆场、排放污水以及其他对城市生态环境造成破坏活动</w:t>
            </w:r>
          </w:p>
        </w:tc>
        <w:tc>
          <w:tcPr>
            <w:tcW w:w="2206" w:type="dxa"/>
            <w:tcBorders>
              <w:top w:val="single" w:color="auto" w:sz="4" w:space="0"/>
              <w:left w:val="single" w:color="auto" w:sz="4" w:space="0"/>
              <w:bottom w:val="single" w:color="auto" w:sz="4" w:space="0"/>
              <w:right w:val="single" w:color="auto" w:sz="4" w:space="0"/>
              <w:tl2br w:val="nil"/>
              <w:tr2bl w:val="nil"/>
            </w:tcBorders>
            <w:vAlign w:val="center"/>
          </w:tcPr>
          <w:p w14:paraId="3A3AB4C6">
            <w:pPr>
              <w:spacing w:beforeLines="0" w:afterLines="0"/>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auto" w:sz="4" w:space="0"/>
              <w:left w:val="single" w:color="auto" w:sz="4" w:space="0"/>
              <w:bottom w:val="single" w:color="auto" w:sz="4" w:space="0"/>
              <w:right w:val="single" w:color="auto" w:sz="4" w:space="0"/>
              <w:tl2br w:val="nil"/>
              <w:tr2bl w:val="nil"/>
            </w:tcBorders>
            <w:vAlign w:val="center"/>
          </w:tcPr>
          <w:p w14:paraId="468386FA">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《城市绿线管理办法》</w:t>
            </w:r>
          </w:p>
        </w:tc>
        <w:tc>
          <w:tcPr>
            <w:tcW w:w="1830" w:type="dxa"/>
            <w:tcBorders>
              <w:top w:val="single" w:color="auto" w:sz="4" w:space="0"/>
              <w:left w:val="single" w:color="auto" w:sz="4" w:space="0"/>
              <w:bottom w:val="single" w:color="auto" w:sz="4" w:space="0"/>
              <w:right w:val="single" w:color="auto" w:sz="4" w:space="0"/>
              <w:tl2br w:val="nil"/>
              <w:tr2bl w:val="nil"/>
            </w:tcBorders>
            <w:vAlign w:val="center"/>
          </w:tcPr>
          <w:p w14:paraId="181D6B5A">
            <w:pPr>
              <w:spacing w:beforeLines="0" w:afterLines="0"/>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auto" w:sz="4" w:space="0"/>
              <w:left w:val="single" w:color="auto" w:sz="4" w:space="0"/>
              <w:bottom w:val="single" w:color="auto" w:sz="4" w:space="0"/>
              <w:right w:val="single" w:color="auto" w:sz="4" w:space="0"/>
              <w:tl2br w:val="nil"/>
              <w:tr2bl w:val="nil"/>
            </w:tcBorders>
            <w:vAlign w:val="center"/>
          </w:tcPr>
          <w:p w14:paraId="108AD86C">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auto" w:sz="4" w:space="0"/>
              <w:left w:val="single" w:color="auto" w:sz="4" w:space="0"/>
              <w:bottom w:val="single" w:color="auto" w:sz="4" w:space="0"/>
              <w:right w:val="single" w:color="auto" w:sz="4" w:space="0"/>
              <w:tl2br w:val="nil"/>
              <w:tr2bl w:val="nil"/>
            </w:tcBorders>
            <w:vAlign w:val="center"/>
          </w:tcPr>
          <w:p w14:paraId="25178945">
            <w:pPr>
              <w:spacing w:beforeLines="0" w:afterLines="0"/>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auto" w:sz="4" w:space="0"/>
              <w:left w:val="single" w:color="auto" w:sz="4" w:space="0"/>
              <w:bottom w:val="single" w:color="auto" w:sz="4" w:space="0"/>
              <w:right w:val="single" w:color="auto" w:sz="4" w:space="0"/>
              <w:tl2br w:val="nil"/>
              <w:tr2bl w:val="nil"/>
            </w:tcBorders>
            <w:vAlign w:val="center"/>
          </w:tcPr>
          <w:p w14:paraId="529F2F73">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516" w:type="dxa"/>
            <w:tcBorders>
              <w:top w:val="single" w:color="auto" w:sz="4" w:space="0"/>
              <w:left w:val="single" w:color="auto" w:sz="4" w:space="0"/>
              <w:bottom w:val="single" w:color="auto" w:sz="4" w:space="0"/>
              <w:right w:val="single" w:color="auto" w:sz="4" w:space="0"/>
              <w:tl2br w:val="nil"/>
              <w:tr2bl w:val="nil"/>
            </w:tcBorders>
            <w:vAlign w:val="center"/>
          </w:tcPr>
          <w:p w14:paraId="333FAAA2">
            <w:pPr>
              <w:spacing w:beforeLines="0" w:afterLines="0"/>
              <w:jc w:val="center"/>
              <w:rPr>
                <w:rFonts w:hint="eastAsia" w:ascii="仿宋_GB2312" w:hAnsi="仿宋_GB2312" w:eastAsia="仿宋_GB2312" w:cs="仿宋"/>
                <w:color w:val="auto"/>
                <w:sz w:val="18"/>
                <w:szCs w:val="18"/>
                <w:highlight w:val="none"/>
                <w:lang w:val="en-US" w:eastAsia="zh-CN"/>
              </w:rPr>
            </w:pPr>
          </w:p>
        </w:tc>
        <w:tc>
          <w:tcPr>
            <w:tcW w:w="504" w:type="dxa"/>
            <w:tcBorders>
              <w:top w:val="single" w:color="auto" w:sz="4" w:space="0"/>
              <w:left w:val="single" w:color="auto" w:sz="4" w:space="0"/>
              <w:bottom w:val="single" w:color="auto" w:sz="4" w:space="0"/>
              <w:right w:val="single" w:color="auto" w:sz="4" w:space="0"/>
              <w:tl2br w:val="nil"/>
              <w:tr2bl w:val="nil"/>
            </w:tcBorders>
            <w:vAlign w:val="center"/>
          </w:tcPr>
          <w:p w14:paraId="368D5D09">
            <w:pPr>
              <w:spacing w:beforeLines="0" w:afterLines="0"/>
              <w:jc w:val="center"/>
              <w:textAlignment w:val="center"/>
              <w:rPr>
                <w:rFonts w:hint="eastAsia"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kern w:val="0"/>
                <w:sz w:val="18"/>
                <w:szCs w:val="18"/>
                <w:highlight w:val="none"/>
              </w:rPr>
              <w:t>√</w:t>
            </w:r>
          </w:p>
        </w:tc>
        <w:tc>
          <w:tcPr>
            <w:tcW w:w="412" w:type="dxa"/>
            <w:tcBorders>
              <w:top w:val="single" w:color="auto" w:sz="4" w:space="0"/>
              <w:left w:val="single" w:color="auto" w:sz="4" w:space="0"/>
              <w:bottom w:val="single" w:color="auto" w:sz="4" w:space="0"/>
              <w:right w:val="single" w:color="auto" w:sz="4" w:space="0"/>
              <w:tl2br w:val="nil"/>
              <w:tr2bl w:val="nil"/>
            </w:tcBorders>
            <w:vAlign w:val="center"/>
          </w:tcPr>
          <w:p w14:paraId="384F9766">
            <w:pPr>
              <w:spacing w:beforeLines="0" w:afterLines="0"/>
              <w:jc w:val="center"/>
              <w:rPr>
                <w:rFonts w:hint="eastAsia" w:ascii="仿宋_GB2312" w:hAnsi="仿宋_GB2312" w:eastAsia="仿宋_GB2312" w:cs="仿宋"/>
                <w:color w:val="auto"/>
                <w:sz w:val="18"/>
                <w:szCs w:val="18"/>
                <w:highlight w:val="none"/>
                <w:lang w:val="en-US" w:eastAsia="zh-CN"/>
              </w:rPr>
            </w:pPr>
          </w:p>
        </w:tc>
      </w:tr>
      <w:tr w14:paraId="3F620F2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CBD84">
            <w:pPr>
              <w:spacing w:beforeLines="0" w:afterLines="0"/>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69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5C51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AFA60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随地吐痰、便溺，乱扔果皮、纸屑和烟头等废弃物</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F7D747">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EC8B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9990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CBACA1">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981FA">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0749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8B415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82AAA8">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3A46E1">
            <w:pPr>
              <w:jc w:val="center"/>
              <w:rPr>
                <w:rFonts w:hint="eastAsia" w:ascii="仿宋_GB2312" w:hAnsi="仿宋_GB2312" w:eastAsia="仿宋_GB2312" w:cs="仿宋"/>
                <w:color w:val="auto"/>
                <w:sz w:val="18"/>
                <w:szCs w:val="18"/>
                <w:highlight w:val="none"/>
              </w:rPr>
            </w:pPr>
          </w:p>
        </w:tc>
      </w:tr>
      <w:tr w14:paraId="5C54F51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6907C8">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23E7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F7C6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不按规定的时间、地点、方式，倾倒垃圾、粪便</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093B1B">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CE7F1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CEA7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B7BB5">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0798B">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0215F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2B9F21">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62531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94C46">
            <w:pPr>
              <w:jc w:val="center"/>
              <w:rPr>
                <w:rFonts w:hint="eastAsia" w:ascii="仿宋_GB2312" w:hAnsi="仿宋_GB2312" w:eastAsia="仿宋_GB2312" w:cs="仿宋"/>
                <w:color w:val="auto"/>
                <w:sz w:val="18"/>
                <w:szCs w:val="18"/>
                <w:highlight w:val="none"/>
              </w:rPr>
            </w:pPr>
          </w:p>
        </w:tc>
      </w:tr>
      <w:tr w14:paraId="33ED5A9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BBE6A8">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3C3D7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4D5A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不履行卫生责任区清扫保洁义务或者不按规定清运、处理垃圾和粪便</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30212">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7B86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9E04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F06C2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0197F">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FB26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D84C7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7F40C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3CC23">
            <w:pPr>
              <w:jc w:val="center"/>
              <w:rPr>
                <w:rFonts w:hint="eastAsia" w:ascii="仿宋_GB2312" w:hAnsi="仿宋_GB2312" w:eastAsia="仿宋_GB2312" w:cs="仿宋"/>
                <w:color w:val="auto"/>
                <w:sz w:val="18"/>
                <w:szCs w:val="18"/>
                <w:highlight w:val="none"/>
              </w:rPr>
            </w:pPr>
          </w:p>
        </w:tc>
      </w:tr>
      <w:tr w14:paraId="55F0D0E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B2694">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02C4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D2AC3">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临街工地不设置护栏或者不作遮挡、停工场地不及时整理并作必要覆盖或者竣工后不及时清理和平整场地，影响市容和环境卫生</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88658">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671AE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214E0">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43F1D">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1CA5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DC4D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FC71D">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184E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8697AF">
            <w:pPr>
              <w:jc w:val="center"/>
              <w:rPr>
                <w:rFonts w:hint="eastAsia" w:ascii="仿宋_GB2312" w:hAnsi="仿宋_GB2312" w:eastAsia="仿宋_GB2312" w:cs="仿宋"/>
                <w:color w:val="auto"/>
                <w:sz w:val="18"/>
                <w:szCs w:val="18"/>
                <w:highlight w:val="none"/>
              </w:rPr>
            </w:pPr>
          </w:p>
        </w:tc>
      </w:tr>
      <w:tr w14:paraId="33EFA26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EC1772">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6C48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EB66D2">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损坏各类环境卫生设施及其附属设施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A7522">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045A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7B44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FACAD">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44567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E66C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9A886">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AAC46">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C88E1A">
            <w:pPr>
              <w:jc w:val="center"/>
              <w:rPr>
                <w:rFonts w:hint="eastAsia" w:ascii="仿宋_GB2312" w:hAnsi="仿宋_GB2312" w:eastAsia="仿宋_GB2312" w:cs="仿宋"/>
                <w:color w:val="auto"/>
                <w:sz w:val="18"/>
                <w:szCs w:val="18"/>
                <w:highlight w:val="none"/>
              </w:rPr>
            </w:pPr>
          </w:p>
        </w:tc>
      </w:tr>
      <w:tr w14:paraId="4D8BA00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95FBCD">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74</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716E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ADBF5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未按照城市生活垃圾治理规划和环境卫生设施标准配套建设城市生活垃圾收集设施</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FFCD8A">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CB3C8">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CF9FE">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E4FC66">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4D4F5">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4840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D53138">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3FB2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5CD1D">
            <w:pPr>
              <w:jc w:val="center"/>
              <w:rPr>
                <w:rFonts w:hint="eastAsia" w:ascii="仿宋_GB2312" w:hAnsi="仿宋_GB2312" w:eastAsia="仿宋_GB2312" w:cs="仿宋"/>
                <w:color w:val="auto"/>
                <w:sz w:val="18"/>
                <w:szCs w:val="18"/>
                <w:highlight w:val="none"/>
              </w:rPr>
            </w:pPr>
          </w:p>
        </w:tc>
      </w:tr>
      <w:tr w14:paraId="501B5C9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12477F">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75</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01281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F057F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未经批准擅自关闭、闲置或者拆除城市生活垃圾处置设施、场所</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5872B">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75623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1D88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AE4DA2">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FC7DF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F7E44">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5D7185">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C90F70">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E11A9">
            <w:pPr>
              <w:jc w:val="center"/>
              <w:rPr>
                <w:rFonts w:hint="eastAsia" w:ascii="仿宋_GB2312" w:hAnsi="仿宋_GB2312" w:eastAsia="仿宋_GB2312" w:cs="仿宋"/>
                <w:color w:val="auto"/>
                <w:sz w:val="18"/>
                <w:szCs w:val="18"/>
                <w:highlight w:val="none"/>
              </w:rPr>
            </w:pPr>
          </w:p>
        </w:tc>
      </w:tr>
      <w:tr w14:paraId="09404DD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A9F4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76</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A189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8417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随意倾倒、抛洒、堆放城市生活垃圾</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9EE63">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827A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C483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0AD7F">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BAA39">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67C5C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E77F4">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3540C">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18102">
            <w:pPr>
              <w:jc w:val="center"/>
              <w:rPr>
                <w:rFonts w:hint="eastAsia" w:ascii="仿宋_GB2312" w:hAnsi="仿宋_GB2312" w:eastAsia="仿宋_GB2312" w:cs="仿宋"/>
                <w:color w:val="auto"/>
                <w:sz w:val="18"/>
                <w:szCs w:val="18"/>
                <w:highlight w:val="none"/>
              </w:rPr>
            </w:pPr>
          </w:p>
        </w:tc>
      </w:tr>
      <w:tr w14:paraId="43A14D1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262F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77</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ED8CE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A660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将建筑垃圾混入生活垃圾</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7F792">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021F07">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59B55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80D4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A614E">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3D7F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91B6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A140D">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0E2480">
            <w:pPr>
              <w:jc w:val="center"/>
              <w:rPr>
                <w:rFonts w:hint="eastAsia" w:ascii="仿宋_GB2312" w:hAnsi="仿宋_GB2312" w:eastAsia="仿宋_GB2312" w:cs="仿宋"/>
                <w:color w:val="auto"/>
                <w:sz w:val="18"/>
                <w:szCs w:val="18"/>
                <w:highlight w:val="none"/>
              </w:rPr>
            </w:pPr>
          </w:p>
        </w:tc>
      </w:tr>
      <w:tr w14:paraId="10674E1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CC2DFD">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78</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5AD0F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11D35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 xml:space="preserve">未按分工负责城市公厕的建设和维修管理    </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26287">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8699F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D003A2">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74B2EC">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3939D">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529F4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3DCE9">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53DBD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1134C">
            <w:pPr>
              <w:jc w:val="center"/>
              <w:rPr>
                <w:rFonts w:hint="eastAsia" w:ascii="仿宋_GB2312" w:hAnsi="仿宋_GB2312" w:eastAsia="仿宋_GB2312" w:cs="仿宋"/>
                <w:color w:val="auto"/>
                <w:sz w:val="18"/>
                <w:szCs w:val="18"/>
                <w:highlight w:val="none"/>
              </w:rPr>
            </w:pPr>
          </w:p>
        </w:tc>
      </w:tr>
      <w:tr w14:paraId="70D43BD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B1BAB">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79</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CDCA7">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51B6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对于损坏严重或者年久失修的公厕，有关单位未按照分工负责建设和维修管理，或在拆除重建时未先建临时公厕</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0E79E">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40E7B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26B7A4">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55BDEE">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8DDB4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1E9E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CCFFC">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673BB">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04EEF">
            <w:pPr>
              <w:jc w:val="center"/>
              <w:rPr>
                <w:rFonts w:hint="eastAsia" w:ascii="仿宋_GB2312" w:hAnsi="仿宋_GB2312" w:eastAsia="仿宋_GB2312" w:cs="仿宋"/>
                <w:color w:val="auto"/>
                <w:sz w:val="18"/>
                <w:szCs w:val="18"/>
                <w:highlight w:val="none"/>
              </w:rPr>
            </w:pPr>
          </w:p>
        </w:tc>
      </w:tr>
      <w:tr w14:paraId="6E0D325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7701D8">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80</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07FB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4772D">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独立设置的城市公厕竣工时，建设单位未通知城市人民政府环境卫生主管部门或者其指定的部门参加验收；将验收不合格的独立设置的城市公厕交付使用</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755647">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ABC81">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B091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35882">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7B286F">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2A556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2D46BD">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8CC15">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42AA0">
            <w:pPr>
              <w:jc w:val="center"/>
              <w:rPr>
                <w:rFonts w:hint="eastAsia" w:ascii="仿宋_GB2312" w:hAnsi="仿宋_GB2312" w:eastAsia="仿宋_GB2312" w:cs="仿宋"/>
                <w:color w:val="auto"/>
                <w:sz w:val="18"/>
                <w:szCs w:val="18"/>
                <w:highlight w:val="none"/>
              </w:rPr>
            </w:pPr>
          </w:p>
        </w:tc>
      </w:tr>
      <w:tr w14:paraId="48046F8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CB04A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81</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3FC74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2BD2E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在公厕内乱丢垃圾、污物，随地吐痰，乱涂乱画</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6ADE8">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E4205">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1D07CB">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17D22">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78079">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A1EE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5F509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3F312">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024A5">
            <w:pPr>
              <w:jc w:val="center"/>
              <w:rPr>
                <w:rFonts w:hint="eastAsia" w:ascii="仿宋_GB2312" w:hAnsi="仿宋_GB2312" w:eastAsia="仿宋_GB2312" w:cs="仿宋"/>
                <w:color w:val="auto"/>
                <w:sz w:val="18"/>
                <w:szCs w:val="18"/>
                <w:highlight w:val="none"/>
              </w:rPr>
            </w:pPr>
          </w:p>
        </w:tc>
      </w:tr>
      <w:tr w14:paraId="302D0A5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D1F9E">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82</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D6B7E">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48312F">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破坏公厕设施、设备</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00408">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AAAC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A2ADC">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AF0E4A">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EC872">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2E3CA">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B2FEB7">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37460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06740A">
            <w:pPr>
              <w:jc w:val="center"/>
              <w:rPr>
                <w:rFonts w:hint="eastAsia" w:ascii="仿宋_GB2312" w:hAnsi="仿宋_GB2312" w:eastAsia="仿宋_GB2312" w:cs="仿宋"/>
                <w:color w:val="auto"/>
                <w:sz w:val="18"/>
                <w:szCs w:val="18"/>
                <w:highlight w:val="none"/>
              </w:rPr>
            </w:pPr>
          </w:p>
        </w:tc>
      </w:tr>
      <w:tr w14:paraId="20EED6E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DE4CC1">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83</w:t>
            </w:r>
          </w:p>
        </w:tc>
        <w:tc>
          <w:tcPr>
            <w:tcW w:w="9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960BA3">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2916A">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在运输过程中沿途丢弃、遗撒生活垃圾</w:t>
            </w:r>
          </w:p>
        </w:tc>
        <w:tc>
          <w:tcPr>
            <w:tcW w:w="220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210EB6">
            <w:pPr>
              <w:widowControl/>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677753">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r>
              <w:rPr>
                <w:rFonts w:hint="eastAsia" w:ascii="仿宋_GB2312" w:hAnsi="仿宋_GB2312" w:eastAsia="仿宋_GB2312" w:cs="仿宋"/>
                <w:color w:val="auto"/>
                <w:kern w:val="0"/>
                <w:sz w:val="18"/>
                <w:szCs w:val="18"/>
                <w:highlight w:val="none"/>
                <w:lang w:eastAsia="zh-CN"/>
              </w:rPr>
              <w:t>中华人民共和国固体废物污染环境防治法</w:t>
            </w:r>
            <w:r>
              <w:rPr>
                <w:rFonts w:hint="eastAsia" w:ascii="仿宋_GB2312" w:hAnsi="仿宋_GB2312" w:eastAsia="仿宋_GB2312" w:cs="仿宋"/>
                <w:color w:val="auto"/>
                <w:kern w:val="0"/>
                <w:sz w:val="18"/>
                <w:szCs w:val="18"/>
                <w:highlight w:val="none"/>
              </w:rPr>
              <w:t>》</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A7956">
            <w:pPr>
              <w:widowControl/>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3BCC4">
            <w:pPr>
              <w:widowControl/>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1121E8">
            <w:pPr>
              <w:widowControl/>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FC1381">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5A92A">
            <w:pP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FCB7F">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3DE4D">
            <w:pPr>
              <w:jc w:val="center"/>
              <w:rPr>
                <w:rFonts w:hint="eastAsia" w:ascii="仿宋_GB2312" w:hAnsi="仿宋_GB2312" w:eastAsia="仿宋_GB2312" w:cs="仿宋"/>
                <w:color w:val="auto"/>
                <w:sz w:val="18"/>
                <w:szCs w:val="18"/>
                <w:highlight w:val="none"/>
              </w:rPr>
            </w:pPr>
          </w:p>
        </w:tc>
      </w:tr>
      <w:tr w14:paraId="1E76B92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1C83D">
            <w:pPr>
              <w:widowControl/>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84</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C7929">
            <w:pPr>
              <w:widowControl/>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FC232">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凡不符合城市容貌标准、环境卫生标准的建筑物或者设施，逾期未改造或者未拆除</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4897C">
            <w:pPr>
              <w:widowControl/>
              <w:shd w:val="clear"/>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5.强制决定；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4CCC1">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345D8">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1.除强制决定外其他内容：长期公开（动态调整）；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2.强制决定：20个工作日内。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0176F">
            <w:pPr>
              <w:widowControl/>
              <w:shd w:val="clear"/>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40E16">
            <w:pPr>
              <w:widowControl/>
              <w:shd w:val="clear"/>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1A89C">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E6DC5">
            <w:pPr>
              <w:shd w:val="clea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D3A4E">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76E8D">
            <w:pPr>
              <w:shd w:val="clear"/>
              <w:jc w:val="center"/>
              <w:rPr>
                <w:rFonts w:hint="eastAsia" w:ascii="仿宋_GB2312" w:hAnsi="仿宋_GB2312" w:eastAsia="仿宋_GB2312" w:cs="仿宋"/>
                <w:color w:val="auto"/>
                <w:sz w:val="18"/>
                <w:szCs w:val="18"/>
                <w:highlight w:val="none"/>
              </w:rPr>
            </w:pPr>
          </w:p>
        </w:tc>
      </w:tr>
      <w:tr w14:paraId="765B486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9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E5BCF6">
            <w:pPr>
              <w:widowControl/>
              <w:shd w:val="clear"/>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85</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7F1FD">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A1AB0">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施工单位将建筑垃圾交给个人或者未经核准从事建筑垃圾运输的单位处置</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1421A">
            <w:pPr>
              <w:widowControl/>
              <w:shd w:val="clear"/>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FD81A">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《城市建筑垃圾管理规定》</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90DF6">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84CA4">
            <w:pPr>
              <w:widowControl/>
              <w:shd w:val="clear"/>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4D86E">
            <w:pPr>
              <w:widowControl/>
              <w:shd w:val="clear"/>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A2C32">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45674">
            <w:pPr>
              <w:shd w:val="clea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18B9C">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C09ED">
            <w:pPr>
              <w:shd w:val="clear"/>
              <w:jc w:val="center"/>
              <w:rPr>
                <w:rFonts w:hint="eastAsia" w:ascii="仿宋_GB2312" w:hAnsi="仿宋_GB2312" w:eastAsia="仿宋_GB2312" w:cs="仿宋"/>
                <w:color w:val="auto"/>
                <w:sz w:val="18"/>
                <w:szCs w:val="18"/>
                <w:highlight w:val="none"/>
              </w:rPr>
            </w:pPr>
          </w:p>
        </w:tc>
      </w:tr>
      <w:tr w14:paraId="63908CE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trHeight w:val="260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C742B">
            <w:pPr>
              <w:widowControl/>
              <w:shd w:val="clear"/>
              <w:jc w:val="center"/>
              <w:textAlignment w:val="center"/>
              <w:rPr>
                <w:rFonts w:hint="default" w:ascii="仿宋_GB2312" w:hAnsi="仿宋_GB2312" w:eastAsia="仿宋_GB2312" w:cs="仿宋"/>
                <w:color w:val="auto"/>
                <w:sz w:val="18"/>
                <w:szCs w:val="18"/>
                <w:highlight w:val="none"/>
                <w:lang w:val="en-US" w:eastAsia="zh-CN"/>
              </w:rPr>
            </w:pPr>
            <w:r>
              <w:rPr>
                <w:rFonts w:hint="eastAsia" w:ascii="仿宋_GB2312" w:hAnsi="仿宋_GB2312" w:eastAsia="仿宋_GB2312" w:cs="仿宋"/>
                <w:color w:val="auto"/>
                <w:sz w:val="18"/>
                <w:szCs w:val="18"/>
                <w:highlight w:val="none"/>
                <w:lang w:val="en-US" w:eastAsia="zh-CN"/>
              </w:rPr>
              <w:t>86</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15EFF">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市容环境卫生管理</w:t>
            </w:r>
          </w:p>
        </w:tc>
        <w:tc>
          <w:tcPr>
            <w:tcW w:w="1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02F65">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处置建筑垃圾的单位在运输建筑垃圾过程中沿途丢弃、遗撒建筑垃圾</w:t>
            </w:r>
          </w:p>
        </w:tc>
        <w:tc>
          <w:tcPr>
            <w:tcW w:w="2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054C0">
            <w:pPr>
              <w:widowControl/>
              <w:shd w:val="clear"/>
              <w:jc w:val="both"/>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1.机构职能、权责清单、执法人员名单；</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2.执法程序或行政强制流程图；</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3.执法依据；</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4.行政处罚自由裁量基准；</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5.咨询、监督投诉方式；</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6.处罚决定；</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7.救济渠道。</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C12AE">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《城市建筑垃圾管理规定》</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2701D">
            <w:pPr>
              <w:widowControl/>
              <w:shd w:val="clear"/>
              <w:jc w:val="left"/>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1.除处罚决定外其他内容：长期公开（动态调整）；</w:t>
            </w:r>
            <w:r>
              <w:rPr>
                <w:rFonts w:hint="eastAsia" w:ascii="仿宋_GB2312" w:hAnsi="仿宋_GB2312" w:eastAsia="仿宋_GB2312" w:cs="仿宋"/>
                <w:color w:val="auto"/>
                <w:kern w:val="0"/>
                <w:sz w:val="18"/>
                <w:szCs w:val="18"/>
                <w:highlight w:val="none"/>
              </w:rPr>
              <w:br w:type="textWrapping"/>
            </w:r>
            <w:r>
              <w:rPr>
                <w:rFonts w:hint="eastAsia" w:ascii="仿宋_GB2312" w:hAnsi="仿宋_GB2312" w:eastAsia="仿宋_GB2312" w:cs="仿宋"/>
                <w:color w:val="auto"/>
                <w:kern w:val="0"/>
                <w:sz w:val="18"/>
                <w:szCs w:val="18"/>
                <w:highlight w:val="none"/>
              </w:rPr>
              <w:t>2.处罚决定：20个工作日内。</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7B0CE">
            <w:pPr>
              <w:widowControl/>
              <w:shd w:val="clear"/>
              <w:jc w:val="left"/>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区城管综合行政执法大队</w:t>
            </w: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396D9">
            <w:pPr>
              <w:widowControl/>
              <w:shd w:val="clear"/>
              <w:jc w:val="center"/>
              <w:textAlignment w:val="center"/>
              <w:rPr>
                <w:rFonts w:hint="eastAsia" w:ascii="仿宋_GB2312" w:hAnsi="仿宋_GB2312" w:eastAsia="仿宋_GB2312" w:cs="仿宋"/>
                <w:color w:val="auto"/>
                <w:sz w:val="18"/>
                <w:szCs w:val="18"/>
                <w:highlight w:val="none"/>
                <w:lang w:eastAsia="zh-CN"/>
              </w:rPr>
            </w:pPr>
            <w:r>
              <w:rPr>
                <w:rFonts w:hint="eastAsia" w:ascii="仿宋_GB2312" w:hAnsi="仿宋_GB2312" w:eastAsia="仿宋_GB2312" w:cs="仿宋"/>
                <w:color w:val="auto"/>
                <w:kern w:val="0"/>
                <w:sz w:val="18"/>
                <w:szCs w:val="18"/>
                <w:highlight w:val="none"/>
                <w:lang w:eastAsia="zh-CN"/>
              </w:rPr>
              <w:t>区政府网站</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9C139">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ACABA">
            <w:pPr>
              <w:shd w:val="clear"/>
              <w:jc w:val="center"/>
              <w:rPr>
                <w:rFonts w:hint="eastAsia" w:ascii="仿宋_GB2312" w:hAnsi="仿宋_GB2312" w:eastAsia="仿宋_GB2312" w:cs="仿宋"/>
                <w:color w:val="auto"/>
                <w:sz w:val="18"/>
                <w:szCs w:val="18"/>
                <w:highlight w:val="none"/>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8F3BE">
            <w:pPr>
              <w:widowControl/>
              <w:shd w:val="clear"/>
              <w:jc w:val="center"/>
              <w:textAlignment w:val="center"/>
              <w:rPr>
                <w:rFonts w:hint="eastAsia" w:ascii="仿宋_GB2312" w:hAnsi="仿宋_GB2312" w:eastAsia="仿宋_GB2312" w:cs="仿宋"/>
                <w:color w:val="auto"/>
                <w:sz w:val="18"/>
                <w:szCs w:val="18"/>
                <w:highlight w:val="none"/>
              </w:rPr>
            </w:pPr>
            <w:r>
              <w:rPr>
                <w:rFonts w:hint="eastAsia" w:ascii="仿宋_GB2312" w:hAnsi="仿宋_GB2312" w:eastAsia="仿宋_GB2312" w:cs="仿宋"/>
                <w:color w:val="auto"/>
                <w:kern w:val="0"/>
                <w:sz w:val="18"/>
                <w:szCs w:val="18"/>
                <w:highlight w:val="none"/>
              </w:rPr>
              <w:t>√</w:t>
            </w:r>
          </w:p>
        </w:tc>
        <w:tc>
          <w:tcPr>
            <w:tcW w:w="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59BBC9">
            <w:pPr>
              <w:shd w:val="clear"/>
              <w:jc w:val="center"/>
              <w:rPr>
                <w:rFonts w:hint="eastAsia" w:ascii="仿宋_GB2312" w:hAnsi="仿宋_GB2312" w:eastAsia="仿宋_GB2312" w:cs="仿宋"/>
                <w:color w:val="auto"/>
                <w:sz w:val="18"/>
                <w:szCs w:val="18"/>
                <w:highlight w:val="none"/>
              </w:rPr>
            </w:pPr>
          </w:p>
        </w:tc>
      </w:tr>
    </w:tbl>
    <w:p w14:paraId="47FDB31D">
      <w:pPr>
        <w:rPr>
          <w:rFonts w:hint="eastAsia" w:ascii="宋体" w:hAnsi="宋体" w:cs="宋体"/>
          <w:color w:val="auto"/>
          <w:kern w:val="44"/>
          <w:sz w:val="30"/>
          <w:szCs w:val="44"/>
        </w:rPr>
      </w:pPr>
    </w:p>
    <w:p w14:paraId="31C6DC48">
      <w:pPr>
        <w:jc w:val="center"/>
        <w:rPr>
          <w:rFonts w:hint="eastAsia" w:ascii="宋体" w:hAnsi="宋体" w:cs="宋体"/>
          <w:color w:val="auto"/>
          <w:kern w:val="44"/>
          <w:sz w:val="30"/>
          <w:szCs w:val="44"/>
        </w:rPr>
      </w:pPr>
    </w:p>
    <w:p w14:paraId="760EA359">
      <w:pPr>
        <w:jc w:val="center"/>
        <w:rPr>
          <w:rFonts w:hint="eastAsia" w:ascii="宋体" w:hAnsi="宋体" w:cs="宋体"/>
          <w:color w:val="auto"/>
          <w:kern w:val="44"/>
          <w:sz w:val="30"/>
          <w:szCs w:val="44"/>
        </w:rPr>
      </w:pPr>
    </w:p>
    <w:p w14:paraId="4F02A78D">
      <w:pPr>
        <w:jc w:val="center"/>
        <w:rPr>
          <w:rFonts w:hint="eastAsia" w:ascii="宋体" w:hAnsi="宋体" w:cs="宋体"/>
          <w:color w:val="auto"/>
          <w:kern w:val="44"/>
          <w:sz w:val="30"/>
          <w:szCs w:val="44"/>
        </w:rPr>
      </w:pPr>
    </w:p>
    <w:p w14:paraId="0B96C193">
      <w:pPr>
        <w:jc w:val="center"/>
        <w:rPr>
          <w:rFonts w:hint="eastAsia" w:ascii="宋体" w:hAnsi="宋体" w:cs="宋体"/>
          <w:color w:val="auto"/>
          <w:kern w:val="44"/>
          <w:sz w:val="30"/>
          <w:szCs w:val="44"/>
        </w:rPr>
      </w:pPr>
    </w:p>
    <w:p w14:paraId="37840D81">
      <w:pPr>
        <w:jc w:val="center"/>
        <w:rPr>
          <w:rFonts w:hint="eastAsia" w:ascii="宋体" w:hAnsi="宋体" w:cs="宋体"/>
          <w:color w:val="auto"/>
          <w:kern w:val="44"/>
          <w:sz w:val="30"/>
          <w:szCs w:val="44"/>
        </w:rPr>
      </w:pPr>
    </w:p>
    <w:p w14:paraId="3036A4DC">
      <w:pPr>
        <w:jc w:val="center"/>
        <w:rPr>
          <w:rFonts w:hint="eastAsia" w:ascii="宋体" w:hAnsi="宋体" w:cs="宋体"/>
          <w:color w:val="auto"/>
          <w:kern w:val="44"/>
          <w:sz w:val="30"/>
          <w:szCs w:val="44"/>
        </w:rPr>
      </w:pPr>
    </w:p>
    <w:p w14:paraId="2E9D7510">
      <w:pPr>
        <w:jc w:val="center"/>
        <w:rPr>
          <w:rFonts w:hint="eastAsia" w:ascii="宋体" w:hAnsi="宋体" w:cs="宋体"/>
          <w:color w:val="auto"/>
          <w:kern w:val="44"/>
          <w:sz w:val="30"/>
          <w:szCs w:val="44"/>
        </w:rPr>
      </w:pPr>
    </w:p>
    <w:p w14:paraId="4E5BE8A0">
      <w:pPr>
        <w:jc w:val="center"/>
        <w:rPr>
          <w:rFonts w:hint="eastAsia" w:ascii="宋体" w:hAnsi="宋体" w:cs="宋体"/>
          <w:color w:val="auto"/>
          <w:kern w:val="44"/>
          <w:sz w:val="30"/>
          <w:szCs w:val="44"/>
        </w:rPr>
      </w:pPr>
    </w:p>
    <w:p w14:paraId="17012394">
      <w:pPr>
        <w:jc w:val="center"/>
        <w:rPr>
          <w:rFonts w:ascii="?????_GBK" w:hAnsi="?????_GBK"/>
          <w:color w:val="auto"/>
          <w:kern w:val="44"/>
          <w:sz w:val="30"/>
          <w:szCs w:val="44"/>
        </w:rPr>
      </w:pPr>
      <w:r>
        <w:rPr>
          <w:rFonts w:hint="eastAsia" w:ascii="宋体" w:hAnsi="宋体" w:cs="宋体"/>
          <w:color w:val="auto"/>
          <w:kern w:val="44"/>
          <w:sz w:val="30"/>
          <w:szCs w:val="44"/>
        </w:rPr>
        <w:t>（十</w:t>
      </w:r>
      <w:r>
        <w:rPr>
          <w:rFonts w:hint="eastAsia" w:ascii="宋体" w:hAnsi="宋体" w:cs="宋体"/>
          <w:color w:val="auto"/>
          <w:kern w:val="44"/>
          <w:sz w:val="30"/>
          <w:szCs w:val="44"/>
          <w:lang w:eastAsia="zh-CN"/>
        </w:rPr>
        <w:t>九</w:t>
      </w:r>
      <w:r>
        <w:rPr>
          <w:rFonts w:hint="eastAsia" w:ascii="宋体" w:hAnsi="宋体" w:cs="宋体"/>
          <w:color w:val="auto"/>
          <w:kern w:val="44"/>
          <w:sz w:val="30"/>
          <w:szCs w:val="44"/>
        </w:rPr>
        <w:t>）涉农补贴领域基层政务公开标准目录</w:t>
      </w:r>
    </w:p>
    <w:tbl>
      <w:tblPr>
        <w:tblStyle w:val="7"/>
        <w:tblW w:w="14040" w:type="dxa"/>
        <w:jc w:val="center"/>
        <w:tblLayout w:type="fixed"/>
        <w:tblCellMar>
          <w:top w:w="0" w:type="dxa"/>
          <w:left w:w="108" w:type="dxa"/>
          <w:bottom w:w="0" w:type="dxa"/>
          <w:right w:w="108" w:type="dxa"/>
        </w:tblCellMar>
      </w:tblPr>
      <w:tblGrid>
        <w:gridCol w:w="540"/>
        <w:gridCol w:w="720"/>
        <w:gridCol w:w="900"/>
        <w:gridCol w:w="2340"/>
        <w:gridCol w:w="2880"/>
        <w:gridCol w:w="1260"/>
        <w:gridCol w:w="1260"/>
        <w:gridCol w:w="1440"/>
        <w:gridCol w:w="720"/>
        <w:gridCol w:w="709"/>
        <w:gridCol w:w="11"/>
        <w:gridCol w:w="540"/>
        <w:gridCol w:w="720"/>
      </w:tblGrid>
      <w:tr w14:paraId="49882BAC">
        <w:tblPrEx>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6B1BCC1D">
            <w:pPr>
              <w:widowControl/>
              <w:jc w:val="center"/>
              <w:rPr>
                <w:rFonts w:ascii="黑体" w:hAnsi="Times New Roman" w:eastAsia="黑体"/>
                <w:color w:val="auto"/>
                <w:kern w:val="0"/>
                <w:sz w:val="22"/>
              </w:rPr>
            </w:pPr>
            <w:r>
              <w:rPr>
                <w:rFonts w:hint="eastAsia" w:ascii="黑体" w:hAnsi="宋体" w:eastAsia="黑体"/>
                <w:color w:val="auto"/>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14:paraId="59E3181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340" w:type="dxa"/>
            <w:vMerge w:val="restart"/>
            <w:tcBorders>
              <w:top w:val="single" w:color="auto" w:sz="4" w:space="0"/>
              <w:left w:val="single" w:color="auto" w:sz="4" w:space="0"/>
              <w:bottom w:val="single" w:color="auto" w:sz="4" w:space="0"/>
              <w:right w:val="single" w:color="auto" w:sz="4" w:space="0"/>
            </w:tcBorders>
            <w:vAlign w:val="center"/>
          </w:tcPr>
          <w:p w14:paraId="0DF58EF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880" w:type="dxa"/>
            <w:vMerge w:val="restart"/>
            <w:tcBorders>
              <w:top w:val="single" w:color="auto" w:sz="4" w:space="0"/>
              <w:left w:val="single" w:color="auto" w:sz="4" w:space="0"/>
              <w:bottom w:val="single" w:color="auto" w:sz="4" w:space="0"/>
              <w:right w:val="single" w:color="auto" w:sz="4" w:space="0"/>
            </w:tcBorders>
            <w:vAlign w:val="center"/>
          </w:tcPr>
          <w:p w14:paraId="1BECDC4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0C78E28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193368C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1009D0E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14:paraId="59360EC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3"/>
            <w:tcBorders>
              <w:top w:val="single" w:color="auto" w:sz="4" w:space="0"/>
              <w:left w:val="nil"/>
              <w:bottom w:val="single" w:color="auto" w:sz="4" w:space="0"/>
              <w:right w:val="single" w:color="auto" w:sz="4" w:space="0"/>
            </w:tcBorders>
            <w:vAlign w:val="center"/>
          </w:tcPr>
          <w:p w14:paraId="15E3521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1CFD164C">
        <w:tblPrEx>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3D6CEA68">
            <w:pPr>
              <w:widowControl/>
              <w:jc w:val="left"/>
              <w:rPr>
                <w:rFonts w:ascii="黑体" w:hAnsi="Times New Roman" w:eastAsia="黑体"/>
                <w:color w:val="auto"/>
                <w:kern w:val="0"/>
                <w:sz w:val="22"/>
              </w:rPr>
            </w:pPr>
          </w:p>
        </w:tc>
        <w:tc>
          <w:tcPr>
            <w:tcW w:w="720" w:type="dxa"/>
            <w:tcBorders>
              <w:top w:val="nil"/>
              <w:left w:val="nil"/>
              <w:bottom w:val="single" w:color="auto" w:sz="4" w:space="0"/>
              <w:right w:val="single" w:color="auto" w:sz="4" w:space="0"/>
            </w:tcBorders>
            <w:vAlign w:val="center"/>
          </w:tcPr>
          <w:p w14:paraId="373B0543">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900" w:type="dxa"/>
            <w:tcBorders>
              <w:top w:val="nil"/>
              <w:left w:val="nil"/>
              <w:bottom w:val="single" w:color="auto" w:sz="4" w:space="0"/>
              <w:right w:val="single" w:color="auto" w:sz="4" w:space="0"/>
            </w:tcBorders>
            <w:vAlign w:val="center"/>
          </w:tcPr>
          <w:p w14:paraId="69B0F65E">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340" w:type="dxa"/>
            <w:vMerge w:val="continue"/>
            <w:tcBorders>
              <w:top w:val="single" w:color="auto" w:sz="4" w:space="0"/>
              <w:left w:val="single" w:color="auto" w:sz="4" w:space="0"/>
              <w:bottom w:val="single" w:color="auto" w:sz="4" w:space="0"/>
              <w:right w:val="single" w:color="auto" w:sz="4" w:space="0"/>
            </w:tcBorders>
            <w:vAlign w:val="center"/>
          </w:tcPr>
          <w:p w14:paraId="4AFAD66E">
            <w:pPr>
              <w:widowControl/>
              <w:jc w:val="left"/>
              <w:rPr>
                <w:rFonts w:ascii="黑体" w:hAnsi="宋体" w:eastAsia="黑体" w:cs="宋体"/>
                <w:color w:val="auto"/>
                <w:kern w:val="0"/>
                <w:sz w:val="22"/>
              </w:rPr>
            </w:pPr>
          </w:p>
        </w:tc>
        <w:tc>
          <w:tcPr>
            <w:tcW w:w="2880" w:type="dxa"/>
            <w:vMerge w:val="continue"/>
            <w:tcBorders>
              <w:top w:val="single" w:color="auto" w:sz="4" w:space="0"/>
              <w:left w:val="single" w:color="auto" w:sz="4" w:space="0"/>
              <w:bottom w:val="single" w:color="auto" w:sz="4" w:space="0"/>
              <w:right w:val="single" w:color="auto" w:sz="4" w:space="0"/>
            </w:tcBorders>
            <w:vAlign w:val="center"/>
          </w:tcPr>
          <w:p w14:paraId="0AE531BB">
            <w:pPr>
              <w:widowControl/>
              <w:jc w:val="left"/>
              <w:rPr>
                <w:rFonts w:ascii="黑体" w:hAnsi="宋体" w:eastAsia="黑体" w:cs="宋体"/>
                <w:color w:val="auto"/>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2C463DF6">
            <w:pPr>
              <w:widowControl/>
              <w:jc w:val="left"/>
              <w:rPr>
                <w:rFonts w:ascii="黑体" w:hAnsi="宋体" w:eastAsia="黑体" w:cs="宋体"/>
                <w:color w:val="auto"/>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31A92AE1">
            <w:pPr>
              <w:widowControl/>
              <w:jc w:val="left"/>
              <w:rPr>
                <w:rFonts w:ascii="黑体" w:hAnsi="宋体" w:eastAsia="黑体" w:cs="宋体"/>
                <w:color w:val="auto"/>
                <w:kern w:val="0"/>
                <w:sz w:val="22"/>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3F97CABC">
            <w:pPr>
              <w:widowControl/>
              <w:jc w:val="left"/>
              <w:rPr>
                <w:rFonts w:ascii="黑体" w:hAnsi="宋体" w:eastAsia="黑体" w:cs="宋体"/>
                <w:color w:val="auto"/>
                <w:kern w:val="0"/>
                <w:sz w:val="22"/>
              </w:rPr>
            </w:pPr>
          </w:p>
        </w:tc>
        <w:tc>
          <w:tcPr>
            <w:tcW w:w="720" w:type="dxa"/>
            <w:tcBorders>
              <w:top w:val="nil"/>
              <w:left w:val="nil"/>
              <w:bottom w:val="single" w:color="auto" w:sz="4" w:space="0"/>
              <w:right w:val="single" w:color="auto" w:sz="4" w:space="0"/>
            </w:tcBorders>
            <w:vAlign w:val="center"/>
          </w:tcPr>
          <w:p w14:paraId="47F03B2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tcBorders>
              <w:top w:val="nil"/>
              <w:left w:val="nil"/>
              <w:bottom w:val="single" w:color="auto" w:sz="4" w:space="0"/>
              <w:right w:val="single" w:color="auto" w:sz="4" w:space="0"/>
            </w:tcBorders>
            <w:vAlign w:val="center"/>
          </w:tcPr>
          <w:p w14:paraId="1F5D0CE4">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gridSpan w:val="2"/>
            <w:tcBorders>
              <w:top w:val="nil"/>
              <w:left w:val="nil"/>
              <w:bottom w:val="single" w:color="auto" w:sz="4" w:space="0"/>
              <w:right w:val="single" w:color="auto" w:sz="4" w:space="0"/>
            </w:tcBorders>
            <w:vAlign w:val="center"/>
          </w:tcPr>
          <w:p w14:paraId="468052F6">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tcBorders>
              <w:top w:val="nil"/>
              <w:left w:val="nil"/>
              <w:bottom w:val="single" w:color="auto" w:sz="4" w:space="0"/>
              <w:right w:val="single" w:color="auto" w:sz="4" w:space="0"/>
            </w:tcBorders>
            <w:vAlign w:val="center"/>
          </w:tcPr>
          <w:p w14:paraId="358C822D">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1A11AE7D">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79F9A814">
            <w:pPr>
              <w:jc w:val="center"/>
              <w:rPr>
                <w:rFonts w:ascii="仿宋_GB2312" w:hAnsi="宋体" w:eastAsia="仿宋_GB2312" w:cs="宋体"/>
                <w:color w:val="auto"/>
                <w:sz w:val="18"/>
                <w:szCs w:val="18"/>
              </w:rPr>
            </w:pPr>
            <w:r>
              <w:rPr>
                <w:rFonts w:ascii="仿宋_GB2312" w:hAnsi="宋体" w:eastAsia="仿宋_GB2312"/>
                <w:color w:val="auto"/>
                <w:sz w:val="18"/>
                <w:szCs w:val="18"/>
              </w:rPr>
              <w:t>1</w:t>
            </w:r>
          </w:p>
        </w:tc>
        <w:tc>
          <w:tcPr>
            <w:tcW w:w="720" w:type="dxa"/>
            <w:tcBorders>
              <w:top w:val="single" w:color="auto" w:sz="4" w:space="0"/>
              <w:left w:val="single" w:color="auto" w:sz="4" w:space="0"/>
              <w:bottom w:val="single" w:color="auto" w:sz="4" w:space="0"/>
              <w:right w:val="single" w:color="auto" w:sz="4" w:space="0"/>
            </w:tcBorders>
            <w:vAlign w:val="center"/>
          </w:tcPr>
          <w:p w14:paraId="1CDCABC0">
            <w:pPr>
              <w:spacing w:line="240" w:lineRule="exact"/>
              <w:jc w:val="center"/>
              <w:rPr>
                <w:rFonts w:ascii="仿宋_GB2312" w:hAnsi="Times New Roman" w:eastAsia="仿宋_GB2312"/>
                <w:color w:val="auto"/>
                <w:sz w:val="18"/>
                <w:szCs w:val="18"/>
              </w:rPr>
            </w:pPr>
            <w:r>
              <w:rPr>
                <w:rFonts w:hint="eastAsia" w:ascii="仿宋_GB2312" w:hAnsi="宋体" w:eastAsia="仿宋_GB2312"/>
                <w:color w:val="auto"/>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410E1A14">
            <w:pPr>
              <w:spacing w:line="240" w:lineRule="exact"/>
              <w:jc w:val="center"/>
              <w:rPr>
                <w:rFonts w:ascii="仿宋_GB2312" w:hAnsi="Times New Roman" w:eastAsia="仿宋_GB2312"/>
                <w:color w:val="auto"/>
                <w:sz w:val="18"/>
                <w:szCs w:val="18"/>
              </w:rPr>
            </w:pPr>
            <w:r>
              <w:rPr>
                <w:rFonts w:hint="eastAsia" w:ascii="仿宋_GB2312" w:hAnsi="Times New Roman" w:eastAsia="仿宋_GB2312"/>
                <w:color w:val="auto"/>
                <w:sz w:val="18"/>
                <w:szCs w:val="18"/>
              </w:rPr>
              <w:t>农机购置补贴</w:t>
            </w:r>
          </w:p>
        </w:tc>
        <w:tc>
          <w:tcPr>
            <w:tcW w:w="2340" w:type="dxa"/>
            <w:tcBorders>
              <w:top w:val="single" w:color="auto" w:sz="4" w:space="0"/>
              <w:left w:val="nil"/>
              <w:bottom w:val="single" w:color="auto" w:sz="4" w:space="0"/>
              <w:right w:val="single" w:color="auto" w:sz="4" w:space="0"/>
            </w:tcBorders>
          </w:tcPr>
          <w:p w14:paraId="3D51269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政策依据；</w:t>
            </w:r>
          </w:p>
          <w:p w14:paraId="5E46F16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申请指南：包括补贴对象、补贴范围、补贴标准、申请程序、申请材料、咨询电话、受理单位、办理时限、联系方式等；</w:t>
            </w:r>
          </w:p>
          <w:p w14:paraId="00BA7CC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补贴结果；</w:t>
            </w:r>
          </w:p>
          <w:p w14:paraId="455A76B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6AD301AE">
            <w:pPr>
              <w:jc w:val="left"/>
              <w:rPr>
                <w:rFonts w:ascii="仿宋_GB2312" w:hAnsi="Times New Roman" w:eastAsia="仿宋_GB2312"/>
                <w:color w:val="auto"/>
                <w:sz w:val="18"/>
                <w:szCs w:val="18"/>
              </w:rPr>
            </w:pP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中华人民共和国农业机械化促进法</w:t>
            </w:r>
            <w:r>
              <w:rPr>
                <w:rFonts w:hint="eastAsia" w:ascii="仿宋_GB2312" w:hAnsi="Times New Roman" w:eastAsia="仿宋_GB2312"/>
                <w:color w:val="auto"/>
                <w:sz w:val="18"/>
                <w:szCs w:val="18"/>
              </w:rPr>
              <w:t>》、《农业生产发展资金管理办法》、《</w:t>
            </w:r>
            <w:r>
              <w:rPr>
                <w:rFonts w:ascii="仿宋_GB2312" w:hAnsi="Times New Roman" w:eastAsia="仿宋_GB2312"/>
                <w:color w:val="auto"/>
                <w:sz w:val="18"/>
                <w:szCs w:val="18"/>
              </w:rPr>
              <w:t>2018-2020</w:t>
            </w:r>
            <w:r>
              <w:rPr>
                <w:rFonts w:hint="eastAsia" w:ascii="仿宋_GB2312" w:hAnsi="Times New Roman" w:eastAsia="仿宋_GB2312"/>
                <w:color w:val="auto"/>
                <w:sz w:val="18"/>
                <w:szCs w:val="18"/>
              </w:rPr>
              <w:t>年农机购置补贴实施指导意见》</w:t>
            </w:r>
          </w:p>
        </w:tc>
        <w:tc>
          <w:tcPr>
            <w:tcW w:w="1260" w:type="dxa"/>
            <w:tcBorders>
              <w:top w:val="single" w:color="auto" w:sz="4" w:space="0"/>
              <w:left w:val="nil"/>
              <w:bottom w:val="single" w:color="auto" w:sz="4" w:space="0"/>
              <w:right w:val="single" w:color="auto" w:sz="4" w:space="0"/>
            </w:tcBorders>
          </w:tcPr>
          <w:p w14:paraId="63D62380">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信息形成或者变更之日起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1E0ED6D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农业农村局</w:t>
            </w:r>
          </w:p>
          <w:p w14:paraId="3E7F5FD8">
            <w:pPr>
              <w:spacing w:line="240" w:lineRule="exact"/>
              <w:rPr>
                <w:rFonts w:ascii="仿宋_GB2312" w:hAnsi="Times New Roman" w:eastAsia="仿宋_GB2312"/>
                <w:color w:val="auto"/>
                <w:sz w:val="18"/>
                <w:szCs w:val="18"/>
              </w:rPr>
            </w:pPr>
          </w:p>
        </w:tc>
        <w:tc>
          <w:tcPr>
            <w:tcW w:w="1440" w:type="dxa"/>
            <w:tcBorders>
              <w:top w:val="single" w:color="auto" w:sz="4" w:space="0"/>
              <w:left w:val="nil"/>
              <w:bottom w:val="single" w:color="auto" w:sz="4" w:space="0"/>
              <w:right w:val="single" w:color="auto" w:sz="4" w:space="0"/>
            </w:tcBorders>
            <w:vAlign w:val="center"/>
          </w:tcPr>
          <w:p w14:paraId="07D9BF6B">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348BA484">
            <w:pPr>
              <w:spacing w:line="240" w:lineRule="exact"/>
              <w:rPr>
                <w:rFonts w:ascii="仿宋_GB2312" w:hAnsi="宋体" w:eastAsia="仿宋_GB2312"/>
                <w:color w:val="auto"/>
                <w:sz w:val="18"/>
                <w:szCs w:val="18"/>
              </w:rPr>
            </w:pPr>
          </w:p>
        </w:tc>
        <w:tc>
          <w:tcPr>
            <w:tcW w:w="720" w:type="dxa"/>
            <w:tcBorders>
              <w:top w:val="single" w:color="auto" w:sz="4" w:space="0"/>
              <w:left w:val="nil"/>
              <w:bottom w:val="single" w:color="auto" w:sz="4" w:space="0"/>
              <w:right w:val="single" w:color="auto" w:sz="4" w:space="0"/>
            </w:tcBorders>
            <w:vAlign w:val="center"/>
          </w:tcPr>
          <w:p w14:paraId="156E3B15">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6E70ABA2">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c>
          <w:tcPr>
            <w:tcW w:w="540" w:type="dxa"/>
            <w:tcBorders>
              <w:top w:val="single" w:color="auto" w:sz="4" w:space="0"/>
              <w:left w:val="nil"/>
              <w:bottom w:val="single" w:color="auto" w:sz="4" w:space="0"/>
              <w:right w:val="single" w:color="auto" w:sz="4" w:space="0"/>
            </w:tcBorders>
            <w:vAlign w:val="center"/>
          </w:tcPr>
          <w:p w14:paraId="62D9D135">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49E44B83">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r>
      <w:tr w14:paraId="19BF8C95">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2A81BE8A">
            <w:pPr>
              <w:jc w:val="center"/>
              <w:rPr>
                <w:rFonts w:ascii="仿宋_GB2312" w:hAnsi="宋体" w:eastAsia="仿宋_GB2312"/>
                <w:color w:val="auto"/>
                <w:sz w:val="18"/>
                <w:szCs w:val="18"/>
              </w:rPr>
            </w:pPr>
            <w:r>
              <w:rPr>
                <w:rFonts w:ascii="仿宋_GB2312" w:hAnsi="宋体" w:eastAsia="仿宋_GB2312"/>
                <w:color w:val="auto"/>
                <w:sz w:val="18"/>
                <w:szCs w:val="18"/>
              </w:rPr>
              <w:t>2</w:t>
            </w:r>
          </w:p>
        </w:tc>
        <w:tc>
          <w:tcPr>
            <w:tcW w:w="720" w:type="dxa"/>
            <w:tcBorders>
              <w:top w:val="single" w:color="auto" w:sz="4" w:space="0"/>
              <w:left w:val="single" w:color="auto" w:sz="4" w:space="0"/>
              <w:bottom w:val="single" w:color="auto" w:sz="4" w:space="0"/>
              <w:right w:val="single" w:color="auto" w:sz="4" w:space="0"/>
            </w:tcBorders>
            <w:vAlign w:val="center"/>
          </w:tcPr>
          <w:p w14:paraId="3F9AA92B">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72647239">
            <w:pPr>
              <w:spacing w:line="240" w:lineRule="exact"/>
              <w:jc w:val="center"/>
              <w:rPr>
                <w:rFonts w:ascii="仿宋_GB2312" w:hAnsi="Times New Roman" w:eastAsia="仿宋_GB2312"/>
                <w:color w:val="auto"/>
                <w:sz w:val="18"/>
                <w:szCs w:val="18"/>
              </w:rPr>
            </w:pPr>
            <w:r>
              <w:rPr>
                <w:rFonts w:hint="eastAsia" w:ascii="仿宋_GB2312" w:hAnsi="Times New Roman" w:eastAsia="仿宋_GB2312"/>
                <w:color w:val="auto"/>
                <w:sz w:val="18"/>
                <w:szCs w:val="18"/>
              </w:rPr>
              <w:t>耕地地力保护</w:t>
            </w:r>
          </w:p>
        </w:tc>
        <w:tc>
          <w:tcPr>
            <w:tcW w:w="2340" w:type="dxa"/>
            <w:tcBorders>
              <w:top w:val="single" w:color="auto" w:sz="4" w:space="0"/>
              <w:left w:val="nil"/>
              <w:bottom w:val="single" w:color="auto" w:sz="4" w:space="0"/>
              <w:right w:val="single" w:color="auto" w:sz="4" w:space="0"/>
            </w:tcBorders>
          </w:tcPr>
          <w:p w14:paraId="25E83EB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政策依据；</w:t>
            </w:r>
          </w:p>
          <w:p w14:paraId="2C69AA70">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申请指南：包括补贴对象、补贴范围、补贴标准、申请程序、申请材料、咨询电话、受理单位、办理时限、联系方式等；</w:t>
            </w:r>
          </w:p>
          <w:p w14:paraId="248367C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补贴结果；</w:t>
            </w:r>
          </w:p>
          <w:p w14:paraId="64E228C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4EC3ACE2">
            <w:pPr>
              <w:rPr>
                <w:rFonts w:ascii="仿宋_GB2312" w:hAnsi="Times New Roman" w:eastAsia="仿宋_GB2312"/>
                <w:color w:val="auto"/>
                <w:sz w:val="18"/>
                <w:szCs w:val="18"/>
              </w:rPr>
            </w:pPr>
            <w:r>
              <w:rPr>
                <w:rFonts w:hint="eastAsia" w:ascii="仿宋_GB2312" w:hAnsi="Times New Roman" w:eastAsia="仿宋_GB2312"/>
                <w:color w:val="auto"/>
                <w:sz w:val="18"/>
                <w:szCs w:val="18"/>
              </w:rPr>
              <w:t>《农业生产发展资金管理办法》、《财政部</w:t>
            </w:r>
            <w:r>
              <w:rPr>
                <w:rFonts w:ascii="仿宋_GB2312" w:hAnsi="Times New Roman" w:eastAsia="仿宋_GB2312"/>
                <w:color w:val="auto"/>
                <w:sz w:val="18"/>
                <w:szCs w:val="18"/>
              </w:rPr>
              <w:t xml:space="preserve"> </w:t>
            </w:r>
            <w:r>
              <w:rPr>
                <w:rFonts w:hint="eastAsia" w:ascii="仿宋_GB2312" w:hAnsi="Times New Roman" w:eastAsia="仿宋_GB2312"/>
                <w:color w:val="auto"/>
                <w:sz w:val="18"/>
                <w:szCs w:val="18"/>
              </w:rPr>
              <w:t>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14:paraId="4E0A1E9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信息形成或者变更之日起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1CD3CDB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农业农村局、村委会</w:t>
            </w:r>
          </w:p>
          <w:p w14:paraId="46191AA0">
            <w:pPr>
              <w:spacing w:line="240" w:lineRule="exact"/>
              <w:rPr>
                <w:rFonts w:ascii="仿宋_GB2312" w:hAnsi="Times New Roman" w:eastAsia="仿宋_GB2312"/>
                <w:color w:val="auto"/>
                <w:sz w:val="18"/>
                <w:szCs w:val="18"/>
              </w:rPr>
            </w:pPr>
          </w:p>
        </w:tc>
        <w:tc>
          <w:tcPr>
            <w:tcW w:w="1440" w:type="dxa"/>
            <w:tcBorders>
              <w:top w:val="single" w:color="auto" w:sz="4" w:space="0"/>
              <w:left w:val="nil"/>
              <w:bottom w:val="single" w:color="auto" w:sz="4" w:space="0"/>
              <w:right w:val="single" w:color="auto" w:sz="4" w:space="0"/>
            </w:tcBorders>
            <w:vAlign w:val="center"/>
          </w:tcPr>
          <w:p w14:paraId="28F3CBA0">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5AA27DBC">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■村公示栏</w:t>
            </w:r>
          </w:p>
        </w:tc>
        <w:tc>
          <w:tcPr>
            <w:tcW w:w="720" w:type="dxa"/>
            <w:tcBorders>
              <w:top w:val="single" w:color="auto" w:sz="4" w:space="0"/>
              <w:left w:val="nil"/>
              <w:bottom w:val="single" w:color="auto" w:sz="4" w:space="0"/>
              <w:right w:val="single" w:color="auto" w:sz="4" w:space="0"/>
            </w:tcBorders>
            <w:vAlign w:val="center"/>
          </w:tcPr>
          <w:p w14:paraId="69335299">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1B895C0B">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c>
          <w:tcPr>
            <w:tcW w:w="540" w:type="dxa"/>
            <w:tcBorders>
              <w:top w:val="single" w:color="auto" w:sz="4" w:space="0"/>
              <w:left w:val="nil"/>
              <w:bottom w:val="single" w:color="auto" w:sz="4" w:space="0"/>
              <w:right w:val="single" w:color="auto" w:sz="4" w:space="0"/>
            </w:tcBorders>
            <w:vAlign w:val="center"/>
          </w:tcPr>
          <w:p w14:paraId="7CA7A319">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09014B09">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r>
      <w:tr w14:paraId="3BAAEA5B">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34343A30">
            <w:pPr>
              <w:jc w:val="center"/>
              <w:rPr>
                <w:rFonts w:ascii="仿宋_GB2312" w:hAnsi="宋体" w:eastAsia="仿宋_GB2312"/>
                <w:color w:val="auto"/>
                <w:sz w:val="18"/>
                <w:szCs w:val="18"/>
              </w:rPr>
            </w:pPr>
            <w:r>
              <w:rPr>
                <w:rFonts w:ascii="仿宋_GB2312" w:hAnsi="宋体" w:eastAsia="仿宋_GB2312"/>
                <w:color w:val="auto"/>
                <w:sz w:val="18"/>
                <w:szCs w:val="18"/>
              </w:rPr>
              <w:t>3</w:t>
            </w:r>
          </w:p>
        </w:tc>
        <w:tc>
          <w:tcPr>
            <w:tcW w:w="720" w:type="dxa"/>
            <w:tcBorders>
              <w:top w:val="single" w:color="auto" w:sz="4" w:space="0"/>
              <w:left w:val="single" w:color="auto" w:sz="4" w:space="0"/>
              <w:bottom w:val="single" w:color="auto" w:sz="4" w:space="0"/>
              <w:right w:val="single" w:color="auto" w:sz="4" w:space="0"/>
            </w:tcBorders>
            <w:vAlign w:val="center"/>
          </w:tcPr>
          <w:p w14:paraId="0D014213">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048D787B">
            <w:pPr>
              <w:spacing w:line="240" w:lineRule="exact"/>
              <w:jc w:val="left"/>
              <w:rPr>
                <w:rFonts w:ascii="仿宋_GB2312" w:hAnsi="Times New Roman" w:eastAsia="仿宋_GB2312"/>
                <w:color w:val="auto"/>
                <w:sz w:val="18"/>
                <w:szCs w:val="18"/>
              </w:rPr>
            </w:pPr>
            <w:r>
              <w:rPr>
                <w:rFonts w:hint="eastAsia" w:ascii="仿宋_GB2312" w:hAnsi="Times New Roman" w:eastAsia="仿宋_GB2312"/>
                <w:color w:val="auto"/>
                <w:sz w:val="18"/>
                <w:szCs w:val="18"/>
              </w:rPr>
              <w:t>高素质农民培训</w:t>
            </w:r>
          </w:p>
        </w:tc>
        <w:tc>
          <w:tcPr>
            <w:tcW w:w="2340" w:type="dxa"/>
            <w:tcBorders>
              <w:top w:val="single" w:color="auto" w:sz="4" w:space="0"/>
              <w:left w:val="nil"/>
              <w:bottom w:val="single" w:color="auto" w:sz="4" w:space="0"/>
              <w:right w:val="single" w:color="auto" w:sz="4" w:space="0"/>
            </w:tcBorders>
          </w:tcPr>
          <w:p w14:paraId="473FBDB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政策依据；</w:t>
            </w:r>
          </w:p>
          <w:p w14:paraId="30F6B1B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申请指南：包括培训对象、培训范围、培训标准、申请程序、申请材料、咨询电话、受理单位、办理时限、联系方式等；</w:t>
            </w:r>
          </w:p>
          <w:p w14:paraId="5D30877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补贴结果；</w:t>
            </w:r>
          </w:p>
          <w:p w14:paraId="57957EA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626EB6F4">
            <w:pPr>
              <w:rPr>
                <w:rFonts w:ascii="仿宋_GB2312" w:hAnsi="Times New Roman" w:eastAsia="仿宋_GB2312"/>
                <w:color w:val="auto"/>
                <w:sz w:val="18"/>
                <w:szCs w:val="18"/>
              </w:rPr>
            </w:pPr>
            <w:r>
              <w:rPr>
                <w:rFonts w:hint="eastAsia" w:ascii="仿宋_GB2312" w:hAnsi="Times New Roman" w:eastAsia="仿宋_GB2312"/>
                <w:color w:val="auto"/>
                <w:sz w:val="18"/>
                <w:szCs w:val="18"/>
              </w:rPr>
              <w:t>《高素质农民培训规范（试行）》、《</w:t>
            </w:r>
            <w:r>
              <w:rPr>
                <w:rFonts w:ascii="仿宋_GB2312" w:hAnsi="Times New Roman" w:eastAsia="仿宋_GB2312"/>
                <w:color w:val="auto"/>
                <w:sz w:val="18"/>
                <w:szCs w:val="18"/>
              </w:rPr>
              <w:t>2020</w:t>
            </w:r>
            <w:r>
              <w:rPr>
                <w:rFonts w:hint="eastAsia" w:ascii="仿宋_GB2312" w:hAnsi="Times New Roman" w:eastAsia="仿宋_GB2312"/>
                <w:color w:val="auto"/>
                <w:sz w:val="18"/>
                <w:szCs w:val="18"/>
              </w:rPr>
              <w:t>年河北省高素质农民培育实施方案》、《</w:t>
            </w:r>
            <w:r>
              <w:rPr>
                <w:rFonts w:ascii="仿宋_GB2312" w:hAnsi="Times New Roman" w:eastAsia="仿宋_GB2312"/>
                <w:color w:val="auto"/>
                <w:sz w:val="18"/>
                <w:szCs w:val="18"/>
              </w:rPr>
              <w:t>2020</w:t>
            </w:r>
            <w:r>
              <w:rPr>
                <w:rFonts w:hint="eastAsia" w:ascii="仿宋_GB2312" w:hAnsi="Times New Roman" w:eastAsia="仿宋_GB2312"/>
                <w:color w:val="auto"/>
                <w:sz w:val="18"/>
                <w:szCs w:val="18"/>
              </w:rPr>
              <w:t>年石家庄市高素质农民培育实施方案》</w:t>
            </w:r>
          </w:p>
        </w:tc>
        <w:tc>
          <w:tcPr>
            <w:tcW w:w="1260" w:type="dxa"/>
            <w:tcBorders>
              <w:top w:val="single" w:color="auto" w:sz="4" w:space="0"/>
              <w:left w:val="nil"/>
              <w:bottom w:val="single" w:color="auto" w:sz="4" w:space="0"/>
              <w:right w:val="single" w:color="auto" w:sz="4" w:space="0"/>
            </w:tcBorders>
          </w:tcPr>
          <w:p w14:paraId="3528E39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信息形成或者变更之日起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495CE1C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农业农村局</w:t>
            </w:r>
          </w:p>
          <w:p w14:paraId="00D89203">
            <w:pPr>
              <w:spacing w:line="240" w:lineRule="exact"/>
              <w:rPr>
                <w:rFonts w:ascii="仿宋_GB2312" w:hAnsi="Times New Roman" w:eastAsia="仿宋_GB2312"/>
                <w:color w:val="auto"/>
                <w:sz w:val="18"/>
                <w:szCs w:val="18"/>
              </w:rPr>
            </w:pPr>
          </w:p>
        </w:tc>
        <w:tc>
          <w:tcPr>
            <w:tcW w:w="1440" w:type="dxa"/>
            <w:tcBorders>
              <w:top w:val="single" w:color="auto" w:sz="4" w:space="0"/>
              <w:left w:val="nil"/>
              <w:bottom w:val="single" w:color="auto" w:sz="4" w:space="0"/>
              <w:right w:val="single" w:color="auto" w:sz="4" w:space="0"/>
            </w:tcBorders>
            <w:vAlign w:val="center"/>
          </w:tcPr>
          <w:p w14:paraId="6BEF054A">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6485F4FC">
            <w:pPr>
              <w:spacing w:line="240" w:lineRule="exact"/>
              <w:rPr>
                <w:rFonts w:ascii="仿宋_GB2312" w:hAnsi="宋体" w:eastAsia="仿宋_GB2312"/>
                <w:color w:val="auto"/>
                <w:sz w:val="18"/>
                <w:szCs w:val="18"/>
              </w:rPr>
            </w:pPr>
          </w:p>
        </w:tc>
        <w:tc>
          <w:tcPr>
            <w:tcW w:w="720" w:type="dxa"/>
            <w:tcBorders>
              <w:top w:val="single" w:color="auto" w:sz="4" w:space="0"/>
              <w:left w:val="nil"/>
              <w:bottom w:val="single" w:color="auto" w:sz="4" w:space="0"/>
              <w:right w:val="single" w:color="auto" w:sz="4" w:space="0"/>
            </w:tcBorders>
            <w:vAlign w:val="center"/>
          </w:tcPr>
          <w:p w14:paraId="1D9DE1E0">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3F4F2DFB">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c>
          <w:tcPr>
            <w:tcW w:w="540" w:type="dxa"/>
            <w:tcBorders>
              <w:top w:val="single" w:color="auto" w:sz="4" w:space="0"/>
              <w:left w:val="nil"/>
              <w:bottom w:val="single" w:color="auto" w:sz="4" w:space="0"/>
              <w:right w:val="single" w:color="auto" w:sz="4" w:space="0"/>
            </w:tcBorders>
            <w:vAlign w:val="center"/>
          </w:tcPr>
          <w:p w14:paraId="6E1CDA63">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251F83C7">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r>
      <w:tr w14:paraId="57658C05">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5E95A6FC">
            <w:pPr>
              <w:jc w:val="center"/>
              <w:rPr>
                <w:rFonts w:ascii="仿宋_GB2312" w:hAnsi="宋体" w:eastAsia="仿宋_GB2312"/>
                <w:color w:val="auto"/>
                <w:sz w:val="18"/>
                <w:szCs w:val="18"/>
              </w:rPr>
            </w:pPr>
            <w:r>
              <w:rPr>
                <w:rFonts w:ascii="仿宋_GB2312" w:hAnsi="宋体" w:eastAsia="仿宋_GB2312"/>
                <w:color w:val="auto"/>
                <w:sz w:val="18"/>
                <w:szCs w:val="18"/>
              </w:rPr>
              <w:t>4</w:t>
            </w:r>
          </w:p>
        </w:tc>
        <w:tc>
          <w:tcPr>
            <w:tcW w:w="720" w:type="dxa"/>
            <w:tcBorders>
              <w:top w:val="single" w:color="auto" w:sz="4" w:space="0"/>
              <w:left w:val="single" w:color="auto" w:sz="4" w:space="0"/>
              <w:bottom w:val="single" w:color="auto" w:sz="4" w:space="0"/>
              <w:right w:val="single" w:color="auto" w:sz="4" w:space="0"/>
            </w:tcBorders>
            <w:vAlign w:val="center"/>
          </w:tcPr>
          <w:p w14:paraId="0094C133">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058BC5E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支持新型农业经营主体</w:t>
            </w:r>
          </w:p>
        </w:tc>
        <w:tc>
          <w:tcPr>
            <w:tcW w:w="2340" w:type="dxa"/>
            <w:tcBorders>
              <w:top w:val="single" w:color="auto" w:sz="4" w:space="0"/>
              <w:left w:val="nil"/>
              <w:bottom w:val="single" w:color="auto" w:sz="4" w:space="0"/>
              <w:right w:val="single" w:color="auto" w:sz="4" w:space="0"/>
            </w:tcBorders>
          </w:tcPr>
          <w:p w14:paraId="67D44C4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政策依据；</w:t>
            </w:r>
          </w:p>
          <w:p w14:paraId="7E7F55B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申请指南：包括补贴对象、补贴范围、补贴标准、申请程序、申请材料、咨询电话、受理单位、办理时限、联系方式等；</w:t>
            </w:r>
          </w:p>
          <w:p w14:paraId="61B92F9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补贴结果；</w:t>
            </w:r>
          </w:p>
          <w:p w14:paraId="150F48A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721B2855">
            <w:pPr>
              <w:rPr>
                <w:rFonts w:ascii="仿宋_GB2312" w:hAnsi="Times New Roman" w:eastAsia="仿宋_GB2312"/>
                <w:color w:val="auto"/>
                <w:sz w:val="18"/>
                <w:szCs w:val="18"/>
              </w:rPr>
            </w:pPr>
            <w:r>
              <w:rPr>
                <w:rFonts w:hint="eastAsia" w:ascii="仿宋_GB2312" w:hAnsi="Times New Roman" w:eastAsia="仿宋_GB2312"/>
                <w:color w:val="auto"/>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14:paraId="7C0C6C2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信息形成或者变更之日起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3580139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农业农村局</w:t>
            </w:r>
          </w:p>
          <w:p w14:paraId="4A781BFC">
            <w:pPr>
              <w:spacing w:line="240" w:lineRule="exact"/>
              <w:rPr>
                <w:rFonts w:ascii="仿宋_GB2312" w:hAnsi="Times New Roman" w:eastAsia="仿宋_GB2312"/>
                <w:color w:val="auto"/>
                <w:sz w:val="18"/>
                <w:szCs w:val="18"/>
              </w:rPr>
            </w:pPr>
          </w:p>
        </w:tc>
        <w:tc>
          <w:tcPr>
            <w:tcW w:w="1440" w:type="dxa"/>
            <w:tcBorders>
              <w:top w:val="single" w:color="auto" w:sz="4" w:space="0"/>
              <w:left w:val="nil"/>
              <w:bottom w:val="single" w:color="auto" w:sz="4" w:space="0"/>
              <w:right w:val="single" w:color="auto" w:sz="4" w:space="0"/>
            </w:tcBorders>
            <w:vAlign w:val="center"/>
          </w:tcPr>
          <w:p w14:paraId="6C48EBD8">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39149605">
            <w:pPr>
              <w:spacing w:line="240" w:lineRule="exact"/>
              <w:rPr>
                <w:rFonts w:ascii="仿宋_GB2312" w:hAnsi="宋体" w:eastAsia="仿宋_GB2312"/>
                <w:color w:val="auto"/>
                <w:sz w:val="18"/>
                <w:szCs w:val="18"/>
              </w:rPr>
            </w:pPr>
          </w:p>
        </w:tc>
        <w:tc>
          <w:tcPr>
            <w:tcW w:w="720" w:type="dxa"/>
            <w:tcBorders>
              <w:top w:val="single" w:color="auto" w:sz="4" w:space="0"/>
              <w:left w:val="nil"/>
              <w:bottom w:val="single" w:color="auto" w:sz="4" w:space="0"/>
              <w:right w:val="single" w:color="auto" w:sz="4" w:space="0"/>
            </w:tcBorders>
            <w:vAlign w:val="center"/>
          </w:tcPr>
          <w:p w14:paraId="1009948B">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059C9701">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c>
          <w:tcPr>
            <w:tcW w:w="540" w:type="dxa"/>
            <w:tcBorders>
              <w:top w:val="single" w:color="auto" w:sz="4" w:space="0"/>
              <w:left w:val="nil"/>
              <w:bottom w:val="single" w:color="auto" w:sz="4" w:space="0"/>
              <w:right w:val="single" w:color="auto" w:sz="4" w:space="0"/>
            </w:tcBorders>
            <w:vAlign w:val="center"/>
          </w:tcPr>
          <w:p w14:paraId="745026A3">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5D3785ED">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r>
      <w:tr w14:paraId="2F11DD2A">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000000" w:sz="4" w:space="0"/>
              <w:right w:val="single" w:color="auto" w:sz="4" w:space="0"/>
            </w:tcBorders>
            <w:vAlign w:val="center"/>
          </w:tcPr>
          <w:p w14:paraId="2997418F">
            <w:pPr>
              <w:jc w:val="center"/>
              <w:rPr>
                <w:rFonts w:ascii="仿宋_GB2312" w:hAnsi="宋体" w:eastAsia="仿宋_GB2312"/>
                <w:color w:val="auto"/>
                <w:sz w:val="18"/>
                <w:szCs w:val="18"/>
              </w:rPr>
            </w:pPr>
            <w:r>
              <w:rPr>
                <w:rFonts w:ascii="仿宋_GB2312" w:hAnsi="宋体" w:eastAsia="仿宋_GB2312"/>
                <w:color w:val="auto"/>
                <w:sz w:val="18"/>
                <w:szCs w:val="18"/>
              </w:rPr>
              <w:t>5</w:t>
            </w:r>
          </w:p>
        </w:tc>
        <w:tc>
          <w:tcPr>
            <w:tcW w:w="720" w:type="dxa"/>
            <w:tcBorders>
              <w:top w:val="single" w:color="auto" w:sz="4" w:space="0"/>
              <w:left w:val="single" w:color="auto" w:sz="4" w:space="0"/>
              <w:bottom w:val="single" w:color="auto" w:sz="4" w:space="0"/>
              <w:right w:val="single" w:color="auto" w:sz="4" w:space="0"/>
            </w:tcBorders>
            <w:vAlign w:val="center"/>
          </w:tcPr>
          <w:p w14:paraId="3114521D">
            <w:pPr>
              <w:spacing w:line="24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14:paraId="380709D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14:paraId="5DBA2C2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政策依据；</w:t>
            </w:r>
          </w:p>
          <w:p w14:paraId="7B0DD9A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申请指南：包括补贴对象、补贴范围、补贴标准、申请程序、申请材料、咨询电话、受理单位、办理时限、联系方式等；</w:t>
            </w:r>
          </w:p>
          <w:p w14:paraId="52D3ECA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补贴结果；</w:t>
            </w:r>
          </w:p>
          <w:p w14:paraId="3802451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066355AE">
            <w:pPr>
              <w:jc w:val="lef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《中华人民共和国动物防疫法》</w:t>
            </w:r>
            <w:r>
              <w:rPr>
                <w:rFonts w:hint="eastAsia" w:ascii="仿宋_GB2312" w:hAnsi="Times New Roman" w:eastAsia="仿宋_GB2312"/>
                <w:color w:val="auto"/>
                <w:sz w:val="18"/>
                <w:szCs w:val="18"/>
              </w:rPr>
              <w:t>、《动物防疫等补助经费管理办法》、《石家庄市病死畜禽无害化处理全覆盖补助资金管理办法》</w:t>
            </w:r>
          </w:p>
        </w:tc>
        <w:tc>
          <w:tcPr>
            <w:tcW w:w="1260" w:type="dxa"/>
            <w:tcBorders>
              <w:top w:val="single" w:color="auto" w:sz="4" w:space="0"/>
              <w:left w:val="nil"/>
              <w:bottom w:val="single" w:color="auto" w:sz="4" w:space="0"/>
              <w:right w:val="single" w:color="auto" w:sz="4" w:space="0"/>
            </w:tcBorders>
          </w:tcPr>
          <w:p w14:paraId="6DAA307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信息形成或者变更之日起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448291B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农业农村局</w:t>
            </w:r>
          </w:p>
          <w:p w14:paraId="3685D58E">
            <w:pPr>
              <w:spacing w:line="240" w:lineRule="exact"/>
              <w:rPr>
                <w:rFonts w:ascii="仿宋_GB2312" w:hAnsi="Times New Roman" w:eastAsia="仿宋_GB2312"/>
                <w:color w:val="auto"/>
                <w:sz w:val="18"/>
                <w:szCs w:val="18"/>
              </w:rPr>
            </w:pPr>
          </w:p>
        </w:tc>
        <w:tc>
          <w:tcPr>
            <w:tcW w:w="1440" w:type="dxa"/>
            <w:tcBorders>
              <w:top w:val="single" w:color="auto" w:sz="4" w:space="0"/>
              <w:left w:val="nil"/>
              <w:bottom w:val="single" w:color="auto" w:sz="4" w:space="0"/>
              <w:right w:val="single" w:color="auto" w:sz="4" w:space="0"/>
            </w:tcBorders>
            <w:vAlign w:val="center"/>
          </w:tcPr>
          <w:p w14:paraId="5976F616">
            <w:pPr>
              <w:spacing w:line="240" w:lineRule="exact"/>
              <w:rPr>
                <w:rFonts w:ascii="仿宋_GB2312" w:hAnsi="宋体" w:eastAsia="仿宋_GB2312"/>
                <w:color w:val="auto"/>
                <w:sz w:val="18"/>
                <w:szCs w:val="18"/>
              </w:rPr>
            </w:pPr>
            <w:r>
              <w:rPr>
                <w:rFonts w:hint="eastAsia" w:ascii="仿宋_GB2312" w:hAnsi="宋体" w:eastAsia="仿宋_GB2312"/>
                <w:color w:val="auto"/>
                <w:sz w:val="18"/>
                <w:szCs w:val="18"/>
              </w:rPr>
              <w:t>■</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政府网站</w:t>
            </w:r>
          </w:p>
          <w:p w14:paraId="03B70B8A">
            <w:pPr>
              <w:spacing w:line="240" w:lineRule="exact"/>
              <w:rPr>
                <w:rFonts w:ascii="仿宋_GB2312" w:hAnsi="宋体" w:eastAsia="仿宋_GB2312"/>
                <w:color w:val="auto"/>
                <w:sz w:val="18"/>
                <w:szCs w:val="18"/>
              </w:rPr>
            </w:pPr>
          </w:p>
        </w:tc>
        <w:tc>
          <w:tcPr>
            <w:tcW w:w="720" w:type="dxa"/>
            <w:tcBorders>
              <w:top w:val="single" w:color="auto" w:sz="4" w:space="0"/>
              <w:left w:val="nil"/>
              <w:bottom w:val="single" w:color="auto" w:sz="4" w:space="0"/>
              <w:right w:val="single" w:color="auto" w:sz="4" w:space="0"/>
            </w:tcBorders>
            <w:vAlign w:val="center"/>
          </w:tcPr>
          <w:p w14:paraId="37D8E91A">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5CD8EBBE">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c>
          <w:tcPr>
            <w:tcW w:w="540" w:type="dxa"/>
            <w:tcBorders>
              <w:top w:val="single" w:color="auto" w:sz="4" w:space="0"/>
              <w:left w:val="nil"/>
              <w:bottom w:val="single" w:color="auto" w:sz="4" w:space="0"/>
              <w:right w:val="single" w:color="auto" w:sz="4" w:space="0"/>
            </w:tcBorders>
            <w:vAlign w:val="center"/>
          </w:tcPr>
          <w:p w14:paraId="1A458FE4">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1D0CEFB8">
            <w:pPr>
              <w:jc w:val="center"/>
              <w:rPr>
                <w:rFonts w:ascii="仿宋_GB2312" w:hAnsi="仿宋" w:eastAsia="仿宋_GB2312" w:cs="宋体"/>
                <w:color w:val="auto"/>
                <w:sz w:val="18"/>
                <w:szCs w:val="18"/>
              </w:rPr>
            </w:pPr>
            <w:r>
              <w:rPr>
                <w:rFonts w:hint="eastAsia" w:ascii="仿宋_GB2312" w:hAnsi="仿宋" w:eastAsia="仿宋_GB2312"/>
                <w:color w:val="auto"/>
                <w:sz w:val="18"/>
                <w:szCs w:val="18"/>
              </w:rPr>
              <w:t>　</w:t>
            </w:r>
          </w:p>
        </w:tc>
      </w:tr>
    </w:tbl>
    <w:p w14:paraId="76C1A324">
      <w:pPr>
        <w:rPr>
          <w:color w:val="auto"/>
        </w:rPr>
      </w:pPr>
    </w:p>
    <w:p w14:paraId="21D6728A">
      <w:pPr>
        <w:rPr>
          <w:color w:val="auto"/>
        </w:rPr>
      </w:pPr>
    </w:p>
    <w:p w14:paraId="3687B84A">
      <w:pPr>
        <w:jc w:val="center"/>
        <w:rPr>
          <w:rFonts w:ascii="?????_GBK" w:hAnsi="?????_GBK"/>
          <w:color w:val="auto"/>
          <w:kern w:val="44"/>
          <w:sz w:val="30"/>
          <w:szCs w:val="44"/>
        </w:rPr>
      </w:pPr>
    </w:p>
    <w:p w14:paraId="368FFE7C">
      <w:pPr>
        <w:jc w:val="center"/>
        <w:rPr>
          <w:rFonts w:ascii="?????_GBK" w:hAnsi="?????_GBK"/>
          <w:color w:val="auto"/>
          <w:kern w:val="44"/>
          <w:sz w:val="30"/>
          <w:szCs w:val="44"/>
        </w:rPr>
      </w:pPr>
    </w:p>
    <w:p w14:paraId="5D0F7E07">
      <w:pPr>
        <w:jc w:val="center"/>
        <w:rPr>
          <w:rFonts w:ascii="?????_GBK" w:hAnsi="?????_GBK"/>
          <w:color w:val="auto"/>
          <w:kern w:val="44"/>
          <w:sz w:val="30"/>
          <w:szCs w:val="44"/>
        </w:rPr>
      </w:pPr>
    </w:p>
    <w:p w14:paraId="172A8CFD">
      <w:pPr>
        <w:jc w:val="center"/>
        <w:rPr>
          <w:rFonts w:ascii="?????_GBK" w:hAnsi="?????_GBK"/>
          <w:color w:val="auto"/>
          <w:kern w:val="44"/>
          <w:sz w:val="30"/>
          <w:szCs w:val="44"/>
        </w:rPr>
      </w:pPr>
    </w:p>
    <w:p w14:paraId="252BCAD7">
      <w:pPr>
        <w:jc w:val="center"/>
        <w:rPr>
          <w:rFonts w:ascii="?????_GBK" w:hAnsi="?????_GBK"/>
          <w:color w:val="auto"/>
          <w:kern w:val="44"/>
          <w:sz w:val="30"/>
          <w:szCs w:val="44"/>
        </w:rPr>
      </w:pPr>
    </w:p>
    <w:p w14:paraId="6BA29E6F">
      <w:pPr>
        <w:jc w:val="center"/>
        <w:rPr>
          <w:rFonts w:ascii="?????_GBK" w:hAnsi="?????_GBK"/>
          <w:color w:val="auto"/>
          <w:kern w:val="44"/>
          <w:sz w:val="30"/>
          <w:szCs w:val="44"/>
        </w:rPr>
      </w:pPr>
    </w:p>
    <w:p w14:paraId="257F0CDE">
      <w:pPr>
        <w:jc w:val="center"/>
        <w:rPr>
          <w:rFonts w:ascii="?????_GBK" w:hAnsi="?????_GBK"/>
          <w:color w:val="auto"/>
          <w:kern w:val="44"/>
          <w:sz w:val="30"/>
          <w:szCs w:val="44"/>
        </w:rPr>
      </w:pPr>
      <w:r>
        <w:rPr>
          <w:rFonts w:hint="eastAsia" w:ascii="宋体" w:hAnsi="宋体" w:cs="宋体"/>
          <w:color w:val="auto"/>
          <w:kern w:val="44"/>
          <w:sz w:val="30"/>
          <w:szCs w:val="44"/>
        </w:rPr>
        <w:t>（</w:t>
      </w:r>
      <w:r>
        <w:rPr>
          <w:rFonts w:hint="eastAsia" w:ascii="宋体" w:hAnsi="宋体" w:cs="宋体"/>
          <w:color w:val="auto"/>
          <w:kern w:val="44"/>
          <w:sz w:val="30"/>
          <w:szCs w:val="44"/>
          <w:lang w:eastAsia="zh-CN"/>
        </w:rPr>
        <w:t>二十</w:t>
      </w:r>
      <w:r>
        <w:rPr>
          <w:rFonts w:hint="eastAsia" w:ascii="宋体" w:hAnsi="宋体" w:cs="宋体"/>
          <w:color w:val="auto"/>
          <w:kern w:val="44"/>
          <w:sz w:val="30"/>
          <w:szCs w:val="44"/>
        </w:rPr>
        <w:t>）公共文化服务领域基层政务公开标准目录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51"/>
        <w:gridCol w:w="669"/>
        <w:gridCol w:w="709"/>
        <w:gridCol w:w="551"/>
        <w:gridCol w:w="720"/>
      </w:tblGrid>
      <w:tr w14:paraId="02C05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397936AE">
            <w:pPr>
              <w:widowControl/>
              <w:jc w:val="center"/>
              <w:rPr>
                <w:rFonts w:ascii="Times New Roman" w:hAnsi="Times New Roman"/>
                <w:color w:val="auto"/>
                <w:kern w:val="0"/>
                <w:sz w:val="22"/>
              </w:rPr>
            </w:pPr>
            <w:r>
              <w:rPr>
                <w:rFonts w:hint="eastAsia" w:ascii="黑体" w:hAnsi="黑体" w:eastAsia="黑体" w:cs="黑体"/>
                <w:color w:val="auto"/>
                <w:kern w:val="0"/>
                <w:sz w:val="22"/>
              </w:rPr>
              <w:t>序号</w:t>
            </w:r>
          </w:p>
        </w:tc>
        <w:tc>
          <w:tcPr>
            <w:tcW w:w="2354" w:type="dxa"/>
            <w:gridSpan w:val="2"/>
            <w:vAlign w:val="center"/>
          </w:tcPr>
          <w:p w14:paraId="517DD2C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1786" w:type="dxa"/>
            <w:vMerge w:val="restart"/>
            <w:vAlign w:val="center"/>
          </w:tcPr>
          <w:p w14:paraId="57C6FA8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980" w:type="dxa"/>
            <w:vMerge w:val="restart"/>
            <w:vAlign w:val="center"/>
          </w:tcPr>
          <w:p w14:paraId="55E5325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814" w:type="dxa"/>
            <w:vMerge w:val="restart"/>
            <w:vAlign w:val="center"/>
          </w:tcPr>
          <w:p w14:paraId="033F2BB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426" w:type="dxa"/>
            <w:vMerge w:val="restart"/>
            <w:vAlign w:val="center"/>
          </w:tcPr>
          <w:p w14:paraId="03ECE31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40" w:type="dxa"/>
            <w:vMerge w:val="restart"/>
            <w:vAlign w:val="center"/>
          </w:tcPr>
          <w:p w14:paraId="21C75BA5">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3"/>
            <w:vAlign w:val="center"/>
          </w:tcPr>
          <w:p w14:paraId="20C7C84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671A30A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0295A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76CC350B">
            <w:pPr>
              <w:widowControl/>
              <w:jc w:val="left"/>
              <w:rPr>
                <w:rFonts w:ascii="Times New Roman" w:hAnsi="Times New Roman"/>
                <w:color w:val="auto"/>
                <w:kern w:val="0"/>
                <w:sz w:val="22"/>
              </w:rPr>
            </w:pPr>
          </w:p>
        </w:tc>
        <w:tc>
          <w:tcPr>
            <w:tcW w:w="734" w:type="dxa"/>
            <w:vAlign w:val="center"/>
          </w:tcPr>
          <w:p w14:paraId="2212CC45">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620" w:type="dxa"/>
            <w:vAlign w:val="center"/>
          </w:tcPr>
          <w:p w14:paraId="7E7C7ECC">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1786" w:type="dxa"/>
            <w:vMerge w:val="continue"/>
            <w:vAlign w:val="center"/>
          </w:tcPr>
          <w:p w14:paraId="0C2A257C">
            <w:pPr>
              <w:widowControl/>
              <w:jc w:val="left"/>
              <w:rPr>
                <w:rFonts w:ascii="黑体" w:hAnsi="宋体" w:eastAsia="黑体" w:cs="宋体"/>
                <w:color w:val="auto"/>
                <w:kern w:val="0"/>
                <w:sz w:val="22"/>
              </w:rPr>
            </w:pPr>
          </w:p>
        </w:tc>
        <w:tc>
          <w:tcPr>
            <w:tcW w:w="1980" w:type="dxa"/>
            <w:vMerge w:val="continue"/>
            <w:vAlign w:val="center"/>
          </w:tcPr>
          <w:p w14:paraId="38C92537">
            <w:pPr>
              <w:widowControl/>
              <w:jc w:val="left"/>
              <w:rPr>
                <w:rFonts w:ascii="黑体" w:hAnsi="宋体" w:eastAsia="黑体" w:cs="宋体"/>
                <w:color w:val="auto"/>
                <w:kern w:val="0"/>
                <w:sz w:val="22"/>
              </w:rPr>
            </w:pPr>
          </w:p>
        </w:tc>
        <w:tc>
          <w:tcPr>
            <w:tcW w:w="1814" w:type="dxa"/>
            <w:vMerge w:val="continue"/>
            <w:vAlign w:val="center"/>
          </w:tcPr>
          <w:p w14:paraId="3CDB4E9C">
            <w:pPr>
              <w:widowControl/>
              <w:jc w:val="left"/>
              <w:rPr>
                <w:rFonts w:ascii="黑体" w:hAnsi="宋体" w:eastAsia="黑体" w:cs="宋体"/>
                <w:color w:val="auto"/>
                <w:kern w:val="0"/>
                <w:sz w:val="22"/>
              </w:rPr>
            </w:pPr>
          </w:p>
        </w:tc>
        <w:tc>
          <w:tcPr>
            <w:tcW w:w="1426" w:type="dxa"/>
            <w:vMerge w:val="continue"/>
            <w:vAlign w:val="center"/>
          </w:tcPr>
          <w:p w14:paraId="3F10351C">
            <w:pPr>
              <w:widowControl/>
              <w:jc w:val="left"/>
              <w:rPr>
                <w:rFonts w:ascii="黑体" w:hAnsi="宋体" w:eastAsia="黑体" w:cs="宋体"/>
                <w:color w:val="auto"/>
                <w:kern w:val="0"/>
                <w:sz w:val="22"/>
              </w:rPr>
            </w:pPr>
          </w:p>
        </w:tc>
        <w:tc>
          <w:tcPr>
            <w:tcW w:w="1440" w:type="dxa"/>
            <w:vMerge w:val="continue"/>
            <w:vAlign w:val="center"/>
          </w:tcPr>
          <w:p w14:paraId="7DFBC2EF">
            <w:pPr>
              <w:widowControl/>
              <w:jc w:val="left"/>
              <w:rPr>
                <w:rFonts w:ascii="黑体" w:hAnsi="宋体" w:eastAsia="黑体" w:cs="宋体"/>
                <w:color w:val="auto"/>
                <w:kern w:val="0"/>
                <w:sz w:val="22"/>
              </w:rPr>
            </w:pPr>
          </w:p>
        </w:tc>
        <w:tc>
          <w:tcPr>
            <w:tcW w:w="720" w:type="dxa"/>
            <w:gridSpan w:val="2"/>
            <w:vAlign w:val="center"/>
          </w:tcPr>
          <w:p w14:paraId="7325084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4593416D">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6E6B0DD4">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5CC96C86">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491BA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28C4867">
            <w:pPr>
              <w:spacing w:line="240" w:lineRule="exact"/>
              <w:jc w:val="center"/>
              <w:rPr>
                <w:rFonts w:hint="eastAsia" w:ascii="仿宋_GB2312" w:hAnsi="Times New Roman" w:eastAsia="仿宋_GB2312"/>
                <w:color w:val="auto"/>
                <w:sz w:val="18"/>
                <w:szCs w:val="18"/>
                <w:lang w:eastAsia="zh-CN"/>
              </w:rPr>
            </w:pPr>
            <w:r>
              <w:rPr>
                <w:rFonts w:hint="eastAsia" w:ascii="仿宋_GB2312" w:hAnsi="Times New Roman" w:eastAsia="仿宋_GB2312"/>
                <w:color w:val="auto"/>
                <w:sz w:val="18"/>
                <w:szCs w:val="18"/>
                <w:lang w:val="en-US" w:eastAsia="zh-CN"/>
              </w:rPr>
              <w:t>1</w:t>
            </w:r>
          </w:p>
        </w:tc>
        <w:tc>
          <w:tcPr>
            <w:tcW w:w="734" w:type="dxa"/>
            <w:vMerge w:val="restart"/>
            <w:vAlign w:val="center"/>
          </w:tcPr>
          <w:p w14:paraId="424C2E9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行政</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处罚</w:t>
            </w:r>
          </w:p>
        </w:tc>
        <w:tc>
          <w:tcPr>
            <w:tcW w:w="1620" w:type="dxa"/>
            <w:vAlign w:val="center"/>
          </w:tcPr>
          <w:p w14:paraId="26D8648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对互联网上网服务营业场所违法行为的行政处罚</w:t>
            </w:r>
          </w:p>
        </w:tc>
        <w:tc>
          <w:tcPr>
            <w:tcW w:w="1786" w:type="dxa"/>
            <w:vAlign w:val="center"/>
          </w:tcPr>
          <w:p w14:paraId="3E138F43">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1B7ED53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vAlign w:val="center"/>
          </w:tcPr>
          <w:p w14:paraId="6BA62430">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32A2012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71514D4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7005360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2930FB5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0503B10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4915FE0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278AA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88" w:hRule="atLeast"/>
          <w:jc w:val="center"/>
        </w:trPr>
        <w:tc>
          <w:tcPr>
            <w:tcW w:w="540" w:type="dxa"/>
            <w:vAlign w:val="center"/>
          </w:tcPr>
          <w:p w14:paraId="7933A31A">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2</w:t>
            </w:r>
          </w:p>
        </w:tc>
        <w:tc>
          <w:tcPr>
            <w:tcW w:w="734" w:type="dxa"/>
            <w:vMerge w:val="continue"/>
            <w:vAlign w:val="center"/>
          </w:tcPr>
          <w:p w14:paraId="2B396CA6">
            <w:pPr>
              <w:spacing w:line="240" w:lineRule="exact"/>
              <w:rPr>
                <w:rFonts w:ascii="仿宋_GB2312" w:hAnsi="Times New Roman" w:eastAsia="仿宋_GB2312"/>
                <w:color w:val="auto"/>
                <w:sz w:val="18"/>
                <w:szCs w:val="18"/>
              </w:rPr>
            </w:pPr>
          </w:p>
        </w:tc>
        <w:tc>
          <w:tcPr>
            <w:tcW w:w="1620" w:type="dxa"/>
            <w:vAlign w:val="center"/>
          </w:tcPr>
          <w:p w14:paraId="7A8E74C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对娱乐场所违法行为的行政处罚</w:t>
            </w:r>
          </w:p>
        </w:tc>
        <w:tc>
          <w:tcPr>
            <w:tcW w:w="1786" w:type="dxa"/>
            <w:vAlign w:val="center"/>
          </w:tcPr>
          <w:p w14:paraId="653912FA">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1E2F477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娱乐场所管理条例》、《国务院关于促进市场公平竞争维护市场正常秩序的若干意见》、《国务院办公厅关于全面推行行政执法公示制度执法全过程记录制度重大执法决定法制审核制度的指导意见》、《娱乐场所管理办法》</w:t>
            </w:r>
          </w:p>
        </w:tc>
        <w:tc>
          <w:tcPr>
            <w:tcW w:w="1814" w:type="dxa"/>
            <w:vAlign w:val="center"/>
          </w:tcPr>
          <w:p w14:paraId="7034048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1725E3E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50547AA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19BA8B8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2D3E8FD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2810965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1803300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587DD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BE4F725">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3</w:t>
            </w:r>
          </w:p>
        </w:tc>
        <w:tc>
          <w:tcPr>
            <w:tcW w:w="734" w:type="dxa"/>
            <w:vMerge w:val="restart"/>
            <w:vAlign w:val="center"/>
          </w:tcPr>
          <w:p w14:paraId="41C2968C">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行政</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处罚</w:t>
            </w:r>
          </w:p>
        </w:tc>
        <w:tc>
          <w:tcPr>
            <w:tcW w:w="1620" w:type="dxa"/>
            <w:vAlign w:val="center"/>
          </w:tcPr>
          <w:p w14:paraId="1F11871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对营业性演出违法行为的行政处罚</w:t>
            </w:r>
          </w:p>
        </w:tc>
        <w:tc>
          <w:tcPr>
            <w:tcW w:w="1786" w:type="dxa"/>
            <w:vAlign w:val="center"/>
          </w:tcPr>
          <w:p w14:paraId="2922B08E">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21AFDE8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营业性演出管理条例》、《国务院关于促进市场公平竞争维护市场正常秩序的若干意见》、《国务院办公厅关于全面推行行政执法公示制度执法全过程记录制度重大执法决定法制审核制度的指导意见》、《营业性演出管理条例实施细则》</w:t>
            </w:r>
          </w:p>
        </w:tc>
        <w:tc>
          <w:tcPr>
            <w:tcW w:w="1814" w:type="dxa"/>
            <w:vAlign w:val="center"/>
          </w:tcPr>
          <w:p w14:paraId="6AFAD7D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4D78D25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304201B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7FBF758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6E1890A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2FBE9BC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6B500B9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74418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2BB847">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4</w:t>
            </w:r>
          </w:p>
        </w:tc>
        <w:tc>
          <w:tcPr>
            <w:tcW w:w="734" w:type="dxa"/>
            <w:vMerge w:val="continue"/>
            <w:vAlign w:val="center"/>
          </w:tcPr>
          <w:p w14:paraId="26274D4C">
            <w:pPr>
              <w:spacing w:line="240" w:lineRule="exact"/>
              <w:rPr>
                <w:rFonts w:ascii="仿宋_GB2312" w:hAnsi="Times New Roman" w:eastAsia="仿宋_GB2312"/>
                <w:color w:val="auto"/>
                <w:sz w:val="18"/>
                <w:szCs w:val="18"/>
              </w:rPr>
            </w:pPr>
          </w:p>
        </w:tc>
        <w:tc>
          <w:tcPr>
            <w:tcW w:w="1620" w:type="dxa"/>
            <w:vAlign w:val="center"/>
          </w:tcPr>
          <w:p w14:paraId="27B699A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对艺术品经营违法行为的行政处罚</w:t>
            </w:r>
          </w:p>
        </w:tc>
        <w:tc>
          <w:tcPr>
            <w:tcW w:w="1786" w:type="dxa"/>
            <w:vAlign w:val="center"/>
          </w:tcPr>
          <w:p w14:paraId="2E24B243">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6E14227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《国务院关于促进市场公平竞争维护市场正常秩序的若干意见》、《国务院办公厅关于全面推行行政执法公示制度执法全过程记录制度重大执法决定法制审核制度的指导意见》、《艺术品经营管理办法》</w:t>
            </w:r>
          </w:p>
        </w:tc>
        <w:tc>
          <w:tcPr>
            <w:tcW w:w="1814" w:type="dxa"/>
            <w:vAlign w:val="center"/>
          </w:tcPr>
          <w:p w14:paraId="4069BCC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121E075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701B19C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7320548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350C811C">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333DFEF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79CEEB0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1DD23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6C2E7F4">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5</w:t>
            </w:r>
          </w:p>
        </w:tc>
        <w:tc>
          <w:tcPr>
            <w:tcW w:w="734" w:type="dxa"/>
            <w:vMerge w:val="restart"/>
            <w:vAlign w:val="center"/>
          </w:tcPr>
          <w:p w14:paraId="70FA8C2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行政</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处罚</w:t>
            </w:r>
          </w:p>
        </w:tc>
        <w:tc>
          <w:tcPr>
            <w:tcW w:w="1620" w:type="dxa"/>
            <w:vAlign w:val="center"/>
          </w:tcPr>
          <w:p w14:paraId="2124463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对网络游戏运营单位违法行为的行政处罚</w:t>
            </w:r>
          </w:p>
        </w:tc>
        <w:tc>
          <w:tcPr>
            <w:tcW w:w="1786" w:type="dxa"/>
            <w:vAlign w:val="center"/>
          </w:tcPr>
          <w:p w14:paraId="062A7658">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1F68919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《国务院关于促进市场公平竞争维护市场正常秩序的若干意见》、《国务院办公厅关于全面推行行政执法公示制度执法全过程记录制度重大执法决定法制审核制度的指导意见》、《网络游戏管理暂行办法》</w:t>
            </w:r>
          </w:p>
        </w:tc>
        <w:tc>
          <w:tcPr>
            <w:tcW w:w="1814" w:type="dxa"/>
            <w:vAlign w:val="center"/>
          </w:tcPr>
          <w:p w14:paraId="32CEEDF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03C0FDF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0502203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3138910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77EB3C5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692C356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2B09064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2BB5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EB3C381">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6</w:t>
            </w:r>
          </w:p>
        </w:tc>
        <w:tc>
          <w:tcPr>
            <w:tcW w:w="734" w:type="dxa"/>
            <w:vMerge w:val="continue"/>
            <w:vAlign w:val="center"/>
          </w:tcPr>
          <w:p w14:paraId="3520F9F0">
            <w:pPr>
              <w:spacing w:line="240" w:lineRule="exact"/>
              <w:rPr>
                <w:rFonts w:ascii="仿宋_GB2312" w:hAnsi="Times New Roman" w:eastAsia="仿宋_GB2312"/>
                <w:color w:val="auto"/>
                <w:sz w:val="18"/>
                <w:szCs w:val="18"/>
              </w:rPr>
            </w:pPr>
          </w:p>
        </w:tc>
        <w:tc>
          <w:tcPr>
            <w:tcW w:w="1620" w:type="dxa"/>
            <w:vAlign w:val="center"/>
          </w:tcPr>
          <w:p w14:paraId="1162F67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对社会艺术水平考级活动违法行为的行政处罚</w:t>
            </w:r>
          </w:p>
        </w:tc>
        <w:tc>
          <w:tcPr>
            <w:tcW w:w="1786" w:type="dxa"/>
            <w:vAlign w:val="center"/>
          </w:tcPr>
          <w:p w14:paraId="02075712">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0DBE3BC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《国务院关于促进市场公平竞争维护市场正常秩序的若干意见》、《国务院办公厅关于全面推行行政执法公示制度执法全过程记录制度重大执法决定法制审核制度的指导意见》、《社会艺术水平考级管理办法》</w:t>
            </w:r>
          </w:p>
        </w:tc>
        <w:tc>
          <w:tcPr>
            <w:tcW w:w="1814" w:type="dxa"/>
            <w:vAlign w:val="center"/>
          </w:tcPr>
          <w:p w14:paraId="381E665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6E4DA38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21DEFB2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3DC9869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477FA55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40EEB93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3FF0C5E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32207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5D7190A">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7</w:t>
            </w:r>
          </w:p>
        </w:tc>
        <w:tc>
          <w:tcPr>
            <w:tcW w:w="734" w:type="dxa"/>
            <w:vAlign w:val="center"/>
          </w:tcPr>
          <w:p w14:paraId="5B6A71E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行政</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处罚</w:t>
            </w:r>
          </w:p>
        </w:tc>
        <w:tc>
          <w:tcPr>
            <w:tcW w:w="1620" w:type="dxa"/>
            <w:vAlign w:val="center"/>
          </w:tcPr>
          <w:p w14:paraId="179EEEC1">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对互联网文化单位违法行为的行政处罚</w:t>
            </w:r>
          </w:p>
        </w:tc>
        <w:tc>
          <w:tcPr>
            <w:tcW w:w="1786" w:type="dxa"/>
            <w:vAlign w:val="center"/>
          </w:tcPr>
          <w:p w14:paraId="423BBB9C">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处罚依据；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处罚结果。</w:t>
            </w:r>
          </w:p>
        </w:tc>
        <w:tc>
          <w:tcPr>
            <w:tcW w:w="1980" w:type="dxa"/>
            <w:vAlign w:val="center"/>
          </w:tcPr>
          <w:p w14:paraId="0EF60EB2">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国务院关于促进市场公平竞争维护市场正常秩序的若干意见》、《国务院办公厅关于全面推行行政执法公示制度执法全过程记录制度重大执法决定法制审核制度的指导意见》、《互联网文化管理暂行规定》（文化部令第</w:t>
            </w:r>
            <w:r>
              <w:rPr>
                <w:rFonts w:ascii="仿宋_GB2312" w:hAnsi="Times New Roman" w:eastAsia="仿宋_GB2312"/>
                <w:color w:val="auto"/>
                <w:sz w:val="18"/>
                <w:szCs w:val="18"/>
              </w:rPr>
              <w:t>51</w:t>
            </w:r>
            <w:r>
              <w:rPr>
                <w:rFonts w:hint="eastAsia" w:ascii="仿宋_GB2312" w:hAnsi="Times New Roman" w:eastAsia="仿宋_GB2312"/>
                <w:color w:val="auto"/>
                <w:sz w:val="18"/>
                <w:szCs w:val="18"/>
              </w:rPr>
              <w:t>号，第</w:t>
            </w:r>
            <w:r>
              <w:rPr>
                <w:rFonts w:ascii="仿宋_GB2312" w:hAnsi="Times New Roman" w:eastAsia="仿宋_GB2312"/>
                <w:color w:val="auto"/>
                <w:sz w:val="18"/>
                <w:szCs w:val="18"/>
              </w:rPr>
              <w:t>57</w:t>
            </w:r>
            <w:r>
              <w:rPr>
                <w:rFonts w:hint="eastAsia" w:ascii="仿宋_GB2312" w:hAnsi="Times New Roman" w:eastAsia="仿宋_GB2312"/>
                <w:color w:val="auto"/>
                <w:sz w:val="18"/>
                <w:szCs w:val="18"/>
              </w:rPr>
              <w:t>号予以修改）</w:t>
            </w:r>
            <w:r>
              <w:rPr>
                <w:rFonts w:ascii="仿宋_GB2312" w:hAnsi="Times New Roman" w:eastAsia="仿宋_GB2312"/>
                <w:color w:val="auto"/>
                <w:sz w:val="18"/>
                <w:szCs w:val="18"/>
              </w:rPr>
              <w:t xml:space="preserve">  </w:t>
            </w:r>
          </w:p>
        </w:tc>
        <w:tc>
          <w:tcPr>
            <w:tcW w:w="1814" w:type="dxa"/>
            <w:vAlign w:val="center"/>
          </w:tcPr>
          <w:p w14:paraId="7AA4F90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执法决定信息在决定作出之日起</w:t>
            </w:r>
            <w:r>
              <w:rPr>
                <w:rFonts w:ascii="仿宋_GB2312" w:hAnsi="Times New Roman" w:eastAsia="仿宋_GB2312"/>
                <w:color w:val="auto"/>
                <w:sz w:val="18"/>
                <w:szCs w:val="18"/>
              </w:rPr>
              <w:t>7</w:t>
            </w:r>
            <w:r>
              <w:rPr>
                <w:rFonts w:hint="eastAsia" w:ascii="仿宋_GB2312" w:hAnsi="Times New Roman" w:eastAsia="仿宋_GB2312"/>
                <w:color w:val="auto"/>
                <w:sz w:val="18"/>
                <w:szCs w:val="18"/>
              </w:rPr>
              <w:t>个工作日内公开，其他相关信息形成或变更之日起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17B16614">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2FD1896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4046233C">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0D192F5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5BCE1D9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72E5F03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5C60E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393D820">
            <w:pPr>
              <w:spacing w:line="240" w:lineRule="exact"/>
              <w:jc w:val="center"/>
              <w:rPr>
                <w:rFonts w:hint="eastAsia"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8</w:t>
            </w:r>
          </w:p>
        </w:tc>
        <w:tc>
          <w:tcPr>
            <w:tcW w:w="734" w:type="dxa"/>
            <w:vAlign w:val="center"/>
          </w:tcPr>
          <w:p w14:paraId="218EB0D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行政</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强制</w:t>
            </w:r>
          </w:p>
        </w:tc>
        <w:tc>
          <w:tcPr>
            <w:tcW w:w="1620" w:type="dxa"/>
            <w:vAlign w:val="center"/>
          </w:tcPr>
          <w:p w14:paraId="74D1065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对擅自从事互联网上网服务经营活动场所的查封，专用工具、设备的扣押</w:t>
            </w:r>
          </w:p>
        </w:tc>
        <w:tc>
          <w:tcPr>
            <w:tcW w:w="1786" w:type="dxa"/>
            <w:vAlign w:val="center"/>
          </w:tcPr>
          <w:p w14:paraId="0A9BB404">
            <w:pPr>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主体信息；</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案由；</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处理依据；</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处理结果。</w:t>
            </w:r>
          </w:p>
        </w:tc>
        <w:tc>
          <w:tcPr>
            <w:tcW w:w="1980" w:type="dxa"/>
            <w:vAlign w:val="center"/>
          </w:tcPr>
          <w:p w14:paraId="0DC1E7BD">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vAlign w:val="center"/>
          </w:tcPr>
          <w:p w14:paraId="113F3D9B">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258FE8C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68BD873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r>
              <w:rPr>
                <w:rFonts w:ascii="仿宋_GB2312" w:hAnsi="Times New Roman" w:eastAsia="仿宋_GB2312"/>
                <w:color w:val="auto"/>
                <w:sz w:val="18"/>
                <w:szCs w:val="18"/>
              </w:rPr>
              <w:t xml:space="preserve">          </w:t>
            </w:r>
          </w:p>
        </w:tc>
        <w:tc>
          <w:tcPr>
            <w:tcW w:w="720" w:type="dxa"/>
            <w:gridSpan w:val="2"/>
            <w:vAlign w:val="center"/>
          </w:tcPr>
          <w:p w14:paraId="7EB3ABE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6A5D872F">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3A168BE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26ED5896">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47E3A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0B89A63">
            <w:pPr>
              <w:tabs>
                <w:tab w:val="left" w:pos="10346"/>
                <w:tab w:val="left" w:pos="11197"/>
              </w:tabs>
              <w:spacing w:line="240" w:lineRule="exact"/>
              <w:jc w:val="center"/>
              <w:rPr>
                <w:rFonts w:hint="eastAsia" w:ascii="仿宋_GB2312" w:hAnsi="Times New Roman" w:eastAsia="仿宋_GB2312"/>
                <w:color w:val="auto"/>
                <w:sz w:val="18"/>
                <w:szCs w:val="18"/>
                <w:lang w:eastAsia="zh-CN"/>
              </w:rPr>
            </w:pPr>
            <w:r>
              <w:rPr>
                <w:rFonts w:hint="eastAsia" w:ascii="仿宋_GB2312" w:hAnsi="Times New Roman" w:eastAsia="仿宋_GB2312"/>
                <w:color w:val="auto"/>
                <w:sz w:val="18"/>
                <w:szCs w:val="18"/>
                <w:lang w:val="en-US" w:eastAsia="zh-CN"/>
              </w:rPr>
              <w:t>9</w:t>
            </w:r>
          </w:p>
        </w:tc>
        <w:tc>
          <w:tcPr>
            <w:tcW w:w="734" w:type="dxa"/>
            <w:vAlign w:val="center"/>
          </w:tcPr>
          <w:p w14:paraId="18806BD1">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公共</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服务</w:t>
            </w:r>
          </w:p>
        </w:tc>
        <w:tc>
          <w:tcPr>
            <w:tcW w:w="1620" w:type="dxa"/>
            <w:vAlign w:val="center"/>
          </w:tcPr>
          <w:p w14:paraId="72813BBB">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公共文化机构免费开放信息</w:t>
            </w:r>
          </w:p>
        </w:tc>
        <w:tc>
          <w:tcPr>
            <w:tcW w:w="1786" w:type="dxa"/>
            <w:vAlign w:val="center"/>
          </w:tcPr>
          <w:p w14:paraId="75B04FDF">
            <w:pPr>
              <w:tabs>
                <w:tab w:val="left" w:pos="10346"/>
                <w:tab w:val="left" w:pos="11197"/>
              </w:tabs>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机构名称：</w:t>
            </w:r>
            <w:r>
              <w:rPr>
                <w:rFonts w:hint="eastAsia" w:ascii="仿宋_GB2312" w:hAnsi="Times New Roman" w:eastAsia="仿宋_GB2312"/>
                <w:color w:val="auto"/>
                <w:sz w:val="18"/>
                <w:szCs w:val="18"/>
                <w:lang w:eastAsia="zh-CN"/>
              </w:rPr>
              <w:t>藁城区</w:t>
            </w:r>
            <w:r>
              <w:rPr>
                <w:rFonts w:hint="eastAsia" w:ascii="仿宋_GB2312" w:hAnsi="Times New Roman" w:eastAsia="仿宋_GB2312"/>
                <w:color w:val="auto"/>
                <w:sz w:val="18"/>
                <w:szCs w:val="18"/>
              </w:rPr>
              <w:t>图书馆</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开放时间：</w:t>
            </w:r>
            <w:r>
              <w:rPr>
                <w:rFonts w:ascii="仿宋_GB2312" w:hAnsi="Times New Roman" w:eastAsia="仿宋_GB2312"/>
                <w:color w:val="auto"/>
                <w:sz w:val="18"/>
                <w:szCs w:val="18"/>
              </w:rPr>
              <w:t>8:30-11:30 13:30-17:00</w:t>
            </w:r>
            <w:r>
              <w:rPr>
                <w:rFonts w:hint="eastAsia" w:ascii="仿宋_GB2312" w:hAnsi="Times New Roman" w:eastAsia="仿宋_GB2312"/>
                <w:color w:val="auto"/>
                <w:sz w:val="18"/>
                <w:szCs w:val="18"/>
              </w:rPr>
              <w:t>（冬季）</w:t>
            </w:r>
            <w:r>
              <w:rPr>
                <w:rFonts w:ascii="仿宋_GB2312" w:hAnsi="Times New Roman" w:eastAsia="仿宋_GB2312"/>
                <w:color w:val="auto"/>
                <w:sz w:val="18"/>
                <w:szCs w:val="18"/>
              </w:rPr>
              <w:t>14:30-17:30</w:t>
            </w:r>
            <w:r>
              <w:rPr>
                <w:rFonts w:hint="eastAsia" w:ascii="仿宋_GB2312" w:hAnsi="Times New Roman" w:eastAsia="仿宋_GB2312"/>
                <w:color w:val="auto"/>
                <w:sz w:val="18"/>
                <w:szCs w:val="18"/>
              </w:rPr>
              <w:t>（夏季）</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机构地址；正定</w:t>
            </w:r>
            <w:r>
              <w:rPr>
                <w:rFonts w:hint="eastAsia" w:ascii="仿宋_GB2312" w:hAnsi="Times New Roman" w:eastAsia="仿宋_GB2312"/>
                <w:color w:val="auto"/>
                <w:sz w:val="18"/>
                <w:szCs w:val="18"/>
                <w:lang w:eastAsia="zh-CN"/>
              </w:rPr>
              <w:t>区四明南街</w:t>
            </w:r>
            <w:r>
              <w:rPr>
                <w:rFonts w:hint="eastAsia" w:ascii="仿宋_GB2312" w:hAnsi="Times New Roman" w:eastAsia="仿宋_GB2312"/>
                <w:color w:val="auto"/>
                <w:sz w:val="18"/>
                <w:szCs w:val="18"/>
                <w:lang w:val="en-US" w:eastAsia="zh-CN"/>
              </w:rPr>
              <w:t>118号</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联系电话；</w:t>
            </w:r>
            <w:r>
              <w:rPr>
                <w:rFonts w:hint="eastAsia" w:ascii="仿宋_GB2312" w:hAnsi="Times New Roman" w:eastAsia="仿宋_GB2312"/>
                <w:color w:val="auto"/>
                <w:sz w:val="18"/>
                <w:szCs w:val="18"/>
                <w:lang w:val="en-US" w:eastAsia="zh-CN"/>
              </w:rPr>
              <w:t>88167779</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5.</w:t>
            </w:r>
            <w:r>
              <w:rPr>
                <w:rFonts w:hint="eastAsia" w:ascii="仿宋_GB2312" w:hAnsi="Times New Roman" w:eastAsia="仿宋_GB2312"/>
                <w:color w:val="auto"/>
                <w:sz w:val="18"/>
                <w:szCs w:val="18"/>
              </w:rPr>
              <w:t>临时停止开放信息。</w:t>
            </w:r>
          </w:p>
        </w:tc>
        <w:tc>
          <w:tcPr>
            <w:tcW w:w="1980" w:type="dxa"/>
            <w:vAlign w:val="center"/>
          </w:tcPr>
          <w:p w14:paraId="1AE2933D">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中华人民共和国公共文化服务保障法</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、《文化部</w:t>
            </w:r>
            <w:r>
              <w:rPr>
                <w:rFonts w:ascii="仿宋_GB2312" w:hAnsi="Times New Roman" w:eastAsia="仿宋_GB2312"/>
                <w:color w:val="auto"/>
                <w:sz w:val="18"/>
                <w:szCs w:val="18"/>
              </w:rPr>
              <w:t xml:space="preserve"> </w:t>
            </w:r>
            <w:r>
              <w:rPr>
                <w:rFonts w:hint="eastAsia" w:ascii="仿宋_GB2312" w:hAnsi="Times New Roman" w:eastAsia="仿宋_GB2312"/>
                <w:color w:val="auto"/>
                <w:sz w:val="18"/>
                <w:szCs w:val="18"/>
              </w:rPr>
              <w:t>财政部关于推进全国美术馆、公共图书馆、文化馆（站）免费开放工作的意见》、《文化部</w:t>
            </w:r>
            <w:r>
              <w:rPr>
                <w:rFonts w:ascii="仿宋_GB2312" w:hAnsi="Times New Roman" w:eastAsia="仿宋_GB2312"/>
                <w:color w:val="auto"/>
                <w:sz w:val="18"/>
                <w:szCs w:val="18"/>
              </w:rPr>
              <w:t xml:space="preserve"> </w:t>
            </w:r>
            <w:r>
              <w:rPr>
                <w:rFonts w:hint="eastAsia" w:ascii="仿宋_GB2312" w:hAnsi="Times New Roman" w:eastAsia="仿宋_GB2312"/>
                <w:color w:val="auto"/>
                <w:sz w:val="18"/>
                <w:szCs w:val="18"/>
              </w:rPr>
              <w:t>财政部关于做好城市社区</w:t>
            </w:r>
            <w:r>
              <w:rPr>
                <w:rFonts w:ascii="仿宋_GB2312" w:hAnsi="Times New Roman" w:eastAsia="仿宋_GB2312"/>
                <w:color w:val="auto"/>
                <w:sz w:val="18"/>
                <w:szCs w:val="18"/>
              </w:rPr>
              <w:t>(</w:t>
            </w:r>
            <w:r>
              <w:rPr>
                <w:rFonts w:hint="eastAsia" w:ascii="仿宋_GB2312" w:hAnsi="Times New Roman" w:eastAsia="仿宋_GB2312"/>
                <w:color w:val="auto"/>
                <w:sz w:val="18"/>
                <w:szCs w:val="18"/>
              </w:rPr>
              <w:t>街道</w:t>
            </w:r>
            <w:r>
              <w:rPr>
                <w:rFonts w:ascii="仿宋_GB2312" w:hAnsi="Times New Roman" w:eastAsia="仿宋_GB2312"/>
                <w:color w:val="auto"/>
                <w:sz w:val="18"/>
                <w:szCs w:val="18"/>
              </w:rPr>
              <w:t>)</w:t>
            </w:r>
            <w:r>
              <w:rPr>
                <w:rFonts w:hint="eastAsia" w:ascii="仿宋_GB2312" w:hAnsi="Times New Roman" w:eastAsia="仿宋_GB2312"/>
                <w:color w:val="auto"/>
                <w:sz w:val="18"/>
                <w:szCs w:val="18"/>
              </w:rPr>
              <w:t>文化中心免费开放工作的通知》</w:t>
            </w:r>
          </w:p>
        </w:tc>
        <w:tc>
          <w:tcPr>
            <w:tcW w:w="1814" w:type="dxa"/>
            <w:vAlign w:val="center"/>
          </w:tcPr>
          <w:p w14:paraId="2DA4E827">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74DAF671">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文化广电体育和旅游局，相关公共文化服务机构</w:t>
            </w:r>
          </w:p>
        </w:tc>
        <w:tc>
          <w:tcPr>
            <w:tcW w:w="1440" w:type="dxa"/>
            <w:vAlign w:val="center"/>
          </w:tcPr>
          <w:p w14:paraId="5DED77CF">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p>
        </w:tc>
        <w:tc>
          <w:tcPr>
            <w:tcW w:w="720" w:type="dxa"/>
            <w:gridSpan w:val="2"/>
            <w:vAlign w:val="center"/>
          </w:tcPr>
          <w:p w14:paraId="336F8B49">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6342D395">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39D5CD3D">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3A08F85D">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422E0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FD230EE">
            <w:pPr>
              <w:tabs>
                <w:tab w:val="left" w:pos="10346"/>
                <w:tab w:val="left" w:pos="11197"/>
              </w:tabs>
              <w:spacing w:line="240" w:lineRule="exact"/>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10</w:t>
            </w:r>
          </w:p>
        </w:tc>
        <w:tc>
          <w:tcPr>
            <w:tcW w:w="734" w:type="dxa"/>
            <w:vAlign w:val="center"/>
          </w:tcPr>
          <w:p w14:paraId="05A2662E">
            <w:pPr>
              <w:rPr>
                <w:rFonts w:ascii="仿宋_GB2312" w:hAnsi="Times New Roman" w:eastAsia="仿宋_GB2312"/>
                <w:color w:val="auto"/>
                <w:sz w:val="18"/>
                <w:szCs w:val="18"/>
              </w:rPr>
            </w:pPr>
          </w:p>
        </w:tc>
        <w:tc>
          <w:tcPr>
            <w:tcW w:w="1620" w:type="dxa"/>
            <w:vAlign w:val="center"/>
          </w:tcPr>
          <w:p w14:paraId="71DACBE7">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特殊群体公共文化服务信息</w:t>
            </w:r>
          </w:p>
        </w:tc>
        <w:tc>
          <w:tcPr>
            <w:tcW w:w="1786" w:type="dxa"/>
            <w:vAlign w:val="center"/>
          </w:tcPr>
          <w:p w14:paraId="03290067">
            <w:pPr>
              <w:tabs>
                <w:tab w:val="left" w:pos="10346"/>
                <w:tab w:val="left" w:pos="11197"/>
              </w:tabs>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机构名称；</w:t>
            </w:r>
            <w:r>
              <w:rPr>
                <w:rFonts w:hint="eastAsia" w:ascii="仿宋_GB2312" w:hAnsi="Times New Roman" w:eastAsia="仿宋_GB2312"/>
                <w:color w:val="auto"/>
                <w:sz w:val="18"/>
                <w:szCs w:val="18"/>
                <w:lang w:eastAsia="zh-CN"/>
              </w:rPr>
              <w:t>藁城区</w:t>
            </w:r>
            <w:r>
              <w:rPr>
                <w:rFonts w:hint="eastAsia" w:ascii="仿宋_GB2312" w:hAnsi="Times New Roman" w:eastAsia="仿宋_GB2312"/>
                <w:color w:val="auto"/>
                <w:sz w:val="18"/>
                <w:szCs w:val="18"/>
              </w:rPr>
              <w:t>图书馆</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开放时间；</w:t>
            </w:r>
            <w:r>
              <w:rPr>
                <w:rFonts w:ascii="仿宋_GB2312" w:hAnsi="Times New Roman" w:eastAsia="仿宋_GB2312"/>
                <w:color w:val="auto"/>
                <w:sz w:val="18"/>
                <w:szCs w:val="18"/>
              </w:rPr>
              <w:t>8:30-11:30 13:30-17:00</w:t>
            </w:r>
            <w:r>
              <w:rPr>
                <w:rFonts w:hint="eastAsia" w:ascii="仿宋_GB2312" w:hAnsi="Times New Roman" w:eastAsia="仿宋_GB2312"/>
                <w:color w:val="auto"/>
                <w:sz w:val="18"/>
                <w:szCs w:val="18"/>
              </w:rPr>
              <w:t>（冬季）</w:t>
            </w:r>
            <w:r>
              <w:rPr>
                <w:rFonts w:ascii="仿宋_GB2312" w:hAnsi="Times New Roman" w:eastAsia="仿宋_GB2312"/>
                <w:color w:val="auto"/>
                <w:sz w:val="18"/>
                <w:szCs w:val="18"/>
              </w:rPr>
              <w:t>14:30-17:30</w:t>
            </w:r>
            <w:r>
              <w:rPr>
                <w:rFonts w:hint="eastAsia" w:ascii="仿宋_GB2312" w:hAnsi="Times New Roman" w:eastAsia="仿宋_GB2312"/>
                <w:color w:val="auto"/>
                <w:sz w:val="18"/>
                <w:szCs w:val="18"/>
              </w:rPr>
              <w:t>（夏季）</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机构地址；正定</w:t>
            </w: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常山西路</w:t>
            </w:r>
            <w:r>
              <w:rPr>
                <w:rFonts w:ascii="仿宋_GB2312" w:hAnsi="Times New Roman" w:eastAsia="仿宋_GB2312"/>
                <w:color w:val="auto"/>
                <w:sz w:val="18"/>
                <w:szCs w:val="18"/>
              </w:rPr>
              <w:t>56</w:t>
            </w:r>
            <w:r>
              <w:rPr>
                <w:rFonts w:hint="eastAsia" w:ascii="仿宋_GB2312" w:hAnsi="Times New Roman" w:eastAsia="仿宋_GB2312"/>
                <w:color w:val="auto"/>
                <w:sz w:val="18"/>
                <w:szCs w:val="18"/>
              </w:rPr>
              <w:t>号</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联系电话；</w:t>
            </w:r>
            <w:r>
              <w:rPr>
                <w:rFonts w:ascii="仿宋_GB2312" w:hAnsi="Times New Roman" w:eastAsia="仿宋_GB2312"/>
                <w:color w:val="auto"/>
                <w:sz w:val="18"/>
                <w:szCs w:val="18"/>
              </w:rPr>
              <w:t>88010577</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5.</w:t>
            </w:r>
            <w:r>
              <w:rPr>
                <w:rFonts w:hint="eastAsia" w:ascii="仿宋_GB2312" w:hAnsi="Times New Roman" w:eastAsia="仿宋_GB2312"/>
                <w:color w:val="auto"/>
                <w:sz w:val="18"/>
                <w:szCs w:val="18"/>
              </w:rPr>
              <w:t>临时停止开放信息。</w:t>
            </w:r>
          </w:p>
        </w:tc>
        <w:tc>
          <w:tcPr>
            <w:tcW w:w="1980" w:type="dxa"/>
            <w:vAlign w:val="center"/>
          </w:tcPr>
          <w:p w14:paraId="09DAB11A">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中华人民共和国残疾人保障法</w:t>
            </w:r>
            <w:r>
              <w:rPr>
                <w:rFonts w:hint="eastAsia" w:ascii="仿宋_GB2312" w:hAnsi="Times New Roman" w:eastAsia="仿宋_GB2312"/>
                <w:color w:val="auto"/>
                <w:sz w:val="18"/>
                <w:szCs w:val="18"/>
              </w:rPr>
              <w:t>》、</w:t>
            </w: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、《中共中央办公厅</w:t>
            </w:r>
            <w:r>
              <w:rPr>
                <w:rFonts w:ascii="仿宋_GB2312" w:hAnsi="Times New Roman" w:eastAsia="仿宋_GB2312"/>
                <w:color w:val="auto"/>
                <w:sz w:val="18"/>
                <w:szCs w:val="18"/>
              </w:rPr>
              <w:t xml:space="preserve"> </w:t>
            </w:r>
            <w:r>
              <w:rPr>
                <w:rFonts w:hint="eastAsia" w:ascii="仿宋_GB2312" w:hAnsi="Times New Roman" w:eastAsia="仿宋_GB2312"/>
                <w:color w:val="auto"/>
                <w:sz w:val="18"/>
                <w:szCs w:val="18"/>
              </w:rPr>
              <w:t>国务院办公厅印发关于加快构建现代公共文化服务体系的意见》</w:t>
            </w:r>
          </w:p>
        </w:tc>
        <w:tc>
          <w:tcPr>
            <w:tcW w:w="1814" w:type="dxa"/>
            <w:vAlign w:val="center"/>
          </w:tcPr>
          <w:p w14:paraId="51840F22">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35581F8A">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文化广电体育和旅游局，相关公共文化服务机构</w:t>
            </w:r>
          </w:p>
        </w:tc>
        <w:tc>
          <w:tcPr>
            <w:tcW w:w="1440" w:type="dxa"/>
            <w:vAlign w:val="center"/>
          </w:tcPr>
          <w:p w14:paraId="10B1B2F9">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p>
        </w:tc>
        <w:tc>
          <w:tcPr>
            <w:tcW w:w="720" w:type="dxa"/>
            <w:gridSpan w:val="2"/>
            <w:vAlign w:val="center"/>
          </w:tcPr>
          <w:p w14:paraId="7E72DE5B">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58EA8608">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45B650F7">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62A5FCAC">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5C0EA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264122ED">
            <w:pPr>
              <w:tabs>
                <w:tab w:val="left" w:pos="10346"/>
                <w:tab w:val="left" w:pos="11197"/>
              </w:tabs>
              <w:spacing w:line="240" w:lineRule="exact"/>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11</w:t>
            </w:r>
          </w:p>
        </w:tc>
        <w:tc>
          <w:tcPr>
            <w:tcW w:w="734" w:type="dxa"/>
            <w:vAlign w:val="center"/>
          </w:tcPr>
          <w:p w14:paraId="57BA1483">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公共</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服务</w:t>
            </w:r>
          </w:p>
        </w:tc>
        <w:tc>
          <w:tcPr>
            <w:tcW w:w="1620" w:type="dxa"/>
            <w:vAlign w:val="center"/>
          </w:tcPr>
          <w:p w14:paraId="0D41E287">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组织开展群众文化活动</w:t>
            </w:r>
          </w:p>
        </w:tc>
        <w:tc>
          <w:tcPr>
            <w:tcW w:w="1786" w:type="dxa"/>
            <w:vAlign w:val="center"/>
          </w:tcPr>
          <w:p w14:paraId="222154C5">
            <w:pPr>
              <w:tabs>
                <w:tab w:val="left" w:pos="10346"/>
                <w:tab w:val="left" w:pos="11197"/>
              </w:tabs>
              <w:spacing w:line="240" w:lineRule="exact"/>
              <w:rPr>
                <w:rFonts w:ascii="仿宋_GB2312" w:hAnsi="Times New Roman" w:eastAsia="仿宋_GB2312"/>
                <w:color w:val="auto"/>
                <w:sz w:val="18"/>
                <w:szCs w:val="18"/>
              </w:rPr>
            </w:pPr>
            <w:r>
              <w:rPr>
                <w:rFonts w:ascii="仿宋_GB2312" w:hAnsi="Times New Roman" w:eastAsia="仿宋_GB2312"/>
                <w:color w:val="auto"/>
                <w:sz w:val="18"/>
                <w:szCs w:val="18"/>
              </w:rPr>
              <w:t>1.</w:t>
            </w:r>
            <w:r>
              <w:rPr>
                <w:rFonts w:hint="eastAsia" w:ascii="仿宋_GB2312" w:hAnsi="Times New Roman" w:eastAsia="仿宋_GB2312"/>
                <w:color w:val="auto"/>
                <w:sz w:val="18"/>
                <w:szCs w:val="18"/>
              </w:rPr>
              <w:t>机构名称：</w:t>
            </w:r>
            <w:r>
              <w:rPr>
                <w:rFonts w:hint="eastAsia" w:ascii="仿宋_GB2312" w:hAnsi="Times New Roman" w:eastAsia="仿宋_GB2312"/>
                <w:color w:val="auto"/>
                <w:sz w:val="18"/>
                <w:szCs w:val="18"/>
                <w:lang w:eastAsia="zh-CN"/>
              </w:rPr>
              <w:t>藁城区</w:t>
            </w:r>
            <w:r>
              <w:rPr>
                <w:rFonts w:hint="eastAsia" w:ascii="仿宋_GB2312" w:hAnsi="Times New Roman" w:eastAsia="仿宋_GB2312"/>
                <w:color w:val="auto"/>
                <w:sz w:val="18"/>
                <w:szCs w:val="18"/>
              </w:rPr>
              <w:t>文化馆</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2.</w:t>
            </w:r>
            <w:r>
              <w:rPr>
                <w:rFonts w:hint="eastAsia" w:ascii="仿宋_GB2312" w:hAnsi="Times New Roman" w:eastAsia="仿宋_GB2312"/>
                <w:color w:val="auto"/>
                <w:sz w:val="18"/>
                <w:szCs w:val="18"/>
              </w:rPr>
              <w:t>开放时间：</w:t>
            </w:r>
            <w:r>
              <w:rPr>
                <w:rFonts w:ascii="仿宋_GB2312" w:hAnsi="Times New Roman" w:eastAsia="仿宋_GB2312"/>
                <w:color w:val="auto"/>
                <w:sz w:val="18"/>
                <w:szCs w:val="18"/>
              </w:rPr>
              <w:t>8:30-11:30 14:00-17:30</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3.</w:t>
            </w:r>
            <w:r>
              <w:rPr>
                <w:rFonts w:hint="eastAsia" w:ascii="仿宋_GB2312" w:hAnsi="Times New Roman" w:eastAsia="仿宋_GB2312"/>
                <w:color w:val="auto"/>
                <w:sz w:val="18"/>
                <w:szCs w:val="18"/>
              </w:rPr>
              <w:t>机构地址：</w:t>
            </w:r>
            <w:r>
              <w:rPr>
                <w:rFonts w:hint="eastAsia" w:ascii="仿宋_GB2312" w:hAnsi="Times New Roman" w:eastAsia="仿宋_GB2312"/>
                <w:color w:val="auto"/>
                <w:sz w:val="18"/>
                <w:szCs w:val="18"/>
                <w:lang w:eastAsia="zh-CN"/>
              </w:rPr>
              <w:t>藁城区四明街南段</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4.</w:t>
            </w:r>
            <w:r>
              <w:rPr>
                <w:rFonts w:hint="eastAsia" w:ascii="仿宋_GB2312" w:hAnsi="Times New Roman" w:eastAsia="仿宋_GB2312"/>
                <w:color w:val="auto"/>
                <w:sz w:val="18"/>
                <w:szCs w:val="18"/>
              </w:rPr>
              <w:t>联系电话：</w:t>
            </w:r>
            <w:r>
              <w:rPr>
                <w:rFonts w:hint="eastAsia" w:ascii="仿宋_GB2312" w:hAnsi="Times New Roman" w:eastAsia="仿宋_GB2312"/>
                <w:color w:val="auto"/>
                <w:sz w:val="18"/>
                <w:szCs w:val="18"/>
                <w:lang w:val="en-US" w:eastAsia="zh-CN"/>
              </w:rPr>
              <w:t>88114672</w:t>
            </w:r>
            <w:r>
              <w:rPr>
                <w:rFonts w:ascii="仿宋_GB2312" w:hAnsi="Times New Roman" w:eastAsia="仿宋_GB2312"/>
                <w:color w:val="auto"/>
                <w:sz w:val="18"/>
                <w:szCs w:val="18"/>
              </w:rPr>
              <w:br w:type="textWrapping"/>
            </w:r>
            <w:r>
              <w:rPr>
                <w:rFonts w:ascii="仿宋_GB2312" w:hAnsi="Times New Roman" w:eastAsia="仿宋_GB2312"/>
                <w:color w:val="auto"/>
                <w:sz w:val="18"/>
                <w:szCs w:val="18"/>
              </w:rPr>
              <w:t>5.</w:t>
            </w:r>
            <w:r>
              <w:rPr>
                <w:rFonts w:hint="eastAsia" w:ascii="仿宋_GB2312" w:hAnsi="Times New Roman" w:eastAsia="仿宋_GB2312"/>
                <w:color w:val="auto"/>
                <w:sz w:val="18"/>
                <w:szCs w:val="18"/>
              </w:rPr>
              <w:t>临时停止活动信息。</w:t>
            </w:r>
          </w:p>
        </w:tc>
        <w:tc>
          <w:tcPr>
            <w:tcW w:w="1980" w:type="dxa"/>
            <w:vAlign w:val="center"/>
          </w:tcPr>
          <w:p w14:paraId="4BDC05FB">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《中华人民共和国政府信息公开条例》</w:t>
            </w:r>
            <w:r>
              <w:rPr>
                <w:rFonts w:hint="eastAsia" w:ascii="仿宋_GB2312" w:hAnsi="Times New Roman" w:eastAsia="仿宋_GB2312"/>
                <w:color w:val="auto"/>
                <w:sz w:val="18"/>
                <w:szCs w:val="18"/>
              </w:rPr>
              <w:t>、《文化馆服务标准》</w:t>
            </w:r>
          </w:p>
        </w:tc>
        <w:tc>
          <w:tcPr>
            <w:tcW w:w="1814" w:type="dxa"/>
            <w:vAlign w:val="center"/>
          </w:tcPr>
          <w:p w14:paraId="511CC122">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6FEE447F">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文化广电体育和旅游局，相关公共文化服务机构</w:t>
            </w:r>
          </w:p>
        </w:tc>
        <w:tc>
          <w:tcPr>
            <w:tcW w:w="1440" w:type="dxa"/>
            <w:vAlign w:val="center"/>
          </w:tcPr>
          <w:p w14:paraId="073FE68F">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p>
        </w:tc>
        <w:tc>
          <w:tcPr>
            <w:tcW w:w="720" w:type="dxa"/>
            <w:gridSpan w:val="2"/>
            <w:vAlign w:val="center"/>
          </w:tcPr>
          <w:p w14:paraId="4842DD61">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382C78BD">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6A5EB4D8">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583DB12F">
            <w:pPr>
              <w:tabs>
                <w:tab w:val="left" w:pos="10346"/>
                <w:tab w:val="left" w:pos="11197"/>
              </w:tabs>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r w14:paraId="7AB4D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9182E84">
            <w:pPr>
              <w:spacing w:line="240" w:lineRule="exact"/>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12</w:t>
            </w:r>
          </w:p>
        </w:tc>
        <w:tc>
          <w:tcPr>
            <w:tcW w:w="734" w:type="dxa"/>
            <w:vAlign w:val="center"/>
          </w:tcPr>
          <w:p w14:paraId="5806EC20">
            <w:pPr>
              <w:rPr>
                <w:rFonts w:ascii="仿宋_GB2312" w:hAnsi="Times New Roman" w:eastAsia="仿宋_GB2312"/>
                <w:color w:val="auto"/>
                <w:sz w:val="18"/>
                <w:szCs w:val="18"/>
              </w:rPr>
            </w:pPr>
          </w:p>
        </w:tc>
        <w:tc>
          <w:tcPr>
            <w:tcW w:w="1620" w:type="dxa"/>
            <w:vAlign w:val="center"/>
          </w:tcPr>
          <w:p w14:paraId="78844529">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下基层辅导、演出、展览和指导基层群众文化活动</w:t>
            </w:r>
          </w:p>
        </w:tc>
        <w:tc>
          <w:tcPr>
            <w:tcW w:w="1786" w:type="dxa"/>
            <w:vAlign w:val="center"/>
          </w:tcPr>
          <w:p w14:paraId="4BFBD0AB">
            <w:pPr>
              <w:spacing w:line="240" w:lineRule="exact"/>
              <w:rPr>
                <w:rFonts w:ascii="仿宋_GB2312" w:hAnsi="Times New Roman" w:eastAsia="仿宋_GB2312"/>
                <w:color w:val="auto"/>
                <w:sz w:val="18"/>
                <w:szCs w:val="18"/>
              </w:rPr>
            </w:pPr>
            <w:r>
              <w:rPr>
                <w:rFonts w:ascii="仿宋_GB2312" w:hAnsi="仿宋_GB2312" w:eastAsia="仿宋_GB2312" w:cs="仿宋_GB2312"/>
                <w:color w:val="auto"/>
                <w:sz w:val="18"/>
                <w:szCs w:val="18"/>
              </w:rPr>
              <w:t>1.</w:t>
            </w:r>
            <w:r>
              <w:rPr>
                <w:rFonts w:hint="eastAsia" w:ascii="仿宋_GB2312" w:hAnsi="仿宋_GB2312" w:eastAsia="仿宋_GB2312" w:cs="仿宋_GB2312"/>
                <w:color w:val="auto"/>
                <w:sz w:val="18"/>
                <w:szCs w:val="18"/>
              </w:rPr>
              <w:t>活动时间：协商决定</w:t>
            </w:r>
            <w:r>
              <w:rPr>
                <w:rFonts w:ascii="仿宋_GB2312" w:hAnsi="仿宋_GB2312" w:eastAsia="仿宋_GB2312" w:cs="仿宋_GB2312"/>
                <w:color w:val="auto"/>
                <w:sz w:val="18"/>
                <w:szCs w:val="18"/>
              </w:rPr>
              <w:br w:type="textWrapping"/>
            </w:r>
            <w:r>
              <w:rPr>
                <w:rFonts w:ascii="仿宋_GB2312" w:hAnsi="仿宋_GB2312" w:eastAsia="仿宋_GB2312" w:cs="仿宋_GB2312"/>
                <w:color w:val="auto"/>
                <w:sz w:val="18"/>
                <w:szCs w:val="18"/>
              </w:rPr>
              <w:t>2.</w:t>
            </w:r>
            <w:r>
              <w:rPr>
                <w:rFonts w:hint="eastAsia" w:ascii="仿宋_GB2312" w:hAnsi="仿宋_GB2312" w:eastAsia="仿宋_GB2312" w:cs="仿宋_GB2312"/>
                <w:color w:val="auto"/>
                <w:sz w:val="18"/>
                <w:szCs w:val="18"/>
              </w:rPr>
              <w:t>活动单位：</w:t>
            </w:r>
            <w:r>
              <w:rPr>
                <w:rFonts w:hint="eastAsia" w:ascii="仿宋_GB2312" w:hAnsi="仿宋_GB2312" w:eastAsia="仿宋_GB2312" w:cs="仿宋_GB2312"/>
                <w:color w:val="auto"/>
                <w:sz w:val="18"/>
                <w:szCs w:val="18"/>
                <w:lang w:eastAsia="zh-CN"/>
              </w:rPr>
              <w:t>区</w:t>
            </w:r>
            <w:r>
              <w:rPr>
                <w:rFonts w:hint="eastAsia" w:ascii="仿宋_GB2312" w:hAnsi="仿宋_GB2312" w:eastAsia="仿宋_GB2312" w:cs="仿宋_GB2312"/>
                <w:color w:val="auto"/>
                <w:sz w:val="18"/>
                <w:szCs w:val="18"/>
              </w:rPr>
              <w:t>文化馆</w:t>
            </w:r>
            <w:r>
              <w:rPr>
                <w:rFonts w:ascii="仿宋_GB2312" w:hAnsi="仿宋_GB2312" w:eastAsia="仿宋_GB2312" w:cs="仿宋_GB2312"/>
                <w:color w:val="auto"/>
                <w:sz w:val="18"/>
                <w:szCs w:val="18"/>
              </w:rPr>
              <w:br w:type="textWrapping"/>
            </w:r>
            <w:r>
              <w:rPr>
                <w:rFonts w:ascii="仿宋_GB2312" w:hAnsi="仿宋_GB2312" w:eastAsia="仿宋_GB2312" w:cs="仿宋_GB2312"/>
                <w:color w:val="auto"/>
                <w:sz w:val="18"/>
                <w:szCs w:val="18"/>
              </w:rPr>
              <w:t>3.</w:t>
            </w:r>
            <w:r>
              <w:rPr>
                <w:rFonts w:hint="eastAsia" w:ascii="仿宋_GB2312" w:hAnsi="仿宋_GB2312" w:eastAsia="仿宋_GB2312" w:cs="仿宋_GB2312"/>
                <w:color w:val="auto"/>
                <w:sz w:val="18"/>
                <w:szCs w:val="18"/>
              </w:rPr>
              <w:t>活动地址：文化站、村（社区）。</w:t>
            </w:r>
            <w:r>
              <w:rPr>
                <w:rFonts w:ascii="仿宋_GB2312" w:hAnsi="仿宋_GB2312" w:eastAsia="仿宋_GB2312" w:cs="仿宋_GB2312"/>
                <w:color w:val="auto"/>
                <w:sz w:val="18"/>
                <w:szCs w:val="18"/>
              </w:rPr>
              <w:br w:type="textWrapping"/>
            </w:r>
            <w:r>
              <w:rPr>
                <w:rFonts w:ascii="仿宋_GB2312" w:hAnsi="仿宋_GB2312" w:eastAsia="仿宋_GB2312" w:cs="仿宋_GB2312"/>
                <w:color w:val="auto"/>
                <w:sz w:val="18"/>
                <w:szCs w:val="18"/>
              </w:rPr>
              <w:t>4.</w:t>
            </w:r>
            <w:r>
              <w:rPr>
                <w:rFonts w:hint="eastAsia" w:ascii="仿宋_GB2312" w:hAnsi="仿宋_GB2312" w:eastAsia="仿宋_GB2312" w:cs="仿宋_GB2312"/>
                <w:color w:val="auto"/>
                <w:sz w:val="18"/>
                <w:szCs w:val="18"/>
              </w:rPr>
              <w:t>联系电话：</w:t>
            </w:r>
            <w:r>
              <w:rPr>
                <w:rFonts w:hint="eastAsia" w:ascii="仿宋_GB2312" w:hAnsi="Times New Roman" w:eastAsia="仿宋_GB2312"/>
                <w:color w:val="auto"/>
                <w:sz w:val="18"/>
                <w:szCs w:val="18"/>
                <w:lang w:val="en-US" w:eastAsia="zh-CN"/>
              </w:rPr>
              <w:t>88114672</w:t>
            </w:r>
            <w:r>
              <w:rPr>
                <w:rFonts w:ascii="仿宋_GB2312" w:hAnsi="仿宋_GB2312" w:eastAsia="仿宋_GB2312" w:cs="仿宋_GB2312"/>
                <w:color w:val="auto"/>
                <w:sz w:val="18"/>
                <w:szCs w:val="18"/>
              </w:rPr>
              <w:br w:type="textWrapping"/>
            </w:r>
          </w:p>
        </w:tc>
        <w:tc>
          <w:tcPr>
            <w:tcW w:w="1980" w:type="dxa"/>
            <w:vAlign w:val="center"/>
          </w:tcPr>
          <w:p w14:paraId="5BDFA25F">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lang w:eastAsia="zh-CN"/>
              </w:rPr>
              <w:t>《中华人民共和国政府信息公开条例》</w:t>
            </w:r>
            <w:r>
              <w:rPr>
                <w:rFonts w:hint="eastAsia" w:ascii="仿宋_GB2312" w:hAnsi="仿宋_GB2312" w:eastAsia="仿宋_GB2312" w:cs="仿宋_GB2312"/>
                <w:color w:val="auto"/>
                <w:sz w:val="18"/>
                <w:szCs w:val="18"/>
              </w:rPr>
              <w:t>、《文化馆服务标准》</w:t>
            </w:r>
          </w:p>
        </w:tc>
        <w:tc>
          <w:tcPr>
            <w:tcW w:w="1814" w:type="dxa"/>
            <w:vAlign w:val="center"/>
          </w:tcPr>
          <w:p w14:paraId="02B2C0E7">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信息形成或变更之日起</w:t>
            </w:r>
            <w:r>
              <w:rPr>
                <w:rFonts w:ascii="仿宋_GB2312" w:hAnsi="仿宋_GB2312" w:eastAsia="仿宋_GB2312" w:cs="仿宋_GB2312"/>
                <w:color w:val="auto"/>
                <w:sz w:val="18"/>
                <w:szCs w:val="18"/>
              </w:rPr>
              <w:t>20</w:t>
            </w:r>
            <w:r>
              <w:rPr>
                <w:rFonts w:hint="eastAsia" w:ascii="仿宋_GB2312" w:hAnsi="仿宋_GB2312" w:eastAsia="仿宋_GB2312" w:cs="仿宋_GB2312"/>
                <w:color w:val="auto"/>
                <w:sz w:val="18"/>
                <w:szCs w:val="18"/>
              </w:rPr>
              <w:t>个工作日内公开</w:t>
            </w:r>
          </w:p>
        </w:tc>
        <w:tc>
          <w:tcPr>
            <w:tcW w:w="1426" w:type="dxa"/>
            <w:vAlign w:val="center"/>
          </w:tcPr>
          <w:p w14:paraId="2DF74280">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lang w:eastAsia="zh-CN"/>
              </w:rPr>
              <w:t>区</w:t>
            </w:r>
            <w:r>
              <w:rPr>
                <w:rFonts w:hint="eastAsia" w:ascii="仿宋_GB2312" w:hAnsi="仿宋_GB2312" w:eastAsia="仿宋_GB2312" w:cs="仿宋_GB2312"/>
                <w:color w:val="auto"/>
                <w:sz w:val="18"/>
                <w:szCs w:val="18"/>
              </w:rPr>
              <w:t>文化广电体育和旅游局，相关公共文化服务机构</w:t>
            </w:r>
          </w:p>
        </w:tc>
        <w:tc>
          <w:tcPr>
            <w:tcW w:w="1491" w:type="dxa"/>
            <w:gridSpan w:val="2"/>
            <w:vAlign w:val="center"/>
          </w:tcPr>
          <w:p w14:paraId="3F2CAB01">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■政府网站</w:t>
            </w:r>
          </w:p>
        </w:tc>
        <w:tc>
          <w:tcPr>
            <w:tcW w:w="669" w:type="dxa"/>
            <w:vAlign w:val="center"/>
          </w:tcPr>
          <w:p w14:paraId="0C9A25E6">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w:t>
            </w:r>
          </w:p>
        </w:tc>
        <w:tc>
          <w:tcPr>
            <w:tcW w:w="709" w:type="dxa"/>
            <w:vAlign w:val="center"/>
          </w:tcPr>
          <w:p w14:paraId="0D1E2BEA">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　</w:t>
            </w:r>
          </w:p>
        </w:tc>
        <w:tc>
          <w:tcPr>
            <w:tcW w:w="551" w:type="dxa"/>
            <w:vAlign w:val="center"/>
          </w:tcPr>
          <w:p w14:paraId="27194997">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w:t>
            </w:r>
          </w:p>
        </w:tc>
        <w:tc>
          <w:tcPr>
            <w:tcW w:w="720" w:type="dxa"/>
            <w:vAlign w:val="center"/>
          </w:tcPr>
          <w:p w14:paraId="048A3011">
            <w:pPr>
              <w:spacing w:line="240" w:lineRule="exac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rPr>
              <w:t>　</w:t>
            </w:r>
          </w:p>
        </w:tc>
      </w:tr>
      <w:tr w14:paraId="1160D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1297C196">
            <w:pPr>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13</w:t>
            </w:r>
          </w:p>
        </w:tc>
        <w:tc>
          <w:tcPr>
            <w:tcW w:w="734" w:type="dxa"/>
            <w:vMerge w:val="restart"/>
            <w:vAlign w:val="center"/>
          </w:tcPr>
          <w:p w14:paraId="5F8AACE7">
            <w:pPr>
              <w:jc w:val="center"/>
              <w:rPr>
                <w:rFonts w:ascii="仿宋_GB2312" w:hAnsi="Times New Roman" w:eastAsia="仿宋_GB2312"/>
                <w:color w:val="auto"/>
                <w:sz w:val="18"/>
                <w:szCs w:val="18"/>
              </w:rPr>
            </w:pPr>
            <w:r>
              <w:rPr>
                <w:rFonts w:hint="eastAsia" w:ascii="仿宋" w:hAnsi="仿宋" w:eastAsia="仿宋" w:cs="仿宋"/>
                <w:color w:val="auto"/>
                <w:sz w:val="18"/>
                <w:szCs w:val="18"/>
              </w:rPr>
              <w:t>公共</w:t>
            </w:r>
            <w:r>
              <w:rPr>
                <w:rFonts w:ascii="仿宋" w:hAnsi="仿宋" w:eastAsia="仿宋" w:cs="仿宋"/>
                <w:color w:val="auto"/>
                <w:sz w:val="18"/>
                <w:szCs w:val="18"/>
              </w:rPr>
              <w:br w:type="textWrapping"/>
            </w:r>
            <w:r>
              <w:rPr>
                <w:rFonts w:hint="eastAsia" w:ascii="仿宋" w:hAnsi="仿宋" w:eastAsia="仿宋" w:cs="仿宋"/>
                <w:color w:val="auto"/>
                <w:sz w:val="18"/>
                <w:szCs w:val="18"/>
              </w:rPr>
              <w:t>服务</w:t>
            </w:r>
          </w:p>
        </w:tc>
        <w:tc>
          <w:tcPr>
            <w:tcW w:w="1620" w:type="dxa"/>
            <w:vAlign w:val="center"/>
          </w:tcPr>
          <w:p w14:paraId="0D78A142">
            <w:pPr>
              <w:jc w:val="center"/>
              <w:rPr>
                <w:rFonts w:ascii="仿宋" w:hAnsi="仿宋" w:eastAsia="仿宋" w:cs="仿宋"/>
                <w:color w:val="auto"/>
                <w:sz w:val="18"/>
                <w:szCs w:val="18"/>
              </w:rPr>
            </w:pPr>
            <w:r>
              <w:rPr>
                <w:rFonts w:hint="eastAsia" w:ascii="仿宋" w:hAnsi="仿宋" w:eastAsia="仿宋" w:cs="仿宋"/>
                <w:color w:val="auto"/>
                <w:sz w:val="18"/>
                <w:szCs w:val="18"/>
              </w:rPr>
              <w:t>举办各类展览、</w:t>
            </w:r>
          </w:p>
          <w:p w14:paraId="49B66707">
            <w:pPr>
              <w:jc w:val="center"/>
              <w:rPr>
                <w:rFonts w:ascii="仿宋_GB2312" w:hAnsi="Times New Roman" w:eastAsia="仿宋_GB2312"/>
                <w:color w:val="auto"/>
                <w:sz w:val="18"/>
                <w:szCs w:val="18"/>
              </w:rPr>
            </w:pPr>
            <w:r>
              <w:rPr>
                <w:rFonts w:hint="eastAsia" w:ascii="仿宋" w:hAnsi="仿宋" w:eastAsia="仿宋" w:cs="仿宋"/>
                <w:color w:val="auto"/>
                <w:sz w:val="18"/>
                <w:szCs w:val="18"/>
              </w:rPr>
              <w:t>讲座信息</w:t>
            </w:r>
          </w:p>
        </w:tc>
        <w:tc>
          <w:tcPr>
            <w:tcW w:w="1786" w:type="dxa"/>
            <w:vAlign w:val="bottom"/>
          </w:tcPr>
          <w:p w14:paraId="24F3B687">
            <w:pPr>
              <w:ind w:right="15" w:hanging="56"/>
              <w:jc w:val="center"/>
              <w:rPr>
                <w:rFonts w:ascii="仿宋_GB2312" w:hAnsi="Times New Roman" w:eastAsia="仿宋_GB2312"/>
                <w:color w:val="auto"/>
                <w:sz w:val="18"/>
                <w:szCs w:val="18"/>
              </w:rPr>
            </w:pPr>
            <w:r>
              <w:rPr>
                <w:rFonts w:ascii="仿宋" w:hAnsi="仿宋" w:eastAsia="仿宋" w:cs="仿宋"/>
                <w:color w:val="auto"/>
                <w:sz w:val="18"/>
                <w:szCs w:val="18"/>
              </w:rPr>
              <w:t xml:space="preserve"> 1.</w:t>
            </w:r>
            <w:r>
              <w:rPr>
                <w:rFonts w:hint="eastAsia" w:ascii="仿宋" w:hAnsi="仿宋" w:eastAsia="仿宋" w:cs="仿宋"/>
                <w:color w:val="auto"/>
                <w:sz w:val="18"/>
                <w:szCs w:val="18"/>
              </w:rPr>
              <w:t>培训时间：协商决定</w:t>
            </w:r>
            <w:r>
              <w:rPr>
                <w:rFonts w:ascii="仿宋" w:hAnsi="仿宋" w:eastAsia="仿宋" w:cs="仿宋"/>
                <w:color w:val="auto"/>
                <w:sz w:val="18"/>
                <w:szCs w:val="18"/>
              </w:rPr>
              <w:br w:type="textWrapping"/>
            </w:r>
            <w:r>
              <w:rPr>
                <w:rFonts w:ascii="仿宋" w:hAnsi="仿宋" w:eastAsia="仿宋" w:cs="仿宋"/>
                <w:color w:val="auto"/>
                <w:sz w:val="18"/>
                <w:szCs w:val="18"/>
              </w:rPr>
              <w:t xml:space="preserve">   2.</w:t>
            </w:r>
            <w:r>
              <w:rPr>
                <w:rFonts w:hint="eastAsia" w:ascii="仿宋" w:hAnsi="仿宋" w:eastAsia="仿宋" w:cs="仿宋"/>
                <w:color w:val="auto"/>
                <w:sz w:val="18"/>
                <w:szCs w:val="18"/>
              </w:rPr>
              <w:t>培训单位：</w:t>
            </w:r>
            <w:r>
              <w:rPr>
                <w:rFonts w:hint="eastAsia" w:ascii="仿宋" w:hAnsi="仿宋" w:eastAsia="仿宋" w:cs="仿宋"/>
                <w:color w:val="auto"/>
                <w:sz w:val="18"/>
                <w:szCs w:val="18"/>
                <w:lang w:eastAsia="zh-CN"/>
              </w:rPr>
              <w:t>区</w:t>
            </w:r>
            <w:r>
              <w:rPr>
                <w:rFonts w:hint="eastAsia" w:ascii="仿宋" w:hAnsi="仿宋" w:eastAsia="仿宋" w:cs="仿宋"/>
                <w:color w:val="auto"/>
                <w:sz w:val="18"/>
                <w:szCs w:val="18"/>
              </w:rPr>
              <w:t>文化馆、各乡镇文化站。</w:t>
            </w:r>
            <w:r>
              <w:rPr>
                <w:rFonts w:ascii="仿宋" w:hAnsi="仿宋" w:eastAsia="仿宋" w:cs="仿宋"/>
                <w:color w:val="auto"/>
                <w:sz w:val="18"/>
                <w:szCs w:val="18"/>
              </w:rPr>
              <w:br w:type="textWrapping"/>
            </w:r>
            <w:r>
              <w:rPr>
                <w:rFonts w:ascii="仿宋" w:hAnsi="仿宋" w:eastAsia="仿宋" w:cs="仿宋"/>
                <w:color w:val="auto"/>
                <w:sz w:val="18"/>
                <w:szCs w:val="18"/>
              </w:rPr>
              <w:t xml:space="preserve">  3.</w:t>
            </w:r>
            <w:r>
              <w:rPr>
                <w:rFonts w:hint="eastAsia" w:ascii="仿宋" w:hAnsi="仿宋" w:eastAsia="仿宋" w:cs="仿宋"/>
                <w:color w:val="auto"/>
                <w:sz w:val="18"/>
                <w:szCs w:val="18"/>
              </w:rPr>
              <w:t>培训地址：协商决定</w:t>
            </w:r>
            <w:r>
              <w:rPr>
                <w:rFonts w:ascii="仿宋" w:hAnsi="仿宋" w:eastAsia="仿宋" w:cs="仿宋"/>
                <w:color w:val="auto"/>
                <w:sz w:val="18"/>
                <w:szCs w:val="18"/>
              </w:rPr>
              <w:br w:type="textWrapping"/>
            </w:r>
            <w:r>
              <w:rPr>
                <w:rFonts w:ascii="仿宋" w:hAnsi="仿宋" w:eastAsia="仿宋" w:cs="仿宋"/>
                <w:color w:val="auto"/>
                <w:sz w:val="18"/>
                <w:szCs w:val="18"/>
              </w:rPr>
              <w:t xml:space="preserve">  4.</w:t>
            </w:r>
            <w:r>
              <w:rPr>
                <w:rFonts w:hint="eastAsia" w:ascii="仿宋" w:hAnsi="仿宋" w:eastAsia="仿宋" w:cs="仿宋"/>
                <w:color w:val="auto"/>
                <w:sz w:val="18"/>
                <w:szCs w:val="18"/>
              </w:rPr>
              <w:t>联系电话：</w:t>
            </w:r>
            <w:r>
              <w:rPr>
                <w:rFonts w:hint="eastAsia" w:ascii="仿宋_GB2312" w:hAnsi="Times New Roman" w:eastAsia="仿宋_GB2312"/>
                <w:color w:val="auto"/>
                <w:sz w:val="18"/>
                <w:szCs w:val="18"/>
                <w:lang w:val="en-US" w:eastAsia="zh-CN"/>
              </w:rPr>
              <w:t>88114672</w:t>
            </w:r>
            <w:r>
              <w:rPr>
                <w:rFonts w:ascii="仿宋" w:hAnsi="仿宋" w:eastAsia="仿宋" w:cs="仿宋"/>
                <w:color w:val="auto"/>
                <w:sz w:val="18"/>
                <w:szCs w:val="18"/>
              </w:rPr>
              <w:br w:type="textWrapping"/>
            </w:r>
            <w:r>
              <w:rPr>
                <w:rFonts w:ascii="仿宋" w:hAnsi="仿宋" w:eastAsia="仿宋" w:cs="仿宋"/>
                <w:color w:val="auto"/>
                <w:sz w:val="18"/>
                <w:szCs w:val="18"/>
              </w:rPr>
              <w:t xml:space="preserve">  </w:t>
            </w:r>
            <w:r>
              <w:rPr>
                <w:rFonts w:ascii="仿宋" w:hAnsi="仿宋" w:eastAsia="仿宋" w:cs="仿宋"/>
                <w:color w:val="auto"/>
                <w:sz w:val="18"/>
                <w:szCs w:val="18"/>
              </w:rPr>
              <w:br w:type="textWrapping"/>
            </w:r>
          </w:p>
        </w:tc>
        <w:tc>
          <w:tcPr>
            <w:tcW w:w="1980" w:type="dxa"/>
            <w:vAlign w:val="center"/>
          </w:tcPr>
          <w:p w14:paraId="186124A0">
            <w:pPr>
              <w:jc w:val="center"/>
              <w:rPr>
                <w:rFonts w:ascii="仿宋_GB2312" w:hAnsi="Times New Roman" w:eastAsia="仿宋_GB2312"/>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、《乡镇综合文化站管理办法》</w:t>
            </w:r>
          </w:p>
        </w:tc>
        <w:tc>
          <w:tcPr>
            <w:tcW w:w="1814" w:type="dxa"/>
            <w:vAlign w:val="center"/>
          </w:tcPr>
          <w:p w14:paraId="703C25FB">
            <w:pPr>
              <w:jc w:val="center"/>
              <w:rPr>
                <w:rFonts w:ascii="仿宋" w:hAnsi="仿宋" w:eastAsia="仿宋" w:cs="仿宋"/>
                <w:color w:val="auto"/>
                <w:sz w:val="18"/>
                <w:szCs w:val="18"/>
              </w:rPr>
            </w:pPr>
            <w:r>
              <w:rPr>
                <w:rFonts w:hint="eastAsia" w:ascii="仿宋" w:hAnsi="仿宋" w:eastAsia="仿宋" w:cs="仿宋"/>
                <w:color w:val="auto"/>
                <w:sz w:val="18"/>
                <w:szCs w:val="18"/>
              </w:rPr>
              <w:t>信息形成或变更之</w:t>
            </w:r>
          </w:p>
          <w:p w14:paraId="01E561E0">
            <w:pPr>
              <w:jc w:val="center"/>
              <w:rPr>
                <w:rFonts w:ascii="仿宋" w:hAnsi="仿宋" w:eastAsia="仿宋" w:cs="仿宋"/>
                <w:color w:val="auto"/>
                <w:sz w:val="18"/>
                <w:szCs w:val="18"/>
              </w:rPr>
            </w:pPr>
            <w:r>
              <w:rPr>
                <w:rFonts w:hint="eastAsia" w:ascii="仿宋" w:hAnsi="仿宋" w:eastAsia="仿宋" w:cs="仿宋"/>
                <w:color w:val="auto"/>
                <w:sz w:val="18"/>
                <w:szCs w:val="18"/>
              </w:rPr>
              <w:t>日起</w:t>
            </w:r>
            <w:r>
              <w:rPr>
                <w:rFonts w:ascii="仿宋" w:hAnsi="仿宋" w:eastAsia="仿宋" w:cs="仿宋"/>
                <w:color w:val="auto"/>
                <w:sz w:val="18"/>
                <w:szCs w:val="18"/>
              </w:rPr>
              <w:t>20</w:t>
            </w:r>
            <w:r>
              <w:rPr>
                <w:rFonts w:hint="eastAsia" w:ascii="仿宋" w:hAnsi="仿宋" w:eastAsia="仿宋" w:cs="仿宋"/>
                <w:color w:val="auto"/>
                <w:sz w:val="18"/>
                <w:szCs w:val="18"/>
              </w:rPr>
              <w:t>个工作日</w:t>
            </w:r>
          </w:p>
          <w:p w14:paraId="1922368D">
            <w:pPr>
              <w:jc w:val="center"/>
              <w:rPr>
                <w:rFonts w:ascii="仿宋_GB2312" w:hAnsi="Times New Roman" w:eastAsia="仿宋_GB2312"/>
                <w:color w:val="auto"/>
                <w:sz w:val="18"/>
                <w:szCs w:val="18"/>
              </w:rPr>
            </w:pPr>
            <w:r>
              <w:rPr>
                <w:rFonts w:hint="eastAsia" w:ascii="仿宋" w:hAnsi="仿宋" w:eastAsia="仿宋" w:cs="仿宋"/>
                <w:color w:val="auto"/>
                <w:sz w:val="18"/>
                <w:szCs w:val="18"/>
              </w:rPr>
              <w:t>内公开</w:t>
            </w:r>
          </w:p>
        </w:tc>
        <w:tc>
          <w:tcPr>
            <w:tcW w:w="1426" w:type="dxa"/>
            <w:vAlign w:val="center"/>
          </w:tcPr>
          <w:p w14:paraId="7EC705F0">
            <w:pPr>
              <w:jc w:val="lef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lang w:eastAsia="zh-CN"/>
              </w:rPr>
              <w:t>区</w:t>
            </w:r>
            <w:r>
              <w:rPr>
                <w:rFonts w:hint="eastAsia" w:ascii="仿宋_GB2312" w:hAnsi="仿宋_GB2312" w:eastAsia="仿宋_GB2312" w:cs="仿宋_GB2312"/>
                <w:color w:val="auto"/>
                <w:sz w:val="18"/>
                <w:szCs w:val="18"/>
              </w:rPr>
              <w:t>文化广电体育和旅游局</w:t>
            </w:r>
            <w:r>
              <w:rPr>
                <w:rFonts w:hint="eastAsia" w:ascii="仿宋" w:hAnsi="仿宋" w:eastAsia="仿宋" w:cs="仿宋"/>
                <w:color w:val="auto"/>
                <w:sz w:val="18"/>
                <w:szCs w:val="18"/>
              </w:rPr>
              <w:t>，相关公共文化服务机构</w:t>
            </w:r>
          </w:p>
        </w:tc>
        <w:tc>
          <w:tcPr>
            <w:tcW w:w="1440" w:type="dxa"/>
            <w:vAlign w:val="center"/>
          </w:tcPr>
          <w:p w14:paraId="443E1FA2">
            <w:pPr>
              <w:jc w:val="center"/>
              <w:rPr>
                <w:rFonts w:ascii="仿宋_GB2312" w:hAnsi="Times New Roman" w:eastAsia="仿宋_GB2312"/>
                <w:color w:val="auto"/>
                <w:sz w:val="18"/>
                <w:szCs w:val="18"/>
              </w:rPr>
            </w:pPr>
            <w:r>
              <w:rPr>
                <w:rFonts w:hint="eastAsia" w:ascii="仿宋" w:hAnsi="仿宋" w:eastAsia="仿宋" w:cs="仿宋"/>
                <w:color w:val="auto"/>
                <w:sz w:val="18"/>
                <w:szCs w:val="18"/>
              </w:rPr>
              <w:t>■政府网站</w:t>
            </w:r>
          </w:p>
        </w:tc>
        <w:tc>
          <w:tcPr>
            <w:tcW w:w="720" w:type="dxa"/>
            <w:gridSpan w:val="2"/>
            <w:vAlign w:val="center"/>
          </w:tcPr>
          <w:p w14:paraId="358A84E6">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09" w:type="dxa"/>
            <w:vAlign w:val="center"/>
          </w:tcPr>
          <w:p w14:paraId="712C8D63">
            <w:pPr>
              <w:jc w:val="center"/>
              <w:rPr>
                <w:rFonts w:ascii="仿宋_GB2312" w:hAnsi="Times New Roman" w:eastAsia="仿宋_GB2312"/>
                <w:color w:val="auto"/>
                <w:sz w:val="18"/>
                <w:szCs w:val="18"/>
              </w:rPr>
            </w:pPr>
          </w:p>
        </w:tc>
        <w:tc>
          <w:tcPr>
            <w:tcW w:w="551" w:type="dxa"/>
            <w:vAlign w:val="center"/>
          </w:tcPr>
          <w:p w14:paraId="17952337">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20" w:type="dxa"/>
            <w:vAlign w:val="center"/>
          </w:tcPr>
          <w:p w14:paraId="6DDD6085">
            <w:pPr>
              <w:jc w:val="center"/>
              <w:rPr>
                <w:rFonts w:ascii="仿宋_GB2312" w:hAnsi="Times New Roman" w:eastAsia="仿宋_GB2312"/>
                <w:color w:val="auto"/>
                <w:sz w:val="18"/>
                <w:szCs w:val="18"/>
              </w:rPr>
            </w:pPr>
          </w:p>
        </w:tc>
      </w:tr>
      <w:tr w14:paraId="7B0BC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7F0F65A5">
            <w:pPr>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14</w:t>
            </w:r>
          </w:p>
        </w:tc>
        <w:tc>
          <w:tcPr>
            <w:tcW w:w="734" w:type="dxa"/>
            <w:vMerge w:val="continue"/>
            <w:vAlign w:val="center"/>
          </w:tcPr>
          <w:p w14:paraId="50877918">
            <w:pPr>
              <w:rPr>
                <w:rFonts w:ascii="仿宋_GB2312" w:hAnsi="Times New Roman" w:eastAsia="仿宋_GB2312"/>
                <w:color w:val="auto"/>
                <w:sz w:val="18"/>
                <w:szCs w:val="18"/>
              </w:rPr>
            </w:pPr>
          </w:p>
        </w:tc>
        <w:tc>
          <w:tcPr>
            <w:tcW w:w="1620" w:type="dxa"/>
            <w:vAlign w:val="center"/>
          </w:tcPr>
          <w:p w14:paraId="25538FF0">
            <w:pPr>
              <w:jc w:val="center"/>
              <w:rPr>
                <w:rFonts w:ascii="仿宋_GB2312" w:hAnsi="Times New Roman" w:eastAsia="仿宋_GB2312"/>
                <w:color w:val="auto"/>
                <w:sz w:val="18"/>
                <w:szCs w:val="18"/>
              </w:rPr>
            </w:pPr>
            <w:r>
              <w:rPr>
                <w:rFonts w:hint="eastAsia" w:ascii="仿宋" w:hAnsi="仿宋" w:eastAsia="仿宋" w:cs="仿宋"/>
                <w:color w:val="auto"/>
                <w:sz w:val="18"/>
                <w:szCs w:val="18"/>
              </w:rPr>
              <w:t>辅导和培训基层</w:t>
            </w:r>
            <w:r>
              <w:rPr>
                <w:rFonts w:ascii="仿宋" w:hAnsi="仿宋" w:eastAsia="仿宋" w:cs="仿宋"/>
                <w:color w:val="auto"/>
                <w:sz w:val="18"/>
                <w:szCs w:val="18"/>
              </w:rPr>
              <w:br w:type="textWrapping"/>
            </w:r>
            <w:r>
              <w:rPr>
                <w:rFonts w:hint="eastAsia" w:ascii="仿宋" w:hAnsi="仿宋" w:eastAsia="仿宋" w:cs="仿宋"/>
                <w:color w:val="auto"/>
                <w:sz w:val="18"/>
                <w:szCs w:val="18"/>
              </w:rPr>
              <w:t>文化骨干</w:t>
            </w:r>
          </w:p>
        </w:tc>
        <w:tc>
          <w:tcPr>
            <w:tcW w:w="1786" w:type="dxa"/>
            <w:vAlign w:val="bottom"/>
          </w:tcPr>
          <w:p w14:paraId="57F30B86">
            <w:pPr>
              <w:jc w:val="center"/>
              <w:rPr>
                <w:rFonts w:ascii="仿宋_GB2312" w:hAnsi="Times New Roman" w:eastAsia="仿宋_GB2312"/>
                <w:color w:val="auto"/>
                <w:sz w:val="18"/>
                <w:szCs w:val="18"/>
              </w:rPr>
            </w:pPr>
            <w:r>
              <w:rPr>
                <w:rFonts w:ascii="仿宋" w:hAnsi="仿宋" w:eastAsia="仿宋" w:cs="仿宋"/>
                <w:color w:val="auto"/>
                <w:sz w:val="18"/>
                <w:szCs w:val="18"/>
              </w:rPr>
              <w:t xml:space="preserve"> 1.</w:t>
            </w:r>
            <w:r>
              <w:rPr>
                <w:rFonts w:hint="eastAsia" w:ascii="仿宋" w:hAnsi="仿宋" w:eastAsia="仿宋" w:cs="仿宋"/>
                <w:color w:val="auto"/>
                <w:sz w:val="18"/>
                <w:szCs w:val="18"/>
              </w:rPr>
              <w:t>培训时间：协商决定</w:t>
            </w:r>
            <w:r>
              <w:rPr>
                <w:rFonts w:ascii="仿宋" w:hAnsi="仿宋" w:eastAsia="仿宋" w:cs="仿宋"/>
                <w:color w:val="auto"/>
                <w:sz w:val="18"/>
                <w:szCs w:val="18"/>
              </w:rPr>
              <w:br w:type="textWrapping"/>
            </w:r>
            <w:r>
              <w:rPr>
                <w:rFonts w:ascii="仿宋" w:hAnsi="仿宋" w:eastAsia="仿宋" w:cs="仿宋"/>
                <w:color w:val="auto"/>
                <w:sz w:val="18"/>
                <w:szCs w:val="18"/>
              </w:rPr>
              <w:t xml:space="preserve"> 2.</w:t>
            </w:r>
            <w:r>
              <w:rPr>
                <w:rFonts w:hint="eastAsia" w:ascii="仿宋" w:hAnsi="仿宋" w:eastAsia="仿宋" w:cs="仿宋"/>
                <w:color w:val="auto"/>
                <w:sz w:val="18"/>
                <w:szCs w:val="18"/>
              </w:rPr>
              <w:t>培训单位：</w:t>
            </w:r>
            <w:r>
              <w:rPr>
                <w:rFonts w:hint="eastAsia" w:ascii="仿宋" w:hAnsi="仿宋" w:eastAsia="仿宋" w:cs="仿宋"/>
                <w:color w:val="auto"/>
                <w:sz w:val="18"/>
                <w:szCs w:val="18"/>
                <w:lang w:eastAsia="zh-CN"/>
              </w:rPr>
              <w:t>区</w:t>
            </w:r>
            <w:r>
              <w:rPr>
                <w:rFonts w:hint="eastAsia" w:ascii="仿宋" w:hAnsi="仿宋" w:eastAsia="仿宋" w:cs="仿宋"/>
                <w:color w:val="auto"/>
                <w:sz w:val="18"/>
                <w:szCs w:val="18"/>
              </w:rPr>
              <w:t>文化馆</w:t>
            </w:r>
            <w:r>
              <w:rPr>
                <w:rFonts w:ascii="仿宋" w:hAnsi="仿宋" w:eastAsia="仿宋" w:cs="仿宋"/>
                <w:color w:val="auto"/>
                <w:sz w:val="18"/>
                <w:szCs w:val="18"/>
              </w:rPr>
              <w:br w:type="textWrapping"/>
            </w:r>
            <w:r>
              <w:rPr>
                <w:rFonts w:ascii="仿宋" w:hAnsi="仿宋" w:eastAsia="仿宋" w:cs="仿宋"/>
                <w:color w:val="auto"/>
                <w:sz w:val="18"/>
                <w:szCs w:val="18"/>
              </w:rPr>
              <w:t xml:space="preserve">   3.</w:t>
            </w:r>
            <w:r>
              <w:rPr>
                <w:rFonts w:hint="eastAsia" w:ascii="仿宋" w:hAnsi="仿宋" w:eastAsia="仿宋" w:cs="仿宋"/>
                <w:color w:val="auto"/>
                <w:sz w:val="18"/>
                <w:szCs w:val="18"/>
              </w:rPr>
              <w:t>培训地址：各乡镇综合文化站。</w:t>
            </w:r>
            <w:r>
              <w:rPr>
                <w:rFonts w:ascii="仿宋" w:hAnsi="仿宋" w:eastAsia="仿宋" w:cs="仿宋"/>
                <w:color w:val="auto"/>
                <w:sz w:val="18"/>
                <w:szCs w:val="18"/>
              </w:rPr>
              <w:br w:type="textWrapping"/>
            </w:r>
            <w:r>
              <w:rPr>
                <w:rFonts w:ascii="仿宋" w:hAnsi="仿宋" w:eastAsia="仿宋" w:cs="仿宋"/>
                <w:color w:val="auto"/>
                <w:sz w:val="18"/>
                <w:szCs w:val="18"/>
              </w:rPr>
              <w:t xml:space="preserve">  4.</w:t>
            </w:r>
            <w:r>
              <w:rPr>
                <w:rFonts w:hint="eastAsia" w:ascii="仿宋" w:hAnsi="仿宋" w:eastAsia="仿宋" w:cs="仿宋"/>
                <w:color w:val="auto"/>
                <w:sz w:val="18"/>
                <w:szCs w:val="18"/>
              </w:rPr>
              <w:t>联系电话：</w:t>
            </w:r>
            <w:r>
              <w:rPr>
                <w:rFonts w:hint="eastAsia" w:ascii="仿宋_GB2312" w:hAnsi="Times New Roman" w:eastAsia="仿宋_GB2312"/>
                <w:color w:val="auto"/>
                <w:sz w:val="18"/>
                <w:szCs w:val="18"/>
                <w:lang w:val="en-US" w:eastAsia="zh-CN"/>
              </w:rPr>
              <w:t>88114672</w:t>
            </w:r>
            <w:r>
              <w:rPr>
                <w:rFonts w:ascii="仿宋" w:hAnsi="仿宋" w:eastAsia="仿宋" w:cs="仿宋"/>
                <w:color w:val="auto"/>
                <w:sz w:val="18"/>
                <w:szCs w:val="18"/>
              </w:rPr>
              <w:br w:type="textWrapping"/>
            </w:r>
            <w:r>
              <w:rPr>
                <w:rFonts w:ascii="仿宋" w:hAnsi="仿宋" w:eastAsia="仿宋" w:cs="仿宋"/>
                <w:color w:val="auto"/>
                <w:sz w:val="18"/>
                <w:szCs w:val="18"/>
              </w:rPr>
              <w:t xml:space="preserve">  </w:t>
            </w:r>
          </w:p>
        </w:tc>
        <w:tc>
          <w:tcPr>
            <w:tcW w:w="1980" w:type="dxa"/>
            <w:vAlign w:val="center"/>
          </w:tcPr>
          <w:p w14:paraId="032C9E1D">
            <w:pPr>
              <w:jc w:val="center"/>
              <w:rPr>
                <w:rFonts w:ascii="仿宋_GB2312" w:hAnsi="Times New Roman" w:eastAsia="仿宋_GB2312"/>
                <w:color w:val="auto"/>
                <w:sz w:val="18"/>
                <w:szCs w:val="18"/>
              </w:rPr>
            </w:pPr>
            <w:r>
              <w:rPr>
                <w:rFonts w:hint="eastAsia" w:ascii="仿宋" w:hAnsi="仿宋" w:eastAsia="仿宋" w:cs="仿宋"/>
                <w:color w:val="auto"/>
                <w:sz w:val="18"/>
                <w:szCs w:val="18"/>
                <w:lang w:eastAsia="zh-CN"/>
              </w:rPr>
              <w:t>《中华人民共和国政府信息公开条例》</w:t>
            </w:r>
            <w:r>
              <w:rPr>
                <w:rFonts w:hint="eastAsia" w:ascii="仿宋" w:hAnsi="仿宋" w:eastAsia="仿宋" w:cs="仿宋"/>
                <w:color w:val="auto"/>
                <w:sz w:val="18"/>
                <w:szCs w:val="18"/>
              </w:rPr>
              <w:t>、《乡镇综合文化站管理办法》</w:t>
            </w:r>
          </w:p>
        </w:tc>
        <w:tc>
          <w:tcPr>
            <w:tcW w:w="1814" w:type="dxa"/>
            <w:vAlign w:val="center"/>
          </w:tcPr>
          <w:p w14:paraId="4CAADF03">
            <w:pPr>
              <w:jc w:val="center"/>
              <w:rPr>
                <w:rFonts w:ascii="仿宋" w:hAnsi="仿宋" w:eastAsia="仿宋" w:cs="仿宋"/>
                <w:color w:val="auto"/>
                <w:sz w:val="18"/>
                <w:szCs w:val="18"/>
              </w:rPr>
            </w:pPr>
            <w:r>
              <w:rPr>
                <w:rFonts w:hint="eastAsia" w:ascii="仿宋" w:hAnsi="仿宋" w:eastAsia="仿宋" w:cs="仿宋"/>
                <w:color w:val="auto"/>
                <w:sz w:val="18"/>
                <w:szCs w:val="18"/>
              </w:rPr>
              <w:t>信息形成或变更之</w:t>
            </w:r>
          </w:p>
          <w:p w14:paraId="655808A9">
            <w:pPr>
              <w:jc w:val="center"/>
              <w:rPr>
                <w:rFonts w:ascii="仿宋" w:hAnsi="仿宋" w:eastAsia="仿宋" w:cs="仿宋"/>
                <w:color w:val="auto"/>
                <w:sz w:val="18"/>
                <w:szCs w:val="18"/>
              </w:rPr>
            </w:pPr>
            <w:r>
              <w:rPr>
                <w:rFonts w:hint="eastAsia" w:ascii="仿宋" w:hAnsi="仿宋" w:eastAsia="仿宋" w:cs="仿宋"/>
                <w:color w:val="auto"/>
                <w:sz w:val="18"/>
                <w:szCs w:val="18"/>
              </w:rPr>
              <w:t>日起</w:t>
            </w:r>
            <w:r>
              <w:rPr>
                <w:rFonts w:ascii="仿宋" w:hAnsi="仿宋" w:eastAsia="仿宋" w:cs="仿宋"/>
                <w:color w:val="auto"/>
                <w:sz w:val="18"/>
                <w:szCs w:val="18"/>
              </w:rPr>
              <w:t>20</w:t>
            </w:r>
            <w:r>
              <w:rPr>
                <w:rFonts w:hint="eastAsia" w:ascii="仿宋" w:hAnsi="仿宋" w:eastAsia="仿宋" w:cs="仿宋"/>
                <w:color w:val="auto"/>
                <w:sz w:val="18"/>
                <w:szCs w:val="18"/>
              </w:rPr>
              <w:t>个工作日</w:t>
            </w:r>
          </w:p>
          <w:p w14:paraId="0F258905">
            <w:pPr>
              <w:jc w:val="center"/>
              <w:rPr>
                <w:rFonts w:ascii="仿宋_GB2312" w:hAnsi="Times New Roman" w:eastAsia="仿宋_GB2312"/>
                <w:color w:val="auto"/>
                <w:sz w:val="18"/>
                <w:szCs w:val="18"/>
              </w:rPr>
            </w:pPr>
            <w:r>
              <w:rPr>
                <w:rFonts w:hint="eastAsia" w:ascii="仿宋" w:hAnsi="仿宋" w:eastAsia="仿宋" w:cs="仿宋"/>
                <w:color w:val="auto"/>
                <w:sz w:val="18"/>
                <w:szCs w:val="18"/>
              </w:rPr>
              <w:t>内公开</w:t>
            </w:r>
          </w:p>
        </w:tc>
        <w:tc>
          <w:tcPr>
            <w:tcW w:w="1426" w:type="dxa"/>
            <w:vAlign w:val="center"/>
          </w:tcPr>
          <w:p w14:paraId="7BAF6C02">
            <w:pPr>
              <w:jc w:val="lef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lang w:eastAsia="zh-CN"/>
              </w:rPr>
              <w:t>区</w:t>
            </w:r>
            <w:r>
              <w:rPr>
                <w:rFonts w:hint="eastAsia" w:ascii="仿宋_GB2312" w:hAnsi="仿宋_GB2312" w:eastAsia="仿宋_GB2312" w:cs="仿宋_GB2312"/>
                <w:color w:val="auto"/>
                <w:sz w:val="18"/>
                <w:szCs w:val="18"/>
              </w:rPr>
              <w:t>文化广电体育和旅游局</w:t>
            </w:r>
            <w:r>
              <w:rPr>
                <w:rFonts w:hint="eastAsia" w:ascii="仿宋" w:hAnsi="仿宋" w:eastAsia="仿宋" w:cs="仿宋"/>
                <w:color w:val="auto"/>
                <w:sz w:val="18"/>
                <w:szCs w:val="18"/>
              </w:rPr>
              <w:t>，相关公共文化服务机构</w:t>
            </w:r>
          </w:p>
        </w:tc>
        <w:tc>
          <w:tcPr>
            <w:tcW w:w="1440" w:type="dxa"/>
            <w:vAlign w:val="center"/>
          </w:tcPr>
          <w:p w14:paraId="318B290E">
            <w:pPr>
              <w:rPr>
                <w:rFonts w:ascii="仿宋_GB2312" w:hAnsi="Times New Roman" w:eastAsia="仿宋_GB2312"/>
                <w:color w:val="auto"/>
                <w:sz w:val="18"/>
                <w:szCs w:val="18"/>
              </w:rPr>
            </w:pPr>
            <w:r>
              <w:rPr>
                <w:rFonts w:hint="eastAsia" w:ascii="仿宋" w:hAnsi="仿宋" w:eastAsia="仿宋" w:cs="仿宋"/>
                <w:color w:val="auto"/>
                <w:sz w:val="18"/>
                <w:szCs w:val="18"/>
              </w:rPr>
              <w:t>■政府网站</w:t>
            </w:r>
          </w:p>
        </w:tc>
        <w:tc>
          <w:tcPr>
            <w:tcW w:w="720" w:type="dxa"/>
            <w:gridSpan w:val="2"/>
            <w:vAlign w:val="center"/>
          </w:tcPr>
          <w:p w14:paraId="100DD5E3">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09" w:type="dxa"/>
            <w:vAlign w:val="center"/>
          </w:tcPr>
          <w:p w14:paraId="181EA304">
            <w:pPr>
              <w:jc w:val="center"/>
              <w:rPr>
                <w:rFonts w:ascii="仿宋_GB2312" w:hAnsi="Times New Roman" w:eastAsia="仿宋_GB2312"/>
                <w:color w:val="auto"/>
                <w:sz w:val="18"/>
                <w:szCs w:val="18"/>
              </w:rPr>
            </w:pPr>
          </w:p>
        </w:tc>
        <w:tc>
          <w:tcPr>
            <w:tcW w:w="551" w:type="dxa"/>
            <w:vAlign w:val="center"/>
          </w:tcPr>
          <w:p w14:paraId="70E60AB2">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20" w:type="dxa"/>
            <w:vAlign w:val="center"/>
          </w:tcPr>
          <w:p w14:paraId="458B9ED6">
            <w:pPr>
              <w:jc w:val="center"/>
              <w:rPr>
                <w:rFonts w:ascii="仿宋_GB2312" w:hAnsi="Times New Roman" w:eastAsia="仿宋_GB2312"/>
                <w:color w:val="auto"/>
                <w:sz w:val="18"/>
                <w:szCs w:val="18"/>
              </w:rPr>
            </w:pPr>
          </w:p>
        </w:tc>
      </w:tr>
      <w:tr w14:paraId="19A9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5D027B49">
            <w:pPr>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15</w:t>
            </w:r>
          </w:p>
        </w:tc>
        <w:tc>
          <w:tcPr>
            <w:tcW w:w="734" w:type="dxa"/>
            <w:vAlign w:val="center"/>
          </w:tcPr>
          <w:p w14:paraId="3A94885C">
            <w:pPr>
              <w:rPr>
                <w:rFonts w:ascii="仿宋_GB2312" w:hAnsi="Times New Roman" w:eastAsia="仿宋_GB2312"/>
                <w:color w:val="auto"/>
                <w:sz w:val="18"/>
                <w:szCs w:val="18"/>
              </w:rPr>
            </w:pPr>
          </w:p>
        </w:tc>
        <w:tc>
          <w:tcPr>
            <w:tcW w:w="1620" w:type="dxa"/>
            <w:vAlign w:val="center"/>
          </w:tcPr>
          <w:p w14:paraId="0B6666E8">
            <w:pPr>
              <w:jc w:val="center"/>
              <w:rPr>
                <w:rFonts w:ascii="仿宋_GB2312" w:hAnsi="Times New Roman" w:eastAsia="仿宋_GB2312"/>
                <w:color w:val="auto"/>
                <w:sz w:val="18"/>
                <w:szCs w:val="18"/>
              </w:rPr>
            </w:pPr>
            <w:r>
              <w:rPr>
                <w:rFonts w:hint="eastAsia" w:ascii="仿宋" w:hAnsi="仿宋" w:eastAsia="仿宋" w:cs="仿宋"/>
                <w:color w:val="auto"/>
                <w:sz w:val="18"/>
                <w:szCs w:val="18"/>
              </w:rPr>
              <w:t>非物质文化遗产</w:t>
            </w:r>
            <w:r>
              <w:rPr>
                <w:rFonts w:ascii="仿宋" w:hAnsi="仿宋" w:eastAsia="仿宋" w:cs="仿宋"/>
                <w:color w:val="auto"/>
                <w:sz w:val="18"/>
                <w:szCs w:val="18"/>
              </w:rPr>
              <w:br w:type="textWrapping"/>
            </w:r>
            <w:r>
              <w:rPr>
                <w:rFonts w:hint="eastAsia" w:ascii="仿宋" w:hAnsi="仿宋" w:eastAsia="仿宋" w:cs="仿宋"/>
                <w:color w:val="auto"/>
                <w:sz w:val="18"/>
                <w:szCs w:val="18"/>
              </w:rPr>
              <w:t>展示传播活动</w:t>
            </w:r>
          </w:p>
        </w:tc>
        <w:tc>
          <w:tcPr>
            <w:tcW w:w="1786" w:type="dxa"/>
            <w:vAlign w:val="center"/>
          </w:tcPr>
          <w:p w14:paraId="4F169104">
            <w:pPr>
              <w:jc w:val="center"/>
              <w:rPr>
                <w:rFonts w:ascii="仿宋" w:hAnsi="仿宋" w:eastAsia="仿宋" w:cs="仿宋"/>
                <w:color w:val="auto"/>
                <w:sz w:val="18"/>
                <w:szCs w:val="18"/>
              </w:rPr>
            </w:pPr>
            <w:r>
              <w:rPr>
                <w:rFonts w:ascii="仿宋" w:hAnsi="仿宋" w:eastAsia="仿宋" w:cs="仿宋"/>
                <w:color w:val="auto"/>
                <w:sz w:val="18"/>
                <w:szCs w:val="18"/>
              </w:rPr>
              <w:t>1.</w:t>
            </w:r>
            <w:r>
              <w:rPr>
                <w:rFonts w:hint="eastAsia" w:ascii="仿宋" w:hAnsi="仿宋" w:eastAsia="仿宋" w:cs="仿宋"/>
                <w:color w:val="auto"/>
                <w:sz w:val="18"/>
                <w:szCs w:val="18"/>
              </w:rPr>
              <w:t>活动时间：临时决定</w:t>
            </w:r>
            <w:r>
              <w:rPr>
                <w:rFonts w:ascii="仿宋" w:hAnsi="仿宋" w:eastAsia="仿宋" w:cs="仿宋"/>
                <w:color w:val="auto"/>
                <w:sz w:val="18"/>
                <w:szCs w:val="18"/>
              </w:rPr>
              <w:br w:type="textWrapping"/>
            </w:r>
            <w:r>
              <w:rPr>
                <w:rFonts w:ascii="仿宋" w:hAnsi="仿宋" w:eastAsia="仿宋" w:cs="仿宋"/>
                <w:color w:val="auto"/>
                <w:sz w:val="18"/>
                <w:szCs w:val="18"/>
              </w:rPr>
              <w:t>2.</w:t>
            </w:r>
            <w:r>
              <w:rPr>
                <w:rFonts w:hint="eastAsia" w:ascii="仿宋" w:hAnsi="仿宋" w:eastAsia="仿宋" w:cs="仿宋"/>
                <w:color w:val="auto"/>
                <w:sz w:val="18"/>
                <w:szCs w:val="18"/>
              </w:rPr>
              <w:t>组织单位：</w:t>
            </w:r>
            <w:r>
              <w:rPr>
                <w:rFonts w:hint="eastAsia" w:ascii="仿宋" w:hAnsi="仿宋" w:eastAsia="仿宋" w:cs="仿宋"/>
                <w:color w:val="auto"/>
                <w:sz w:val="18"/>
                <w:szCs w:val="18"/>
                <w:lang w:eastAsia="zh-CN"/>
              </w:rPr>
              <w:t>区</w:t>
            </w:r>
            <w:r>
              <w:rPr>
                <w:rFonts w:hint="eastAsia" w:ascii="仿宋" w:hAnsi="仿宋" w:eastAsia="仿宋" w:cs="仿宋"/>
                <w:color w:val="auto"/>
                <w:sz w:val="18"/>
                <w:szCs w:val="18"/>
              </w:rPr>
              <w:t>文化馆</w:t>
            </w:r>
            <w:r>
              <w:rPr>
                <w:rFonts w:ascii="仿宋" w:hAnsi="仿宋" w:eastAsia="仿宋" w:cs="仿宋"/>
                <w:color w:val="auto"/>
                <w:sz w:val="18"/>
                <w:szCs w:val="18"/>
              </w:rPr>
              <w:br w:type="textWrapping"/>
            </w:r>
            <w:r>
              <w:rPr>
                <w:rFonts w:ascii="仿宋" w:hAnsi="仿宋" w:eastAsia="仿宋" w:cs="仿宋"/>
                <w:color w:val="auto"/>
                <w:sz w:val="18"/>
                <w:szCs w:val="18"/>
              </w:rPr>
              <w:t xml:space="preserve"> 3.</w:t>
            </w:r>
            <w:r>
              <w:rPr>
                <w:rFonts w:hint="eastAsia" w:ascii="仿宋" w:hAnsi="仿宋" w:eastAsia="仿宋" w:cs="仿宋"/>
                <w:color w:val="auto"/>
                <w:sz w:val="18"/>
                <w:szCs w:val="18"/>
              </w:rPr>
              <w:t>活动地址：临时决定</w:t>
            </w:r>
          </w:p>
          <w:p w14:paraId="6E628806">
            <w:pPr>
              <w:jc w:val="center"/>
              <w:rPr>
                <w:rFonts w:ascii="仿宋_GB2312" w:hAnsi="Times New Roman" w:eastAsia="仿宋_GB2312"/>
                <w:color w:val="auto"/>
                <w:sz w:val="18"/>
                <w:szCs w:val="18"/>
              </w:rPr>
            </w:pPr>
            <w:r>
              <w:rPr>
                <w:rFonts w:ascii="仿宋" w:hAnsi="仿宋" w:eastAsia="仿宋" w:cs="仿宋"/>
                <w:color w:val="auto"/>
                <w:sz w:val="18"/>
                <w:szCs w:val="18"/>
              </w:rPr>
              <w:t>4.</w:t>
            </w:r>
            <w:r>
              <w:rPr>
                <w:rFonts w:hint="eastAsia" w:ascii="仿宋" w:hAnsi="仿宋" w:eastAsia="仿宋" w:cs="仿宋"/>
                <w:color w:val="auto"/>
                <w:sz w:val="18"/>
                <w:szCs w:val="18"/>
              </w:rPr>
              <w:t>联系电话：</w:t>
            </w:r>
            <w:r>
              <w:rPr>
                <w:rFonts w:hint="eastAsia" w:ascii="仿宋_GB2312" w:hAnsi="Times New Roman" w:eastAsia="仿宋_GB2312"/>
                <w:color w:val="auto"/>
                <w:sz w:val="18"/>
                <w:szCs w:val="18"/>
                <w:lang w:val="en-US" w:eastAsia="zh-CN"/>
              </w:rPr>
              <w:t>88114672</w:t>
            </w:r>
            <w:r>
              <w:rPr>
                <w:rFonts w:ascii="仿宋" w:hAnsi="仿宋" w:eastAsia="仿宋" w:cs="仿宋"/>
                <w:color w:val="auto"/>
                <w:sz w:val="18"/>
                <w:szCs w:val="18"/>
              </w:rPr>
              <w:br w:type="textWrapping"/>
            </w:r>
          </w:p>
        </w:tc>
        <w:tc>
          <w:tcPr>
            <w:tcW w:w="1980" w:type="dxa"/>
            <w:vAlign w:val="center"/>
          </w:tcPr>
          <w:p w14:paraId="18F1237D">
            <w:pPr>
              <w:jc w:val="center"/>
              <w:rPr>
                <w:rFonts w:ascii="仿宋_GB2312" w:hAnsi="Times New Roman" w:eastAsia="仿宋_GB2312"/>
                <w:color w:val="auto"/>
                <w:sz w:val="18"/>
                <w:szCs w:val="18"/>
              </w:rPr>
            </w:pPr>
            <w:r>
              <w:rPr>
                <w:rFonts w:hint="eastAsia" w:ascii="仿宋" w:hAnsi="仿宋" w:eastAsia="仿宋" w:cs="仿宋"/>
                <w:color w:val="auto"/>
                <w:sz w:val="18"/>
                <w:szCs w:val="18"/>
                <w:lang w:eastAsia="zh-CN"/>
              </w:rPr>
              <w:t>《中华人民共和国非物质文化遗产法》</w:t>
            </w:r>
            <w:r>
              <w:rPr>
                <w:rFonts w:hint="eastAsia" w:ascii="仿宋" w:hAnsi="仿宋" w:eastAsia="仿宋" w:cs="仿宋"/>
                <w:color w:val="auto"/>
                <w:sz w:val="18"/>
                <w:szCs w:val="18"/>
              </w:rPr>
              <w:t>、</w:t>
            </w:r>
            <w:r>
              <w:rPr>
                <w:rFonts w:hint="eastAsia" w:ascii="仿宋" w:hAnsi="仿宋" w:eastAsia="仿宋" w:cs="仿宋"/>
                <w:color w:val="auto"/>
                <w:sz w:val="18"/>
                <w:szCs w:val="18"/>
                <w:lang w:eastAsia="zh-CN"/>
              </w:rPr>
              <w:t>《中华人民共和国政府信息公开条例》</w:t>
            </w:r>
            <w:r>
              <w:rPr>
                <w:rFonts w:ascii="仿宋" w:hAnsi="仿宋" w:eastAsia="仿宋" w:cs="仿宋"/>
                <w:color w:val="auto"/>
                <w:sz w:val="18"/>
                <w:szCs w:val="18"/>
              </w:rPr>
              <w:t xml:space="preserve">  </w:t>
            </w:r>
          </w:p>
        </w:tc>
        <w:tc>
          <w:tcPr>
            <w:tcW w:w="1814" w:type="dxa"/>
            <w:vAlign w:val="center"/>
          </w:tcPr>
          <w:p w14:paraId="70D78800">
            <w:pPr>
              <w:jc w:val="center"/>
              <w:rPr>
                <w:rFonts w:ascii="仿宋" w:hAnsi="仿宋" w:eastAsia="仿宋" w:cs="仿宋"/>
                <w:color w:val="auto"/>
                <w:sz w:val="18"/>
                <w:szCs w:val="18"/>
              </w:rPr>
            </w:pPr>
            <w:r>
              <w:rPr>
                <w:rFonts w:hint="eastAsia" w:ascii="仿宋" w:hAnsi="仿宋" w:eastAsia="仿宋" w:cs="仿宋"/>
                <w:color w:val="auto"/>
                <w:sz w:val="18"/>
                <w:szCs w:val="18"/>
              </w:rPr>
              <w:t>信息形成或变更之</w:t>
            </w:r>
          </w:p>
          <w:p w14:paraId="343E51DB">
            <w:pPr>
              <w:jc w:val="center"/>
              <w:rPr>
                <w:rFonts w:ascii="仿宋" w:hAnsi="仿宋" w:eastAsia="仿宋" w:cs="仿宋"/>
                <w:color w:val="auto"/>
                <w:sz w:val="18"/>
                <w:szCs w:val="18"/>
              </w:rPr>
            </w:pPr>
            <w:r>
              <w:rPr>
                <w:rFonts w:hint="eastAsia" w:ascii="仿宋" w:hAnsi="仿宋" w:eastAsia="仿宋" w:cs="仿宋"/>
                <w:color w:val="auto"/>
                <w:sz w:val="18"/>
                <w:szCs w:val="18"/>
              </w:rPr>
              <w:t>日起</w:t>
            </w:r>
            <w:r>
              <w:rPr>
                <w:rFonts w:ascii="仿宋" w:hAnsi="仿宋" w:eastAsia="仿宋" w:cs="仿宋"/>
                <w:color w:val="auto"/>
                <w:sz w:val="18"/>
                <w:szCs w:val="18"/>
              </w:rPr>
              <w:t>20</w:t>
            </w:r>
            <w:r>
              <w:rPr>
                <w:rFonts w:hint="eastAsia" w:ascii="仿宋" w:hAnsi="仿宋" w:eastAsia="仿宋" w:cs="仿宋"/>
                <w:color w:val="auto"/>
                <w:sz w:val="18"/>
                <w:szCs w:val="18"/>
              </w:rPr>
              <w:t>个工作日</w:t>
            </w:r>
          </w:p>
          <w:p w14:paraId="326FF6ED">
            <w:pPr>
              <w:jc w:val="center"/>
              <w:rPr>
                <w:rFonts w:ascii="仿宋_GB2312" w:hAnsi="Times New Roman" w:eastAsia="仿宋_GB2312"/>
                <w:color w:val="auto"/>
                <w:sz w:val="18"/>
                <w:szCs w:val="18"/>
              </w:rPr>
            </w:pPr>
            <w:r>
              <w:rPr>
                <w:rFonts w:hint="eastAsia" w:ascii="仿宋" w:hAnsi="仿宋" w:eastAsia="仿宋" w:cs="仿宋"/>
                <w:color w:val="auto"/>
                <w:sz w:val="18"/>
                <w:szCs w:val="18"/>
              </w:rPr>
              <w:t>内公开</w:t>
            </w:r>
          </w:p>
        </w:tc>
        <w:tc>
          <w:tcPr>
            <w:tcW w:w="1426" w:type="dxa"/>
            <w:vAlign w:val="center"/>
          </w:tcPr>
          <w:p w14:paraId="1B00811C">
            <w:pPr>
              <w:jc w:val="left"/>
              <w:rPr>
                <w:rFonts w:ascii="仿宋_GB2312" w:hAnsi="Times New Roman" w:eastAsia="仿宋_GB2312"/>
                <w:color w:val="auto"/>
                <w:sz w:val="18"/>
                <w:szCs w:val="18"/>
              </w:rPr>
            </w:pPr>
            <w:r>
              <w:rPr>
                <w:rFonts w:hint="eastAsia" w:ascii="仿宋_GB2312" w:hAnsi="仿宋_GB2312" w:eastAsia="仿宋_GB2312" w:cs="仿宋_GB2312"/>
                <w:color w:val="auto"/>
                <w:sz w:val="18"/>
                <w:szCs w:val="18"/>
                <w:lang w:eastAsia="zh-CN"/>
              </w:rPr>
              <w:t>区</w:t>
            </w:r>
            <w:r>
              <w:rPr>
                <w:rFonts w:hint="eastAsia" w:ascii="仿宋_GB2312" w:hAnsi="仿宋_GB2312" w:eastAsia="仿宋_GB2312" w:cs="仿宋_GB2312"/>
                <w:color w:val="auto"/>
                <w:sz w:val="18"/>
                <w:szCs w:val="18"/>
              </w:rPr>
              <w:t>文化广电体育和旅游局</w:t>
            </w:r>
            <w:r>
              <w:rPr>
                <w:rFonts w:hint="eastAsia" w:ascii="仿宋" w:hAnsi="仿宋" w:eastAsia="仿宋" w:cs="仿宋"/>
                <w:color w:val="auto"/>
                <w:sz w:val="18"/>
                <w:szCs w:val="18"/>
              </w:rPr>
              <w:t>，相关公共文化服务机构</w:t>
            </w:r>
          </w:p>
        </w:tc>
        <w:tc>
          <w:tcPr>
            <w:tcW w:w="1440" w:type="dxa"/>
            <w:vAlign w:val="center"/>
          </w:tcPr>
          <w:p w14:paraId="1676F7A7">
            <w:pPr>
              <w:rPr>
                <w:rFonts w:ascii="仿宋_GB2312" w:hAnsi="Times New Roman" w:eastAsia="仿宋_GB2312"/>
                <w:color w:val="auto"/>
                <w:sz w:val="18"/>
                <w:szCs w:val="18"/>
              </w:rPr>
            </w:pPr>
            <w:r>
              <w:rPr>
                <w:rFonts w:hint="eastAsia" w:ascii="仿宋" w:hAnsi="仿宋" w:eastAsia="仿宋" w:cs="仿宋"/>
                <w:color w:val="auto"/>
                <w:sz w:val="18"/>
                <w:szCs w:val="18"/>
              </w:rPr>
              <w:t>■政府网站</w:t>
            </w:r>
          </w:p>
        </w:tc>
        <w:tc>
          <w:tcPr>
            <w:tcW w:w="720" w:type="dxa"/>
            <w:gridSpan w:val="2"/>
            <w:vAlign w:val="center"/>
          </w:tcPr>
          <w:p w14:paraId="6B2581D0">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09" w:type="dxa"/>
            <w:vAlign w:val="center"/>
          </w:tcPr>
          <w:p w14:paraId="70FE4BA0">
            <w:pPr>
              <w:jc w:val="center"/>
              <w:rPr>
                <w:rFonts w:ascii="仿宋_GB2312" w:hAnsi="Times New Roman" w:eastAsia="仿宋_GB2312"/>
                <w:color w:val="auto"/>
                <w:sz w:val="18"/>
                <w:szCs w:val="18"/>
              </w:rPr>
            </w:pPr>
          </w:p>
        </w:tc>
        <w:tc>
          <w:tcPr>
            <w:tcW w:w="551" w:type="dxa"/>
            <w:vAlign w:val="center"/>
          </w:tcPr>
          <w:p w14:paraId="5CE3283B">
            <w:pPr>
              <w:jc w:val="center"/>
              <w:rPr>
                <w:rFonts w:ascii="仿宋_GB2312" w:hAnsi="Times New Roman" w:eastAsia="仿宋_GB2312"/>
                <w:color w:val="auto"/>
                <w:sz w:val="18"/>
                <w:szCs w:val="18"/>
              </w:rPr>
            </w:pPr>
            <w:r>
              <w:rPr>
                <w:rFonts w:hint="eastAsia" w:ascii="仿宋" w:hAnsi="仿宋" w:eastAsia="仿宋" w:cs="仿宋"/>
                <w:color w:val="auto"/>
                <w:sz w:val="18"/>
                <w:szCs w:val="18"/>
              </w:rPr>
              <w:t>√</w:t>
            </w:r>
          </w:p>
        </w:tc>
        <w:tc>
          <w:tcPr>
            <w:tcW w:w="720" w:type="dxa"/>
            <w:vAlign w:val="center"/>
          </w:tcPr>
          <w:p w14:paraId="7A3C3B13">
            <w:pPr>
              <w:jc w:val="center"/>
              <w:rPr>
                <w:rFonts w:ascii="仿宋_GB2312" w:hAnsi="Times New Roman" w:eastAsia="仿宋_GB2312"/>
                <w:color w:val="auto"/>
                <w:sz w:val="18"/>
                <w:szCs w:val="18"/>
              </w:rPr>
            </w:pPr>
          </w:p>
        </w:tc>
      </w:tr>
      <w:tr w14:paraId="3E2F8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10" w:hRule="atLeast"/>
          <w:jc w:val="center"/>
        </w:trPr>
        <w:tc>
          <w:tcPr>
            <w:tcW w:w="540" w:type="dxa"/>
            <w:vAlign w:val="center"/>
          </w:tcPr>
          <w:p w14:paraId="2B81C3C9">
            <w:pPr>
              <w:spacing w:line="240" w:lineRule="exact"/>
              <w:jc w:val="center"/>
              <w:rPr>
                <w:rFonts w:hint="default" w:ascii="仿宋_GB2312" w:hAnsi="Times New Roman" w:eastAsia="仿宋_GB2312"/>
                <w:color w:val="auto"/>
                <w:sz w:val="18"/>
                <w:szCs w:val="18"/>
                <w:lang w:val="en-US" w:eastAsia="zh-CN"/>
              </w:rPr>
            </w:pPr>
            <w:r>
              <w:rPr>
                <w:rFonts w:hint="eastAsia" w:ascii="仿宋_GB2312" w:hAnsi="Times New Roman" w:eastAsia="仿宋_GB2312"/>
                <w:color w:val="auto"/>
                <w:sz w:val="18"/>
                <w:szCs w:val="18"/>
                <w:lang w:val="en-US" w:eastAsia="zh-CN"/>
              </w:rPr>
              <w:t>16</w:t>
            </w:r>
          </w:p>
        </w:tc>
        <w:tc>
          <w:tcPr>
            <w:tcW w:w="734" w:type="dxa"/>
            <w:vAlign w:val="center"/>
          </w:tcPr>
          <w:p w14:paraId="6170AA9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公共</w:t>
            </w:r>
            <w:r>
              <w:rPr>
                <w:rFonts w:ascii="仿宋_GB2312" w:hAnsi="Times New Roman" w:eastAsia="仿宋_GB2312"/>
                <w:color w:val="auto"/>
                <w:sz w:val="18"/>
                <w:szCs w:val="18"/>
              </w:rPr>
              <w:br w:type="textWrapping"/>
            </w:r>
            <w:r>
              <w:rPr>
                <w:rFonts w:hint="eastAsia" w:ascii="仿宋_GB2312" w:hAnsi="Times New Roman" w:eastAsia="仿宋_GB2312"/>
                <w:color w:val="auto"/>
                <w:sz w:val="18"/>
                <w:szCs w:val="18"/>
              </w:rPr>
              <w:t>服务</w:t>
            </w:r>
          </w:p>
        </w:tc>
        <w:tc>
          <w:tcPr>
            <w:tcW w:w="1620" w:type="dxa"/>
            <w:vAlign w:val="center"/>
          </w:tcPr>
          <w:p w14:paraId="57C754A8">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文博单位名录</w:t>
            </w:r>
          </w:p>
        </w:tc>
        <w:tc>
          <w:tcPr>
            <w:tcW w:w="1786" w:type="dxa"/>
            <w:vAlign w:val="center"/>
          </w:tcPr>
          <w:p w14:paraId="45F5B65E">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文物保护管理机构</w:t>
            </w:r>
          </w:p>
        </w:tc>
        <w:tc>
          <w:tcPr>
            <w:tcW w:w="1980" w:type="dxa"/>
            <w:vAlign w:val="center"/>
          </w:tcPr>
          <w:p w14:paraId="7147C119">
            <w:pPr>
              <w:spacing w:line="240" w:lineRule="exact"/>
              <w:rPr>
                <w:rFonts w:hint="eastAsia" w:ascii="仿宋_GB2312" w:hAnsi="Times New Roman" w:eastAsia="仿宋_GB2312"/>
                <w:color w:val="auto"/>
                <w:sz w:val="18"/>
                <w:szCs w:val="18"/>
                <w:lang w:eastAsia="zh-CN"/>
              </w:rPr>
            </w:pPr>
            <w:r>
              <w:rPr>
                <w:rFonts w:hint="eastAsia" w:ascii="仿宋_GB2312" w:hAnsi="Times New Roman" w:eastAsia="仿宋_GB2312"/>
                <w:color w:val="auto"/>
                <w:sz w:val="18"/>
                <w:szCs w:val="18"/>
                <w:lang w:eastAsia="zh-CN"/>
              </w:rPr>
              <w:t>《中华人民共和国政府信息公开条例》</w:t>
            </w:r>
          </w:p>
        </w:tc>
        <w:tc>
          <w:tcPr>
            <w:tcW w:w="1814" w:type="dxa"/>
            <w:vAlign w:val="center"/>
          </w:tcPr>
          <w:p w14:paraId="2438B353">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信息形成或变更之日起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1426" w:type="dxa"/>
            <w:vAlign w:val="center"/>
          </w:tcPr>
          <w:p w14:paraId="7E30D4DC">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lang w:eastAsia="zh-CN"/>
              </w:rPr>
              <w:t>区</w:t>
            </w:r>
            <w:r>
              <w:rPr>
                <w:rFonts w:hint="eastAsia" w:ascii="仿宋_GB2312" w:hAnsi="Times New Roman" w:eastAsia="仿宋_GB2312"/>
                <w:color w:val="auto"/>
                <w:sz w:val="18"/>
                <w:szCs w:val="18"/>
              </w:rPr>
              <w:t>文化广电体育和旅游局</w:t>
            </w:r>
          </w:p>
        </w:tc>
        <w:tc>
          <w:tcPr>
            <w:tcW w:w="1440" w:type="dxa"/>
            <w:vAlign w:val="center"/>
          </w:tcPr>
          <w:p w14:paraId="37463307">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■政府网站</w:t>
            </w:r>
          </w:p>
        </w:tc>
        <w:tc>
          <w:tcPr>
            <w:tcW w:w="720" w:type="dxa"/>
            <w:gridSpan w:val="2"/>
            <w:vAlign w:val="center"/>
          </w:tcPr>
          <w:p w14:paraId="16B9BF90">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09" w:type="dxa"/>
            <w:vAlign w:val="center"/>
          </w:tcPr>
          <w:p w14:paraId="71C890CA">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c>
          <w:tcPr>
            <w:tcW w:w="551" w:type="dxa"/>
            <w:vAlign w:val="center"/>
          </w:tcPr>
          <w:p w14:paraId="6C7227E5">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w:t>
            </w:r>
          </w:p>
        </w:tc>
        <w:tc>
          <w:tcPr>
            <w:tcW w:w="720" w:type="dxa"/>
            <w:vAlign w:val="center"/>
          </w:tcPr>
          <w:p w14:paraId="1C58AA09">
            <w:pPr>
              <w:spacing w:line="240" w:lineRule="exact"/>
              <w:rPr>
                <w:rFonts w:ascii="仿宋_GB2312" w:hAnsi="Times New Roman" w:eastAsia="仿宋_GB2312"/>
                <w:color w:val="auto"/>
                <w:sz w:val="18"/>
                <w:szCs w:val="18"/>
              </w:rPr>
            </w:pPr>
            <w:r>
              <w:rPr>
                <w:rFonts w:hint="eastAsia" w:ascii="仿宋_GB2312" w:hAnsi="Times New Roman" w:eastAsia="仿宋_GB2312"/>
                <w:color w:val="auto"/>
                <w:sz w:val="18"/>
                <w:szCs w:val="18"/>
              </w:rPr>
              <w:t>　</w:t>
            </w:r>
          </w:p>
        </w:tc>
      </w:tr>
    </w:tbl>
    <w:p w14:paraId="52928588">
      <w:pPr>
        <w:rPr>
          <w:color w:val="auto"/>
        </w:rPr>
      </w:pPr>
    </w:p>
    <w:p w14:paraId="51B0F4D1">
      <w:pPr>
        <w:jc w:val="center"/>
        <w:rPr>
          <w:rFonts w:hint="eastAsia" w:ascii="宋体" w:hAnsi="宋体" w:cs="宋体"/>
          <w:color w:val="auto"/>
          <w:kern w:val="44"/>
          <w:sz w:val="30"/>
          <w:szCs w:val="44"/>
        </w:rPr>
      </w:pPr>
    </w:p>
    <w:p w14:paraId="7CCD6130">
      <w:pPr>
        <w:jc w:val="center"/>
        <w:rPr>
          <w:rFonts w:hint="eastAsia" w:ascii="宋体" w:hAnsi="宋体" w:cs="宋体"/>
          <w:color w:val="auto"/>
          <w:kern w:val="44"/>
          <w:sz w:val="30"/>
          <w:szCs w:val="44"/>
        </w:rPr>
      </w:pPr>
    </w:p>
    <w:p w14:paraId="24E6F083">
      <w:pPr>
        <w:jc w:val="center"/>
        <w:rPr>
          <w:rFonts w:hint="eastAsia" w:ascii="宋体" w:hAnsi="宋体" w:cs="宋体"/>
          <w:color w:val="auto"/>
          <w:kern w:val="44"/>
          <w:sz w:val="30"/>
          <w:szCs w:val="44"/>
        </w:rPr>
      </w:pPr>
    </w:p>
    <w:p w14:paraId="704E8B60">
      <w:pPr>
        <w:jc w:val="center"/>
        <w:rPr>
          <w:rFonts w:hint="eastAsia" w:ascii="宋体" w:hAnsi="宋体" w:cs="宋体"/>
          <w:color w:val="auto"/>
          <w:kern w:val="44"/>
          <w:sz w:val="30"/>
          <w:szCs w:val="44"/>
        </w:rPr>
      </w:pPr>
    </w:p>
    <w:p w14:paraId="029A3CB8">
      <w:pPr>
        <w:jc w:val="center"/>
        <w:rPr>
          <w:rFonts w:hint="eastAsia" w:ascii="宋体" w:hAnsi="宋体" w:cs="宋体"/>
          <w:color w:val="auto"/>
          <w:kern w:val="44"/>
          <w:sz w:val="30"/>
          <w:szCs w:val="44"/>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一</w:t>
      </w:r>
      <w:r>
        <w:rPr>
          <w:rFonts w:hint="eastAsia" w:ascii="宋体" w:hAnsi="宋体" w:cs="宋体"/>
          <w:color w:val="auto"/>
          <w:kern w:val="44"/>
          <w:sz w:val="30"/>
          <w:szCs w:val="44"/>
        </w:rPr>
        <w:t>）卫生健康领域基层政务公开标准目录</w:t>
      </w:r>
    </w:p>
    <w:tbl>
      <w:tblPr>
        <w:tblStyle w:val="7"/>
        <w:tblW w:w="14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540"/>
        <w:gridCol w:w="617"/>
        <w:gridCol w:w="2925"/>
        <w:gridCol w:w="1380"/>
        <w:gridCol w:w="1935"/>
        <w:gridCol w:w="885"/>
        <w:gridCol w:w="835"/>
        <w:gridCol w:w="885"/>
        <w:gridCol w:w="780"/>
        <w:gridCol w:w="705"/>
        <w:gridCol w:w="810"/>
        <w:gridCol w:w="660"/>
        <w:gridCol w:w="724"/>
      </w:tblGrid>
      <w:tr w14:paraId="5583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 w:type="dxa"/>
            <w:vMerge w:val="restart"/>
            <w:vAlign w:val="center"/>
          </w:tcPr>
          <w:p w14:paraId="221BA4E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序号</w:t>
            </w:r>
          </w:p>
        </w:tc>
        <w:tc>
          <w:tcPr>
            <w:tcW w:w="1157" w:type="dxa"/>
            <w:gridSpan w:val="2"/>
            <w:vAlign w:val="center"/>
          </w:tcPr>
          <w:p w14:paraId="7085771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公开事项</w:t>
            </w:r>
          </w:p>
        </w:tc>
        <w:tc>
          <w:tcPr>
            <w:tcW w:w="2925" w:type="dxa"/>
            <w:vMerge w:val="restart"/>
            <w:vAlign w:val="center"/>
          </w:tcPr>
          <w:p w14:paraId="0036130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公开内容（要素）</w:t>
            </w:r>
          </w:p>
        </w:tc>
        <w:tc>
          <w:tcPr>
            <w:tcW w:w="1380" w:type="dxa"/>
            <w:vMerge w:val="restart"/>
            <w:vAlign w:val="center"/>
          </w:tcPr>
          <w:p w14:paraId="49ADF68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公开依据</w:t>
            </w:r>
          </w:p>
        </w:tc>
        <w:tc>
          <w:tcPr>
            <w:tcW w:w="1935" w:type="dxa"/>
            <w:vMerge w:val="restart"/>
            <w:vAlign w:val="center"/>
          </w:tcPr>
          <w:p w14:paraId="10E044C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公开时限</w:t>
            </w:r>
          </w:p>
        </w:tc>
        <w:tc>
          <w:tcPr>
            <w:tcW w:w="885" w:type="dxa"/>
            <w:vMerge w:val="restart"/>
            <w:vAlign w:val="center"/>
          </w:tcPr>
          <w:p w14:paraId="355A5D2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公开主体</w:t>
            </w:r>
          </w:p>
        </w:tc>
        <w:tc>
          <w:tcPr>
            <w:tcW w:w="835" w:type="dxa"/>
            <w:vMerge w:val="restart"/>
            <w:vAlign w:val="center"/>
          </w:tcPr>
          <w:p w14:paraId="44BD239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公开渠道和载体</w:t>
            </w:r>
          </w:p>
        </w:tc>
        <w:tc>
          <w:tcPr>
            <w:tcW w:w="1665" w:type="dxa"/>
            <w:gridSpan w:val="2"/>
            <w:vAlign w:val="center"/>
          </w:tcPr>
          <w:p w14:paraId="2696D7E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公开对象</w:t>
            </w:r>
          </w:p>
        </w:tc>
        <w:tc>
          <w:tcPr>
            <w:tcW w:w="1515" w:type="dxa"/>
            <w:gridSpan w:val="2"/>
            <w:vAlign w:val="center"/>
          </w:tcPr>
          <w:p w14:paraId="79BDDDE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公开方式</w:t>
            </w:r>
          </w:p>
        </w:tc>
        <w:tc>
          <w:tcPr>
            <w:tcW w:w="1384" w:type="dxa"/>
            <w:gridSpan w:val="2"/>
            <w:vAlign w:val="center"/>
          </w:tcPr>
          <w:p w14:paraId="6D36B5A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公开层级</w:t>
            </w:r>
          </w:p>
        </w:tc>
      </w:tr>
      <w:tr w14:paraId="62498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468" w:type="dxa"/>
            <w:vMerge w:val="continue"/>
            <w:vAlign w:val="center"/>
          </w:tcPr>
          <w:p w14:paraId="3E4447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540" w:type="dxa"/>
            <w:vAlign w:val="center"/>
          </w:tcPr>
          <w:p w14:paraId="174B980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一级事项</w:t>
            </w:r>
          </w:p>
        </w:tc>
        <w:tc>
          <w:tcPr>
            <w:tcW w:w="617" w:type="dxa"/>
            <w:vAlign w:val="center"/>
          </w:tcPr>
          <w:p w14:paraId="4944ED9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二级事项</w:t>
            </w:r>
          </w:p>
        </w:tc>
        <w:tc>
          <w:tcPr>
            <w:tcW w:w="2925" w:type="dxa"/>
            <w:vMerge w:val="continue"/>
            <w:vAlign w:val="center"/>
          </w:tcPr>
          <w:p w14:paraId="786E39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1380" w:type="dxa"/>
            <w:vMerge w:val="continue"/>
            <w:vAlign w:val="center"/>
          </w:tcPr>
          <w:p w14:paraId="399238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1935" w:type="dxa"/>
            <w:vMerge w:val="continue"/>
            <w:vAlign w:val="center"/>
          </w:tcPr>
          <w:p w14:paraId="1D38179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885" w:type="dxa"/>
            <w:vMerge w:val="continue"/>
            <w:vAlign w:val="center"/>
          </w:tcPr>
          <w:p w14:paraId="57C9EB6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835" w:type="dxa"/>
            <w:vMerge w:val="continue"/>
            <w:vAlign w:val="center"/>
          </w:tcPr>
          <w:p w14:paraId="1B527AE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p>
        </w:tc>
        <w:tc>
          <w:tcPr>
            <w:tcW w:w="885" w:type="dxa"/>
            <w:vAlign w:val="center"/>
          </w:tcPr>
          <w:p w14:paraId="566655D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全社会</w:t>
            </w:r>
          </w:p>
        </w:tc>
        <w:tc>
          <w:tcPr>
            <w:tcW w:w="780" w:type="dxa"/>
            <w:vAlign w:val="center"/>
          </w:tcPr>
          <w:p w14:paraId="7B46563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特定群众</w:t>
            </w:r>
          </w:p>
        </w:tc>
        <w:tc>
          <w:tcPr>
            <w:tcW w:w="705" w:type="dxa"/>
            <w:vAlign w:val="center"/>
          </w:tcPr>
          <w:p w14:paraId="66FAF75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主动</w:t>
            </w:r>
          </w:p>
        </w:tc>
        <w:tc>
          <w:tcPr>
            <w:tcW w:w="810" w:type="dxa"/>
            <w:vAlign w:val="center"/>
          </w:tcPr>
          <w:p w14:paraId="622384C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依申请公开</w:t>
            </w:r>
          </w:p>
        </w:tc>
        <w:tc>
          <w:tcPr>
            <w:tcW w:w="660" w:type="dxa"/>
            <w:vAlign w:val="center"/>
          </w:tcPr>
          <w:p w14:paraId="0E5AC86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县级</w:t>
            </w:r>
          </w:p>
        </w:tc>
        <w:tc>
          <w:tcPr>
            <w:tcW w:w="724" w:type="dxa"/>
            <w:vAlign w:val="center"/>
          </w:tcPr>
          <w:p w14:paraId="06A702A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Cs w:val="21"/>
              </w:rPr>
            </w:pPr>
            <w:r>
              <w:rPr>
                <w:rFonts w:hint="eastAsia" w:ascii="黑体" w:hAnsi="黑体" w:eastAsia="黑体" w:cs="黑体"/>
                <w:color w:val="auto"/>
                <w:szCs w:val="21"/>
              </w:rPr>
              <w:t>乡、村级</w:t>
            </w:r>
          </w:p>
        </w:tc>
      </w:tr>
      <w:tr w14:paraId="2DDA8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trPr>
        <w:tc>
          <w:tcPr>
            <w:tcW w:w="468" w:type="dxa"/>
            <w:vAlign w:val="center"/>
          </w:tcPr>
          <w:p w14:paraId="268F7AC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ascii="仿宋_GB2312" w:hAnsi="仿宋_GB2312" w:eastAsia="仿宋_GB2312" w:cs="宋体"/>
                <w:color w:val="auto"/>
                <w:szCs w:val="21"/>
              </w:rPr>
              <w:t>1</w:t>
            </w:r>
          </w:p>
        </w:tc>
        <w:tc>
          <w:tcPr>
            <w:tcW w:w="540" w:type="dxa"/>
            <w:vMerge w:val="restart"/>
            <w:vAlign w:val="center"/>
          </w:tcPr>
          <w:p w14:paraId="4681FEB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bCs/>
                <w:color w:val="auto"/>
                <w:sz w:val="18"/>
                <w:szCs w:val="18"/>
              </w:rPr>
              <w:t>政策法规</w:t>
            </w:r>
          </w:p>
        </w:tc>
        <w:tc>
          <w:tcPr>
            <w:tcW w:w="617" w:type="dxa"/>
            <w:vAlign w:val="center"/>
          </w:tcPr>
          <w:p w14:paraId="3F6B7CE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bCs/>
                <w:color w:val="auto"/>
                <w:sz w:val="18"/>
                <w:szCs w:val="18"/>
              </w:rPr>
              <w:t>卫生健康法律法规</w:t>
            </w:r>
          </w:p>
        </w:tc>
        <w:tc>
          <w:tcPr>
            <w:tcW w:w="2925" w:type="dxa"/>
            <w:vAlign w:val="center"/>
          </w:tcPr>
          <w:p w14:paraId="1F7226D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履职相关的法律、法规、规章</w:t>
            </w:r>
          </w:p>
        </w:tc>
        <w:tc>
          <w:tcPr>
            <w:tcW w:w="1380" w:type="dxa"/>
            <w:vMerge w:val="restart"/>
            <w:vAlign w:val="center"/>
          </w:tcPr>
          <w:p w14:paraId="49302F0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eastAsia="zh-CN"/>
              </w:rPr>
            </w:pPr>
            <w:r>
              <w:rPr>
                <w:rFonts w:hint="eastAsia" w:ascii="仿宋_GB2312" w:hAnsi="仿宋_GB2312" w:eastAsia="仿宋_GB2312"/>
                <w:color w:val="auto"/>
                <w:sz w:val="18"/>
                <w:szCs w:val="18"/>
                <w:lang w:eastAsia="zh-CN"/>
              </w:rPr>
              <w:t>《中华人民共和国政府信息公开条例》</w:t>
            </w:r>
          </w:p>
        </w:tc>
        <w:tc>
          <w:tcPr>
            <w:tcW w:w="1935" w:type="dxa"/>
            <w:vMerge w:val="restart"/>
            <w:vAlign w:val="center"/>
          </w:tcPr>
          <w:p w14:paraId="380B5D8B">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仿宋_GB2312" w:eastAsia="仿宋_GB2312" w:cs="宋体"/>
                <w:color w:val="auto"/>
                <w:sz w:val="18"/>
                <w:szCs w:val="18"/>
              </w:rPr>
            </w:pPr>
            <w:r>
              <w:rPr>
                <w:rFonts w:hint="eastAsia" w:ascii="仿宋_GB2312" w:hAnsi="仿宋_GB2312" w:eastAsia="仿宋_GB2312"/>
                <w:color w:val="auto"/>
                <w:sz w:val="18"/>
                <w:szCs w:val="18"/>
              </w:rPr>
              <w:t>自该政府信息形成或者变更之日起</w:t>
            </w:r>
            <w:r>
              <w:rPr>
                <w:rFonts w:ascii="仿宋_GB2312" w:hAnsi="仿宋_GB2312" w:eastAsia="仿宋_GB2312"/>
                <w:color w:val="auto"/>
                <w:sz w:val="18"/>
                <w:szCs w:val="18"/>
              </w:rPr>
              <w:t>20</w:t>
            </w:r>
            <w:r>
              <w:rPr>
                <w:rFonts w:hint="eastAsia" w:ascii="仿宋_GB2312" w:hAnsi="仿宋_GB2312" w:eastAsia="仿宋_GB2312"/>
                <w:color w:val="auto"/>
                <w:sz w:val="18"/>
                <w:szCs w:val="18"/>
              </w:rPr>
              <w:t>个工作日内及时公开</w:t>
            </w:r>
          </w:p>
          <w:p w14:paraId="3CDD442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restart"/>
            <w:vAlign w:val="center"/>
          </w:tcPr>
          <w:p w14:paraId="64B6928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 w:val="18"/>
                <w:szCs w:val="18"/>
              </w:rPr>
            </w:pPr>
            <w:r>
              <w:rPr>
                <w:rFonts w:hint="eastAsia" w:ascii="仿宋_GB2312" w:hAnsi="仿宋_GB2312" w:eastAsia="仿宋_GB2312" w:cs="宋体"/>
                <w:color w:val="auto"/>
                <w:sz w:val="18"/>
                <w:szCs w:val="18"/>
              </w:rPr>
              <w:t>区卫生健康局</w:t>
            </w:r>
          </w:p>
        </w:tc>
        <w:tc>
          <w:tcPr>
            <w:tcW w:w="835" w:type="dxa"/>
            <w:vMerge w:val="restart"/>
            <w:vAlign w:val="center"/>
          </w:tcPr>
          <w:p w14:paraId="1533659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olor w:val="auto"/>
                <w:sz w:val="18"/>
                <w:szCs w:val="18"/>
              </w:rPr>
            </w:pPr>
            <w:r>
              <w:rPr>
                <w:rFonts w:hint="eastAsia" w:ascii="仿宋_GB2312" w:hAnsi="仿宋_GB2312" w:eastAsia="仿宋_GB2312"/>
                <w:color w:val="auto"/>
                <w:sz w:val="18"/>
                <w:szCs w:val="18"/>
              </w:rPr>
              <w:t>■</w:t>
            </w:r>
            <w:r>
              <w:rPr>
                <w:rFonts w:ascii="仿宋_GB2312" w:hAnsi="仿宋_GB2312" w:eastAsia="仿宋_GB2312"/>
                <w:color w:val="auto"/>
                <w:sz w:val="18"/>
                <w:szCs w:val="18"/>
              </w:rPr>
              <w:t xml:space="preserve"> </w:t>
            </w:r>
            <w:r>
              <w:rPr>
                <w:rFonts w:hint="eastAsia" w:ascii="仿宋_GB2312" w:hAnsi="仿宋_GB2312" w:eastAsia="仿宋_GB2312"/>
                <w:color w:val="auto"/>
                <w:sz w:val="18"/>
                <w:szCs w:val="18"/>
              </w:rPr>
              <w:t>政府网站</w:t>
            </w:r>
          </w:p>
          <w:p w14:paraId="10C4042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■政府公报</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■政务新媒体</w:t>
            </w:r>
          </w:p>
        </w:tc>
        <w:tc>
          <w:tcPr>
            <w:tcW w:w="885" w:type="dxa"/>
            <w:vMerge w:val="restart"/>
            <w:vAlign w:val="center"/>
          </w:tcPr>
          <w:p w14:paraId="2E91C03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200903B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restart"/>
            <w:vAlign w:val="center"/>
          </w:tcPr>
          <w:p w14:paraId="23FD5F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restart"/>
            <w:vAlign w:val="center"/>
          </w:tcPr>
          <w:p w14:paraId="7EEB5B2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3DD3188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restart"/>
            <w:vAlign w:val="center"/>
          </w:tcPr>
          <w:p w14:paraId="481EE2E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restart"/>
            <w:vAlign w:val="center"/>
          </w:tcPr>
          <w:p w14:paraId="7AA67B6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4EFA405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restart"/>
            <w:vAlign w:val="center"/>
          </w:tcPr>
          <w:p w14:paraId="2B288F5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0160C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trPr>
        <w:tc>
          <w:tcPr>
            <w:tcW w:w="468" w:type="dxa"/>
            <w:vAlign w:val="center"/>
          </w:tcPr>
          <w:p w14:paraId="62F0E1E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2</w:t>
            </w:r>
          </w:p>
        </w:tc>
        <w:tc>
          <w:tcPr>
            <w:tcW w:w="540" w:type="dxa"/>
            <w:vMerge w:val="continue"/>
            <w:vAlign w:val="center"/>
          </w:tcPr>
          <w:p w14:paraId="4660480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bCs/>
                <w:color w:val="auto"/>
                <w:sz w:val="18"/>
                <w:szCs w:val="18"/>
              </w:rPr>
            </w:pPr>
          </w:p>
        </w:tc>
        <w:tc>
          <w:tcPr>
            <w:tcW w:w="617" w:type="dxa"/>
            <w:vAlign w:val="center"/>
          </w:tcPr>
          <w:p w14:paraId="456402C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bCs/>
                <w:color w:val="auto"/>
                <w:sz w:val="18"/>
                <w:szCs w:val="18"/>
              </w:rPr>
              <w:t>规范性文件</w:t>
            </w:r>
          </w:p>
        </w:tc>
        <w:tc>
          <w:tcPr>
            <w:tcW w:w="2925" w:type="dxa"/>
            <w:vAlign w:val="center"/>
          </w:tcPr>
          <w:p w14:paraId="3816520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局制订的规范性文件、政策、权责清单等</w:t>
            </w:r>
          </w:p>
        </w:tc>
        <w:tc>
          <w:tcPr>
            <w:tcW w:w="1380" w:type="dxa"/>
            <w:vMerge w:val="continue"/>
            <w:vAlign w:val="center"/>
          </w:tcPr>
          <w:p w14:paraId="0B5B96B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1935" w:type="dxa"/>
            <w:vMerge w:val="continue"/>
            <w:vAlign w:val="center"/>
          </w:tcPr>
          <w:p w14:paraId="3F4DE33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continue"/>
            <w:vAlign w:val="center"/>
          </w:tcPr>
          <w:p w14:paraId="083EBA1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35" w:type="dxa"/>
            <w:vMerge w:val="continue"/>
            <w:vAlign w:val="center"/>
          </w:tcPr>
          <w:p w14:paraId="6349AAF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continue"/>
            <w:vAlign w:val="center"/>
          </w:tcPr>
          <w:p w14:paraId="150A2A6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continue"/>
            <w:vAlign w:val="center"/>
          </w:tcPr>
          <w:p w14:paraId="356C5BB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continue"/>
            <w:vAlign w:val="center"/>
          </w:tcPr>
          <w:p w14:paraId="1535573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continue"/>
            <w:vAlign w:val="center"/>
          </w:tcPr>
          <w:p w14:paraId="23488F6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continue"/>
            <w:vAlign w:val="center"/>
          </w:tcPr>
          <w:p w14:paraId="1B65554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continue"/>
            <w:vAlign w:val="center"/>
          </w:tcPr>
          <w:p w14:paraId="3AED6C6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0DAD0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468" w:type="dxa"/>
            <w:vAlign w:val="center"/>
          </w:tcPr>
          <w:p w14:paraId="3904174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eastAsia="zh-CN"/>
              </w:rPr>
            </w:pPr>
            <w:r>
              <w:rPr>
                <w:rFonts w:hint="eastAsia" w:ascii="仿宋_GB2312" w:hAnsi="仿宋_GB2312" w:eastAsia="仿宋_GB2312" w:cs="宋体"/>
                <w:color w:val="auto"/>
                <w:szCs w:val="21"/>
                <w:lang w:val="en-US" w:eastAsia="zh-CN"/>
              </w:rPr>
              <w:t>3</w:t>
            </w:r>
          </w:p>
        </w:tc>
        <w:tc>
          <w:tcPr>
            <w:tcW w:w="540" w:type="dxa"/>
            <w:vMerge w:val="restart"/>
            <w:vAlign w:val="center"/>
          </w:tcPr>
          <w:p w14:paraId="480D53C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行政管理</w:t>
            </w:r>
          </w:p>
        </w:tc>
        <w:tc>
          <w:tcPr>
            <w:tcW w:w="617" w:type="dxa"/>
            <w:vAlign w:val="center"/>
          </w:tcPr>
          <w:p w14:paraId="031AD02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行政检查</w:t>
            </w:r>
          </w:p>
        </w:tc>
        <w:tc>
          <w:tcPr>
            <w:tcW w:w="2925" w:type="dxa"/>
            <w:vAlign w:val="center"/>
          </w:tcPr>
          <w:p w14:paraId="6963E1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检查抽查事项、检查标准、检查结果等</w:t>
            </w:r>
          </w:p>
        </w:tc>
        <w:tc>
          <w:tcPr>
            <w:tcW w:w="1380" w:type="dxa"/>
            <w:vAlign w:val="center"/>
          </w:tcPr>
          <w:p w14:paraId="288C8C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eastAsia="zh-CN"/>
              </w:rPr>
            </w:pPr>
            <w:r>
              <w:rPr>
                <w:rFonts w:hint="eastAsia" w:ascii="仿宋_GB2312" w:hAnsi="仿宋_GB2312" w:eastAsia="仿宋_GB2312"/>
                <w:color w:val="auto"/>
                <w:sz w:val="18"/>
                <w:szCs w:val="18"/>
                <w:lang w:eastAsia="zh-CN"/>
              </w:rPr>
              <w:t>《中华人民共和国政府信息公开条例》</w:t>
            </w:r>
          </w:p>
        </w:tc>
        <w:tc>
          <w:tcPr>
            <w:tcW w:w="1935" w:type="dxa"/>
            <w:vAlign w:val="center"/>
          </w:tcPr>
          <w:p w14:paraId="3D933DF2">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自该政府信息形成或者变更之日起</w:t>
            </w:r>
            <w:r>
              <w:rPr>
                <w:rFonts w:ascii="仿宋_GB2312" w:hAnsi="仿宋_GB2312" w:eastAsia="仿宋_GB2312"/>
                <w:color w:val="auto"/>
                <w:sz w:val="18"/>
                <w:szCs w:val="18"/>
              </w:rPr>
              <w:t>20</w:t>
            </w:r>
            <w:r>
              <w:rPr>
                <w:rFonts w:hint="eastAsia" w:ascii="仿宋_GB2312" w:hAnsi="仿宋_GB2312" w:eastAsia="仿宋_GB2312"/>
                <w:color w:val="auto"/>
                <w:sz w:val="18"/>
                <w:szCs w:val="18"/>
              </w:rPr>
              <w:t>个工作日内及时公开</w:t>
            </w:r>
          </w:p>
        </w:tc>
        <w:tc>
          <w:tcPr>
            <w:tcW w:w="885" w:type="dxa"/>
            <w:vMerge w:val="restart"/>
            <w:vAlign w:val="center"/>
          </w:tcPr>
          <w:p w14:paraId="0ACDE69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s="宋体"/>
                <w:color w:val="auto"/>
                <w:szCs w:val="21"/>
              </w:rPr>
              <w:t>区卫生健康局</w:t>
            </w:r>
          </w:p>
        </w:tc>
        <w:tc>
          <w:tcPr>
            <w:tcW w:w="835" w:type="dxa"/>
            <w:vMerge w:val="restart"/>
            <w:vAlign w:val="center"/>
          </w:tcPr>
          <w:p w14:paraId="625C851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olor w:val="auto"/>
                <w:sz w:val="18"/>
                <w:szCs w:val="18"/>
              </w:rPr>
            </w:pPr>
            <w:r>
              <w:rPr>
                <w:rFonts w:hint="eastAsia" w:ascii="仿宋_GB2312" w:hAnsi="仿宋_GB2312" w:eastAsia="仿宋_GB2312"/>
                <w:color w:val="auto"/>
                <w:sz w:val="18"/>
                <w:szCs w:val="18"/>
              </w:rPr>
              <w:t>■</w:t>
            </w:r>
            <w:r>
              <w:rPr>
                <w:rFonts w:ascii="仿宋_GB2312" w:hAnsi="仿宋_GB2312" w:eastAsia="仿宋_GB2312"/>
                <w:color w:val="auto"/>
                <w:sz w:val="18"/>
                <w:szCs w:val="18"/>
              </w:rPr>
              <w:t xml:space="preserve"> </w:t>
            </w:r>
            <w:r>
              <w:rPr>
                <w:rFonts w:hint="eastAsia" w:ascii="仿宋_GB2312" w:hAnsi="仿宋_GB2312" w:eastAsia="仿宋_GB2312"/>
                <w:color w:val="auto"/>
                <w:sz w:val="18"/>
                <w:szCs w:val="18"/>
              </w:rPr>
              <w:t>政府网站</w:t>
            </w:r>
          </w:p>
          <w:p w14:paraId="5927058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restart"/>
            <w:vAlign w:val="center"/>
          </w:tcPr>
          <w:p w14:paraId="690BDD3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2DE8D1A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restart"/>
            <w:vAlign w:val="center"/>
          </w:tcPr>
          <w:p w14:paraId="5DB32EF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restart"/>
            <w:vAlign w:val="center"/>
          </w:tcPr>
          <w:p w14:paraId="5B73C6C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7B4135E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restart"/>
            <w:vAlign w:val="center"/>
          </w:tcPr>
          <w:p w14:paraId="6FC26C9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restart"/>
            <w:vAlign w:val="center"/>
          </w:tcPr>
          <w:p w14:paraId="21F0F7A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3998591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restart"/>
            <w:vAlign w:val="center"/>
          </w:tcPr>
          <w:p w14:paraId="7AD715C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03D90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trPr>
        <w:tc>
          <w:tcPr>
            <w:tcW w:w="468" w:type="dxa"/>
            <w:vAlign w:val="center"/>
          </w:tcPr>
          <w:p w14:paraId="4A306CA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4</w:t>
            </w:r>
          </w:p>
        </w:tc>
        <w:tc>
          <w:tcPr>
            <w:tcW w:w="540" w:type="dxa"/>
            <w:vMerge w:val="continue"/>
            <w:vAlign w:val="center"/>
          </w:tcPr>
          <w:p w14:paraId="5D4C9D3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p>
        </w:tc>
        <w:tc>
          <w:tcPr>
            <w:tcW w:w="617" w:type="dxa"/>
            <w:vAlign w:val="center"/>
          </w:tcPr>
          <w:p w14:paraId="45C8642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行政处罚</w:t>
            </w:r>
          </w:p>
        </w:tc>
        <w:tc>
          <w:tcPr>
            <w:tcW w:w="2925" w:type="dxa"/>
            <w:vAlign w:val="center"/>
          </w:tcPr>
          <w:p w14:paraId="70BDC5CB">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1</w:t>
            </w:r>
            <w:r>
              <w:rPr>
                <w:rFonts w:ascii="仿宋_GB2312" w:hAnsi="仿宋_GB2312" w:eastAsia="仿宋_GB2312"/>
                <w:color w:val="auto"/>
                <w:sz w:val="18"/>
                <w:szCs w:val="18"/>
              </w:rPr>
              <w:t>.</w:t>
            </w:r>
            <w:r>
              <w:rPr>
                <w:rFonts w:hint="eastAsia" w:ascii="仿宋_GB2312" w:hAnsi="仿宋_GB2312" w:eastAsia="仿宋_GB2312"/>
                <w:color w:val="auto"/>
                <w:sz w:val="18"/>
                <w:szCs w:val="18"/>
              </w:rPr>
              <w:t>执法程序或行政处罚流程图；</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2</w:t>
            </w:r>
            <w:r>
              <w:rPr>
                <w:rFonts w:ascii="仿宋_GB2312" w:hAnsi="仿宋_GB2312" w:eastAsia="仿宋_GB2312"/>
                <w:color w:val="auto"/>
                <w:sz w:val="18"/>
                <w:szCs w:val="18"/>
              </w:rPr>
              <w:t>.</w:t>
            </w:r>
            <w:r>
              <w:rPr>
                <w:rFonts w:hint="eastAsia" w:ascii="仿宋_GB2312" w:hAnsi="仿宋_GB2312" w:eastAsia="仿宋_GB2312"/>
                <w:color w:val="auto"/>
                <w:sz w:val="18"/>
                <w:szCs w:val="18"/>
              </w:rPr>
              <w:t>行政处罚自由裁量基准；</w:t>
            </w:r>
          </w:p>
          <w:p w14:paraId="10543C84">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3、执法依据；</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4</w:t>
            </w:r>
            <w:r>
              <w:rPr>
                <w:rFonts w:ascii="仿宋_GB2312" w:hAnsi="仿宋_GB2312" w:eastAsia="仿宋_GB2312"/>
                <w:color w:val="auto"/>
                <w:sz w:val="18"/>
                <w:szCs w:val="18"/>
              </w:rPr>
              <w:t>.</w:t>
            </w:r>
            <w:r>
              <w:rPr>
                <w:rFonts w:hint="eastAsia" w:ascii="仿宋_GB2312" w:hAnsi="仿宋_GB2312" w:eastAsia="仿宋_GB2312"/>
                <w:color w:val="auto"/>
                <w:sz w:val="18"/>
                <w:szCs w:val="18"/>
              </w:rPr>
              <w:t>咨询、监督投诉方式；</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5</w:t>
            </w:r>
            <w:r>
              <w:rPr>
                <w:rFonts w:ascii="仿宋_GB2312" w:hAnsi="仿宋_GB2312" w:eastAsia="仿宋_GB2312"/>
                <w:color w:val="auto"/>
                <w:sz w:val="18"/>
                <w:szCs w:val="18"/>
              </w:rPr>
              <w:t>.</w:t>
            </w:r>
            <w:r>
              <w:rPr>
                <w:rFonts w:hint="eastAsia" w:ascii="仿宋_GB2312" w:hAnsi="仿宋_GB2312" w:eastAsia="仿宋_GB2312"/>
                <w:color w:val="auto"/>
                <w:sz w:val="18"/>
                <w:szCs w:val="18"/>
              </w:rPr>
              <w:t>处罚决定（包括主体信息、案由、处罚依据、处罚结果）</w:t>
            </w:r>
          </w:p>
          <w:p w14:paraId="39D69E72">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6、救济渠道</w:t>
            </w:r>
          </w:p>
        </w:tc>
        <w:tc>
          <w:tcPr>
            <w:tcW w:w="1380" w:type="dxa"/>
            <w:vAlign w:val="center"/>
          </w:tcPr>
          <w:p w14:paraId="6C672FE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 w:val="18"/>
                <w:szCs w:val="18"/>
              </w:rPr>
            </w:pPr>
            <w:r>
              <w:rPr>
                <w:rFonts w:hint="eastAsia" w:ascii="仿宋_GB2312" w:hAnsi="仿宋_GB2312" w:eastAsia="仿宋_GB2312"/>
                <w:color w:val="auto"/>
                <w:sz w:val="18"/>
                <w:szCs w:val="18"/>
                <w:lang w:eastAsia="zh-CN"/>
              </w:rPr>
              <w:t>《中华人民共和国政府信息公开条例》</w:t>
            </w:r>
            <w:r>
              <w:rPr>
                <w:rFonts w:hint="eastAsia" w:ascii="仿宋_GB2312" w:hAnsi="仿宋_GB2312" w:eastAsia="仿宋_GB2312" w:cs="仿宋"/>
                <w:color w:val="auto"/>
                <w:sz w:val="18"/>
                <w:szCs w:val="18"/>
              </w:rPr>
              <w:t>《行政处罚法》、《卫生行政处罚程序》</w:t>
            </w:r>
          </w:p>
        </w:tc>
        <w:tc>
          <w:tcPr>
            <w:tcW w:w="1935" w:type="dxa"/>
            <w:vAlign w:val="center"/>
          </w:tcPr>
          <w:p w14:paraId="3E6E2F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自信息形成或者变更之日起7个工作日内予以公开</w:t>
            </w:r>
          </w:p>
        </w:tc>
        <w:tc>
          <w:tcPr>
            <w:tcW w:w="885" w:type="dxa"/>
            <w:vMerge w:val="continue"/>
            <w:vAlign w:val="center"/>
          </w:tcPr>
          <w:p w14:paraId="6A1F467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35" w:type="dxa"/>
            <w:vMerge w:val="continue"/>
            <w:vAlign w:val="center"/>
          </w:tcPr>
          <w:p w14:paraId="7BFB3BE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continue"/>
            <w:vAlign w:val="center"/>
          </w:tcPr>
          <w:p w14:paraId="728B715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continue"/>
            <w:vAlign w:val="center"/>
          </w:tcPr>
          <w:p w14:paraId="30D3CB1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continue"/>
            <w:vAlign w:val="center"/>
          </w:tcPr>
          <w:p w14:paraId="2DDE44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continue"/>
            <w:vAlign w:val="center"/>
          </w:tcPr>
          <w:p w14:paraId="684000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continue"/>
            <w:vAlign w:val="center"/>
          </w:tcPr>
          <w:p w14:paraId="72CC9FF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continue"/>
            <w:vAlign w:val="center"/>
          </w:tcPr>
          <w:p w14:paraId="583AE96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5157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468" w:type="dxa"/>
            <w:vAlign w:val="center"/>
          </w:tcPr>
          <w:p w14:paraId="2412ECC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5</w:t>
            </w:r>
          </w:p>
        </w:tc>
        <w:tc>
          <w:tcPr>
            <w:tcW w:w="540" w:type="dxa"/>
            <w:vMerge w:val="continue"/>
            <w:vAlign w:val="center"/>
          </w:tcPr>
          <w:p w14:paraId="036BA3F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p>
        </w:tc>
        <w:tc>
          <w:tcPr>
            <w:tcW w:w="617" w:type="dxa"/>
            <w:vAlign w:val="center"/>
          </w:tcPr>
          <w:p w14:paraId="2A5DDE4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行政强制</w:t>
            </w:r>
          </w:p>
        </w:tc>
        <w:tc>
          <w:tcPr>
            <w:tcW w:w="2925" w:type="dxa"/>
            <w:vAlign w:val="center"/>
          </w:tcPr>
          <w:p w14:paraId="1C4C00F7">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1</w:t>
            </w:r>
            <w:r>
              <w:rPr>
                <w:rFonts w:ascii="仿宋_GB2312" w:hAnsi="仿宋_GB2312" w:eastAsia="仿宋_GB2312"/>
                <w:color w:val="auto"/>
                <w:sz w:val="18"/>
                <w:szCs w:val="18"/>
              </w:rPr>
              <w:t xml:space="preserve">. </w:t>
            </w:r>
            <w:r>
              <w:rPr>
                <w:rFonts w:hint="eastAsia" w:ascii="仿宋_GB2312" w:hAnsi="仿宋_GB2312" w:eastAsia="仿宋_GB2312"/>
                <w:color w:val="auto"/>
                <w:sz w:val="18"/>
                <w:szCs w:val="18"/>
              </w:rPr>
              <w:t>强制程序或行政强制流程图；</w:t>
            </w:r>
          </w:p>
          <w:p w14:paraId="4E192F96">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2、强制依据；</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3、咨询、监督投诉方式；</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4、行政强制决定（包括主体信息、案由、处理依据、处理结果）</w:t>
            </w:r>
          </w:p>
          <w:p w14:paraId="1EE030EC">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5、救济渠道</w:t>
            </w:r>
          </w:p>
        </w:tc>
        <w:tc>
          <w:tcPr>
            <w:tcW w:w="1380" w:type="dxa"/>
            <w:vAlign w:val="center"/>
          </w:tcPr>
          <w:p w14:paraId="7DD488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lang w:eastAsia="zh-CN"/>
              </w:rPr>
              <w:t>《中华人民共和国政府信息公开条例》</w:t>
            </w:r>
            <w:r>
              <w:rPr>
                <w:rFonts w:hint="eastAsia" w:ascii="仿宋_GB2312" w:hAnsi="仿宋_GB2312" w:eastAsia="仿宋_GB2312" w:cs="仿宋"/>
                <w:color w:val="auto"/>
                <w:sz w:val="18"/>
                <w:szCs w:val="18"/>
              </w:rPr>
              <w:t>《</w:t>
            </w:r>
            <w:r>
              <w:rPr>
                <w:rFonts w:hint="eastAsia" w:ascii="仿宋_GB2312" w:hAnsi="仿宋_GB2312" w:eastAsia="仿宋_GB2312" w:cs="仿宋"/>
                <w:color w:val="auto"/>
                <w:sz w:val="18"/>
                <w:szCs w:val="18"/>
                <w:lang w:eastAsia="zh-CN"/>
              </w:rPr>
              <w:t>中华人民共和国行政强制法</w:t>
            </w:r>
            <w:r>
              <w:rPr>
                <w:rFonts w:hint="eastAsia" w:ascii="仿宋_GB2312" w:hAnsi="仿宋_GB2312" w:eastAsia="仿宋_GB2312" w:cs="仿宋"/>
                <w:color w:val="auto"/>
                <w:sz w:val="18"/>
                <w:szCs w:val="18"/>
              </w:rPr>
              <w:t>》、《卫生行政处罚程序》</w:t>
            </w:r>
          </w:p>
        </w:tc>
        <w:tc>
          <w:tcPr>
            <w:tcW w:w="1935" w:type="dxa"/>
            <w:vAlign w:val="center"/>
          </w:tcPr>
          <w:p w14:paraId="20947AC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r>
              <w:rPr>
                <w:rFonts w:hint="eastAsia" w:ascii="仿宋_GB2312" w:hAnsi="仿宋_GB2312" w:eastAsia="仿宋_GB2312"/>
                <w:color w:val="auto"/>
                <w:sz w:val="18"/>
                <w:szCs w:val="18"/>
              </w:rPr>
              <w:t>自信息形成或者变更之日起7个工作日内予以公开</w:t>
            </w:r>
          </w:p>
        </w:tc>
        <w:tc>
          <w:tcPr>
            <w:tcW w:w="885" w:type="dxa"/>
            <w:vMerge w:val="continue"/>
            <w:vAlign w:val="center"/>
          </w:tcPr>
          <w:p w14:paraId="7414CCC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35" w:type="dxa"/>
            <w:vMerge w:val="restart"/>
            <w:vAlign w:val="center"/>
          </w:tcPr>
          <w:p w14:paraId="67FA91D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restart"/>
            <w:vAlign w:val="center"/>
          </w:tcPr>
          <w:p w14:paraId="110B357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restart"/>
            <w:vAlign w:val="center"/>
          </w:tcPr>
          <w:p w14:paraId="204669D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restart"/>
            <w:vAlign w:val="center"/>
          </w:tcPr>
          <w:p w14:paraId="7F54979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restart"/>
            <w:vAlign w:val="center"/>
          </w:tcPr>
          <w:p w14:paraId="2829346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restart"/>
            <w:vAlign w:val="center"/>
          </w:tcPr>
          <w:p w14:paraId="74A4878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restart"/>
            <w:vAlign w:val="center"/>
          </w:tcPr>
          <w:p w14:paraId="501F87C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00091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trPr>
        <w:tc>
          <w:tcPr>
            <w:tcW w:w="468" w:type="dxa"/>
            <w:vAlign w:val="center"/>
          </w:tcPr>
          <w:p w14:paraId="7B8A474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6</w:t>
            </w:r>
          </w:p>
        </w:tc>
        <w:tc>
          <w:tcPr>
            <w:tcW w:w="540" w:type="dxa"/>
            <w:vMerge w:val="continue"/>
            <w:vAlign w:val="center"/>
          </w:tcPr>
          <w:p w14:paraId="59A7244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p>
        </w:tc>
        <w:tc>
          <w:tcPr>
            <w:tcW w:w="617" w:type="dxa"/>
            <w:vAlign w:val="center"/>
          </w:tcPr>
          <w:p w14:paraId="4D44B61B">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行政征收</w:t>
            </w:r>
          </w:p>
        </w:tc>
        <w:tc>
          <w:tcPr>
            <w:tcW w:w="2925" w:type="dxa"/>
            <w:vAlign w:val="center"/>
          </w:tcPr>
          <w:p w14:paraId="4F5D9A76">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1</w:t>
            </w:r>
            <w:r>
              <w:rPr>
                <w:rFonts w:ascii="仿宋_GB2312" w:hAnsi="仿宋_GB2312" w:eastAsia="仿宋_GB2312"/>
                <w:color w:val="auto"/>
                <w:sz w:val="18"/>
                <w:szCs w:val="18"/>
              </w:rPr>
              <w:t xml:space="preserve">. </w:t>
            </w:r>
            <w:r>
              <w:rPr>
                <w:rFonts w:hint="eastAsia" w:ascii="仿宋_GB2312" w:hAnsi="仿宋_GB2312" w:eastAsia="仿宋_GB2312"/>
                <w:color w:val="auto"/>
                <w:sz w:val="18"/>
                <w:szCs w:val="18"/>
              </w:rPr>
              <w:t>征收程序或流程图；</w:t>
            </w:r>
          </w:p>
          <w:p w14:paraId="6215EB2B">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2、征收依据；</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3、咨询、监督投诉方式；</w:t>
            </w:r>
            <w:r>
              <w:rPr>
                <w:rFonts w:ascii="仿宋_GB2312" w:hAnsi="仿宋_GB2312" w:eastAsia="仿宋_GB2312"/>
                <w:color w:val="auto"/>
                <w:sz w:val="18"/>
                <w:szCs w:val="18"/>
              </w:rPr>
              <w:br w:type="textWrapping"/>
            </w:r>
            <w:r>
              <w:rPr>
                <w:rFonts w:hint="eastAsia" w:ascii="仿宋_GB2312" w:hAnsi="仿宋_GB2312" w:eastAsia="仿宋_GB2312"/>
                <w:color w:val="auto"/>
                <w:sz w:val="18"/>
                <w:szCs w:val="18"/>
              </w:rPr>
              <w:t>4、行政征收决定（包括主体信息、理由、征收依据、征收结果）</w:t>
            </w:r>
          </w:p>
          <w:p w14:paraId="27A849B7">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5、救济渠道</w:t>
            </w:r>
          </w:p>
        </w:tc>
        <w:tc>
          <w:tcPr>
            <w:tcW w:w="1380" w:type="dxa"/>
            <w:vAlign w:val="center"/>
          </w:tcPr>
          <w:p w14:paraId="4EBAF26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olor w:val="auto"/>
                <w:sz w:val="18"/>
                <w:szCs w:val="18"/>
                <w:lang w:eastAsia="zh-CN"/>
              </w:rPr>
            </w:pPr>
            <w:r>
              <w:rPr>
                <w:rFonts w:hint="eastAsia" w:ascii="仿宋_GB2312" w:hAnsi="仿宋_GB2312" w:eastAsia="仿宋_GB2312"/>
                <w:color w:val="auto"/>
                <w:sz w:val="18"/>
                <w:szCs w:val="18"/>
                <w:lang w:eastAsia="zh-CN"/>
              </w:rPr>
              <w:t>《中华人民共和国政府信息公开条例》</w:t>
            </w:r>
          </w:p>
        </w:tc>
        <w:tc>
          <w:tcPr>
            <w:tcW w:w="1935" w:type="dxa"/>
            <w:vAlign w:val="center"/>
          </w:tcPr>
          <w:p w14:paraId="75AFFC1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zCs w:val="18"/>
              </w:rPr>
              <w:t>自信息形成或者变更之日起20个工作日内予以公开</w:t>
            </w:r>
          </w:p>
        </w:tc>
        <w:tc>
          <w:tcPr>
            <w:tcW w:w="885" w:type="dxa"/>
            <w:vMerge w:val="continue"/>
            <w:vAlign w:val="center"/>
          </w:tcPr>
          <w:p w14:paraId="6E02ED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35" w:type="dxa"/>
            <w:vMerge w:val="continue"/>
            <w:vAlign w:val="center"/>
          </w:tcPr>
          <w:p w14:paraId="2E83697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continue"/>
            <w:vAlign w:val="center"/>
          </w:tcPr>
          <w:p w14:paraId="6348ACF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continue"/>
            <w:vAlign w:val="center"/>
          </w:tcPr>
          <w:p w14:paraId="5292341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continue"/>
            <w:vAlign w:val="center"/>
          </w:tcPr>
          <w:p w14:paraId="1F5C675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continue"/>
            <w:vAlign w:val="center"/>
          </w:tcPr>
          <w:p w14:paraId="60A857E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continue"/>
            <w:vAlign w:val="center"/>
          </w:tcPr>
          <w:p w14:paraId="2125321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continue"/>
            <w:vAlign w:val="center"/>
          </w:tcPr>
          <w:p w14:paraId="68AEB9A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0AAC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468" w:type="dxa"/>
            <w:vAlign w:val="center"/>
          </w:tcPr>
          <w:p w14:paraId="6541AC2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eastAsia="zh-CN"/>
              </w:rPr>
            </w:pPr>
            <w:r>
              <w:rPr>
                <w:rFonts w:hint="eastAsia" w:ascii="仿宋_GB2312" w:hAnsi="仿宋_GB2312" w:eastAsia="仿宋_GB2312" w:cs="宋体"/>
                <w:color w:val="auto"/>
                <w:szCs w:val="21"/>
                <w:lang w:val="en-US" w:eastAsia="zh-CN"/>
              </w:rPr>
              <w:t>7</w:t>
            </w:r>
          </w:p>
        </w:tc>
        <w:tc>
          <w:tcPr>
            <w:tcW w:w="540" w:type="dxa"/>
            <w:vMerge w:val="restart"/>
            <w:vAlign w:val="center"/>
          </w:tcPr>
          <w:p w14:paraId="0DA3D77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政务服务</w:t>
            </w:r>
          </w:p>
        </w:tc>
        <w:tc>
          <w:tcPr>
            <w:tcW w:w="617" w:type="dxa"/>
            <w:vAlign w:val="center"/>
          </w:tcPr>
          <w:p w14:paraId="0DCCAE3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bCs/>
                <w:color w:val="auto"/>
                <w:sz w:val="18"/>
                <w:szCs w:val="18"/>
              </w:rPr>
            </w:pPr>
            <w:r>
              <w:rPr>
                <w:rFonts w:hint="eastAsia" w:ascii="仿宋_GB2312" w:hAnsi="仿宋_GB2312" w:eastAsia="仿宋_GB2312"/>
                <w:bCs/>
                <w:color w:val="auto"/>
                <w:sz w:val="18"/>
                <w:szCs w:val="18"/>
              </w:rPr>
              <w:t>行政给付</w:t>
            </w:r>
          </w:p>
        </w:tc>
        <w:tc>
          <w:tcPr>
            <w:tcW w:w="2925" w:type="dxa"/>
            <w:vAlign w:val="center"/>
          </w:tcPr>
          <w:p w14:paraId="443C1D95">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zCs w:val="18"/>
              </w:rPr>
            </w:pPr>
            <w:r>
              <w:rPr>
                <w:rFonts w:hint="eastAsia" w:ascii="仿宋_GB2312" w:hAnsi="仿宋_GB2312" w:eastAsia="仿宋_GB2312"/>
                <w:color w:val="auto"/>
                <w:sz w:val="18"/>
                <w:shd w:val="clear" w:color="auto" w:fill="FFFFFF"/>
              </w:rPr>
              <w:t>相关文件、办理条件、办理流程、需要提供资料</w:t>
            </w:r>
          </w:p>
        </w:tc>
        <w:tc>
          <w:tcPr>
            <w:tcW w:w="1380" w:type="dxa"/>
            <w:vAlign w:val="center"/>
          </w:tcPr>
          <w:p w14:paraId="74FCE15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eastAsia="zh-CN"/>
              </w:rPr>
            </w:pPr>
            <w:r>
              <w:rPr>
                <w:rFonts w:hint="eastAsia" w:ascii="仿宋_GB2312" w:hAnsi="仿宋_GB2312" w:eastAsia="仿宋_GB2312"/>
                <w:color w:val="auto"/>
                <w:sz w:val="18"/>
                <w:szCs w:val="18"/>
                <w:lang w:eastAsia="zh-CN"/>
              </w:rPr>
              <w:t>《中华人民共和国政府信息公开条例》</w:t>
            </w:r>
          </w:p>
        </w:tc>
        <w:tc>
          <w:tcPr>
            <w:tcW w:w="1935" w:type="dxa"/>
            <w:vAlign w:val="center"/>
          </w:tcPr>
          <w:p w14:paraId="28E0F62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 w:val="18"/>
                <w:szCs w:val="18"/>
              </w:rPr>
            </w:pPr>
            <w:r>
              <w:rPr>
                <w:rFonts w:hint="eastAsia" w:ascii="仿宋_GB2312" w:hAnsi="仿宋_GB2312" w:eastAsia="仿宋_GB2312" w:cs="仿宋"/>
                <w:color w:val="auto"/>
                <w:sz w:val="18"/>
                <w:szCs w:val="18"/>
              </w:rPr>
              <w:t>获取信息之日起</w:t>
            </w:r>
            <w:r>
              <w:rPr>
                <w:rFonts w:ascii="仿宋_GB2312" w:hAnsi="仿宋_GB2312" w:eastAsia="仿宋_GB2312" w:cs="仿宋"/>
                <w:color w:val="auto"/>
                <w:sz w:val="18"/>
                <w:szCs w:val="18"/>
              </w:rPr>
              <w:t>10</w:t>
            </w:r>
            <w:r>
              <w:rPr>
                <w:rFonts w:hint="eastAsia" w:ascii="仿宋_GB2312" w:hAnsi="仿宋_GB2312" w:eastAsia="仿宋_GB2312" w:cs="仿宋"/>
                <w:color w:val="auto"/>
                <w:sz w:val="18"/>
                <w:szCs w:val="18"/>
              </w:rPr>
              <w:t>个</w:t>
            </w:r>
            <w:r>
              <w:rPr>
                <w:rFonts w:hint="eastAsia" w:ascii="仿宋_GB2312" w:hAnsi="仿宋_GB2312" w:eastAsia="仿宋_GB2312"/>
                <w:color w:val="auto"/>
                <w:sz w:val="18"/>
                <w:szCs w:val="18"/>
              </w:rPr>
              <w:t>工作日内予以公开</w:t>
            </w:r>
          </w:p>
        </w:tc>
        <w:tc>
          <w:tcPr>
            <w:tcW w:w="885" w:type="dxa"/>
            <w:vMerge w:val="restart"/>
            <w:vAlign w:val="center"/>
          </w:tcPr>
          <w:p w14:paraId="4C9F65D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仿宋_GB2312" w:hAnsi="仿宋_GB2312" w:eastAsia="仿宋_GB2312" w:cs="宋体"/>
                <w:color w:val="auto"/>
                <w:szCs w:val="21"/>
                <w:lang w:val="en-US" w:eastAsia="zh-CN"/>
              </w:rPr>
            </w:pPr>
            <w:r>
              <w:rPr>
                <w:rFonts w:hint="eastAsia" w:ascii="仿宋_GB2312" w:hAnsi="仿宋_GB2312" w:eastAsia="仿宋_GB2312" w:cs="宋体"/>
                <w:color w:val="auto"/>
                <w:sz w:val="18"/>
                <w:szCs w:val="18"/>
              </w:rPr>
              <w:t>区卫生健康局</w:t>
            </w:r>
          </w:p>
        </w:tc>
        <w:tc>
          <w:tcPr>
            <w:tcW w:w="835" w:type="dxa"/>
            <w:vMerge w:val="restart"/>
            <w:vAlign w:val="center"/>
          </w:tcPr>
          <w:p w14:paraId="35086E4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olor w:val="auto"/>
                <w:sz w:val="18"/>
                <w:szCs w:val="18"/>
              </w:rPr>
            </w:pPr>
            <w:r>
              <w:rPr>
                <w:rFonts w:hint="eastAsia" w:ascii="仿宋_GB2312" w:hAnsi="仿宋_GB2312" w:eastAsia="仿宋_GB2312"/>
                <w:color w:val="auto"/>
                <w:sz w:val="18"/>
                <w:szCs w:val="18"/>
              </w:rPr>
              <w:t>■</w:t>
            </w:r>
            <w:r>
              <w:rPr>
                <w:rFonts w:ascii="仿宋_GB2312" w:hAnsi="仿宋_GB2312" w:eastAsia="仿宋_GB2312"/>
                <w:color w:val="auto"/>
                <w:sz w:val="18"/>
                <w:szCs w:val="18"/>
              </w:rPr>
              <w:t xml:space="preserve"> </w:t>
            </w:r>
            <w:r>
              <w:rPr>
                <w:rFonts w:hint="eastAsia" w:ascii="仿宋_GB2312" w:hAnsi="仿宋_GB2312" w:eastAsia="仿宋_GB2312"/>
                <w:color w:val="auto"/>
                <w:sz w:val="18"/>
                <w:szCs w:val="18"/>
              </w:rPr>
              <w:t>政府网站</w:t>
            </w:r>
          </w:p>
          <w:p w14:paraId="139A6C5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宋体"/>
                <w:color w:val="auto"/>
                <w:szCs w:val="21"/>
              </w:rPr>
            </w:pPr>
          </w:p>
        </w:tc>
        <w:tc>
          <w:tcPr>
            <w:tcW w:w="885" w:type="dxa"/>
            <w:vMerge w:val="restart"/>
            <w:vAlign w:val="center"/>
          </w:tcPr>
          <w:p w14:paraId="72C25CF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581251E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80" w:type="dxa"/>
            <w:vMerge w:val="restart"/>
            <w:vAlign w:val="center"/>
          </w:tcPr>
          <w:p w14:paraId="7819034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05" w:type="dxa"/>
            <w:vMerge w:val="restart"/>
            <w:vAlign w:val="center"/>
          </w:tcPr>
          <w:p w14:paraId="44621EB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752B4DF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810" w:type="dxa"/>
            <w:vMerge w:val="restart"/>
            <w:vAlign w:val="center"/>
          </w:tcPr>
          <w:p w14:paraId="199DD61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660" w:type="dxa"/>
            <w:vMerge w:val="restart"/>
            <w:vAlign w:val="center"/>
          </w:tcPr>
          <w:p w14:paraId="29417E8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r>
              <w:rPr>
                <w:rFonts w:hint="eastAsia" w:ascii="仿宋_GB2312" w:hAnsi="仿宋_GB2312" w:eastAsia="仿宋_GB2312" w:cs="仿宋"/>
                <w:color w:val="auto"/>
                <w:szCs w:val="21"/>
              </w:rPr>
              <w:t>√</w:t>
            </w:r>
          </w:p>
          <w:p w14:paraId="4106FB2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c>
          <w:tcPr>
            <w:tcW w:w="724" w:type="dxa"/>
            <w:vMerge w:val="restart"/>
            <w:vAlign w:val="center"/>
          </w:tcPr>
          <w:p w14:paraId="6F0FDAB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仿宋_GB2312" w:eastAsia="仿宋_GB2312" w:cs="仿宋"/>
                <w:color w:val="auto"/>
                <w:szCs w:val="21"/>
              </w:rPr>
            </w:pPr>
          </w:p>
        </w:tc>
      </w:tr>
      <w:tr w14:paraId="63909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68" w:type="dxa"/>
            <w:vAlign w:val="center"/>
          </w:tcPr>
          <w:p w14:paraId="762A27B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8</w:t>
            </w:r>
          </w:p>
        </w:tc>
        <w:tc>
          <w:tcPr>
            <w:tcW w:w="540" w:type="dxa"/>
            <w:vMerge w:val="continue"/>
            <w:vAlign w:val="center"/>
          </w:tcPr>
          <w:p w14:paraId="6245AB8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p>
        </w:tc>
        <w:tc>
          <w:tcPr>
            <w:tcW w:w="617" w:type="dxa"/>
            <w:vAlign w:val="center"/>
          </w:tcPr>
          <w:p w14:paraId="110CACC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r>
              <w:rPr>
                <w:rFonts w:hint="eastAsia" w:ascii="仿宋_GB2312" w:hAnsi="宋体" w:eastAsia="仿宋_GB2312"/>
                <w:bCs/>
                <w:color w:val="auto"/>
                <w:sz w:val="18"/>
                <w:szCs w:val="18"/>
              </w:rPr>
              <w:t>行政奖励</w:t>
            </w:r>
          </w:p>
        </w:tc>
        <w:tc>
          <w:tcPr>
            <w:tcW w:w="2925" w:type="dxa"/>
            <w:vAlign w:val="center"/>
          </w:tcPr>
          <w:p w14:paraId="255BDD85">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hd w:val="clear" w:color="auto" w:fill="FFFFFF"/>
              </w:rPr>
            </w:pPr>
            <w:r>
              <w:rPr>
                <w:rFonts w:hint="eastAsia" w:ascii="仿宋_GB2312" w:hAnsi="仿宋_GB2312" w:eastAsia="仿宋_GB2312"/>
                <w:color w:val="auto"/>
                <w:sz w:val="18"/>
                <w:shd w:val="clear" w:color="auto" w:fill="FFFFFF"/>
              </w:rPr>
              <w:t>相关文件、办理条件、办理流程、需要提供资料</w:t>
            </w:r>
          </w:p>
        </w:tc>
        <w:tc>
          <w:tcPr>
            <w:tcW w:w="1380" w:type="dxa"/>
            <w:vAlign w:val="center"/>
          </w:tcPr>
          <w:p w14:paraId="12D6B66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eastAsia="宋体" w:cs="宋体"/>
                <w:color w:val="auto"/>
                <w:szCs w:val="21"/>
                <w:lang w:eastAsia="zh-CN"/>
              </w:rPr>
            </w:pPr>
            <w:r>
              <w:rPr>
                <w:rFonts w:hint="eastAsia" w:ascii="仿宋_GB2312" w:hAnsi="宋体" w:eastAsia="仿宋_GB2312"/>
                <w:color w:val="auto"/>
                <w:sz w:val="18"/>
                <w:szCs w:val="18"/>
                <w:lang w:eastAsia="zh-CN"/>
              </w:rPr>
              <w:t>《中华人民共和国政府信息公开条例》</w:t>
            </w:r>
          </w:p>
        </w:tc>
        <w:tc>
          <w:tcPr>
            <w:tcW w:w="1935" w:type="dxa"/>
            <w:vAlign w:val="center"/>
          </w:tcPr>
          <w:p w14:paraId="6E692E7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r>
              <w:rPr>
                <w:rFonts w:hint="eastAsia" w:ascii="仿宋" w:hAnsi="仿宋" w:eastAsia="仿宋" w:cs="仿宋"/>
                <w:color w:val="auto"/>
                <w:sz w:val="18"/>
                <w:szCs w:val="18"/>
              </w:rPr>
              <w:t>获取信息之日起</w:t>
            </w:r>
            <w:r>
              <w:rPr>
                <w:rFonts w:ascii="仿宋" w:hAnsi="仿宋" w:eastAsia="仿宋" w:cs="仿宋"/>
                <w:color w:val="auto"/>
                <w:sz w:val="18"/>
                <w:szCs w:val="18"/>
              </w:rPr>
              <w:t>10</w:t>
            </w:r>
            <w:r>
              <w:rPr>
                <w:rFonts w:hint="eastAsia" w:ascii="仿宋" w:hAnsi="仿宋" w:eastAsia="仿宋" w:cs="仿宋"/>
                <w:color w:val="auto"/>
                <w:sz w:val="18"/>
                <w:szCs w:val="18"/>
              </w:rPr>
              <w:t>个</w:t>
            </w:r>
            <w:r>
              <w:rPr>
                <w:rFonts w:hint="eastAsia" w:ascii="仿宋_GB2312" w:hAnsi="宋体" w:eastAsia="仿宋_GB2312"/>
                <w:color w:val="auto"/>
                <w:sz w:val="18"/>
                <w:szCs w:val="18"/>
              </w:rPr>
              <w:t>工作日内予以公开</w:t>
            </w:r>
          </w:p>
        </w:tc>
        <w:tc>
          <w:tcPr>
            <w:tcW w:w="885" w:type="dxa"/>
            <w:vMerge w:val="continue"/>
            <w:vAlign w:val="center"/>
          </w:tcPr>
          <w:p w14:paraId="4632F6C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35" w:type="dxa"/>
            <w:vMerge w:val="continue"/>
            <w:vAlign w:val="center"/>
          </w:tcPr>
          <w:p w14:paraId="5F5455A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85" w:type="dxa"/>
            <w:vMerge w:val="continue"/>
            <w:vAlign w:val="center"/>
          </w:tcPr>
          <w:p w14:paraId="26FAB74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80" w:type="dxa"/>
            <w:vMerge w:val="continue"/>
            <w:vAlign w:val="center"/>
          </w:tcPr>
          <w:p w14:paraId="1056E48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05" w:type="dxa"/>
            <w:vMerge w:val="continue"/>
            <w:vAlign w:val="center"/>
          </w:tcPr>
          <w:p w14:paraId="1A7619D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810" w:type="dxa"/>
            <w:vMerge w:val="continue"/>
            <w:vAlign w:val="center"/>
          </w:tcPr>
          <w:p w14:paraId="3AE0862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660" w:type="dxa"/>
            <w:vMerge w:val="continue"/>
            <w:vAlign w:val="center"/>
          </w:tcPr>
          <w:p w14:paraId="5899245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24" w:type="dxa"/>
            <w:vMerge w:val="continue"/>
            <w:vAlign w:val="center"/>
          </w:tcPr>
          <w:p w14:paraId="31020B3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r>
      <w:tr w14:paraId="426D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2" w:hRule="atLeast"/>
        </w:trPr>
        <w:tc>
          <w:tcPr>
            <w:tcW w:w="468" w:type="dxa"/>
            <w:vAlign w:val="center"/>
          </w:tcPr>
          <w:p w14:paraId="30EE73A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9</w:t>
            </w:r>
          </w:p>
        </w:tc>
        <w:tc>
          <w:tcPr>
            <w:tcW w:w="540" w:type="dxa"/>
            <w:vMerge w:val="continue"/>
            <w:vAlign w:val="center"/>
          </w:tcPr>
          <w:p w14:paraId="3BE8634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p>
        </w:tc>
        <w:tc>
          <w:tcPr>
            <w:tcW w:w="617" w:type="dxa"/>
            <w:vAlign w:val="center"/>
          </w:tcPr>
          <w:p w14:paraId="4EBBFE2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r>
              <w:rPr>
                <w:rFonts w:hint="eastAsia" w:ascii="仿宋_GB2312" w:hAnsi="宋体" w:eastAsia="仿宋_GB2312"/>
                <w:bCs/>
                <w:color w:val="auto"/>
                <w:sz w:val="18"/>
                <w:szCs w:val="18"/>
              </w:rPr>
              <w:t>行政确认</w:t>
            </w:r>
          </w:p>
        </w:tc>
        <w:tc>
          <w:tcPr>
            <w:tcW w:w="2925" w:type="dxa"/>
            <w:vAlign w:val="center"/>
          </w:tcPr>
          <w:p w14:paraId="3BF56089">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hd w:val="clear" w:color="auto" w:fill="FFFFFF"/>
              </w:rPr>
            </w:pPr>
            <w:r>
              <w:rPr>
                <w:rFonts w:hint="eastAsia" w:ascii="仿宋_GB2312" w:hAnsi="宋体" w:eastAsia="仿宋_GB2312"/>
                <w:color w:val="auto"/>
                <w:sz w:val="18"/>
                <w:szCs w:val="18"/>
              </w:rPr>
              <w:t>办理条件、申请材料、办理基本流程、办理方式、时限、申请人权利和义务、咨询途径、监督和投诉渠道、办公地址和时间、公开查询方式等。</w:t>
            </w:r>
          </w:p>
        </w:tc>
        <w:tc>
          <w:tcPr>
            <w:tcW w:w="1380" w:type="dxa"/>
            <w:vAlign w:val="center"/>
          </w:tcPr>
          <w:p w14:paraId="63F6E9E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935" w:type="dxa"/>
            <w:vAlign w:val="center"/>
          </w:tcPr>
          <w:p w14:paraId="0FA7E8E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 w:hAnsi="仿宋" w:eastAsia="仿宋" w:cs="仿宋"/>
                <w:color w:val="auto"/>
                <w:sz w:val="18"/>
                <w:szCs w:val="18"/>
              </w:rPr>
            </w:pPr>
            <w:r>
              <w:rPr>
                <w:rFonts w:hint="eastAsia" w:ascii="仿宋_GB2312" w:hAnsi="Times New Roman" w:eastAsia="仿宋_GB2312"/>
                <w:color w:val="auto"/>
                <w:sz w:val="18"/>
                <w:szCs w:val="18"/>
              </w:rPr>
              <w:t>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885" w:type="dxa"/>
            <w:vMerge w:val="continue"/>
            <w:vAlign w:val="center"/>
          </w:tcPr>
          <w:p w14:paraId="4F42C7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35" w:type="dxa"/>
            <w:vMerge w:val="continue"/>
            <w:vAlign w:val="center"/>
          </w:tcPr>
          <w:p w14:paraId="3F2A7C9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85" w:type="dxa"/>
            <w:vMerge w:val="continue"/>
            <w:vAlign w:val="center"/>
          </w:tcPr>
          <w:p w14:paraId="180D9CE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80" w:type="dxa"/>
            <w:vMerge w:val="continue"/>
            <w:vAlign w:val="center"/>
          </w:tcPr>
          <w:p w14:paraId="1EE6A86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05" w:type="dxa"/>
            <w:vMerge w:val="continue"/>
            <w:vAlign w:val="center"/>
          </w:tcPr>
          <w:p w14:paraId="3118084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810" w:type="dxa"/>
            <w:vMerge w:val="continue"/>
            <w:vAlign w:val="center"/>
          </w:tcPr>
          <w:p w14:paraId="08708FB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660" w:type="dxa"/>
            <w:vMerge w:val="continue"/>
            <w:vAlign w:val="center"/>
          </w:tcPr>
          <w:p w14:paraId="76B8B12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24" w:type="dxa"/>
            <w:vMerge w:val="continue"/>
            <w:vAlign w:val="center"/>
          </w:tcPr>
          <w:p w14:paraId="0CF2E93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r>
      <w:tr w14:paraId="6105B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trPr>
        <w:tc>
          <w:tcPr>
            <w:tcW w:w="468" w:type="dxa"/>
            <w:vAlign w:val="center"/>
          </w:tcPr>
          <w:p w14:paraId="641A73B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10</w:t>
            </w:r>
          </w:p>
        </w:tc>
        <w:tc>
          <w:tcPr>
            <w:tcW w:w="540" w:type="dxa"/>
            <w:vMerge w:val="continue"/>
            <w:vAlign w:val="center"/>
          </w:tcPr>
          <w:p w14:paraId="54F49C1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p>
        </w:tc>
        <w:tc>
          <w:tcPr>
            <w:tcW w:w="617" w:type="dxa"/>
            <w:vAlign w:val="center"/>
          </w:tcPr>
          <w:p w14:paraId="6D7A1C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r>
              <w:rPr>
                <w:rFonts w:hint="eastAsia" w:ascii="仿宋_GB2312" w:hAnsi="宋体" w:eastAsia="仿宋_GB2312"/>
                <w:bCs/>
                <w:color w:val="auto"/>
                <w:sz w:val="18"/>
                <w:szCs w:val="18"/>
              </w:rPr>
              <w:t>公共服务</w:t>
            </w:r>
          </w:p>
        </w:tc>
        <w:tc>
          <w:tcPr>
            <w:tcW w:w="2925" w:type="dxa"/>
            <w:vAlign w:val="center"/>
          </w:tcPr>
          <w:p w14:paraId="3FC369A7">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olor w:val="auto"/>
                <w:sz w:val="18"/>
                <w:shd w:val="clear" w:color="auto" w:fill="FFFFFF"/>
              </w:rPr>
            </w:pPr>
            <w:r>
              <w:rPr>
                <w:rFonts w:hint="eastAsia" w:ascii="仿宋_GB2312" w:hAnsi="宋体" w:eastAsia="仿宋_GB2312"/>
                <w:color w:val="auto"/>
                <w:sz w:val="18"/>
                <w:szCs w:val="18"/>
              </w:rPr>
              <w:t>办理条件、申请材料、办理基本流程、办理方式、时限、结果。</w:t>
            </w:r>
          </w:p>
        </w:tc>
        <w:tc>
          <w:tcPr>
            <w:tcW w:w="1380" w:type="dxa"/>
            <w:vAlign w:val="center"/>
          </w:tcPr>
          <w:p w14:paraId="13FACE7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935" w:type="dxa"/>
            <w:vAlign w:val="center"/>
          </w:tcPr>
          <w:p w14:paraId="67756A1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 w:hAnsi="仿宋" w:eastAsia="仿宋" w:cs="仿宋"/>
                <w:color w:val="auto"/>
                <w:sz w:val="18"/>
                <w:szCs w:val="18"/>
              </w:rPr>
            </w:pPr>
            <w:r>
              <w:rPr>
                <w:rFonts w:hint="eastAsia" w:ascii="仿宋_GB2312" w:hAnsi="Times New Roman" w:eastAsia="仿宋_GB2312"/>
                <w:color w:val="auto"/>
                <w:sz w:val="18"/>
                <w:szCs w:val="18"/>
              </w:rPr>
              <w:t>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885" w:type="dxa"/>
            <w:vMerge w:val="continue"/>
            <w:vAlign w:val="center"/>
          </w:tcPr>
          <w:p w14:paraId="4539C2E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35" w:type="dxa"/>
            <w:vMerge w:val="continue"/>
            <w:vAlign w:val="center"/>
          </w:tcPr>
          <w:p w14:paraId="0850204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85" w:type="dxa"/>
            <w:vMerge w:val="continue"/>
            <w:vAlign w:val="center"/>
          </w:tcPr>
          <w:p w14:paraId="1838B3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80" w:type="dxa"/>
            <w:vMerge w:val="continue"/>
            <w:vAlign w:val="center"/>
          </w:tcPr>
          <w:p w14:paraId="4122F1F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05" w:type="dxa"/>
            <w:vMerge w:val="continue"/>
            <w:vAlign w:val="center"/>
          </w:tcPr>
          <w:p w14:paraId="270D4E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810" w:type="dxa"/>
            <w:vMerge w:val="continue"/>
            <w:vAlign w:val="center"/>
          </w:tcPr>
          <w:p w14:paraId="07C12B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660" w:type="dxa"/>
            <w:vMerge w:val="continue"/>
            <w:vAlign w:val="center"/>
          </w:tcPr>
          <w:p w14:paraId="1758447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24" w:type="dxa"/>
            <w:vMerge w:val="continue"/>
            <w:vAlign w:val="center"/>
          </w:tcPr>
          <w:p w14:paraId="5013FE4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r>
      <w:tr w14:paraId="5B77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7" w:hRule="atLeast"/>
        </w:trPr>
        <w:tc>
          <w:tcPr>
            <w:tcW w:w="468" w:type="dxa"/>
            <w:vAlign w:val="center"/>
          </w:tcPr>
          <w:p w14:paraId="46DDC64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仿宋_GB2312" w:hAnsi="仿宋_GB2312" w:eastAsia="仿宋_GB2312" w:cs="宋体"/>
                <w:color w:val="auto"/>
                <w:szCs w:val="21"/>
                <w:lang w:val="en-US" w:eastAsia="zh-CN"/>
              </w:rPr>
            </w:pPr>
            <w:r>
              <w:rPr>
                <w:rFonts w:hint="eastAsia" w:ascii="仿宋_GB2312" w:hAnsi="仿宋_GB2312" w:eastAsia="仿宋_GB2312" w:cs="宋体"/>
                <w:color w:val="auto"/>
                <w:szCs w:val="21"/>
                <w:lang w:val="en-US" w:eastAsia="zh-CN"/>
              </w:rPr>
              <w:t>11</w:t>
            </w:r>
          </w:p>
        </w:tc>
        <w:tc>
          <w:tcPr>
            <w:tcW w:w="540" w:type="dxa"/>
            <w:vMerge w:val="continue"/>
            <w:vAlign w:val="center"/>
          </w:tcPr>
          <w:p w14:paraId="62C32B7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p>
        </w:tc>
        <w:tc>
          <w:tcPr>
            <w:tcW w:w="617" w:type="dxa"/>
            <w:vAlign w:val="center"/>
          </w:tcPr>
          <w:p w14:paraId="780BCB3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bCs/>
                <w:color w:val="auto"/>
                <w:sz w:val="18"/>
                <w:szCs w:val="18"/>
              </w:rPr>
            </w:pPr>
            <w:r>
              <w:rPr>
                <w:rFonts w:hint="eastAsia" w:ascii="仿宋_GB2312" w:hAnsi="宋体" w:eastAsia="仿宋_GB2312"/>
                <w:bCs/>
                <w:color w:val="auto"/>
                <w:sz w:val="18"/>
                <w:szCs w:val="18"/>
              </w:rPr>
              <w:t>其他行政权力</w:t>
            </w:r>
          </w:p>
        </w:tc>
        <w:tc>
          <w:tcPr>
            <w:tcW w:w="2925" w:type="dxa"/>
            <w:vAlign w:val="center"/>
          </w:tcPr>
          <w:p w14:paraId="692EF004">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auto"/>
                <w:sz w:val="18"/>
                <w:szCs w:val="18"/>
              </w:rPr>
            </w:pPr>
            <w:r>
              <w:rPr>
                <w:rFonts w:hint="eastAsia" w:ascii="仿宋_GB2312" w:hAnsi="宋体" w:eastAsia="仿宋_GB2312"/>
                <w:color w:val="auto"/>
                <w:sz w:val="18"/>
                <w:szCs w:val="18"/>
              </w:rPr>
              <w:t>办理条件、申请材料、办理基本流程、办理方式、时限、结果。</w:t>
            </w:r>
          </w:p>
        </w:tc>
        <w:tc>
          <w:tcPr>
            <w:tcW w:w="1380" w:type="dxa"/>
            <w:vAlign w:val="center"/>
          </w:tcPr>
          <w:p w14:paraId="4C4509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auto"/>
                <w:sz w:val="18"/>
                <w:szCs w:val="18"/>
                <w:lang w:eastAsia="zh-CN"/>
              </w:rPr>
            </w:pPr>
            <w:r>
              <w:rPr>
                <w:rFonts w:hint="eastAsia" w:ascii="仿宋_GB2312" w:hAnsi="宋体" w:eastAsia="仿宋_GB2312"/>
                <w:color w:val="auto"/>
                <w:sz w:val="18"/>
                <w:szCs w:val="18"/>
                <w:lang w:eastAsia="zh-CN"/>
              </w:rPr>
              <w:t>《中华人民共和国政府信息公开条例》</w:t>
            </w:r>
          </w:p>
        </w:tc>
        <w:tc>
          <w:tcPr>
            <w:tcW w:w="1935" w:type="dxa"/>
            <w:vAlign w:val="center"/>
          </w:tcPr>
          <w:p w14:paraId="63006D7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 w:hAnsi="仿宋" w:eastAsia="仿宋" w:cs="仿宋"/>
                <w:color w:val="auto"/>
                <w:sz w:val="18"/>
                <w:szCs w:val="18"/>
              </w:rPr>
            </w:pPr>
            <w:r>
              <w:rPr>
                <w:rFonts w:hint="eastAsia" w:ascii="仿宋_GB2312" w:hAnsi="Times New Roman" w:eastAsia="仿宋_GB2312"/>
                <w:color w:val="auto"/>
                <w:sz w:val="18"/>
                <w:szCs w:val="18"/>
              </w:rPr>
              <w:t>息形成或变更之日起</w:t>
            </w:r>
            <w:r>
              <w:rPr>
                <w:rFonts w:ascii="仿宋_GB2312" w:hAnsi="Times New Roman" w:eastAsia="仿宋_GB2312"/>
                <w:color w:val="auto"/>
                <w:sz w:val="18"/>
                <w:szCs w:val="18"/>
              </w:rPr>
              <w:t>20</w:t>
            </w:r>
            <w:r>
              <w:rPr>
                <w:rFonts w:hint="eastAsia" w:ascii="仿宋_GB2312" w:hAnsi="Times New Roman" w:eastAsia="仿宋_GB2312"/>
                <w:color w:val="auto"/>
                <w:sz w:val="18"/>
                <w:szCs w:val="18"/>
              </w:rPr>
              <w:t>个工作日内公开</w:t>
            </w:r>
          </w:p>
        </w:tc>
        <w:tc>
          <w:tcPr>
            <w:tcW w:w="885" w:type="dxa"/>
            <w:vMerge w:val="continue"/>
            <w:vAlign w:val="center"/>
          </w:tcPr>
          <w:p w14:paraId="04D710F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35" w:type="dxa"/>
            <w:vMerge w:val="continue"/>
            <w:vAlign w:val="center"/>
          </w:tcPr>
          <w:p w14:paraId="1AA288E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cs="宋体"/>
                <w:color w:val="auto"/>
                <w:szCs w:val="21"/>
              </w:rPr>
            </w:pPr>
          </w:p>
        </w:tc>
        <w:tc>
          <w:tcPr>
            <w:tcW w:w="885" w:type="dxa"/>
            <w:vMerge w:val="continue"/>
            <w:vAlign w:val="center"/>
          </w:tcPr>
          <w:p w14:paraId="550DB39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80" w:type="dxa"/>
            <w:vMerge w:val="continue"/>
            <w:vAlign w:val="center"/>
          </w:tcPr>
          <w:p w14:paraId="6F5A02F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05" w:type="dxa"/>
            <w:vMerge w:val="continue"/>
            <w:vAlign w:val="center"/>
          </w:tcPr>
          <w:p w14:paraId="45F14E2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810" w:type="dxa"/>
            <w:vMerge w:val="continue"/>
            <w:vAlign w:val="center"/>
          </w:tcPr>
          <w:p w14:paraId="702F29E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660" w:type="dxa"/>
            <w:vMerge w:val="continue"/>
            <w:vAlign w:val="center"/>
          </w:tcPr>
          <w:p w14:paraId="46ED432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c>
          <w:tcPr>
            <w:tcW w:w="724" w:type="dxa"/>
            <w:vMerge w:val="continue"/>
            <w:vAlign w:val="center"/>
          </w:tcPr>
          <w:p w14:paraId="49836D2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 w:hAnsi="仿宋" w:eastAsia="仿宋" w:cs="仿宋"/>
                <w:color w:val="auto"/>
                <w:szCs w:val="21"/>
              </w:rPr>
            </w:pPr>
          </w:p>
        </w:tc>
      </w:tr>
    </w:tbl>
    <w:p w14:paraId="014DF657">
      <w:pPr>
        <w:rPr>
          <w:color w:val="auto"/>
        </w:rPr>
      </w:pPr>
    </w:p>
    <w:p w14:paraId="57C08775">
      <w:pPr>
        <w:jc w:val="center"/>
        <w:rPr>
          <w:rFonts w:hint="eastAsia" w:ascii="宋体" w:hAnsi="宋体" w:cs="宋体"/>
          <w:color w:val="auto"/>
          <w:kern w:val="44"/>
          <w:sz w:val="30"/>
          <w:szCs w:val="44"/>
        </w:rPr>
      </w:pPr>
    </w:p>
    <w:p w14:paraId="6F8B4F88">
      <w:pPr>
        <w:rPr>
          <w:color w:val="auto"/>
        </w:rPr>
      </w:pPr>
    </w:p>
    <w:p w14:paraId="1DE0BE3A">
      <w:pPr>
        <w:jc w:val="center"/>
        <w:rPr>
          <w:rFonts w:ascii="?????_GBK" w:hAnsi="?????_GBK"/>
          <w:color w:val="auto"/>
          <w:kern w:val="44"/>
          <w:sz w:val="30"/>
          <w:szCs w:val="44"/>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二</w:t>
      </w:r>
      <w:r>
        <w:rPr>
          <w:rFonts w:hint="eastAsia" w:ascii="宋体" w:hAnsi="宋体" w:cs="宋体"/>
          <w:color w:val="auto"/>
          <w:kern w:val="44"/>
          <w:sz w:val="30"/>
          <w:szCs w:val="44"/>
        </w:rPr>
        <w:t>）安全生产领域基层政务公开标准目录</w:t>
      </w:r>
    </w:p>
    <w:tbl>
      <w:tblPr>
        <w:tblStyle w:val="7"/>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851"/>
        <w:gridCol w:w="2460"/>
        <w:gridCol w:w="1529"/>
        <w:gridCol w:w="1148"/>
        <w:gridCol w:w="1248"/>
        <w:gridCol w:w="664"/>
        <w:gridCol w:w="720"/>
        <w:gridCol w:w="720"/>
        <w:gridCol w:w="720"/>
      </w:tblGrid>
      <w:tr w14:paraId="073F0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14:paraId="66CE84FC">
            <w:pPr>
              <w:widowControl/>
              <w:jc w:val="center"/>
              <w:rPr>
                <w:rFonts w:ascii="仿宋_GB2312" w:hAnsi="Times New Roman" w:eastAsia="仿宋_GB2312"/>
                <w:color w:val="auto"/>
                <w:kern w:val="0"/>
                <w:sz w:val="18"/>
                <w:szCs w:val="18"/>
              </w:rPr>
            </w:pPr>
            <w:r>
              <w:rPr>
                <w:rFonts w:hint="eastAsia" w:ascii="黑体" w:hAnsi="宋体" w:eastAsia="黑体" w:cs="宋体"/>
                <w:color w:val="auto"/>
                <w:kern w:val="0"/>
                <w:sz w:val="22"/>
              </w:rPr>
              <w:t>序号</w:t>
            </w:r>
          </w:p>
        </w:tc>
        <w:tc>
          <w:tcPr>
            <w:tcW w:w="1980" w:type="dxa"/>
            <w:gridSpan w:val="2"/>
            <w:vAlign w:val="center"/>
          </w:tcPr>
          <w:p w14:paraId="44674A8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851" w:type="dxa"/>
            <w:vMerge w:val="restart"/>
            <w:vAlign w:val="center"/>
          </w:tcPr>
          <w:p w14:paraId="07E7F437">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460" w:type="dxa"/>
            <w:vMerge w:val="restart"/>
            <w:vAlign w:val="center"/>
          </w:tcPr>
          <w:p w14:paraId="0E18114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529" w:type="dxa"/>
            <w:vMerge w:val="restart"/>
            <w:vAlign w:val="center"/>
          </w:tcPr>
          <w:p w14:paraId="2C5870C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148" w:type="dxa"/>
            <w:vMerge w:val="restart"/>
            <w:vAlign w:val="center"/>
          </w:tcPr>
          <w:p w14:paraId="0928DE6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248" w:type="dxa"/>
            <w:vMerge w:val="restart"/>
            <w:vAlign w:val="center"/>
          </w:tcPr>
          <w:p w14:paraId="3FF7A95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384" w:type="dxa"/>
            <w:gridSpan w:val="2"/>
            <w:vAlign w:val="center"/>
          </w:tcPr>
          <w:p w14:paraId="65D6961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440" w:type="dxa"/>
            <w:gridSpan w:val="2"/>
            <w:vAlign w:val="center"/>
          </w:tcPr>
          <w:p w14:paraId="1916067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4F8A2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14:paraId="67366627">
            <w:pPr>
              <w:widowControl/>
              <w:jc w:val="center"/>
              <w:rPr>
                <w:rFonts w:ascii="仿宋_GB2312" w:hAnsi="Times New Roman" w:eastAsia="仿宋_GB2312"/>
                <w:color w:val="auto"/>
                <w:kern w:val="0"/>
                <w:sz w:val="18"/>
                <w:szCs w:val="18"/>
              </w:rPr>
            </w:pPr>
          </w:p>
        </w:tc>
        <w:tc>
          <w:tcPr>
            <w:tcW w:w="900" w:type="dxa"/>
            <w:vAlign w:val="center"/>
          </w:tcPr>
          <w:p w14:paraId="75F440CB">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080" w:type="dxa"/>
            <w:vAlign w:val="center"/>
          </w:tcPr>
          <w:p w14:paraId="27C83DE1">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851" w:type="dxa"/>
            <w:vMerge w:val="continue"/>
            <w:vAlign w:val="center"/>
          </w:tcPr>
          <w:p w14:paraId="168CF746">
            <w:pPr>
              <w:widowControl/>
              <w:jc w:val="left"/>
              <w:rPr>
                <w:rFonts w:ascii="黑体" w:hAnsi="宋体" w:eastAsia="黑体" w:cs="宋体"/>
                <w:color w:val="auto"/>
                <w:kern w:val="0"/>
                <w:sz w:val="22"/>
              </w:rPr>
            </w:pPr>
          </w:p>
        </w:tc>
        <w:tc>
          <w:tcPr>
            <w:tcW w:w="2460" w:type="dxa"/>
            <w:vMerge w:val="continue"/>
            <w:vAlign w:val="center"/>
          </w:tcPr>
          <w:p w14:paraId="2F22A121">
            <w:pPr>
              <w:widowControl/>
              <w:jc w:val="left"/>
              <w:rPr>
                <w:rFonts w:ascii="黑体" w:hAnsi="宋体" w:eastAsia="黑体" w:cs="宋体"/>
                <w:color w:val="auto"/>
                <w:kern w:val="0"/>
                <w:sz w:val="22"/>
              </w:rPr>
            </w:pPr>
          </w:p>
        </w:tc>
        <w:tc>
          <w:tcPr>
            <w:tcW w:w="1529" w:type="dxa"/>
            <w:vMerge w:val="continue"/>
            <w:vAlign w:val="center"/>
          </w:tcPr>
          <w:p w14:paraId="1231084E">
            <w:pPr>
              <w:widowControl/>
              <w:jc w:val="left"/>
              <w:rPr>
                <w:rFonts w:ascii="黑体" w:hAnsi="宋体" w:eastAsia="黑体" w:cs="宋体"/>
                <w:color w:val="auto"/>
                <w:kern w:val="0"/>
                <w:sz w:val="22"/>
              </w:rPr>
            </w:pPr>
          </w:p>
        </w:tc>
        <w:tc>
          <w:tcPr>
            <w:tcW w:w="1148" w:type="dxa"/>
            <w:vMerge w:val="continue"/>
            <w:vAlign w:val="center"/>
          </w:tcPr>
          <w:p w14:paraId="0E4BD4B2">
            <w:pPr>
              <w:widowControl/>
              <w:jc w:val="center"/>
              <w:rPr>
                <w:rFonts w:ascii="黑体" w:hAnsi="宋体" w:eastAsia="黑体" w:cs="宋体"/>
                <w:color w:val="auto"/>
                <w:kern w:val="0"/>
                <w:sz w:val="22"/>
              </w:rPr>
            </w:pPr>
          </w:p>
        </w:tc>
        <w:tc>
          <w:tcPr>
            <w:tcW w:w="1248" w:type="dxa"/>
            <w:vMerge w:val="continue"/>
            <w:vAlign w:val="center"/>
          </w:tcPr>
          <w:p w14:paraId="412C6DDC">
            <w:pPr>
              <w:widowControl/>
              <w:jc w:val="left"/>
              <w:rPr>
                <w:rFonts w:ascii="黑体" w:hAnsi="宋体" w:eastAsia="黑体" w:cs="宋体"/>
                <w:color w:val="auto"/>
                <w:kern w:val="0"/>
                <w:sz w:val="22"/>
              </w:rPr>
            </w:pPr>
          </w:p>
        </w:tc>
        <w:tc>
          <w:tcPr>
            <w:tcW w:w="664" w:type="dxa"/>
            <w:vAlign w:val="center"/>
          </w:tcPr>
          <w:p w14:paraId="5DA1183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20" w:type="dxa"/>
            <w:vAlign w:val="center"/>
          </w:tcPr>
          <w:p w14:paraId="44C2F0C8">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720" w:type="dxa"/>
            <w:vAlign w:val="center"/>
          </w:tcPr>
          <w:p w14:paraId="67AE5B91">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23CFF19F">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02CE0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540" w:type="dxa"/>
            <w:vAlign w:val="center"/>
          </w:tcPr>
          <w:p w14:paraId="6C51F195">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w:t>
            </w:r>
          </w:p>
        </w:tc>
        <w:tc>
          <w:tcPr>
            <w:tcW w:w="900" w:type="dxa"/>
            <w:vMerge w:val="restart"/>
            <w:vAlign w:val="center"/>
          </w:tcPr>
          <w:p w14:paraId="0B8DDAD3">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政策</w:t>
            </w:r>
          </w:p>
          <w:p w14:paraId="49C13344">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文件</w:t>
            </w:r>
          </w:p>
        </w:tc>
        <w:tc>
          <w:tcPr>
            <w:tcW w:w="1080" w:type="dxa"/>
            <w:vAlign w:val="center"/>
          </w:tcPr>
          <w:p w14:paraId="16C5F7CC">
            <w:pPr>
              <w:rPr>
                <w:rFonts w:ascii="仿宋_GB2312" w:hAnsi="宋体" w:eastAsia="仿宋_GB2312" w:cs="宋体"/>
                <w:bCs/>
                <w:color w:val="auto"/>
                <w:sz w:val="18"/>
                <w:szCs w:val="18"/>
              </w:rPr>
            </w:pPr>
            <w:r>
              <w:rPr>
                <w:rFonts w:hint="eastAsia" w:ascii="仿宋_GB2312" w:eastAsia="仿宋_GB2312"/>
                <w:bCs/>
                <w:color w:val="auto"/>
                <w:sz w:val="18"/>
                <w:szCs w:val="18"/>
              </w:rPr>
              <w:t>法律法规</w:t>
            </w:r>
          </w:p>
        </w:tc>
        <w:tc>
          <w:tcPr>
            <w:tcW w:w="2851" w:type="dxa"/>
            <w:vAlign w:val="center"/>
          </w:tcPr>
          <w:p w14:paraId="35BF49CE">
            <w:pPr>
              <w:rPr>
                <w:rFonts w:ascii="仿宋_GB2312" w:hAnsi="宋体" w:eastAsia="仿宋_GB2312" w:cs="宋体"/>
                <w:bCs/>
                <w:color w:val="auto"/>
                <w:sz w:val="18"/>
                <w:szCs w:val="18"/>
              </w:rPr>
            </w:pPr>
            <w:r>
              <w:rPr>
                <w:rFonts w:hint="eastAsia" w:ascii="仿宋_GB2312" w:eastAsia="仿宋_GB2312"/>
                <w:bCs/>
                <w:color w:val="auto"/>
                <w:sz w:val="18"/>
                <w:szCs w:val="18"/>
              </w:rPr>
              <w:t>与安全生产有关的法律、法规</w:t>
            </w:r>
          </w:p>
        </w:tc>
        <w:tc>
          <w:tcPr>
            <w:tcW w:w="2460" w:type="dxa"/>
            <w:vAlign w:val="center"/>
          </w:tcPr>
          <w:p w14:paraId="1FFA73AB">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7AA7DD1A">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5476AE9B">
            <w:pPr>
              <w:jc w:val="cente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Merge w:val="restart"/>
            <w:vAlign w:val="center"/>
          </w:tcPr>
          <w:p w14:paraId="04B0D967">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tc>
        <w:tc>
          <w:tcPr>
            <w:tcW w:w="664" w:type="dxa"/>
            <w:vAlign w:val="center"/>
          </w:tcPr>
          <w:p w14:paraId="042F272A">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BBE81D9">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39BD0CD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8D3D35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4FBC7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540" w:type="dxa"/>
            <w:vAlign w:val="center"/>
          </w:tcPr>
          <w:p w14:paraId="2510C3AE">
            <w:pPr>
              <w:jc w:val="center"/>
              <w:rPr>
                <w:rFonts w:ascii="仿宋_GB2312" w:hAnsi="宋体" w:eastAsia="仿宋_GB2312" w:cs="宋体"/>
                <w:color w:val="auto"/>
                <w:sz w:val="18"/>
                <w:szCs w:val="18"/>
              </w:rPr>
            </w:pPr>
            <w:r>
              <w:rPr>
                <w:rFonts w:ascii="仿宋_GB2312" w:hAnsi="宋体" w:eastAsia="仿宋_GB2312" w:cs="宋体"/>
                <w:color w:val="auto"/>
                <w:sz w:val="18"/>
                <w:szCs w:val="18"/>
              </w:rPr>
              <w:t>2</w:t>
            </w:r>
          </w:p>
        </w:tc>
        <w:tc>
          <w:tcPr>
            <w:tcW w:w="900" w:type="dxa"/>
            <w:vMerge w:val="continue"/>
            <w:vAlign w:val="center"/>
          </w:tcPr>
          <w:p w14:paraId="28E3D2BE">
            <w:pPr>
              <w:rPr>
                <w:rFonts w:ascii="仿宋_GB2312" w:hAnsi="宋体" w:eastAsia="仿宋_GB2312" w:cs="宋体"/>
                <w:color w:val="auto"/>
                <w:sz w:val="18"/>
                <w:szCs w:val="18"/>
              </w:rPr>
            </w:pPr>
          </w:p>
        </w:tc>
        <w:tc>
          <w:tcPr>
            <w:tcW w:w="1080" w:type="dxa"/>
            <w:vAlign w:val="center"/>
          </w:tcPr>
          <w:p w14:paraId="682BD87F">
            <w:pPr>
              <w:rPr>
                <w:rFonts w:ascii="仿宋_GB2312" w:hAnsi="宋体" w:eastAsia="仿宋_GB2312" w:cs="宋体"/>
                <w:bCs/>
                <w:color w:val="auto"/>
                <w:sz w:val="18"/>
                <w:szCs w:val="18"/>
              </w:rPr>
            </w:pPr>
            <w:r>
              <w:rPr>
                <w:rFonts w:hint="eastAsia" w:ascii="仿宋_GB2312" w:eastAsia="仿宋_GB2312"/>
                <w:bCs/>
                <w:color w:val="auto"/>
                <w:sz w:val="18"/>
                <w:szCs w:val="18"/>
              </w:rPr>
              <w:t>部门和地方规章</w:t>
            </w:r>
          </w:p>
        </w:tc>
        <w:tc>
          <w:tcPr>
            <w:tcW w:w="2851" w:type="dxa"/>
            <w:vAlign w:val="center"/>
          </w:tcPr>
          <w:p w14:paraId="0CCF725C">
            <w:pPr>
              <w:rPr>
                <w:rFonts w:ascii="仿宋_GB2312" w:hAnsi="宋体" w:eastAsia="仿宋_GB2312" w:cs="宋体"/>
                <w:bCs/>
                <w:color w:val="auto"/>
                <w:sz w:val="18"/>
                <w:szCs w:val="18"/>
              </w:rPr>
            </w:pPr>
            <w:r>
              <w:rPr>
                <w:rFonts w:hint="eastAsia" w:ascii="仿宋_GB2312" w:eastAsia="仿宋_GB2312"/>
                <w:bCs/>
                <w:color w:val="auto"/>
                <w:sz w:val="18"/>
                <w:szCs w:val="18"/>
              </w:rPr>
              <w:t>与安全生产有关的部门和地方规章</w:t>
            </w:r>
          </w:p>
        </w:tc>
        <w:tc>
          <w:tcPr>
            <w:tcW w:w="2460" w:type="dxa"/>
            <w:vAlign w:val="center"/>
          </w:tcPr>
          <w:p w14:paraId="0BFE436B">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0AE5E763">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0163A923">
            <w:pPr>
              <w:jc w:val="cente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Merge w:val="continue"/>
            <w:vAlign w:val="center"/>
          </w:tcPr>
          <w:p w14:paraId="564B32E6">
            <w:pPr>
              <w:spacing w:line="240" w:lineRule="exact"/>
              <w:jc w:val="left"/>
              <w:rPr>
                <w:rFonts w:ascii="仿宋_GB2312" w:eastAsia="仿宋_GB2312"/>
                <w:color w:val="auto"/>
                <w:sz w:val="18"/>
                <w:szCs w:val="18"/>
              </w:rPr>
            </w:pPr>
          </w:p>
        </w:tc>
        <w:tc>
          <w:tcPr>
            <w:tcW w:w="664" w:type="dxa"/>
            <w:vAlign w:val="center"/>
          </w:tcPr>
          <w:p w14:paraId="1852E923">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CC501EA">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38D0EBC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15E48713">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052AF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540" w:type="dxa"/>
            <w:vAlign w:val="center"/>
          </w:tcPr>
          <w:p w14:paraId="1C547454">
            <w:pPr>
              <w:jc w:val="center"/>
              <w:rPr>
                <w:rFonts w:ascii="仿宋_GB2312" w:hAnsi="宋体" w:eastAsia="仿宋_GB2312" w:cs="宋体"/>
                <w:color w:val="auto"/>
                <w:sz w:val="18"/>
                <w:szCs w:val="18"/>
              </w:rPr>
            </w:pPr>
            <w:r>
              <w:rPr>
                <w:rFonts w:ascii="仿宋_GB2312" w:hAnsi="宋体" w:eastAsia="仿宋_GB2312" w:cs="宋体"/>
                <w:color w:val="auto"/>
                <w:sz w:val="18"/>
                <w:szCs w:val="18"/>
              </w:rPr>
              <w:t>3</w:t>
            </w:r>
          </w:p>
        </w:tc>
        <w:tc>
          <w:tcPr>
            <w:tcW w:w="900" w:type="dxa"/>
            <w:vMerge w:val="continue"/>
            <w:vAlign w:val="center"/>
          </w:tcPr>
          <w:p w14:paraId="5BA331C1">
            <w:pPr>
              <w:rPr>
                <w:rFonts w:ascii="仿宋_GB2312" w:hAnsi="宋体" w:eastAsia="仿宋_GB2312" w:cs="宋体"/>
                <w:color w:val="auto"/>
                <w:sz w:val="18"/>
                <w:szCs w:val="18"/>
              </w:rPr>
            </w:pPr>
          </w:p>
        </w:tc>
        <w:tc>
          <w:tcPr>
            <w:tcW w:w="1080" w:type="dxa"/>
            <w:vAlign w:val="center"/>
          </w:tcPr>
          <w:p w14:paraId="4C4EB05F">
            <w:pPr>
              <w:rPr>
                <w:rFonts w:ascii="仿宋_GB2312" w:hAnsi="宋体" w:eastAsia="仿宋_GB2312" w:cs="宋体"/>
                <w:bCs/>
                <w:color w:val="auto"/>
                <w:sz w:val="18"/>
                <w:szCs w:val="18"/>
              </w:rPr>
            </w:pPr>
            <w:r>
              <w:rPr>
                <w:rFonts w:hint="eastAsia" w:ascii="仿宋_GB2312" w:eastAsia="仿宋_GB2312"/>
                <w:bCs/>
                <w:color w:val="auto"/>
                <w:sz w:val="18"/>
                <w:szCs w:val="18"/>
              </w:rPr>
              <w:t>其他政策文件</w:t>
            </w:r>
          </w:p>
        </w:tc>
        <w:tc>
          <w:tcPr>
            <w:tcW w:w="2851" w:type="dxa"/>
            <w:vAlign w:val="center"/>
          </w:tcPr>
          <w:p w14:paraId="6DF5DD80">
            <w:pPr>
              <w:rPr>
                <w:rFonts w:ascii="仿宋_GB2312" w:hAnsi="宋体" w:eastAsia="仿宋_GB2312" w:cs="宋体"/>
                <w:bCs/>
                <w:color w:val="auto"/>
                <w:sz w:val="18"/>
                <w:szCs w:val="18"/>
              </w:rPr>
            </w:pPr>
            <w:r>
              <w:rPr>
                <w:rFonts w:hint="eastAsia" w:ascii="仿宋_GB2312" w:eastAsia="仿宋_GB2312"/>
                <w:bCs/>
                <w:color w:val="auto"/>
                <w:sz w:val="18"/>
                <w:szCs w:val="18"/>
              </w:rPr>
              <w:t>其他可以公开的与安全生产有关的政策文件，包括改革方案、发展规划、专项规划、工作计划等</w:t>
            </w:r>
          </w:p>
        </w:tc>
        <w:tc>
          <w:tcPr>
            <w:tcW w:w="2460" w:type="dxa"/>
            <w:vAlign w:val="center"/>
          </w:tcPr>
          <w:p w14:paraId="5BD2A5C3">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6DBD6425">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1A0F9F60">
            <w:pPr>
              <w:jc w:val="cente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Merge w:val="continue"/>
            <w:vAlign w:val="center"/>
          </w:tcPr>
          <w:p w14:paraId="69055F25">
            <w:pPr>
              <w:spacing w:line="240" w:lineRule="exact"/>
              <w:jc w:val="left"/>
              <w:rPr>
                <w:rFonts w:ascii="仿宋_GB2312" w:eastAsia="仿宋_GB2312"/>
                <w:color w:val="auto"/>
                <w:sz w:val="18"/>
                <w:szCs w:val="18"/>
              </w:rPr>
            </w:pPr>
          </w:p>
        </w:tc>
        <w:tc>
          <w:tcPr>
            <w:tcW w:w="664" w:type="dxa"/>
            <w:vAlign w:val="center"/>
          </w:tcPr>
          <w:p w14:paraId="1F17E147">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80002D0">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BBE85DF">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FAC023A">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4DBE8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540" w:type="dxa"/>
            <w:vAlign w:val="center"/>
          </w:tcPr>
          <w:p w14:paraId="70F35025">
            <w:pPr>
              <w:jc w:val="center"/>
              <w:rPr>
                <w:rFonts w:ascii="仿宋_GB2312" w:hAnsi="宋体" w:eastAsia="仿宋_GB2312" w:cs="宋体"/>
                <w:color w:val="auto"/>
                <w:sz w:val="18"/>
                <w:szCs w:val="18"/>
              </w:rPr>
            </w:pPr>
            <w:r>
              <w:rPr>
                <w:rFonts w:ascii="仿宋_GB2312" w:hAnsi="宋体" w:eastAsia="仿宋_GB2312" w:cs="宋体"/>
                <w:color w:val="auto"/>
                <w:sz w:val="18"/>
                <w:szCs w:val="18"/>
              </w:rPr>
              <w:t>4</w:t>
            </w:r>
          </w:p>
        </w:tc>
        <w:tc>
          <w:tcPr>
            <w:tcW w:w="900" w:type="dxa"/>
            <w:vMerge w:val="continue"/>
            <w:vAlign w:val="center"/>
          </w:tcPr>
          <w:p w14:paraId="453E9078">
            <w:pPr>
              <w:rPr>
                <w:rFonts w:ascii="仿宋_GB2312" w:hAnsi="宋体" w:eastAsia="仿宋_GB2312" w:cs="宋体"/>
                <w:color w:val="auto"/>
                <w:sz w:val="18"/>
                <w:szCs w:val="18"/>
              </w:rPr>
            </w:pPr>
          </w:p>
        </w:tc>
        <w:tc>
          <w:tcPr>
            <w:tcW w:w="1080" w:type="dxa"/>
            <w:vAlign w:val="center"/>
          </w:tcPr>
          <w:p w14:paraId="771EDA90">
            <w:pPr>
              <w:rPr>
                <w:rFonts w:ascii="仿宋_GB2312" w:hAnsi="宋体" w:eastAsia="仿宋_GB2312" w:cs="宋体"/>
                <w:bCs/>
                <w:color w:val="auto"/>
                <w:sz w:val="18"/>
                <w:szCs w:val="18"/>
              </w:rPr>
            </w:pPr>
            <w:r>
              <w:rPr>
                <w:rFonts w:hint="eastAsia" w:ascii="仿宋_GB2312" w:eastAsia="仿宋_GB2312"/>
                <w:bCs/>
                <w:color w:val="auto"/>
                <w:sz w:val="18"/>
                <w:szCs w:val="18"/>
              </w:rPr>
              <w:t>标准</w:t>
            </w:r>
          </w:p>
        </w:tc>
        <w:tc>
          <w:tcPr>
            <w:tcW w:w="2851" w:type="dxa"/>
            <w:vAlign w:val="center"/>
          </w:tcPr>
          <w:p w14:paraId="66DD8901">
            <w:pPr>
              <w:rPr>
                <w:rFonts w:ascii="仿宋_GB2312" w:hAnsi="宋体" w:eastAsia="仿宋_GB2312" w:cs="宋体"/>
                <w:bCs/>
                <w:color w:val="auto"/>
                <w:sz w:val="18"/>
                <w:szCs w:val="18"/>
              </w:rPr>
            </w:pPr>
            <w:r>
              <w:rPr>
                <w:rFonts w:hint="eastAsia" w:ascii="仿宋_GB2312" w:eastAsia="仿宋_GB2312"/>
                <w:bCs/>
                <w:color w:val="auto"/>
                <w:sz w:val="18"/>
                <w:szCs w:val="18"/>
              </w:rPr>
              <w:t>安全生产领域有关的国家标准、行业标准、地方标准等</w:t>
            </w:r>
          </w:p>
        </w:tc>
        <w:tc>
          <w:tcPr>
            <w:tcW w:w="2460" w:type="dxa"/>
            <w:vAlign w:val="center"/>
          </w:tcPr>
          <w:p w14:paraId="7F1F264C">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1C8204D7">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4801FF1C">
            <w:pPr>
              <w:jc w:val="cente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Merge w:val="continue"/>
            <w:vAlign w:val="center"/>
          </w:tcPr>
          <w:p w14:paraId="43CFC6F5">
            <w:pPr>
              <w:spacing w:line="240" w:lineRule="exact"/>
              <w:jc w:val="left"/>
              <w:rPr>
                <w:rFonts w:ascii="仿宋_GB2312" w:eastAsia="仿宋_GB2312"/>
                <w:color w:val="auto"/>
                <w:sz w:val="18"/>
                <w:szCs w:val="18"/>
              </w:rPr>
            </w:pPr>
          </w:p>
        </w:tc>
        <w:tc>
          <w:tcPr>
            <w:tcW w:w="664" w:type="dxa"/>
            <w:vAlign w:val="center"/>
          </w:tcPr>
          <w:p w14:paraId="644D5CB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ACA358C">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3FD404B">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7A5B53B">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1CA65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74FEDE46">
            <w:pPr>
              <w:jc w:val="center"/>
              <w:rPr>
                <w:rFonts w:ascii="仿宋_GB2312" w:hAnsi="宋体" w:eastAsia="仿宋_GB2312" w:cs="宋体"/>
                <w:color w:val="auto"/>
                <w:sz w:val="18"/>
                <w:szCs w:val="18"/>
              </w:rPr>
            </w:pPr>
            <w:r>
              <w:rPr>
                <w:rFonts w:ascii="仿宋_GB2312" w:hAnsi="宋体" w:eastAsia="仿宋_GB2312" w:cs="宋体"/>
                <w:color w:val="auto"/>
                <w:sz w:val="18"/>
                <w:szCs w:val="18"/>
              </w:rPr>
              <w:t>5</w:t>
            </w:r>
          </w:p>
        </w:tc>
        <w:tc>
          <w:tcPr>
            <w:tcW w:w="900" w:type="dxa"/>
            <w:vMerge w:val="continue"/>
            <w:vAlign w:val="center"/>
          </w:tcPr>
          <w:p w14:paraId="7D7F11C6">
            <w:pPr>
              <w:rPr>
                <w:rFonts w:ascii="仿宋_GB2312" w:hAnsi="宋体" w:eastAsia="仿宋_GB2312" w:cs="宋体"/>
                <w:color w:val="auto"/>
                <w:sz w:val="18"/>
                <w:szCs w:val="18"/>
              </w:rPr>
            </w:pPr>
          </w:p>
        </w:tc>
        <w:tc>
          <w:tcPr>
            <w:tcW w:w="1080" w:type="dxa"/>
            <w:vAlign w:val="center"/>
          </w:tcPr>
          <w:p w14:paraId="5C74ED07">
            <w:pPr>
              <w:rPr>
                <w:rFonts w:ascii="仿宋_GB2312" w:hAnsi="宋体" w:eastAsia="仿宋_GB2312" w:cs="宋体"/>
                <w:bCs/>
                <w:color w:val="auto"/>
                <w:sz w:val="18"/>
                <w:szCs w:val="18"/>
              </w:rPr>
            </w:pPr>
            <w:r>
              <w:rPr>
                <w:rFonts w:hint="eastAsia" w:ascii="仿宋_GB2312" w:eastAsia="仿宋_GB2312"/>
                <w:bCs/>
                <w:color w:val="auto"/>
                <w:sz w:val="18"/>
                <w:szCs w:val="18"/>
              </w:rPr>
              <w:t>重大决策草案</w:t>
            </w:r>
          </w:p>
        </w:tc>
        <w:tc>
          <w:tcPr>
            <w:tcW w:w="2851" w:type="dxa"/>
            <w:vAlign w:val="center"/>
          </w:tcPr>
          <w:p w14:paraId="675080DA">
            <w:pPr>
              <w:rPr>
                <w:rFonts w:ascii="仿宋_GB2312" w:hAnsi="宋体" w:eastAsia="仿宋_GB2312" w:cs="宋体"/>
                <w:bCs/>
                <w:color w:val="auto"/>
                <w:sz w:val="18"/>
                <w:szCs w:val="18"/>
              </w:rPr>
            </w:pPr>
            <w:r>
              <w:rPr>
                <w:rFonts w:hint="eastAsia" w:ascii="仿宋_GB2312" w:eastAsia="仿宋_GB2312"/>
                <w:bCs/>
                <w:color w:val="auto"/>
                <w:sz w:val="18"/>
                <w:szCs w:val="18"/>
              </w:rPr>
              <w:t>涉及管理相对人切身利益、需社会广泛知晓的重要改革方案等重大决策，决策前向社会公开决策草案、决策依据</w:t>
            </w:r>
          </w:p>
        </w:tc>
        <w:tc>
          <w:tcPr>
            <w:tcW w:w="2460" w:type="dxa"/>
            <w:vAlign w:val="center"/>
          </w:tcPr>
          <w:p w14:paraId="6CC958CD">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、《关于全面推进政务公开工作的意见》</w:t>
            </w:r>
          </w:p>
        </w:tc>
        <w:tc>
          <w:tcPr>
            <w:tcW w:w="1529" w:type="dxa"/>
            <w:vAlign w:val="center"/>
          </w:tcPr>
          <w:p w14:paraId="75639083">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2ABD5CA7">
            <w:pPr>
              <w:jc w:val="cente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3271420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2F985CE4">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C1FD6EB">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C46255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03610915">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77B66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540" w:type="dxa"/>
            <w:vAlign w:val="center"/>
          </w:tcPr>
          <w:p w14:paraId="5610DCBC">
            <w:pPr>
              <w:jc w:val="center"/>
              <w:rPr>
                <w:rFonts w:ascii="仿宋_GB2312" w:hAnsi="宋体" w:eastAsia="仿宋_GB2312" w:cs="宋体"/>
                <w:color w:val="auto"/>
                <w:sz w:val="18"/>
                <w:szCs w:val="18"/>
              </w:rPr>
            </w:pPr>
            <w:r>
              <w:rPr>
                <w:rFonts w:ascii="仿宋_GB2312" w:hAnsi="宋体" w:eastAsia="仿宋_GB2312" w:cs="宋体"/>
                <w:color w:val="auto"/>
                <w:sz w:val="18"/>
                <w:szCs w:val="18"/>
              </w:rPr>
              <w:t>6</w:t>
            </w:r>
          </w:p>
        </w:tc>
        <w:tc>
          <w:tcPr>
            <w:tcW w:w="900" w:type="dxa"/>
            <w:vMerge w:val="restart"/>
            <w:vAlign w:val="center"/>
          </w:tcPr>
          <w:p w14:paraId="089148C4">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政策</w:t>
            </w:r>
          </w:p>
          <w:p w14:paraId="25F4AE0D">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文件</w:t>
            </w:r>
          </w:p>
        </w:tc>
        <w:tc>
          <w:tcPr>
            <w:tcW w:w="1080" w:type="dxa"/>
            <w:vAlign w:val="center"/>
          </w:tcPr>
          <w:p w14:paraId="08950478">
            <w:pPr>
              <w:rPr>
                <w:rFonts w:ascii="仿宋_GB2312" w:hAnsi="宋体" w:eastAsia="仿宋_GB2312" w:cs="宋体"/>
                <w:bCs/>
                <w:color w:val="auto"/>
                <w:sz w:val="18"/>
                <w:szCs w:val="18"/>
              </w:rPr>
            </w:pPr>
            <w:r>
              <w:rPr>
                <w:rFonts w:hint="eastAsia" w:ascii="仿宋_GB2312" w:eastAsia="仿宋_GB2312"/>
                <w:bCs/>
                <w:color w:val="auto"/>
                <w:sz w:val="18"/>
                <w:szCs w:val="18"/>
              </w:rPr>
              <w:t>重大政策解读及回应</w:t>
            </w:r>
          </w:p>
        </w:tc>
        <w:tc>
          <w:tcPr>
            <w:tcW w:w="2851" w:type="dxa"/>
            <w:vAlign w:val="center"/>
          </w:tcPr>
          <w:p w14:paraId="656F8BCE">
            <w:pPr>
              <w:rPr>
                <w:rFonts w:ascii="仿宋_GB2312" w:hAnsi="宋体" w:eastAsia="仿宋_GB2312" w:cs="宋体"/>
                <w:bCs/>
                <w:color w:val="auto"/>
                <w:sz w:val="18"/>
                <w:szCs w:val="18"/>
              </w:rPr>
            </w:pPr>
            <w:r>
              <w:rPr>
                <w:rFonts w:hint="eastAsia" w:ascii="仿宋_GB2312" w:eastAsia="仿宋_GB2312"/>
                <w:bCs/>
                <w:color w:val="auto"/>
                <w:sz w:val="18"/>
                <w:szCs w:val="18"/>
              </w:rPr>
              <w:t>有关重大政策的解读与回应，安全生产相关热点问题的解读与回应</w:t>
            </w:r>
          </w:p>
        </w:tc>
        <w:tc>
          <w:tcPr>
            <w:tcW w:w="2460" w:type="dxa"/>
          </w:tcPr>
          <w:p w14:paraId="6AE282B3">
            <w:pPr>
              <w:rPr>
                <w:color w:val="auto"/>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、《关于全面推进政务公开工作的意见》</w:t>
            </w:r>
          </w:p>
        </w:tc>
        <w:tc>
          <w:tcPr>
            <w:tcW w:w="1529" w:type="dxa"/>
            <w:vAlign w:val="center"/>
          </w:tcPr>
          <w:p w14:paraId="65551386">
            <w:pPr>
              <w:rPr>
                <w:rFonts w:ascii="仿宋_GB2312" w:hAnsi="宋体" w:eastAsia="仿宋_GB2312" w:cs="宋体"/>
                <w:bCs/>
                <w:color w:val="auto"/>
                <w:sz w:val="18"/>
                <w:szCs w:val="18"/>
              </w:rPr>
            </w:pPr>
            <w:r>
              <w:rPr>
                <w:rFonts w:hint="eastAsia" w:ascii="仿宋_GB2312" w:eastAsia="仿宋_GB2312"/>
                <w:bCs/>
                <w:color w:val="auto"/>
                <w:sz w:val="18"/>
                <w:szCs w:val="18"/>
              </w:rPr>
              <w:t>重大决策作出后及时公开</w:t>
            </w:r>
          </w:p>
        </w:tc>
        <w:tc>
          <w:tcPr>
            <w:tcW w:w="1148" w:type="dxa"/>
            <w:vAlign w:val="center"/>
          </w:tcPr>
          <w:p w14:paraId="25F1452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2DBF8F4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146F28B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07F0877">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8DA3D7C">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04BBE0A">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1341A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540" w:type="dxa"/>
            <w:vAlign w:val="center"/>
          </w:tcPr>
          <w:p w14:paraId="708E0BD9">
            <w:pPr>
              <w:jc w:val="center"/>
              <w:rPr>
                <w:rFonts w:ascii="仿宋_GB2312" w:hAnsi="宋体" w:eastAsia="仿宋_GB2312" w:cs="宋体"/>
                <w:color w:val="auto"/>
                <w:sz w:val="18"/>
                <w:szCs w:val="18"/>
              </w:rPr>
            </w:pPr>
            <w:r>
              <w:rPr>
                <w:rFonts w:ascii="仿宋_GB2312" w:hAnsi="宋体" w:eastAsia="仿宋_GB2312" w:cs="宋体"/>
                <w:color w:val="auto"/>
                <w:sz w:val="18"/>
                <w:szCs w:val="18"/>
              </w:rPr>
              <w:t>7</w:t>
            </w:r>
          </w:p>
        </w:tc>
        <w:tc>
          <w:tcPr>
            <w:tcW w:w="900" w:type="dxa"/>
            <w:vMerge w:val="continue"/>
            <w:vAlign w:val="center"/>
          </w:tcPr>
          <w:p w14:paraId="6919D1B1">
            <w:pPr>
              <w:rPr>
                <w:rFonts w:ascii="仿宋_GB2312" w:hAnsi="宋体" w:eastAsia="仿宋_GB2312" w:cs="宋体"/>
                <w:color w:val="auto"/>
                <w:sz w:val="18"/>
                <w:szCs w:val="18"/>
              </w:rPr>
            </w:pPr>
          </w:p>
        </w:tc>
        <w:tc>
          <w:tcPr>
            <w:tcW w:w="1080" w:type="dxa"/>
            <w:vAlign w:val="center"/>
          </w:tcPr>
          <w:p w14:paraId="7BC100CF">
            <w:pPr>
              <w:rPr>
                <w:rFonts w:ascii="仿宋_GB2312" w:hAnsi="宋体" w:eastAsia="仿宋_GB2312" w:cs="宋体"/>
                <w:bCs/>
                <w:color w:val="auto"/>
                <w:sz w:val="18"/>
                <w:szCs w:val="18"/>
              </w:rPr>
            </w:pPr>
            <w:r>
              <w:rPr>
                <w:rFonts w:hint="eastAsia" w:ascii="仿宋_GB2312" w:eastAsia="仿宋_GB2312"/>
                <w:bCs/>
                <w:color w:val="auto"/>
                <w:sz w:val="18"/>
                <w:szCs w:val="18"/>
              </w:rPr>
              <w:t>重要会议</w:t>
            </w:r>
          </w:p>
        </w:tc>
        <w:tc>
          <w:tcPr>
            <w:tcW w:w="2851" w:type="dxa"/>
            <w:vAlign w:val="center"/>
          </w:tcPr>
          <w:p w14:paraId="7BA5DF16">
            <w:pPr>
              <w:rPr>
                <w:rFonts w:ascii="仿宋_GB2312" w:hAnsi="宋体" w:eastAsia="仿宋_GB2312" w:cs="宋体"/>
                <w:bCs/>
                <w:color w:val="auto"/>
                <w:sz w:val="18"/>
                <w:szCs w:val="18"/>
              </w:rPr>
            </w:pPr>
            <w:r>
              <w:rPr>
                <w:rFonts w:hint="eastAsia" w:ascii="仿宋_GB2312" w:eastAsia="仿宋_GB2312"/>
                <w:bCs/>
                <w:color w:val="auto"/>
                <w:sz w:val="18"/>
                <w:szCs w:val="18"/>
              </w:rPr>
              <w:t>通过会议讨论作出重要改革方案等重大决策时，经党组研究认为有必要公开讨论决策过程的会议</w:t>
            </w:r>
          </w:p>
        </w:tc>
        <w:tc>
          <w:tcPr>
            <w:tcW w:w="2460" w:type="dxa"/>
          </w:tcPr>
          <w:p w14:paraId="6F479FD9">
            <w:pPr>
              <w:rPr>
                <w:color w:val="auto"/>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、《关于全面推进政务公开工作的意见》</w:t>
            </w:r>
          </w:p>
        </w:tc>
        <w:tc>
          <w:tcPr>
            <w:tcW w:w="1529" w:type="dxa"/>
            <w:vAlign w:val="center"/>
          </w:tcPr>
          <w:p w14:paraId="542CA192">
            <w:pPr>
              <w:rPr>
                <w:rFonts w:ascii="仿宋_GB2312" w:hAnsi="宋体" w:eastAsia="仿宋_GB2312" w:cs="宋体"/>
                <w:bCs/>
                <w:color w:val="auto"/>
                <w:sz w:val="18"/>
                <w:szCs w:val="18"/>
              </w:rPr>
            </w:pPr>
            <w:r>
              <w:rPr>
                <w:rFonts w:hint="eastAsia" w:ascii="仿宋_GB2312" w:eastAsia="仿宋_GB2312"/>
                <w:bCs/>
                <w:color w:val="auto"/>
                <w:sz w:val="18"/>
                <w:szCs w:val="18"/>
              </w:rPr>
              <w:t>提前一周发通知邀请</w:t>
            </w:r>
          </w:p>
        </w:tc>
        <w:tc>
          <w:tcPr>
            <w:tcW w:w="1148" w:type="dxa"/>
            <w:vAlign w:val="center"/>
          </w:tcPr>
          <w:p w14:paraId="1CC3ECEF">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7F63715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52758CF1">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1A64686">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9B1D274">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AB43F72">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4BFC8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540" w:type="dxa"/>
            <w:vAlign w:val="center"/>
          </w:tcPr>
          <w:p w14:paraId="22D77C99">
            <w:pPr>
              <w:jc w:val="center"/>
              <w:rPr>
                <w:rFonts w:ascii="仿宋_GB2312" w:hAnsi="宋体" w:eastAsia="仿宋_GB2312" w:cs="宋体"/>
                <w:color w:val="auto"/>
                <w:sz w:val="18"/>
                <w:szCs w:val="18"/>
              </w:rPr>
            </w:pPr>
            <w:r>
              <w:rPr>
                <w:rFonts w:ascii="仿宋_GB2312" w:hAnsi="宋体" w:eastAsia="仿宋_GB2312" w:cs="宋体"/>
                <w:color w:val="auto"/>
                <w:sz w:val="18"/>
                <w:szCs w:val="18"/>
              </w:rPr>
              <w:t>8</w:t>
            </w:r>
          </w:p>
        </w:tc>
        <w:tc>
          <w:tcPr>
            <w:tcW w:w="900" w:type="dxa"/>
            <w:vMerge w:val="continue"/>
            <w:vAlign w:val="center"/>
          </w:tcPr>
          <w:p w14:paraId="65705162">
            <w:pPr>
              <w:rPr>
                <w:rFonts w:ascii="仿宋_GB2312" w:hAnsi="宋体" w:eastAsia="仿宋_GB2312" w:cs="宋体"/>
                <w:color w:val="auto"/>
                <w:sz w:val="18"/>
                <w:szCs w:val="18"/>
              </w:rPr>
            </w:pPr>
          </w:p>
        </w:tc>
        <w:tc>
          <w:tcPr>
            <w:tcW w:w="1080" w:type="dxa"/>
            <w:vAlign w:val="center"/>
          </w:tcPr>
          <w:p w14:paraId="57E58E5D">
            <w:pPr>
              <w:rPr>
                <w:rFonts w:ascii="仿宋_GB2312" w:hAnsi="宋体" w:eastAsia="仿宋_GB2312" w:cs="宋体"/>
                <w:bCs/>
                <w:color w:val="auto"/>
                <w:sz w:val="18"/>
                <w:szCs w:val="18"/>
              </w:rPr>
            </w:pPr>
            <w:r>
              <w:rPr>
                <w:rFonts w:hint="eastAsia" w:ascii="仿宋_GB2312" w:eastAsia="仿宋_GB2312"/>
                <w:bCs/>
                <w:color w:val="auto"/>
                <w:sz w:val="18"/>
                <w:szCs w:val="18"/>
              </w:rPr>
              <w:t>征集采纳社会公众意见情况</w:t>
            </w:r>
          </w:p>
        </w:tc>
        <w:tc>
          <w:tcPr>
            <w:tcW w:w="2851" w:type="dxa"/>
            <w:vAlign w:val="center"/>
          </w:tcPr>
          <w:p w14:paraId="0A6394AE">
            <w:pPr>
              <w:rPr>
                <w:rFonts w:ascii="仿宋_GB2312" w:hAnsi="宋体" w:eastAsia="仿宋_GB2312" w:cs="宋体"/>
                <w:bCs/>
                <w:color w:val="auto"/>
                <w:sz w:val="18"/>
                <w:szCs w:val="18"/>
              </w:rPr>
            </w:pPr>
            <w:r>
              <w:rPr>
                <w:rFonts w:hint="eastAsia" w:ascii="仿宋_GB2312" w:eastAsia="仿宋_GB2312"/>
                <w:bCs/>
                <w:color w:val="auto"/>
                <w:sz w:val="18"/>
                <w:szCs w:val="18"/>
              </w:rPr>
              <w:t>重大决策草案公布后征集到的社会公众意见情况、采纳与否情况及理由等</w:t>
            </w:r>
          </w:p>
        </w:tc>
        <w:tc>
          <w:tcPr>
            <w:tcW w:w="2460" w:type="dxa"/>
          </w:tcPr>
          <w:p w14:paraId="56BED245">
            <w:pPr>
              <w:rPr>
                <w:color w:val="auto"/>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、《关于全面推进政务公开工作的意见》</w:t>
            </w:r>
          </w:p>
        </w:tc>
        <w:tc>
          <w:tcPr>
            <w:tcW w:w="1529" w:type="dxa"/>
            <w:vAlign w:val="center"/>
          </w:tcPr>
          <w:p w14:paraId="5E2E0DB3">
            <w:pPr>
              <w:rPr>
                <w:rFonts w:ascii="仿宋_GB2312" w:hAnsi="宋体" w:eastAsia="仿宋_GB2312" w:cs="宋体"/>
                <w:bCs/>
                <w:color w:val="auto"/>
                <w:sz w:val="18"/>
                <w:szCs w:val="18"/>
              </w:rPr>
            </w:pPr>
            <w:r>
              <w:rPr>
                <w:rFonts w:hint="eastAsia" w:ascii="仿宋_GB2312" w:eastAsia="仿宋_GB2312"/>
                <w:bCs/>
                <w:color w:val="auto"/>
                <w:sz w:val="18"/>
                <w:szCs w:val="18"/>
              </w:rPr>
              <w:t>征求意见时对外公布的时限内公开</w:t>
            </w:r>
          </w:p>
        </w:tc>
        <w:tc>
          <w:tcPr>
            <w:tcW w:w="1148" w:type="dxa"/>
            <w:vAlign w:val="center"/>
          </w:tcPr>
          <w:p w14:paraId="1A3385D6">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77F2E435">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55FFEDD0">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437AD78">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C5D671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B05A03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27107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14F13945">
            <w:pPr>
              <w:jc w:val="center"/>
              <w:rPr>
                <w:rFonts w:hint="eastAsia" w:ascii="仿宋_GB2312" w:hAnsi="宋体" w:eastAsia="仿宋_GB2312" w:cs="宋体"/>
                <w:color w:val="auto"/>
                <w:sz w:val="18"/>
                <w:szCs w:val="18"/>
                <w:lang w:eastAsia="zh-CN"/>
              </w:rPr>
            </w:pPr>
            <w:r>
              <w:rPr>
                <w:rFonts w:hint="eastAsia" w:ascii="仿宋_GB2312" w:hAnsi="宋体" w:eastAsia="仿宋_GB2312" w:cs="宋体"/>
                <w:color w:val="auto"/>
                <w:sz w:val="18"/>
                <w:szCs w:val="18"/>
                <w:lang w:val="en-US" w:eastAsia="zh-CN"/>
              </w:rPr>
              <w:t>9</w:t>
            </w:r>
          </w:p>
        </w:tc>
        <w:tc>
          <w:tcPr>
            <w:tcW w:w="900" w:type="dxa"/>
            <w:vMerge w:val="restart"/>
            <w:vAlign w:val="center"/>
          </w:tcPr>
          <w:p w14:paraId="26E67883">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依法</w:t>
            </w:r>
          </w:p>
          <w:p w14:paraId="50F0A87D">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行政</w:t>
            </w:r>
          </w:p>
        </w:tc>
        <w:tc>
          <w:tcPr>
            <w:tcW w:w="1080" w:type="dxa"/>
            <w:vAlign w:val="center"/>
          </w:tcPr>
          <w:p w14:paraId="7CA0AD68">
            <w:pPr>
              <w:rPr>
                <w:rFonts w:ascii="仿宋_GB2312" w:hAnsi="宋体" w:eastAsia="仿宋_GB2312" w:cs="宋体"/>
                <w:bCs/>
                <w:color w:val="auto"/>
                <w:sz w:val="18"/>
                <w:szCs w:val="18"/>
              </w:rPr>
            </w:pPr>
            <w:r>
              <w:rPr>
                <w:rFonts w:hint="eastAsia" w:ascii="仿宋_GB2312" w:eastAsia="仿宋_GB2312"/>
                <w:bCs/>
                <w:color w:val="auto"/>
                <w:sz w:val="18"/>
                <w:szCs w:val="18"/>
              </w:rPr>
              <w:t>行政处罚</w:t>
            </w:r>
          </w:p>
        </w:tc>
        <w:tc>
          <w:tcPr>
            <w:tcW w:w="2851" w:type="dxa"/>
            <w:vAlign w:val="center"/>
          </w:tcPr>
          <w:p w14:paraId="333279A3">
            <w:pPr>
              <w:rPr>
                <w:rFonts w:ascii="仿宋_GB2312" w:hAnsi="宋体" w:eastAsia="仿宋_GB2312" w:cs="宋体"/>
                <w:bCs/>
                <w:color w:val="auto"/>
                <w:sz w:val="18"/>
                <w:szCs w:val="18"/>
              </w:rPr>
            </w:pPr>
            <w:r>
              <w:rPr>
                <w:rFonts w:hint="eastAsia" w:ascii="仿宋_GB2312" w:eastAsia="仿宋_GB2312"/>
                <w:bCs/>
                <w:color w:val="auto"/>
                <w:sz w:val="18"/>
                <w:szCs w:val="18"/>
              </w:rPr>
              <w:t>办理行政处罚的依据、条件、程序以及本级行政机关认为具有一定社会影响的行政处罚决定</w:t>
            </w:r>
          </w:p>
        </w:tc>
        <w:tc>
          <w:tcPr>
            <w:tcW w:w="2460" w:type="dxa"/>
            <w:vAlign w:val="center"/>
          </w:tcPr>
          <w:p w14:paraId="033DED3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、《关于推进安全生产领域改革发展的意见》</w:t>
            </w:r>
          </w:p>
        </w:tc>
        <w:tc>
          <w:tcPr>
            <w:tcW w:w="1529" w:type="dxa"/>
            <w:vAlign w:val="center"/>
          </w:tcPr>
          <w:p w14:paraId="6626886B">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6906EE2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3DD4BBFA">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1F33C1A3">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A35789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FD4565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CCDD10B">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349F6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vAlign w:val="center"/>
          </w:tcPr>
          <w:p w14:paraId="78681E9A">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0</w:t>
            </w:r>
          </w:p>
        </w:tc>
        <w:tc>
          <w:tcPr>
            <w:tcW w:w="900" w:type="dxa"/>
            <w:vMerge w:val="continue"/>
            <w:vAlign w:val="center"/>
          </w:tcPr>
          <w:p w14:paraId="4C05645E">
            <w:pPr>
              <w:rPr>
                <w:rFonts w:ascii="仿宋_GB2312" w:hAnsi="宋体" w:eastAsia="仿宋_GB2312" w:cs="宋体"/>
                <w:color w:val="auto"/>
                <w:sz w:val="18"/>
                <w:szCs w:val="18"/>
              </w:rPr>
            </w:pPr>
          </w:p>
        </w:tc>
        <w:tc>
          <w:tcPr>
            <w:tcW w:w="1080" w:type="dxa"/>
            <w:vAlign w:val="center"/>
          </w:tcPr>
          <w:p w14:paraId="53BB44CC">
            <w:pPr>
              <w:rPr>
                <w:rFonts w:ascii="仿宋_GB2312" w:hAnsi="宋体" w:eastAsia="仿宋_GB2312" w:cs="宋体"/>
                <w:bCs/>
                <w:color w:val="auto"/>
                <w:sz w:val="18"/>
                <w:szCs w:val="18"/>
              </w:rPr>
            </w:pPr>
            <w:r>
              <w:rPr>
                <w:rFonts w:hint="eastAsia" w:ascii="仿宋_GB2312" w:eastAsia="仿宋_GB2312"/>
                <w:bCs/>
                <w:color w:val="auto"/>
                <w:sz w:val="18"/>
                <w:szCs w:val="18"/>
              </w:rPr>
              <w:t>行政强制</w:t>
            </w:r>
          </w:p>
        </w:tc>
        <w:tc>
          <w:tcPr>
            <w:tcW w:w="2851" w:type="dxa"/>
            <w:vAlign w:val="center"/>
          </w:tcPr>
          <w:p w14:paraId="19CA6070">
            <w:pPr>
              <w:rPr>
                <w:rFonts w:ascii="仿宋_GB2312" w:hAnsi="宋体" w:eastAsia="仿宋_GB2312" w:cs="宋体"/>
                <w:bCs/>
                <w:color w:val="auto"/>
                <w:sz w:val="18"/>
                <w:szCs w:val="18"/>
              </w:rPr>
            </w:pPr>
            <w:r>
              <w:rPr>
                <w:rFonts w:hint="eastAsia" w:ascii="仿宋_GB2312" w:eastAsia="仿宋_GB2312"/>
                <w:bCs/>
                <w:color w:val="auto"/>
                <w:sz w:val="18"/>
                <w:szCs w:val="18"/>
              </w:rPr>
              <w:t>办理行政强制的依据、条件、程序</w:t>
            </w:r>
          </w:p>
        </w:tc>
        <w:tc>
          <w:tcPr>
            <w:tcW w:w="2460" w:type="dxa"/>
            <w:vAlign w:val="center"/>
          </w:tcPr>
          <w:p w14:paraId="25534798">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w:t>
            </w:r>
            <w:r>
              <w:rPr>
                <w:rFonts w:hint="eastAsia" w:ascii="仿宋_GB2312" w:eastAsia="仿宋_GB2312"/>
                <w:bCs/>
                <w:color w:val="auto"/>
                <w:sz w:val="18"/>
                <w:szCs w:val="18"/>
                <w:lang w:eastAsia="zh-CN"/>
              </w:rPr>
              <w:t>中华人民共和国突发事件应对法</w:t>
            </w:r>
            <w:r>
              <w:rPr>
                <w:rFonts w:hint="eastAsia" w:ascii="仿宋_GB2312" w:eastAsia="仿宋_GB2312"/>
                <w:bCs/>
                <w:color w:val="auto"/>
                <w:sz w:val="18"/>
                <w:szCs w:val="18"/>
              </w:rPr>
              <w:t>》、《突发事件应急预案管理办法》、《中共中央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2B128213">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4E68AD24">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4B3E84A7">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656E422B">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26FC1EED">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6E542C07">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17160EAE">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3CC95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vAlign w:val="center"/>
          </w:tcPr>
          <w:p w14:paraId="71115058">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1</w:t>
            </w:r>
          </w:p>
        </w:tc>
        <w:tc>
          <w:tcPr>
            <w:tcW w:w="900" w:type="dxa"/>
            <w:vAlign w:val="center"/>
          </w:tcPr>
          <w:p w14:paraId="3C5F5399">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行政</w:t>
            </w:r>
          </w:p>
          <w:p w14:paraId="7ED7BC03">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管理</w:t>
            </w:r>
          </w:p>
        </w:tc>
        <w:tc>
          <w:tcPr>
            <w:tcW w:w="1080" w:type="dxa"/>
            <w:vAlign w:val="center"/>
          </w:tcPr>
          <w:p w14:paraId="1CB5E404">
            <w:pPr>
              <w:rPr>
                <w:rFonts w:ascii="仿宋_GB2312" w:hAnsi="宋体" w:eastAsia="仿宋_GB2312" w:cs="宋体"/>
                <w:bCs/>
                <w:color w:val="auto"/>
                <w:sz w:val="18"/>
                <w:szCs w:val="18"/>
              </w:rPr>
            </w:pPr>
            <w:r>
              <w:rPr>
                <w:rFonts w:hint="eastAsia" w:ascii="仿宋_GB2312" w:eastAsia="仿宋_GB2312"/>
                <w:bCs/>
                <w:color w:val="auto"/>
                <w:sz w:val="18"/>
                <w:szCs w:val="18"/>
              </w:rPr>
              <w:t>隐患管理</w:t>
            </w:r>
          </w:p>
        </w:tc>
        <w:tc>
          <w:tcPr>
            <w:tcW w:w="2851" w:type="dxa"/>
            <w:vAlign w:val="center"/>
          </w:tcPr>
          <w:p w14:paraId="01EE874A">
            <w:pPr>
              <w:rPr>
                <w:rFonts w:ascii="仿宋_GB2312" w:hAnsi="宋体" w:eastAsia="仿宋_GB2312" w:cs="宋体"/>
                <w:bCs/>
                <w:color w:val="auto"/>
                <w:sz w:val="18"/>
                <w:szCs w:val="18"/>
              </w:rPr>
            </w:pPr>
            <w:r>
              <w:rPr>
                <w:rFonts w:hint="eastAsia" w:ascii="仿宋_GB2312" w:eastAsia="仿宋_GB2312"/>
                <w:bCs/>
                <w:color w:val="auto"/>
                <w:sz w:val="18"/>
                <w:szCs w:val="18"/>
              </w:rPr>
              <w:t>重大隐患排查、挂牌督办及其整改情况，安全生产举报电话等</w:t>
            </w:r>
          </w:p>
        </w:tc>
        <w:tc>
          <w:tcPr>
            <w:tcW w:w="2460" w:type="dxa"/>
            <w:vAlign w:val="center"/>
          </w:tcPr>
          <w:p w14:paraId="1C313C4E">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《中华人民共和国安全生产法》</w:t>
            </w:r>
            <w:r>
              <w:rPr>
                <w:rFonts w:hint="eastAsia" w:ascii="仿宋_GB2312" w:eastAsia="仿宋_GB2312"/>
                <w:bCs/>
                <w:color w:val="auto"/>
                <w:sz w:val="18"/>
                <w:szCs w:val="18"/>
              </w:rPr>
              <w:t>、</w:t>
            </w: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6D357459">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2E1486C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6F47A84E">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32259DFF">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95F87F2">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64BB5B1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0713014C">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58185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14:paraId="16AF0D77">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2</w:t>
            </w:r>
          </w:p>
        </w:tc>
        <w:tc>
          <w:tcPr>
            <w:tcW w:w="900" w:type="dxa"/>
            <w:vMerge w:val="restart"/>
            <w:vAlign w:val="center"/>
          </w:tcPr>
          <w:p w14:paraId="2CB57C35">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行政</w:t>
            </w:r>
          </w:p>
          <w:p w14:paraId="093A449A">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管理</w:t>
            </w:r>
          </w:p>
        </w:tc>
        <w:tc>
          <w:tcPr>
            <w:tcW w:w="1080" w:type="dxa"/>
            <w:vAlign w:val="center"/>
          </w:tcPr>
          <w:p w14:paraId="10DDD306">
            <w:pPr>
              <w:rPr>
                <w:rFonts w:ascii="仿宋_GB2312" w:hAnsi="宋体" w:eastAsia="仿宋_GB2312" w:cs="宋体"/>
                <w:bCs/>
                <w:color w:val="auto"/>
                <w:sz w:val="18"/>
                <w:szCs w:val="18"/>
              </w:rPr>
            </w:pPr>
            <w:r>
              <w:rPr>
                <w:rFonts w:hint="eastAsia" w:ascii="仿宋_GB2312" w:eastAsia="仿宋_GB2312"/>
                <w:bCs/>
                <w:color w:val="auto"/>
                <w:sz w:val="18"/>
                <w:szCs w:val="18"/>
              </w:rPr>
              <w:t>应急管理</w:t>
            </w:r>
          </w:p>
        </w:tc>
        <w:tc>
          <w:tcPr>
            <w:tcW w:w="2851" w:type="dxa"/>
            <w:vAlign w:val="center"/>
          </w:tcPr>
          <w:p w14:paraId="2E5084D7">
            <w:pPr>
              <w:rPr>
                <w:rFonts w:ascii="仿宋_GB2312" w:hAnsi="宋体" w:eastAsia="仿宋_GB2312" w:cs="宋体"/>
                <w:bCs/>
                <w:color w:val="auto"/>
                <w:sz w:val="18"/>
                <w:szCs w:val="18"/>
              </w:rPr>
            </w:pPr>
            <w:r>
              <w:rPr>
                <w:rFonts w:hint="eastAsia" w:ascii="仿宋_GB2312" w:eastAsia="仿宋_GB2312"/>
                <w:bCs/>
                <w:color w:val="auto"/>
                <w:sz w:val="18"/>
                <w:szCs w:val="18"/>
              </w:rPr>
              <w:t>承担处置主责、非敏感的应急信息，包括事故灾害类预警信息、事故信息、事故后采取的应急处置措施和应对结果等</w:t>
            </w:r>
            <w:r>
              <w:rPr>
                <w:rFonts w:ascii="仿宋_GB2312" w:eastAsia="仿宋_GB2312"/>
                <w:bCs/>
                <w:color w:val="auto"/>
                <w:sz w:val="18"/>
                <w:szCs w:val="18"/>
              </w:rPr>
              <w:t xml:space="preserve">  </w:t>
            </w:r>
          </w:p>
        </w:tc>
        <w:tc>
          <w:tcPr>
            <w:tcW w:w="2460" w:type="dxa"/>
            <w:vAlign w:val="center"/>
          </w:tcPr>
          <w:p w14:paraId="51924FDA">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w:t>
            </w:r>
            <w:r>
              <w:rPr>
                <w:rFonts w:hint="eastAsia" w:ascii="仿宋_GB2312" w:eastAsia="仿宋_GB2312"/>
                <w:bCs/>
                <w:color w:val="auto"/>
                <w:sz w:val="18"/>
                <w:szCs w:val="18"/>
                <w:lang w:eastAsia="zh-CN"/>
              </w:rPr>
              <w:t>中华人民共和国突发事件应对法</w:t>
            </w:r>
            <w:r>
              <w:rPr>
                <w:rFonts w:hint="eastAsia" w:ascii="仿宋_GB2312" w:eastAsia="仿宋_GB2312"/>
                <w:bCs/>
                <w:color w:val="auto"/>
                <w:sz w:val="18"/>
                <w:szCs w:val="18"/>
              </w:rPr>
              <w:t>》、《关于全面加强政务公开工作的意见》</w:t>
            </w:r>
          </w:p>
        </w:tc>
        <w:tc>
          <w:tcPr>
            <w:tcW w:w="1529" w:type="dxa"/>
            <w:vAlign w:val="center"/>
          </w:tcPr>
          <w:p w14:paraId="49368DF3">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4542111E">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2E8DAD4D">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7A049983">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3B1C0F2">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3B5DB3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FA9272A">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D22A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14:paraId="0987B7EF">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3</w:t>
            </w:r>
          </w:p>
        </w:tc>
        <w:tc>
          <w:tcPr>
            <w:tcW w:w="900" w:type="dxa"/>
            <w:vMerge w:val="continue"/>
            <w:vAlign w:val="center"/>
          </w:tcPr>
          <w:p w14:paraId="6DE58157">
            <w:pPr>
              <w:rPr>
                <w:rFonts w:ascii="仿宋_GB2312" w:hAnsi="宋体" w:eastAsia="仿宋_GB2312" w:cs="宋体"/>
                <w:color w:val="auto"/>
                <w:sz w:val="18"/>
                <w:szCs w:val="18"/>
              </w:rPr>
            </w:pPr>
          </w:p>
        </w:tc>
        <w:tc>
          <w:tcPr>
            <w:tcW w:w="1080" w:type="dxa"/>
            <w:vAlign w:val="center"/>
          </w:tcPr>
          <w:p w14:paraId="58C8AC45">
            <w:pPr>
              <w:rPr>
                <w:rFonts w:ascii="仿宋_GB2312" w:hAnsi="宋体" w:eastAsia="仿宋_GB2312" w:cs="宋体"/>
                <w:bCs/>
                <w:color w:val="auto"/>
                <w:sz w:val="18"/>
                <w:szCs w:val="18"/>
              </w:rPr>
            </w:pPr>
            <w:r>
              <w:rPr>
                <w:rFonts w:hint="eastAsia" w:ascii="仿宋_GB2312" w:eastAsia="仿宋_GB2312"/>
                <w:bCs/>
                <w:color w:val="auto"/>
                <w:sz w:val="18"/>
                <w:szCs w:val="18"/>
              </w:rPr>
              <w:t>黑名单管理</w:t>
            </w:r>
          </w:p>
        </w:tc>
        <w:tc>
          <w:tcPr>
            <w:tcW w:w="2851" w:type="dxa"/>
            <w:vAlign w:val="center"/>
          </w:tcPr>
          <w:p w14:paraId="2D7DFE3F">
            <w:pPr>
              <w:rPr>
                <w:rFonts w:ascii="仿宋_GB2312" w:hAnsi="宋体" w:eastAsia="仿宋_GB2312" w:cs="宋体"/>
                <w:bCs/>
                <w:color w:val="auto"/>
                <w:sz w:val="18"/>
                <w:szCs w:val="18"/>
              </w:rPr>
            </w:pPr>
            <w:r>
              <w:rPr>
                <w:rFonts w:hint="eastAsia" w:ascii="仿宋_GB2312" w:eastAsia="仿宋_GB2312"/>
                <w:bCs/>
                <w:color w:val="auto"/>
                <w:sz w:val="18"/>
                <w:szCs w:val="18"/>
              </w:rPr>
              <w:t>列入或撤销纳入安全生产黑名单管理的企业信息，具体企业名称、证照编号、经营地址、负责人姓名等</w:t>
            </w:r>
          </w:p>
        </w:tc>
        <w:tc>
          <w:tcPr>
            <w:tcW w:w="2460" w:type="dxa"/>
            <w:vAlign w:val="center"/>
          </w:tcPr>
          <w:p w14:paraId="7B8AA6E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、《社会信用体系建设规划纲要（</w:t>
            </w:r>
            <w:r>
              <w:rPr>
                <w:rFonts w:ascii="仿宋_GB2312" w:eastAsia="仿宋_GB2312"/>
                <w:bCs/>
                <w:color w:val="auto"/>
                <w:sz w:val="18"/>
                <w:szCs w:val="18"/>
              </w:rPr>
              <w:t>2014-2020</w:t>
            </w:r>
            <w:r>
              <w:rPr>
                <w:rFonts w:hint="eastAsia" w:ascii="仿宋_GB2312" w:eastAsia="仿宋_GB2312"/>
                <w:bCs/>
                <w:color w:val="auto"/>
                <w:sz w:val="18"/>
                <w:szCs w:val="18"/>
              </w:rPr>
              <w:t>年）》</w:t>
            </w:r>
          </w:p>
        </w:tc>
        <w:tc>
          <w:tcPr>
            <w:tcW w:w="1529" w:type="dxa"/>
            <w:vAlign w:val="center"/>
          </w:tcPr>
          <w:p w14:paraId="629FB797">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38C76664">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6ACC27A7">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4591DB78">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645CA47">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26FAD373">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0048E5A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4292B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28C6DC9D">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4</w:t>
            </w:r>
          </w:p>
        </w:tc>
        <w:tc>
          <w:tcPr>
            <w:tcW w:w="900" w:type="dxa"/>
            <w:vMerge w:val="restart"/>
            <w:vAlign w:val="center"/>
          </w:tcPr>
          <w:p w14:paraId="228575DB">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行政</w:t>
            </w:r>
          </w:p>
          <w:p w14:paraId="5BBB5BE9">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管理</w:t>
            </w:r>
          </w:p>
        </w:tc>
        <w:tc>
          <w:tcPr>
            <w:tcW w:w="1080" w:type="dxa"/>
            <w:vAlign w:val="center"/>
          </w:tcPr>
          <w:p w14:paraId="2ABE0E64">
            <w:pPr>
              <w:rPr>
                <w:rFonts w:ascii="仿宋_GB2312" w:hAnsi="宋体" w:eastAsia="仿宋_GB2312" w:cs="宋体"/>
                <w:bCs/>
                <w:color w:val="auto"/>
                <w:sz w:val="18"/>
                <w:szCs w:val="18"/>
              </w:rPr>
            </w:pPr>
            <w:r>
              <w:rPr>
                <w:rFonts w:hint="eastAsia" w:ascii="仿宋_GB2312" w:eastAsia="仿宋_GB2312"/>
                <w:bCs/>
                <w:color w:val="auto"/>
                <w:sz w:val="18"/>
                <w:szCs w:val="18"/>
              </w:rPr>
              <w:t>事故通报</w:t>
            </w:r>
          </w:p>
        </w:tc>
        <w:tc>
          <w:tcPr>
            <w:tcW w:w="2851" w:type="dxa"/>
            <w:vAlign w:val="center"/>
          </w:tcPr>
          <w:p w14:paraId="4FE45217">
            <w:pPr>
              <w:jc w:val="left"/>
              <w:rPr>
                <w:rFonts w:ascii="仿宋_GB2312" w:hAnsi="宋体" w:eastAsia="仿宋_GB2312" w:cs="宋体"/>
                <w:bCs/>
                <w:color w:val="auto"/>
                <w:sz w:val="18"/>
                <w:szCs w:val="18"/>
              </w:rPr>
            </w:pPr>
            <w:r>
              <w:rPr>
                <w:rFonts w:ascii="仿宋_GB2312" w:eastAsia="仿宋_GB2312"/>
                <w:bCs/>
                <w:color w:val="auto"/>
                <w:sz w:val="18"/>
                <w:szCs w:val="18"/>
              </w:rPr>
              <w:t>1</w:t>
            </w:r>
            <w:r>
              <w:rPr>
                <w:rFonts w:hint="eastAsia" w:ascii="仿宋_GB2312" w:eastAsia="仿宋_GB2312"/>
                <w:bCs/>
                <w:color w:val="auto"/>
                <w:sz w:val="18"/>
                <w:szCs w:val="18"/>
              </w:rPr>
              <w:t>、事故信息</w:t>
            </w:r>
            <w:r>
              <w:rPr>
                <w:rFonts w:ascii="仿宋_GB2312" w:eastAsia="仿宋_GB2312"/>
                <w:bCs/>
                <w:color w:val="auto"/>
                <w:sz w:val="18"/>
                <w:szCs w:val="18"/>
              </w:rPr>
              <w:t>:</w:t>
            </w:r>
            <w:r>
              <w:rPr>
                <w:rFonts w:hint="eastAsia" w:ascii="仿宋_GB2312" w:eastAsia="仿宋_GB2312"/>
                <w:bCs/>
                <w:color w:val="auto"/>
                <w:sz w:val="18"/>
                <w:szCs w:val="18"/>
              </w:rPr>
              <w:t>本部门接报查实的各类生产安全事故情况（事故发生时间、地点、伤亡情况、简要经过）</w:t>
            </w:r>
            <w:r>
              <w:rPr>
                <w:rFonts w:ascii="仿宋_GB2312" w:eastAsia="仿宋_GB2312"/>
                <w:bCs/>
                <w:color w:val="auto"/>
                <w:sz w:val="18"/>
                <w:szCs w:val="18"/>
              </w:rPr>
              <w:t xml:space="preserve">                         2</w:t>
            </w:r>
            <w:r>
              <w:rPr>
                <w:rFonts w:hint="eastAsia" w:ascii="仿宋_GB2312" w:eastAsia="仿宋_GB2312"/>
                <w:bCs/>
                <w:color w:val="auto"/>
                <w:sz w:val="18"/>
                <w:szCs w:val="18"/>
              </w:rPr>
              <w:t>、典型事故通报</w:t>
            </w:r>
            <w:r>
              <w:rPr>
                <w:rFonts w:ascii="仿宋_GB2312" w:eastAsia="仿宋_GB2312"/>
                <w:bCs/>
                <w:color w:val="auto"/>
                <w:sz w:val="18"/>
                <w:szCs w:val="18"/>
              </w:rPr>
              <w:t>:</w:t>
            </w:r>
            <w:r>
              <w:rPr>
                <w:rFonts w:hint="eastAsia" w:ascii="仿宋_GB2312" w:eastAsia="仿宋_GB2312"/>
                <w:bCs/>
                <w:color w:val="auto"/>
                <w:sz w:val="18"/>
                <w:szCs w:val="18"/>
              </w:rPr>
              <w:t>各类典型安全生产事故情况通报，主要包括发生时间、地点、起因、经过、结果、相关领导批示情况、预防性措施建议等内容</w:t>
            </w:r>
            <w:r>
              <w:rPr>
                <w:rFonts w:ascii="仿宋_GB2312" w:eastAsia="仿宋_GB2312"/>
                <w:bCs/>
                <w:color w:val="auto"/>
                <w:sz w:val="18"/>
                <w:szCs w:val="18"/>
              </w:rPr>
              <w:t xml:space="preserve">                       3</w:t>
            </w:r>
            <w:r>
              <w:rPr>
                <w:rFonts w:hint="eastAsia" w:ascii="仿宋_GB2312" w:eastAsia="仿宋_GB2312"/>
                <w:bCs/>
                <w:color w:val="auto"/>
                <w:sz w:val="18"/>
                <w:szCs w:val="18"/>
              </w:rPr>
              <w:t>、事故调查报告：依照事故调查处理权限，经批复的生产安全事故调查报告，依法应当保密的除外</w:t>
            </w:r>
          </w:p>
        </w:tc>
        <w:tc>
          <w:tcPr>
            <w:tcW w:w="2460" w:type="dxa"/>
            <w:vAlign w:val="center"/>
          </w:tcPr>
          <w:p w14:paraId="65378706">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《中华人民共和国安全生产法》</w:t>
            </w:r>
            <w:r>
              <w:rPr>
                <w:rFonts w:hint="eastAsia" w:ascii="仿宋_GB2312" w:eastAsia="仿宋_GB2312"/>
                <w:bCs/>
                <w:color w:val="auto"/>
                <w:sz w:val="18"/>
                <w:szCs w:val="18"/>
              </w:rPr>
              <w:t>、</w:t>
            </w: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62782620">
            <w:pPr>
              <w:rPr>
                <w:rFonts w:ascii="仿宋_GB2312" w:hAnsi="宋体" w:eastAsia="仿宋_GB2312" w:cs="宋体"/>
                <w:bCs/>
                <w:color w:val="auto"/>
                <w:sz w:val="18"/>
                <w:szCs w:val="18"/>
              </w:rPr>
            </w:pPr>
            <w:r>
              <w:rPr>
                <w:rFonts w:hint="eastAsia" w:ascii="仿宋_GB2312" w:eastAsia="仿宋_GB2312"/>
                <w:bCs/>
                <w:color w:val="auto"/>
                <w:sz w:val="18"/>
                <w:szCs w:val="18"/>
              </w:rPr>
              <w:t>按照中央有关要求公开</w:t>
            </w:r>
          </w:p>
        </w:tc>
        <w:tc>
          <w:tcPr>
            <w:tcW w:w="1148" w:type="dxa"/>
            <w:vAlign w:val="center"/>
          </w:tcPr>
          <w:p w14:paraId="598C0346">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3CDDCDDB">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508CA11C">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FC05A89">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EB01DCB">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11E4570A">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20B5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40" w:type="dxa"/>
            <w:vAlign w:val="center"/>
          </w:tcPr>
          <w:p w14:paraId="55D3F537">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5</w:t>
            </w:r>
          </w:p>
        </w:tc>
        <w:tc>
          <w:tcPr>
            <w:tcW w:w="900" w:type="dxa"/>
            <w:vMerge w:val="continue"/>
            <w:vAlign w:val="center"/>
          </w:tcPr>
          <w:p w14:paraId="17942802">
            <w:pPr>
              <w:rPr>
                <w:rFonts w:ascii="仿宋_GB2312" w:hAnsi="宋体" w:eastAsia="仿宋_GB2312" w:cs="宋体"/>
                <w:color w:val="auto"/>
                <w:sz w:val="18"/>
                <w:szCs w:val="18"/>
              </w:rPr>
            </w:pPr>
          </w:p>
        </w:tc>
        <w:tc>
          <w:tcPr>
            <w:tcW w:w="1080" w:type="dxa"/>
            <w:vAlign w:val="center"/>
          </w:tcPr>
          <w:p w14:paraId="7AEA961F">
            <w:pPr>
              <w:rPr>
                <w:rFonts w:ascii="仿宋_GB2312" w:hAnsi="宋体" w:eastAsia="仿宋_GB2312" w:cs="宋体"/>
                <w:bCs/>
                <w:color w:val="auto"/>
                <w:sz w:val="18"/>
                <w:szCs w:val="18"/>
              </w:rPr>
            </w:pPr>
            <w:r>
              <w:rPr>
                <w:rFonts w:hint="eastAsia" w:ascii="仿宋_GB2312" w:eastAsia="仿宋_GB2312"/>
                <w:bCs/>
                <w:color w:val="auto"/>
                <w:sz w:val="18"/>
                <w:szCs w:val="18"/>
              </w:rPr>
              <w:t>动态信息</w:t>
            </w:r>
          </w:p>
        </w:tc>
        <w:tc>
          <w:tcPr>
            <w:tcW w:w="2851" w:type="dxa"/>
            <w:vAlign w:val="center"/>
          </w:tcPr>
          <w:p w14:paraId="090E7656">
            <w:pPr>
              <w:rPr>
                <w:rFonts w:ascii="仿宋_GB2312" w:hAnsi="宋体" w:eastAsia="仿宋_GB2312" w:cs="宋体"/>
                <w:bCs/>
                <w:color w:val="auto"/>
                <w:sz w:val="18"/>
                <w:szCs w:val="18"/>
              </w:rPr>
            </w:pPr>
            <w:r>
              <w:rPr>
                <w:rFonts w:hint="eastAsia" w:ascii="仿宋_GB2312" w:eastAsia="仿宋_GB2312"/>
                <w:bCs/>
                <w:color w:val="auto"/>
                <w:sz w:val="18"/>
                <w:szCs w:val="18"/>
              </w:rPr>
              <w:t>业务工作动态、安全生产执法检查动态</w:t>
            </w:r>
          </w:p>
        </w:tc>
        <w:tc>
          <w:tcPr>
            <w:tcW w:w="2460" w:type="dxa"/>
            <w:vAlign w:val="center"/>
          </w:tcPr>
          <w:p w14:paraId="7EF2E22A">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501A20FF">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449E82A6">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10DA7371">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7FB8A2C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E23A193">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7404A4BE">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20FCB0D">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16855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8" w:hRule="atLeast"/>
          <w:jc w:val="center"/>
        </w:trPr>
        <w:tc>
          <w:tcPr>
            <w:tcW w:w="540" w:type="dxa"/>
            <w:vAlign w:val="center"/>
          </w:tcPr>
          <w:p w14:paraId="5C7BDA8D">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6</w:t>
            </w:r>
          </w:p>
        </w:tc>
        <w:tc>
          <w:tcPr>
            <w:tcW w:w="900" w:type="dxa"/>
            <w:vAlign w:val="center"/>
          </w:tcPr>
          <w:p w14:paraId="2087B97B">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行政</w:t>
            </w:r>
          </w:p>
          <w:p w14:paraId="447DC858">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管理</w:t>
            </w:r>
          </w:p>
        </w:tc>
        <w:tc>
          <w:tcPr>
            <w:tcW w:w="1080" w:type="dxa"/>
            <w:vAlign w:val="center"/>
          </w:tcPr>
          <w:p w14:paraId="2B9DA3F9">
            <w:pPr>
              <w:rPr>
                <w:rFonts w:ascii="仿宋_GB2312" w:hAnsi="宋体" w:eastAsia="仿宋_GB2312" w:cs="宋体"/>
                <w:bCs/>
                <w:color w:val="auto"/>
                <w:sz w:val="18"/>
                <w:szCs w:val="18"/>
              </w:rPr>
            </w:pPr>
            <w:r>
              <w:rPr>
                <w:rFonts w:hint="eastAsia" w:ascii="仿宋_GB2312" w:eastAsia="仿宋_GB2312"/>
                <w:bCs/>
                <w:color w:val="auto"/>
                <w:sz w:val="18"/>
                <w:szCs w:val="18"/>
              </w:rPr>
              <w:t>安全生产预警提示信息</w:t>
            </w:r>
          </w:p>
        </w:tc>
        <w:tc>
          <w:tcPr>
            <w:tcW w:w="2851" w:type="dxa"/>
            <w:vAlign w:val="center"/>
          </w:tcPr>
          <w:p w14:paraId="34DE42CD">
            <w:pPr>
              <w:jc w:val="left"/>
              <w:rPr>
                <w:rFonts w:ascii="仿宋_GB2312" w:hAnsi="宋体" w:eastAsia="仿宋_GB2312" w:cs="宋体"/>
                <w:bCs/>
                <w:color w:val="auto"/>
                <w:sz w:val="18"/>
                <w:szCs w:val="18"/>
              </w:rPr>
            </w:pPr>
            <w:r>
              <w:rPr>
                <w:rFonts w:hint="eastAsia" w:ascii="仿宋_GB2312" w:eastAsia="仿宋_GB2312"/>
                <w:bCs/>
                <w:color w:val="auto"/>
                <w:sz w:val="18"/>
                <w:szCs w:val="18"/>
              </w:rPr>
              <w:t>气象及灾害预警信息</w:t>
            </w:r>
            <w:r>
              <w:rPr>
                <w:rFonts w:ascii="仿宋_GB2312" w:eastAsia="仿宋_GB2312"/>
                <w:bCs/>
                <w:color w:val="auto"/>
                <w:sz w:val="18"/>
                <w:szCs w:val="18"/>
              </w:rPr>
              <w:t xml:space="preserve">            </w:t>
            </w:r>
            <w:r>
              <w:rPr>
                <w:rFonts w:hint="eastAsia" w:ascii="仿宋_GB2312" w:eastAsia="仿宋_GB2312"/>
                <w:bCs/>
                <w:color w:val="auto"/>
                <w:sz w:val="18"/>
                <w:szCs w:val="18"/>
              </w:rPr>
              <w:t>不同时段、不同领域安全生产提示信息</w:t>
            </w:r>
          </w:p>
        </w:tc>
        <w:tc>
          <w:tcPr>
            <w:tcW w:w="2460" w:type="dxa"/>
            <w:vAlign w:val="center"/>
          </w:tcPr>
          <w:p w14:paraId="0D9B12B3">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31AFAF99">
            <w:pPr>
              <w:rPr>
                <w:rFonts w:ascii="仿宋_GB2312" w:hAnsi="宋体" w:eastAsia="仿宋_GB2312" w:cs="宋体"/>
                <w:bCs/>
                <w:color w:val="auto"/>
                <w:sz w:val="18"/>
                <w:szCs w:val="18"/>
              </w:rPr>
            </w:pPr>
            <w:r>
              <w:rPr>
                <w:rFonts w:hint="eastAsia" w:ascii="仿宋_GB2312" w:eastAsia="仿宋_GB2312"/>
                <w:bCs/>
                <w:color w:val="auto"/>
                <w:sz w:val="18"/>
                <w:szCs w:val="18"/>
              </w:rPr>
              <w:t>信息形成后及时公开</w:t>
            </w:r>
          </w:p>
        </w:tc>
        <w:tc>
          <w:tcPr>
            <w:tcW w:w="1148" w:type="dxa"/>
            <w:vAlign w:val="center"/>
          </w:tcPr>
          <w:p w14:paraId="50B153C4">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6EAC26C7">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1CD0C564">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243E640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4B83FF8">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A93FF06">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8F8D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jc w:val="center"/>
        </w:trPr>
        <w:tc>
          <w:tcPr>
            <w:tcW w:w="540" w:type="dxa"/>
            <w:vAlign w:val="center"/>
          </w:tcPr>
          <w:p w14:paraId="1EBB04BC">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7</w:t>
            </w:r>
          </w:p>
        </w:tc>
        <w:tc>
          <w:tcPr>
            <w:tcW w:w="900" w:type="dxa"/>
            <w:vMerge w:val="restart"/>
            <w:vAlign w:val="center"/>
          </w:tcPr>
          <w:p w14:paraId="6696CCD7">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公共</w:t>
            </w:r>
          </w:p>
          <w:p w14:paraId="2DF05DE6">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服务</w:t>
            </w:r>
          </w:p>
        </w:tc>
        <w:tc>
          <w:tcPr>
            <w:tcW w:w="1080" w:type="dxa"/>
            <w:vAlign w:val="center"/>
          </w:tcPr>
          <w:p w14:paraId="7466FE77">
            <w:pPr>
              <w:rPr>
                <w:rFonts w:ascii="仿宋_GB2312" w:hAnsi="宋体" w:eastAsia="仿宋_GB2312" w:cs="宋体"/>
                <w:bCs/>
                <w:color w:val="auto"/>
                <w:sz w:val="18"/>
                <w:szCs w:val="18"/>
              </w:rPr>
            </w:pPr>
            <w:r>
              <w:rPr>
                <w:rFonts w:hint="eastAsia" w:ascii="仿宋_GB2312" w:eastAsia="仿宋_GB2312"/>
                <w:bCs/>
                <w:color w:val="auto"/>
                <w:sz w:val="18"/>
                <w:szCs w:val="18"/>
              </w:rPr>
              <w:t>政务公开目录</w:t>
            </w:r>
          </w:p>
        </w:tc>
        <w:tc>
          <w:tcPr>
            <w:tcW w:w="2851" w:type="dxa"/>
            <w:vAlign w:val="center"/>
          </w:tcPr>
          <w:p w14:paraId="14DE312F">
            <w:pPr>
              <w:rPr>
                <w:rFonts w:ascii="仿宋_GB2312" w:hAnsi="宋体" w:eastAsia="仿宋_GB2312" w:cs="宋体"/>
                <w:bCs/>
                <w:color w:val="auto"/>
                <w:sz w:val="18"/>
                <w:szCs w:val="18"/>
              </w:rPr>
            </w:pPr>
            <w:r>
              <w:rPr>
                <w:rFonts w:hint="eastAsia" w:ascii="仿宋_GB2312" w:eastAsia="仿宋_GB2312"/>
                <w:bCs/>
                <w:color w:val="auto"/>
                <w:sz w:val="18"/>
                <w:szCs w:val="18"/>
              </w:rPr>
              <w:t>政务公开事项的索引、名称、内容概述、生成日期等</w:t>
            </w:r>
          </w:p>
        </w:tc>
        <w:tc>
          <w:tcPr>
            <w:tcW w:w="2460" w:type="dxa"/>
            <w:vAlign w:val="center"/>
          </w:tcPr>
          <w:p w14:paraId="5129DDAB">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298762E0">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5AC64DC9">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246FF40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7EBE8CE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10AF8A4">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3B7EF58">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76BE268">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2126C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vAlign w:val="center"/>
          </w:tcPr>
          <w:p w14:paraId="10E50D50">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1</w:t>
            </w:r>
            <w:r>
              <w:rPr>
                <w:rFonts w:hint="eastAsia" w:ascii="仿宋_GB2312" w:hAnsi="宋体" w:eastAsia="仿宋_GB2312" w:cs="宋体"/>
                <w:color w:val="auto"/>
                <w:sz w:val="18"/>
                <w:szCs w:val="18"/>
                <w:lang w:val="en-US" w:eastAsia="zh-CN"/>
              </w:rPr>
              <w:t>8</w:t>
            </w:r>
          </w:p>
        </w:tc>
        <w:tc>
          <w:tcPr>
            <w:tcW w:w="900" w:type="dxa"/>
            <w:vMerge w:val="continue"/>
            <w:vAlign w:val="center"/>
          </w:tcPr>
          <w:p w14:paraId="521E13F1">
            <w:pPr>
              <w:rPr>
                <w:rFonts w:ascii="仿宋_GB2312" w:hAnsi="宋体" w:eastAsia="仿宋_GB2312" w:cs="宋体"/>
                <w:color w:val="auto"/>
                <w:sz w:val="18"/>
                <w:szCs w:val="18"/>
              </w:rPr>
            </w:pPr>
          </w:p>
        </w:tc>
        <w:tc>
          <w:tcPr>
            <w:tcW w:w="1080" w:type="dxa"/>
            <w:vAlign w:val="center"/>
          </w:tcPr>
          <w:p w14:paraId="6B4BECE0">
            <w:pPr>
              <w:rPr>
                <w:rFonts w:ascii="仿宋_GB2312" w:hAnsi="宋体" w:eastAsia="仿宋_GB2312" w:cs="宋体"/>
                <w:bCs/>
                <w:color w:val="auto"/>
                <w:sz w:val="18"/>
                <w:szCs w:val="18"/>
              </w:rPr>
            </w:pPr>
            <w:r>
              <w:rPr>
                <w:rFonts w:hint="eastAsia" w:ascii="仿宋_GB2312" w:eastAsia="仿宋_GB2312"/>
                <w:bCs/>
                <w:color w:val="auto"/>
                <w:sz w:val="18"/>
                <w:szCs w:val="18"/>
              </w:rPr>
              <w:t>政务公开标准</w:t>
            </w:r>
          </w:p>
        </w:tc>
        <w:tc>
          <w:tcPr>
            <w:tcW w:w="2851" w:type="dxa"/>
            <w:vAlign w:val="center"/>
          </w:tcPr>
          <w:p w14:paraId="54C14D12">
            <w:pPr>
              <w:rPr>
                <w:rFonts w:ascii="仿宋_GB2312" w:hAnsi="宋体" w:eastAsia="仿宋_GB2312" w:cs="宋体"/>
                <w:bCs/>
                <w:color w:val="auto"/>
                <w:sz w:val="18"/>
                <w:szCs w:val="18"/>
              </w:rPr>
            </w:pPr>
            <w:r>
              <w:rPr>
                <w:rFonts w:hint="eastAsia" w:ascii="仿宋_GB2312" w:eastAsia="仿宋_GB2312"/>
                <w:bCs/>
                <w:color w:val="auto"/>
                <w:sz w:val="18"/>
                <w:szCs w:val="18"/>
              </w:rPr>
              <w:t>政府信息公开指南等流程性信息</w:t>
            </w:r>
          </w:p>
        </w:tc>
        <w:tc>
          <w:tcPr>
            <w:tcW w:w="2460" w:type="dxa"/>
            <w:vAlign w:val="center"/>
          </w:tcPr>
          <w:p w14:paraId="5266687A">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7D4D71A7">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1F163260">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4D5D25BD">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7C10039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80B7BB7">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2984CE7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AAEFFD0">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3AEB2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40" w:type="dxa"/>
            <w:vAlign w:val="center"/>
          </w:tcPr>
          <w:p w14:paraId="1B1105B0">
            <w:pPr>
              <w:jc w:val="center"/>
              <w:rPr>
                <w:rFonts w:hint="default" w:ascii="仿宋_GB2312" w:hAnsi="宋体" w:eastAsia="仿宋_GB2312" w:cs="宋体"/>
                <w:color w:val="auto"/>
                <w:sz w:val="18"/>
                <w:szCs w:val="18"/>
                <w:lang w:val="en-US" w:eastAsia="zh-CN"/>
              </w:rPr>
            </w:pPr>
            <w:r>
              <w:rPr>
                <w:rFonts w:hint="eastAsia" w:ascii="仿宋_GB2312" w:hAnsi="宋体" w:eastAsia="仿宋_GB2312" w:cs="宋体"/>
                <w:color w:val="auto"/>
                <w:sz w:val="18"/>
                <w:szCs w:val="18"/>
                <w:lang w:val="en-US" w:eastAsia="zh-CN"/>
              </w:rPr>
              <w:t>19</w:t>
            </w:r>
          </w:p>
        </w:tc>
        <w:tc>
          <w:tcPr>
            <w:tcW w:w="900" w:type="dxa"/>
            <w:vMerge w:val="restart"/>
            <w:vAlign w:val="center"/>
          </w:tcPr>
          <w:p w14:paraId="218FD46A">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公共</w:t>
            </w:r>
          </w:p>
          <w:p w14:paraId="0857E74D">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服务</w:t>
            </w:r>
          </w:p>
        </w:tc>
        <w:tc>
          <w:tcPr>
            <w:tcW w:w="1080" w:type="dxa"/>
            <w:vAlign w:val="center"/>
          </w:tcPr>
          <w:p w14:paraId="01D40C79">
            <w:pPr>
              <w:rPr>
                <w:rFonts w:ascii="仿宋_GB2312" w:hAnsi="宋体" w:eastAsia="仿宋_GB2312" w:cs="宋体"/>
                <w:bCs/>
                <w:color w:val="auto"/>
                <w:sz w:val="18"/>
                <w:szCs w:val="18"/>
              </w:rPr>
            </w:pPr>
            <w:r>
              <w:rPr>
                <w:rFonts w:hint="eastAsia" w:ascii="仿宋_GB2312" w:eastAsia="仿宋_GB2312"/>
                <w:bCs/>
                <w:color w:val="auto"/>
                <w:sz w:val="18"/>
                <w:szCs w:val="18"/>
              </w:rPr>
              <w:t>权力清单及责任清单</w:t>
            </w:r>
          </w:p>
        </w:tc>
        <w:tc>
          <w:tcPr>
            <w:tcW w:w="2851" w:type="dxa"/>
            <w:vAlign w:val="center"/>
          </w:tcPr>
          <w:p w14:paraId="1E1D4CF2">
            <w:pPr>
              <w:rPr>
                <w:rFonts w:ascii="仿宋_GB2312" w:hAnsi="宋体" w:eastAsia="仿宋_GB2312" w:cs="宋体"/>
                <w:bCs/>
                <w:color w:val="auto"/>
                <w:sz w:val="18"/>
                <w:szCs w:val="18"/>
              </w:rPr>
            </w:pPr>
            <w:r>
              <w:rPr>
                <w:rFonts w:hint="eastAsia" w:ascii="仿宋_GB2312" w:eastAsia="仿宋_GB2312"/>
                <w:bCs/>
                <w:color w:val="auto"/>
                <w:sz w:val="18"/>
                <w:szCs w:val="18"/>
              </w:rPr>
              <w:t>同级政府审批通过的行政执法主体信息和行政许可、行政处罚、行政强制、行政检查、行政确认、行政奖励及其他行政职权等行政执法职权职责清单</w:t>
            </w:r>
          </w:p>
        </w:tc>
        <w:tc>
          <w:tcPr>
            <w:tcW w:w="2460" w:type="dxa"/>
            <w:vAlign w:val="center"/>
          </w:tcPr>
          <w:p w14:paraId="1CE3BEF0">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47D92F66">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信息形成或者变更</w:t>
            </w:r>
            <w:r>
              <w:rPr>
                <w:rFonts w:ascii="仿宋_GB2312" w:eastAsia="仿宋_GB2312"/>
                <w:bCs/>
                <w:color w:val="auto"/>
                <w:sz w:val="18"/>
                <w:szCs w:val="18"/>
              </w:rPr>
              <w:t>20</w:t>
            </w:r>
            <w:r>
              <w:rPr>
                <w:rFonts w:hint="eastAsia" w:ascii="仿宋_GB2312" w:eastAsia="仿宋_GB2312"/>
                <w:bCs/>
                <w:color w:val="auto"/>
                <w:sz w:val="18"/>
                <w:szCs w:val="18"/>
              </w:rPr>
              <w:t>个工作日内，如有更新，及时公开</w:t>
            </w:r>
          </w:p>
        </w:tc>
        <w:tc>
          <w:tcPr>
            <w:tcW w:w="1148" w:type="dxa"/>
            <w:vAlign w:val="center"/>
          </w:tcPr>
          <w:p w14:paraId="7224D648">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45B22392">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6090A82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5F072A9">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32ECA76A">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4153218">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525B8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7775D15E">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0</w:t>
            </w:r>
          </w:p>
        </w:tc>
        <w:tc>
          <w:tcPr>
            <w:tcW w:w="900" w:type="dxa"/>
            <w:vMerge w:val="continue"/>
            <w:vAlign w:val="center"/>
          </w:tcPr>
          <w:p w14:paraId="54F8E821">
            <w:pPr>
              <w:rPr>
                <w:rFonts w:ascii="仿宋_GB2312" w:hAnsi="宋体" w:eastAsia="仿宋_GB2312" w:cs="宋体"/>
                <w:color w:val="auto"/>
                <w:sz w:val="18"/>
                <w:szCs w:val="18"/>
              </w:rPr>
            </w:pPr>
          </w:p>
        </w:tc>
        <w:tc>
          <w:tcPr>
            <w:tcW w:w="1080" w:type="dxa"/>
            <w:vAlign w:val="center"/>
          </w:tcPr>
          <w:p w14:paraId="156047E2">
            <w:pPr>
              <w:rPr>
                <w:rFonts w:ascii="仿宋_GB2312" w:hAnsi="宋体" w:eastAsia="仿宋_GB2312" w:cs="宋体"/>
                <w:bCs/>
                <w:color w:val="auto"/>
                <w:sz w:val="18"/>
                <w:szCs w:val="18"/>
              </w:rPr>
            </w:pPr>
            <w:r>
              <w:rPr>
                <w:rFonts w:hint="eastAsia" w:ascii="仿宋_GB2312" w:eastAsia="仿宋_GB2312"/>
                <w:bCs/>
                <w:color w:val="auto"/>
                <w:sz w:val="18"/>
                <w:szCs w:val="18"/>
              </w:rPr>
              <w:t>主要业务办事指南</w:t>
            </w:r>
          </w:p>
        </w:tc>
        <w:tc>
          <w:tcPr>
            <w:tcW w:w="2851" w:type="dxa"/>
            <w:vAlign w:val="center"/>
          </w:tcPr>
          <w:p w14:paraId="575C4FD2">
            <w:pPr>
              <w:rPr>
                <w:rFonts w:ascii="仿宋_GB2312" w:hAnsi="宋体" w:eastAsia="仿宋_GB2312" w:cs="宋体"/>
                <w:bCs/>
                <w:color w:val="auto"/>
                <w:sz w:val="18"/>
                <w:szCs w:val="18"/>
              </w:rPr>
            </w:pPr>
            <w:r>
              <w:rPr>
                <w:rFonts w:hint="eastAsia" w:ascii="仿宋_GB2312" w:eastAsia="仿宋_GB2312"/>
                <w:bCs/>
                <w:color w:val="auto"/>
                <w:sz w:val="18"/>
                <w:szCs w:val="18"/>
              </w:rPr>
              <w:t>主要业务工作的办事依据、程序、时限，办事时间、地点、部门、联系方式及相关办理结果</w:t>
            </w:r>
          </w:p>
        </w:tc>
        <w:tc>
          <w:tcPr>
            <w:tcW w:w="2460" w:type="dxa"/>
            <w:vAlign w:val="center"/>
          </w:tcPr>
          <w:p w14:paraId="6178A322">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57A50F2E">
            <w:pPr>
              <w:rPr>
                <w:rFonts w:ascii="仿宋_GB2312" w:hAnsi="宋体" w:eastAsia="仿宋_GB2312" w:cs="宋体"/>
                <w:bCs/>
                <w:color w:val="auto"/>
                <w:sz w:val="18"/>
                <w:szCs w:val="18"/>
              </w:rPr>
            </w:pPr>
            <w:r>
              <w:rPr>
                <w:rFonts w:hint="eastAsia" w:ascii="仿宋_GB2312" w:eastAsia="仿宋_GB2312"/>
                <w:bCs/>
                <w:color w:val="auto"/>
                <w:sz w:val="18"/>
                <w:szCs w:val="18"/>
              </w:rPr>
              <w:t>信息形成或者变更之日起</w:t>
            </w:r>
            <w:r>
              <w:rPr>
                <w:rFonts w:ascii="仿宋_GB2312" w:eastAsia="仿宋_GB2312"/>
                <w:bCs/>
                <w:color w:val="auto"/>
                <w:sz w:val="18"/>
                <w:szCs w:val="18"/>
              </w:rPr>
              <w:t>20</w:t>
            </w:r>
            <w:r>
              <w:rPr>
                <w:rFonts w:hint="eastAsia" w:ascii="仿宋_GB2312" w:eastAsia="仿宋_GB2312"/>
                <w:bCs/>
                <w:color w:val="auto"/>
                <w:sz w:val="18"/>
                <w:szCs w:val="18"/>
              </w:rPr>
              <w:t>个工作日内</w:t>
            </w:r>
          </w:p>
        </w:tc>
        <w:tc>
          <w:tcPr>
            <w:tcW w:w="1148" w:type="dxa"/>
            <w:vAlign w:val="center"/>
          </w:tcPr>
          <w:p w14:paraId="427A676E">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5CDE8B85">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61EA1E3B">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6F76D248">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53DF378">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0053F76">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EEEE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5985009A">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1</w:t>
            </w:r>
          </w:p>
        </w:tc>
        <w:tc>
          <w:tcPr>
            <w:tcW w:w="900" w:type="dxa"/>
            <w:vMerge w:val="continue"/>
            <w:vAlign w:val="center"/>
          </w:tcPr>
          <w:p w14:paraId="4C600820">
            <w:pPr>
              <w:rPr>
                <w:rFonts w:ascii="仿宋_GB2312" w:hAnsi="宋体" w:eastAsia="仿宋_GB2312" w:cs="宋体"/>
                <w:color w:val="auto"/>
                <w:sz w:val="18"/>
                <w:szCs w:val="18"/>
              </w:rPr>
            </w:pPr>
          </w:p>
        </w:tc>
        <w:tc>
          <w:tcPr>
            <w:tcW w:w="1080" w:type="dxa"/>
            <w:vAlign w:val="center"/>
          </w:tcPr>
          <w:p w14:paraId="15EB4D3D">
            <w:pPr>
              <w:rPr>
                <w:rFonts w:ascii="仿宋_GB2312" w:hAnsi="宋体" w:eastAsia="仿宋_GB2312" w:cs="宋体"/>
                <w:bCs/>
                <w:color w:val="auto"/>
                <w:sz w:val="18"/>
                <w:szCs w:val="18"/>
              </w:rPr>
            </w:pPr>
            <w:r>
              <w:rPr>
                <w:rFonts w:hint="eastAsia" w:ascii="仿宋_GB2312" w:eastAsia="仿宋_GB2312"/>
                <w:bCs/>
                <w:color w:val="auto"/>
                <w:sz w:val="18"/>
                <w:szCs w:val="18"/>
              </w:rPr>
              <w:t>年度报告</w:t>
            </w:r>
          </w:p>
        </w:tc>
        <w:tc>
          <w:tcPr>
            <w:tcW w:w="2851" w:type="dxa"/>
            <w:vAlign w:val="center"/>
          </w:tcPr>
          <w:p w14:paraId="2D6B7237">
            <w:pPr>
              <w:rPr>
                <w:rFonts w:ascii="仿宋_GB2312" w:hAnsi="宋体" w:eastAsia="仿宋_GB2312" w:cs="宋体"/>
                <w:bCs/>
                <w:color w:val="auto"/>
                <w:sz w:val="18"/>
                <w:szCs w:val="18"/>
              </w:rPr>
            </w:pPr>
            <w:r>
              <w:rPr>
                <w:rFonts w:hint="eastAsia" w:ascii="仿宋_GB2312" w:eastAsia="仿宋_GB2312"/>
                <w:bCs/>
                <w:color w:val="auto"/>
                <w:sz w:val="18"/>
                <w:szCs w:val="18"/>
              </w:rPr>
              <w:t>政府信息公开年度报告及相关统计报表</w:t>
            </w:r>
          </w:p>
        </w:tc>
        <w:tc>
          <w:tcPr>
            <w:tcW w:w="2460" w:type="dxa"/>
            <w:vAlign w:val="center"/>
          </w:tcPr>
          <w:p w14:paraId="54AAB012">
            <w:pPr>
              <w:rPr>
                <w:rFonts w:hint="eastAsia" w:ascii="仿宋_GB2312" w:hAnsi="宋体" w:eastAsia="仿宋_GB2312" w:cs="宋体"/>
                <w:bCs/>
                <w:color w:val="auto"/>
                <w:sz w:val="18"/>
                <w:szCs w:val="18"/>
                <w:lang w:eastAsia="zh-CN"/>
              </w:rPr>
            </w:pPr>
            <w:r>
              <w:rPr>
                <w:rFonts w:hint="eastAsia" w:ascii="仿宋_GB2312" w:eastAsia="仿宋_GB2312"/>
                <w:bCs/>
                <w:color w:val="auto"/>
                <w:sz w:val="18"/>
                <w:szCs w:val="18"/>
                <w:lang w:eastAsia="zh-CN"/>
              </w:rPr>
              <w:t>《中华人民共和国政府信息公开条例》</w:t>
            </w:r>
          </w:p>
        </w:tc>
        <w:tc>
          <w:tcPr>
            <w:tcW w:w="1529" w:type="dxa"/>
            <w:vAlign w:val="center"/>
          </w:tcPr>
          <w:p w14:paraId="4EFAF443">
            <w:pPr>
              <w:rPr>
                <w:rFonts w:ascii="仿宋_GB2312" w:hAnsi="宋体" w:eastAsia="仿宋_GB2312" w:cs="宋体"/>
                <w:bCs/>
                <w:color w:val="auto"/>
                <w:sz w:val="18"/>
                <w:szCs w:val="18"/>
              </w:rPr>
            </w:pPr>
            <w:r>
              <w:rPr>
                <w:rFonts w:hint="eastAsia" w:ascii="仿宋_GB2312" w:eastAsia="仿宋_GB2312"/>
                <w:bCs/>
                <w:color w:val="auto"/>
                <w:sz w:val="18"/>
                <w:szCs w:val="18"/>
              </w:rPr>
              <w:t>每年</w:t>
            </w:r>
            <w:r>
              <w:rPr>
                <w:rFonts w:ascii="仿宋_GB2312" w:eastAsia="仿宋_GB2312"/>
                <w:bCs/>
                <w:color w:val="auto"/>
                <w:sz w:val="18"/>
                <w:szCs w:val="18"/>
              </w:rPr>
              <w:t>1</w:t>
            </w:r>
            <w:r>
              <w:rPr>
                <w:rFonts w:hint="eastAsia" w:ascii="仿宋_GB2312" w:eastAsia="仿宋_GB2312"/>
                <w:bCs/>
                <w:color w:val="auto"/>
                <w:sz w:val="18"/>
                <w:szCs w:val="18"/>
              </w:rPr>
              <w:t>月</w:t>
            </w:r>
            <w:r>
              <w:rPr>
                <w:rFonts w:ascii="仿宋_GB2312" w:eastAsia="仿宋_GB2312"/>
                <w:bCs/>
                <w:color w:val="auto"/>
                <w:sz w:val="18"/>
                <w:szCs w:val="18"/>
              </w:rPr>
              <w:t>31</w:t>
            </w:r>
            <w:r>
              <w:rPr>
                <w:rFonts w:hint="eastAsia" w:ascii="仿宋_GB2312" w:eastAsia="仿宋_GB2312"/>
                <w:bCs/>
                <w:color w:val="auto"/>
                <w:sz w:val="18"/>
                <w:szCs w:val="18"/>
              </w:rPr>
              <w:t>日前</w:t>
            </w:r>
          </w:p>
        </w:tc>
        <w:tc>
          <w:tcPr>
            <w:tcW w:w="1148" w:type="dxa"/>
            <w:vAlign w:val="center"/>
          </w:tcPr>
          <w:p w14:paraId="4100F587">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789C199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31A71D23">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4A8C8BB">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7E2F23A8">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A7D96A3">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44F9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0" w:hRule="atLeast"/>
          <w:jc w:val="center"/>
        </w:trPr>
        <w:tc>
          <w:tcPr>
            <w:tcW w:w="540" w:type="dxa"/>
            <w:vAlign w:val="center"/>
          </w:tcPr>
          <w:p w14:paraId="46DAFD95">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2</w:t>
            </w:r>
          </w:p>
        </w:tc>
        <w:tc>
          <w:tcPr>
            <w:tcW w:w="900" w:type="dxa"/>
            <w:vAlign w:val="center"/>
          </w:tcPr>
          <w:p w14:paraId="4DBCD211">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重点</w:t>
            </w:r>
          </w:p>
          <w:p w14:paraId="21B90D35">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领域</w:t>
            </w:r>
          </w:p>
          <w:p w14:paraId="1A42842A">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信息</w:t>
            </w:r>
          </w:p>
          <w:p w14:paraId="7CD56012">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公开</w:t>
            </w:r>
          </w:p>
        </w:tc>
        <w:tc>
          <w:tcPr>
            <w:tcW w:w="1080" w:type="dxa"/>
            <w:vAlign w:val="center"/>
          </w:tcPr>
          <w:p w14:paraId="45E31C87">
            <w:pPr>
              <w:rPr>
                <w:rFonts w:ascii="仿宋_GB2312" w:hAnsi="宋体" w:eastAsia="仿宋_GB2312" w:cs="宋体"/>
                <w:bCs/>
                <w:color w:val="auto"/>
                <w:sz w:val="18"/>
                <w:szCs w:val="18"/>
              </w:rPr>
            </w:pPr>
            <w:r>
              <w:rPr>
                <w:rFonts w:hint="eastAsia" w:ascii="仿宋_GB2312" w:eastAsia="仿宋_GB2312"/>
                <w:bCs/>
                <w:color w:val="auto"/>
                <w:sz w:val="18"/>
                <w:szCs w:val="18"/>
              </w:rPr>
              <w:t>财政资金信息</w:t>
            </w:r>
          </w:p>
        </w:tc>
        <w:tc>
          <w:tcPr>
            <w:tcW w:w="2851" w:type="dxa"/>
            <w:vAlign w:val="center"/>
          </w:tcPr>
          <w:p w14:paraId="322252BD">
            <w:pPr>
              <w:rPr>
                <w:rFonts w:ascii="仿宋_GB2312" w:eastAsia="仿宋_GB2312"/>
                <w:bCs/>
                <w:color w:val="auto"/>
                <w:sz w:val="18"/>
                <w:szCs w:val="18"/>
              </w:rPr>
            </w:pPr>
            <w:r>
              <w:rPr>
                <w:rFonts w:hint="eastAsia" w:ascii="仿宋_GB2312" w:eastAsia="仿宋_GB2312"/>
                <w:bCs/>
                <w:color w:val="auto"/>
                <w:sz w:val="18"/>
                <w:szCs w:val="18"/>
              </w:rPr>
              <w:t>预算、决算</w:t>
            </w:r>
          </w:p>
          <w:p w14:paraId="048CDD8A">
            <w:pPr>
              <w:rPr>
                <w:rFonts w:ascii="仿宋_GB2312" w:eastAsia="仿宋_GB2312"/>
                <w:bCs/>
                <w:color w:val="auto"/>
                <w:sz w:val="18"/>
                <w:szCs w:val="18"/>
              </w:rPr>
            </w:pPr>
            <w:r>
              <w:rPr>
                <w:rFonts w:ascii="仿宋_GB2312" w:eastAsia="仿宋_GB2312"/>
                <w:bCs/>
                <w:color w:val="auto"/>
                <w:sz w:val="18"/>
                <w:szCs w:val="18"/>
              </w:rPr>
              <w:t xml:space="preserve"> </w:t>
            </w:r>
            <w:r>
              <w:rPr>
                <w:rFonts w:hint="eastAsia" w:ascii="仿宋_GB2312" w:eastAsia="仿宋_GB2312"/>
                <w:bCs/>
                <w:color w:val="auto"/>
                <w:sz w:val="18"/>
                <w:szCs w:val="18"/>
              </w:rPr>
              <w:t>“三公”经费</w:t>
            </w:r>
          </w:p>
          <w:p w14:paraId="52C01032">
            <w:pPr>
              <w:rPr>
                <w:rFonts w:ascii="仿宋_GB2312" w:hAnsi="宋体" w:eastAsia="仿宋_GB2312" w:cs="宋体"/>
                <w:bCs/>
                <w:color w:val="auto"/>
                <w:sz w:val="18"/>
                <w:szCs w:val="18"/>
              </w:rPr>
            </w:pPr>
            <w:r>
              <w:rPr>
                <w:rFonts w:hint="eastAsia" w:ascii="仿宋_GB2312" w:eastAsia="仿宋_GB2312"/>
                <w:bCs/>
                <w:color w:val="auto"/>
                <w:sz w:val="18"/>
                <w:szCs w:val="18"/>
              </w:rPr>
              <w:t>安全生产专项资金使用等财政资金信息</w:t>
            </w:r>
          </w:p>
        </w:tc>
        <w:tc>
          <w:tcPr>
            <w:tcW w:w="2460" w:type="dxa"/>
            <w:vAlign w:val="center"/>
          </w:tcPr>
          <w:p w14:paraId="2CACB4AE">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、《国务院关于深化预算管理制度改革的决定》、《国务院办公厅关于进一步推进预算公开工作意见的通知》</w:t>
            </w:r>
          </w:p>
        </w:tc>
        <w:tc>
          <w:tcPr>
            <w:tcW w:w="1529" w:type="dxa"/>
            <w:vAlign w:val="center"/>
          </w:tcPr>
          <w:p w14:paraId="315C2B98">
            <w:pPr>
              <w:rPr>
                <w:rFonts w:ascii="仿宋_GB2312" w:hAnsi="宋体" w:eastAsia="仿宋_GB2312" w:cs="宋体"/>
                <w:bCs/>
                <w:color w:val="auto"/>
                <w:sz w:val="18"/>
                <w:szCs w:val="18"/>
              </w:rPr>
            </w:pPr>
            <w:r>
              <w:rPr>
                <w:rFonts w:hint="eastAsia" w:ascii="仿宋_GB2312" w:eastAsia="仿宋_GB2312"/>
                <w:bCs/>
                <w:color w:val="auto"/>
                <w:sz w:val="18"/>
                <w:szCs w:val="18"/>
              </w:rPr>
              <w:t>按中央要求时限公开</w:t>
            </w:r>
          </w:p>
        </w:tc>
        <w:tc>
          <w:tcPr>
            <w:tcW w:w="1148" w:type="dxa"/>
            <w:vAlign w:val="center"/>
          </w:tcPr>
          <w:p w14:paraId="6CB504C0">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57552ED9">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7163422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3F15902">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0B8ABA59">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712D607">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203AF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540" w:type="dxa"/>
            <w:vAlign w:val="center"/>
          </w:tcPr>
          <w:p w14:paraId="5198DC96">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3</w:t>
            </w:r>
          </w:p>
        </w:tc>
        <w:tc>
          <w:tcPr>
            <w:tcW w:w="900" w:type="dxa"/>
            <w:vMerge w:val="restart"/>
            <w:vAlign w:val="center"/>
          </w:tcPr>
          <w:p w14:paraId="5FE981F1">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重点</w:t>
            </w:r>
          </w:p>
          <w:p w14:paraId="07199642">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领域</w:t>
            </w:r>
          </w:p>
          <w:p w14:paraId="3255C7FB">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信息</w:t>
            </w:r>
          </w:p>
          <w:p w14:paraId="1EDFC7BD">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公开</w:t>
            </w:r>
          </w:p>
        </w:tc>
        <w:tc>
          <w:tcPr>
            <w:tcW w:w="1080" w:type="dxa"/>
            <w:vAlign w:val="center"/>
          </w:tcPr>
          <w:p w14:paraId="11741002">
            <w:pPr>
              <w:rPr>
                <w:rFonts w:ascii="仿宋_GB2312" w:hAnsi="宋体" w:eastAsia="仿宋_GB2312" w:cs="宋体"/>
                <w:bCs/>
                <w:color w:val="auto"/>
                <w:sz w:val="18"/>
                <w:szCs w:val="18"/>
              </w:rPr>
            </w:pPr>
            <w:r>
              <w:rPr>
                <w:rFonts w:hint="eastAsia" w:ascii="仿宋_GB2312" w:eastAsia="仿宋_GB2312"/>
                <w:bCs/>
                <w:color w:val="auto"/>
                <w:sz w:val="18"/>
                <w:szCs w:val="18"/>
              </w:rPr>
              <w:t>政府采购信息</w:t>
            </w:r>
          </w:p>
        </w:tc>
        <w:tc>
          <w:tcPr>
            <w:tcW w:w="2851" w:type="dxa"/>
            <w:vAlign w:val="center"/>
          </w:tcPr>
          <w:p w14:paraId="6A3DD3E6">
            <w:pPr>
              <w:rPr>
                <w:rFonts w:ascii="仿宋_GB2312" w:hAnsi="宋体" w:eastAsia="仿宋_GB2312" w:cs="宋体"/>
                <w:bCs/>
                <w:color w:val="auto"/>
                <w:sz w:val="18"/>
                <w:szCs w:val="18"/>
              </w:rPr>
            </w:pPr>
            <w:r>
              <w:rPr>
                <w:rFonts w:hint="eastAsia" w:ascii="仿宋_GB2312" w:eastAsia="仿宋_GB2312"/>
                <w:bCs/>
                <w:color w:val="auto"/>
                <w:sz w:val="18"/>
                <w:szCs w:val="18"/>
              </w:rPr>
              <w:t>本单位采购实施情况相关信息</w:t>
            </w:r>
          </w:p>
        </w:tc>
        <w:tc>
          <w:tcPr>
            <w:tcW w:w="2460" w:type="dxa"/>
            <w:vAlign w:val="center"/>
          </w:tcPr>
          <w:p w14:paraId="73974993">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、《国务院关于深化预算管理制度改革的决定》、中办、国办印发《关于进一步推进预算公开工作的意见》的通知</w:t>
            </w:r>
          </w:p>
        </w:tc>
        <w:tc>
          <w:tcPr>
            <w:tcW w:w="1529" w:type="dxa"/>
            <w:vAlign w:val="center"/>
          </w:tcPr>
          <w:p w14:paraId="39D351F7">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15F7BF4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38182EBA">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13A417C7">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647A4D7">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3C205D5D">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90A3D55">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DEF6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14:paraId="126A2BCF">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4</w:t>
            </w:r>
          </w:p>
        </w:tc>
        <w:tc>
          <w:tcPr>
            <w:tcW w:w="900" w:type="dxa"/>
            <w:vMerge w:val="continue"/>
            <w:vAlign w:val="center"/>
          </w:tcPr>
          <w:p w14:paraId="78FD7062">
            <w:pPr>
              <w:rPr>
                <w:rFonts w:ascii="仿宋_GB2312" w:hAnsi="宋体" w:eastAsia="仿宋_GB2312" w:cs="宋体"/>
                <w:color w:val="auto"/>
                <w:sz w:val="18"/>
                <w:szCs w:val="18"/>
              </w:rPr>
            </w:pPr>
          </w:p>
        </w:tc>
        <w:tc>
          <w:tcPr>
            <w:tcW w:w="1080" w:type="dxa"/>
            <w:vAlign w:val="center"/>
          </w:tcPr>
          <w:p w14:paraId="1F18C296">
            <w:pPr>
              <w:rPr>
                <w:rFonts w:ascii="仿宋_GB2312" w:hAnsi="宋体" w:eastAsia="仿宋_GB2312" w:cs="宋体"/>
                <w:bCs/>
                <w:color w:val="auto"/>
                <w:sz w:val="18"/>
                <w:szCs w:val="18"/>
              </w:rPr>
            </w:pPr>
            <w:r>
              <w:rPr>
                <w:rFonts w:hint="eastAsia" w:ascii="仿宋_GB2312" w:eastAsia="仿宋_GB2312"/>
                <w:bCs/>
                <w:color w:val="auto"/>
                <w:sz w:val="18"/>
                <w:szCs w:val="18"/>
              </w:rPr>
              <w:t>办事纪律和监督管理</w:t>
            </w:r>
          </w:p>
        </w:tc>
        <w:tc>
          <w:tcPr>
            <w:tcW w:w="2851" w:type="dxa"/>
            <w:vAlign w:val="center"/>
          </w:tcPr>
          <w:p w14:paraId="156B6C7D">
            <w:pPr>
              <w:rPr>
                <w:rFonts w:ascii="仿宋_GB2312" w:hAnsi="宋体" w:eastAsia="仿宋_GB2312" w:cs="宋体"/>
                <w:bCs/>
                <w:color w:val="auto"/>
                <w:sz w:val="18"/>
                <w:szCs w:val="18"/>
              </w:rPr>
            </w:pPr>
            <w:r>
              <w:rPr>
                <w:rFonts w:hint="eastAsia" w:ascii="仿宋_GB2312" w:eastAsia="仿宋_GB2312"/>
                <w:bCs/>
                <w:color w:val="auto"/>
                <w:sz w:val="18"/>
                <w:szCs w:val="18"/>
              </w:rPr>
              <w:t>本单位的办事纪律</w:t>
            </w:r>
            <w:r>
              <w:rPr>
                <w:rFonts w:ascii="仿宋_GB2312" w:eastAsia="仿宋_GB2312"/>
                <w:bCs/>
                <w:color w:val="auto"/>
                <w:sz w:val="18"/>
                <w:szCs w:val="18"/>
              </w:rPr>
              <w:t>,</w:t>
            </w:r>
            <w:r>
              <w:rPr>
                <w:rFonts w:hint="eastAsia" w:ascii="仿宋_GB2312" w:eastAsia="仿宋_GB2312"/>
                <w:bCs/>
                <w:color w:val="auto"/>
                <w:sz w:val="18"/>
                <w:szCs w:val="18"/>
              </w:rPr>
              <w:t>受理投诉、举报、信访的途径等内容</w:t>
            </w:r>
          </w:p>
        </w:tc>
        <w:tc>
          <w:tcPr>
            <w:tcW w:w="2460" w:type="dxa"/>
            <w:vAlign w:val="center"/>
          </w:tcPr>
          <w:p w14:paraId="042F3FE4">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3260138A">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5F222C63">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60FC0706">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43711E32">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878354C">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5B7447A0">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20A648C5">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04F51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3B440151">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5</w:t>
            </w:r>
          </w:p>
        </w:tc>
        <w:tc>
          <w:tcPr>
            <w:tcW w:w="900" w:type="dxa"/>
            <w:vMerge w:val="restart"/>
            <w:vAlign w:val="center"/>
          </w:tcPr>
          <w:p w14:paraId="61193902">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重点</w:t>
            </w:r>
          </w:p>
          <w:p w14:paraId="395B448E">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领域</w:t>
            </w:r>
          </w:p>
          <w:p w14:paraId="491AA9C3">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信息</w:t>
            </w:r>
          </w:p>
          <w:p w14:paraId="37705304">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公开</w:t>
            </w:r>
          </w:p>
        </w:tc>
        <w:tc>
          <w:tcPr>
            <w:tcW w:w="1080" w:type="dxa"/>
            <w:vAlign w:val="center"/>
          </w:tcPr>
          <w:p w14:paraId="58B54667">
            <w:pPr>
              <w:rPr>
                <w:rFonts w:ascii="仿宋_GB2312" w:hAnsi="宋体" w:eastAsia="仿宋_GB2312" w:cs="宋体"/>
                <w:bCs/>
                <w:color w:val="auto"/>
                <w:sz w:val="18"/>
                <w:szCs w:val="18"/>
              </w:rPr>
            </w:pPr>
            <w:r>
              <w:rPr>
                <w:rFonts w:hint="eastAsia" w:ascii="仿宋_GB2312" w:eastAsia="仿宋_GB2312"/>
                <w:bCs/>
                <w:color w:val="auto"/>
                <w:sz w:val="18"/>
                <w:szCs w:val="18"/>
              </w:rPr>
              <w:t>重大工程项目信息</w:t>
            </w:r>
          </w:p>
        </w:tc>
        <w:tc>
          <w:tcPr>
            <w:tcW w:w="2851" w:type="dxa"/>
            <w:vAlign w:val="center"/>
          </w:tcPr>
          <w:p w14:paraId="146179B3">
            <w:pPr>
              <w:rPr>
                <w:rFonts w:ascii="仿宋_GB2312" w:hAnsi="宋体" w:eastAsia="仿宋_GB2312" w:cs="宋体"/>
                <w:bCs/>
                <w:color w:val="auto"/>
                <w:sz w:val="18"/>
                <w:szCs w:val="18"/>
              </w:rPr>
            </w:pPr>
            <w:r>
              <w:rPr>
                <w:rFonts w:hint="eastAsia" w:ascii="仿宋_GB2312" w:eastAsia="仿宋_GB2312"/>
                <w:bCs/>
                <w:color w:val="auto"/>
                <w:sz w:val="18"/>
                <w:szCs w:val="18"/>
              </w:rPr>
              <w:t>项目名称、执行措施、责任分工、取得成效、后续举措等</w:t>
            </w:r>
          </w:p>
        </w:tc>
        <w:tc>
          <w:tcPr>
            <w:tcW w:w="2460" w:type="dxa"/>
            <w:vAlign w:val="center"/>
          </w:tcPr>
          <w:p w14:paraId="079AB891">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、《国务院办公厅关于推进重大建设项目批准和实施领域政府信息公开的意见》</w:t>
            </w:r>
          </w:p>
        </w:tc>
        <w:tc>
          <w:tcPr>
            <w:tcW w:w="1529" w:type="dxa"/>
            <w:vAlign w:val="center"/>
          </w:tcPr>
          <w:p w14:paraId="5B1BF2ED">
            <w:pPr>
              <w:rPr>
                <w:rFonts w:ascii="仿宋_GB2312" w:hAnsi="宋体" w:eastAsia="仿宋_GB2312" w:cs="宋体"/>
                <w:bCs/>
                <w:color w:val="auto"/>
                <w:sz w:val="18"/>
                <w:szCs w:val="18"/>
              </w:rPr>
            </w:pPr>
            <w:r>
              <w:rPr>
                <w:rFonts w:hint="eastAsia" w:ascii="仿宋_GB2312" w:eastAsia="仿宋_GB2312"/>
                <w:bCs/>
                <w:color w:val="auto"/>
                <w:sz w:val="18"/>
                <w:szCs w:val="18"/>
              </w:rPr>
              <w:t>按照中央有关要求公开</w:t>
            </w:r>
          </w:p>
        </w:tc>
        <w:tc>
          <w:tcPr>
            <w:tcW w:w="1148" w:type="dxa"/>
            <w:vAlign w:val="center"/>
          </w:tcPr>
          <w:p w14:paraId="622E05D5">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226FD6E6">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26A57D26">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4EDD55FC">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45C9508E">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3B95F69">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5DF36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72F9202F">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6</w:t>
            </w:r>
          </w:p>
        </w:tc>
        <w:tc>
          <w:tcPr>
            <w:tcW w:w="900" w:type="dxa"/>
            <w:vMerge w:val="continue"/>
            <w:vAlign w:val="center"/>
          </w:tcPr>
          <w:p w14:paraId="68C7960C">
            <w:pPr>
              <w:rPr>
                <w:rFonts w:ascii="仿宋_GB2312" w:hAnsi="宋体" w:eastAsia="仿宋_GB2312" w:cs="宋体"/>
                <w:color w:val="auto"/>
                <w:sz w:val="18"/>
                <w:szCs w:val="18"/>
              </w:rPr>
            </w:pPr>
          </w:p>
        </w:tc>
        <w:tc>
          <w:tcPr>
            <w:tcW w:w="1080" w:type="dxa"/>
            <w:vAlign w:val="center"/>
          </w:tcPr>
          <w:p w14:paraId="70DBE40F">
            <w:pPr>
              <w:rPr>
                <w:rFonts w:ascii="仿宋_GB2312" w:hAnsi="宋体" w:eastAsia="仿宋_GB2312" w:cs="宋体"/>
                <w:bCs/>
                <w:color w:val="auto"/>
                <w:sz w:val="18"/>
                <w:szCs w:val="18"/>
              </w:rPr>
            </w:pPr>
            <w:r>
              <w:rPr>
                <w:rFonts w:hint="eastAsia" w:ascii="仿宋_GB2312" w:eastAsia="仿宋_GB2312"/>
                <w:bCs/>
                <w:color w:val="auto"/>
                <w:sz w:val="18"/>
                <w:szCs w:val="18"/>
              </w:rPr>
              <w:t>检查和巡查发现安全监管监察问题</w:t>
            </w:r>
          </w:p>
        </w:tc>
        <w:tc>
          <w:tcPr>
            <w:tcW w:w="2851" w:type="dxa"/>
            <w:vAlign w:val="center"/>
          </w:tcPr>
          <w:p w14:paraId="3A17CD7A">
            <w:pPr>
              <w:rPr>
                <w:rFonts w:ascii="仿宋_GB2312" w:hAnsi="宋体" w:eastAsia="仿宋_GB2312" w:cs="宋体"/>
                <w:bCs/>
                <w:color w:val="auto"/>
                <w:sz w:val="18"/>
                <w:szCs w:val="18"/>
              </w:rPr>
            </w:pPr>
            <w:r>
              <w:rPr>
                <w:rFonts w:hint="eastAsia" w:ascii="仿宋_GB2312" w:eastAsia="仿宋_GB2312"/>
                <w:bCs/>
                <w:color w:val="auto"/>
                <w:sz w:val="18"/>
                <w:szCs w:val="18"/>
              </w:rPr>
              <w:t>检查和巡查发现的、并要求向社会公开的问题及整改落实情况</w:t>
            </w:r>
          </w:p>
        </w:tc>
        <w:tc>
          <w:tcPr>
            <w:tcW w:w="2460" w:type="dxa"/>
            <w:vAlign w:val="center"/>
          </w:tcPr>
          <w:p w14:paraId="2192D25B">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、《中共中央</w:t>
            </w:r>
            <w:r>
              <w:rPr>
                <w:rFonts w:ascii="仿宋_GB2312" w:eastAsia="仿宋_GB2312"/>
                <w:bCs/>
                <w:color w:val="auto"/>
                <w:sz w:val="18"/>
                <w:szCs w:val="18"/>
              </w:rPr>
              <w:t xml:space="preserve"> </w:t>
            </w:r>
            <w:r>
              <w:rPr>
                <w:rFonts w:hint="eastAsia" w:ascii="仿宋_GB2312" w:eastAsia="仿宋_GB2312"/>
                <w:bCs/>
                <w:color w:val="auto"/>
                <w:sz w:val="18"/>
                <w:szCs w:val="18"/>
              </w:rPr>
              <w:t>国务院关于推进安全生产领域改革发展的意见》</w:t>
            </w:r>
          </w:p>
        </w:tc>
        <w:tc>
          <w:tcPr>
            <w:tcW w:w="1529" w:type="dxa"/>
            <w:vAlign w:val="center"/>
          </w:tcPr>
          <w:p w14:paraId="3FC2CCE5">
            <w:pPr>
              <w:rPr>
                <w:rFonts w:ascii="仿宋_GB2312" w:hAnsi="宋体" w:eastAsia="仿宋_GB2312" w:cs="宋体"/>
                <w:bCs/>
                <w:color w:val="auto"/>
                <w:sz w:val="18"/>
                <w:szCs w:val="18"/>
              </w:rPr>
            </w:pPr>
            <w:r>
              <w:rPr>
                <w:rFonts w:hint="eastAsia" w:ascii="仿宋_GB2312" w:eastAsia="仿宋_GB2312"/>
                <w:bCs/>
                <w:color w:val="auto"/>
                <w:sz w:val="18"/>
                <w:szCs w:val="18"/>
              </w:rPr>
              <w:t>按进展情况及时公开</w:t>
            </w:r>
          </w:p>
        </w:tc>
        <w:tc>
          <w:tcPr>
            <w:tcW w:w="1148" w:type="dxa"/>
            <w:vAlign w:val="center"/>
          </w:tcPr>
          <w:p w14:paraId="42BE551E">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14E669AA">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664" w:type="dxa"/>
            <w:vAlign w:val="center"/>
          </w:tcPr>
          <w:p w14:paraId="6EAD2681">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220D6532">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3817FB3E">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3391DD2D">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r w14:paraId="6B7E5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7" w:hRule="atLeast"/>
          <w:jc w:val="center"/>
        </w:trPr>
        <w:tc>
          <w:tcPr>
            <w:tcW w:w="540" w:type="dxa"/>
            <w:vAlign w:val="center"/>
          </w:tcPr>
          <w:p w14:paraId="0B1CE1CD">
            <w:pPr>
              <w:jc w:val="center"/>
              <w:rPr>
                <w:rFonts w:hint="eastAsia" w:ascii="仿宋_GB2312" w:hAnsi="宋体" w:eastAsia="仿宋_GB2312" w:cs="宋体"/>
                <w:color w:val="auto"/>
                <w:sz w:val="18"/>
                <w:szCs w:val="18"/>
                <w:lang w:val="en-US" w:eastAsia="zh-CN"/>
              </w:rPr>
            </w:pPr>
            <w:r>
              <w:rPr>
                <w:rFonts w:ascii="仿宋_GB2312" w:hAnsi="宋体" w:eastAsia="仿宋_GB2312" w:cs="宋体"/>
                <w:color w:val="auto"/>
                <w:sz w:val="18"/>
                <w:szCs w:val="18"/>
              </w:rPr>
              <w:t>2</w:t>
            </w:r>
            <w:r>
              <w:rPr>
                <w:rFonts w:hint="eastAsia" w:ascii="仿宋_GB2312" w:hAnsi="宋体" w:eastAsia="仿宋_GB2312" w:cs="宋体"/>
                <w:color w:val="auto"/>
                <w:sz w:val="18"/>
                <w:szCs w:val="18"/>
                <w:lang w:val="en-US" w:eastAsia="zh-CN"/>
              </w:rPr>
              <w:t>7</w:t>
            </w:r>
          </w:p>
        </w:tc>
        <w:tc>
          <w:tcPr>
            <w:tcW w:w="900" w:type="dxa"/>
            <w:vMerge w:val="continue"/>
            <w:vAlign w:val="center"/>
          </w:tcPr>
          <w:p w14:paraId="7662B530">
            <w:pPr>
              <w:rPr>
                <w:rFonts w:ascii="仿宋_GB2312" w:hAnsi="宋体" w:eastAsia="仿宋_GB2312" w:cs="宋体"/>
                <w:color w:val="auto"/>
                <w:sz w:val="18"/>
                <w:szCs w:val="18"/>
              </w:rPr>
            </w:pPr>
          </w:p>
        </w:tc>
        <w:tc>
          <w:tcPr>
            <w:tcW w:w="1080" w:type="dxa"/>
            <w:vAlign w:val="center"/>
          </w:tcPr>
          <w:p w14:paraId="4C713337">
            <w:pPr>
              <w:rPr>
                <w:rFonts w:ascii="仿宋_GB2312" w:hAnsi="宋体" w:eastAsia="仿宋_GB2312" w:cs="宋体"/>
                <w:bCs/>
                <w:color w:val="auto"/>
                <w:sz w:val="18"/>
                <w:szCs w:val="18"/>
              </w:rPr>
            </w:pPr>
            <w:r>
              <w:rPr>
                <w:rFonts w:hint="eastAsia" w:ascii="仿宋_GB2312" w:eastAsia="仿宋_GB2312"/>
                <w:bCs/>
                <w:color w:val="auto"/>
                <w:sz w:val="18"/>
                <w:szCs w:val="18"/>
              </w:rPr>
              <w:t>建议提案办理</w:t>
            </w:r>
          </w:p>
        </w:tc>
        <w:tc>
          <w:tcPr>
            <w:tcW w:w="2851" w:type="dxa"/>
            <w:vAlign w:val="center"/>
          </w:tcPr>
          <w:p w14:paraId="3A272A46">
            <w:pPr>
              <w:rPr>
                <w:rFonts w:ascii="仿宋_GB2312" w:eastAsia="仿宋_GB2312"/>
                <w:bCs/>
                <w:color w:val="auto"/>
                <w:sz w:val="18"/>
                <w:szCs w:val="18"/>
              </w:rPr>
            </w:pPr>
            <w:r>
              <w:rPr>
                <w:rFonts w:hint="eastAsia" w:ascii="仿宋_GB2312" w:eastAsia="仿宋_GB2312"/>
                <w:bCs/>
                <w:color w:val="auto"/>
                <w:sz w:val="18"/>
                <w:szCs w:val="18"/>
              </w:rPr>
              <w:t>办理制度与推进情况</w:t>
            </w:r>
            <w:r>
              <w:rPr>
                <w:rFonts w:ascii="仿宋_GB2312" w:eastAsia="仿宋_GB2312"/>
                <w:bCs/>
                <w:color w:val="auto"/>
                <w:sz w:val="18"/>
                <w:szCs w:val="18"/>
              </w:rPr>
              <w:t xml:space="preserve">            </w:t>
            </w:r>
          </w:p>
          <w:p w14:paraId="3E8AF25B">
            <w:pPr>
              <w:rPr>
                <w:rFonts w:ascii="仿宋_GB2312" w:eastAsia="仿宋_GB2312"/>
                <w:bCs/>
                <w:color w:val="auto"/>
                <w:sz w:val="18"/>
                <w:szCs w:val="18"/>
              </w:rPr>
            </w:pPr>
            <w:r>
              <w:rPr>
                <w:rFonts w:hint="eastAsia" w:ascii="仿宋_GB2312" w:eastAsia="仿宋_GB2312"/>
                <w:bCs/>
                <w:color w:val="auto"/>
                <w:sz w:val="18"/>
                <w:szCs w:val="18"/>
              </w:rPr>
              <w:t>人大代表建议办理</w:t>
            </w:r>
            <w:r>
              <w:rPr>
                <w:rFonts w:ascii="仿宋_GB2312" w:eastAsia="仿宋_GB2312"/>
                <w:bCs/>
                <w:color w:val="auto"/>
                <w:sz w:val="18"/>
                <w:szCs w:val="18"/>
              </w:rPr>
              <w:t xml:space="preserve">              </w:t>
            </w:r>
          </w:p>
          <w:p w14:paraId="7E855299">
            <w:pPr>
              <w:rPr>
                <w:rFonts w:ascii="仿宋_GB2312" w:hAnsi="宋体" w:eastAsia="仿宋_GB2312" w:cs="宋体"/>
                <w:bCs/>
                <w:color w:val="auto"/>
                <w:sz w:val="18"/>
                <w:szCs w:val="18"/>
              </w:rPr>
            </w:pPr>
            <w:r>
              <w:rPr>
                <w:rFonts w:hint="eastAsia" w:ascii="仿宋_GB2312" w:eastAsia="仿宋_GB2312"/>
                <w:bCs/>
                <w:color w:val="auto"/>
                <w:sz w:val="18"/>
                <w:szCs w:val="18"/>
              </w:rPr>
              <w:t>政协委员提案办理</w:t>
            </w:r>
          </w:p>
        </w:tc>
        <w:tc>
          <w:tcPr>
            <w:tcW w:w="2460" w:type="dxa"/>
            <w:vAlign w:val="center"/>
          </w:tcPr>
          <w:p w14:paraId="3C50F1B4">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《中华人民共和国政府信息公开条例》</w:t>
            </w:r>
            <w:r>
              <w:rPr>
                <w:rFonts w:hint="eastAsia" w:ascii="仿宋_GB2312" w:eastAsia="仿宋_GB2312"/>
                <w:bCs/>
                <w:color w:val="auto"/>
                <w:sz w:val="18"/>
                <w:szCs w:val="18"/>
              </w:rPr>
              <w:t>、《国务院办公厅关于做好全国人大代表建议和全国政协委员提案办理结果公开工作的通知》</w:t>
            </w:r>
          </w:p>
        </w:tc>
        <w:tc>
          <w:tcPr>
            <w:tcW w:w="1529" w:type="dxa"/>
            <w:vAlign w:val="center"/>
          </w:tcPr>
          <w:p w14:paraId="3226F94E">
            <w:pPr>
              <w:rPr>
                <w:rFonts w:ascii="仿宋_GB2312" w:hAnsi="宋体" w:eastAsia="仿宋_GB2312" w:cs="宋体"/>
                <w:bCs/>
                <w:color w:val="auto"/>
                <w:sz w:val="18"/>
                <w:szCs w:val="18"/>
              </w:rPr>
            </w:pPr>
            <w:r>
              <w:rPr>
                <w:rFonts w:hint="eastAsia" w:ascii="仿宋_GB2312" w:eastAsia="仿宋_GB2312"/>
                <w:bCs/>
                <w:color w:val="auto"/>
                <w:sz w:val="18"/>
                <w:szCs w:val="18"/>
              </w:rPr>
              <w:t>按照中央有关要求公开</w:t>
            </w:r>
          </w:p>
        </w:tc>
        <w:tc>
          <w:tcPr>
            <w:tcW w:w="1148" w:type="dxa"/>
            <w:vAlign w:val="center"/>
          </w:tcPr>
          <w:p w14:paraId="23258E90">
            <w:pPr>
              <w:rPr>
                <w:rFonts w:ascii="仿宋_GB2312" w:hAnsi="宋体" w:eastAsia="仿宋_GB2312" w:cs="宋体"/>
                <w:bCs/>
                <w:color w:val="auto"/>
                <w:sz w:val="18"/>
                <w:szCs w:val="18"/>
              </w:rPr>
            </w:pPr>
            <w:r>
              <w:rPr>
                <w:rFonts w:hint="eastAsia" w:ascii="仿宋_GB2312" w:eastAsia="仿宋_GB2312"/>
                <w:bCs/>
                <w:color w:val="auto"/>
                <w:sz w:val="18"/>
                <w:szCs w:val="18"/>
                <w:lang w:eastAsia="zh-CN"/>
              </w:rPr>
              <w:t>区</w:t>
            </w:r>
            <w:r>
              <w:rPr>
                <w:rFonts w:hint="eastAsia" w:ascii="仿宋_GB2312" w:eastAsia="仿宋_GB2312"/>
                <w:bCs/>
                <w:color w:val="auto"/>
                <w:sz w:val="18"/>
                <w:szCs w:val="18"/>
              </w:rPr>
              <w:t>应急管理局</w:t>
            </w:r>
          </w:p>
        </w:tc>
        <w:tc>
          <w:tcPr>
            <w:tcW w:w="1248" w:type="dxa"/>
            <w:vAlign w:val="center"/>
          </w:tcPr>
          <w:p w14:paraId="6F37CC49">
            <w:pPr>
              <w:spacing w:line="240" w:lineRule="exact"/>
              <w:jc w:val="left"/>
              <w:rPr>
                <w:rFonts w:ascii="仿宋_GB2312" w:hAnsi="宋体" w:eastAsia="仿宋_GB2312" w:cs="宋体"/>
                <w:bCs/>
                <w:color w:val="auto"/>
                <w:sz w:val="18"/>
                <w:szCs w:val="18"/>
              </w:rPr>
            </w:pPr>
            <w:r>
              <w:rPr>
                <w:rFonts w:hint="eastAsia" w:ascii="仿宋_GB2312" w:eastAsia="仿宋_GB2312"/>
                <w:color w:val="auto"/>
                <w:sz w:val="18"/>
                <w:szCs w:val="18"/>
              </w:rPr>
              <w:t>■政府网站</w:t>
            </w:r>
          </w:p>
        </w:tc>
        <w:tc>
          <w:tcPr>
            <w:tcW w:w="664" w:type="dxa"/>
            <w:vAlign w:val="center"/>
          </w:tcPr>
          <w:p w14:paraId="7277955E">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7C523F33">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c>
          <w:tcPr>
            <w:tcW w:w="720" w:type="dxa"/>
            <w:vAlign w:val="center"/>
          </w:tcPr>
          <w:p w14:paraId="7AA95035">
            <w:pPr>
              <w:rPr>
                <w:rFonts w:ascii="仿宋_GB2312" w:hAnsi="宋体" w:eastAsia="仿宋_GB2312" w:cs="宋体"/>
                <w:bCs/>
                <w:color w:val="auto"/>
                <w:sz w:val="18"/>
                <w:szCs w:val="18"/>
              </w:rPr>
            </w:pPr>
            <w:r>
              <w:rPr>
                <w:rFonts w:hint="eastAsia" w:ascii="仿宋_GB2312" w:eastAsia="仿宋_GB2312"/>
                <w:bCs/>
                <w:color w:val="auto"/>
                <w:sz w:val="18"/>
                <w:szCs w:val="18"/>
              </w:rPr>
              <w:t>√</w:t>
            </w:r>
          </w:p>
        </w:tc>
        <w:tc>
          <w:tcPr>
            <w:tcW w:w="720" w:type="dxa"/>
            <w:vAlign w:val="center"/>
          </w:tcPr>
          <w:p w14:paraId="59DA387F">
            <w:pPr>
              <w:rPr>
                <w:rFonts w:ascii="仿宋_GB2312" w:hAnsi="宋体" w:eastAsia="仿宋_GB2312" w:cs="宋体"/>
                <w:bCs/>
                <w:color w:val="auto"/>
                <w:sz w:val="18"/>
                <w:szCs w:val="18"/>
              </w:rPr>
            </w:pPr>
            <w:r>
              <w:rPr>
                <w:rFonts w:hint="eastAsia" w:ascii="仿宋_GB2312" w:eastAsia="仿宋_GB2312"/>
                <w:bCs/>
                <w:color w:val="auto"/>
                <w:sz w:val="18"/>
                <w:szCs w:val="18"/>
              </w:rPr>
              <w:t>　</w:t>
            </w:r>
          </w:p>
        </w:tc>
      </w:tr>
    </w:tbl>
    <w:p w14:paraId="388A8FEF">
      <w:pPr>
        <w:rPr>
          <w:color w:val="auto"/>
        </w:rPr>
      </w:pPr>
    </w:p>
    <w:p w14:paraId="20AA2905">
      <w:pPr>
        <w:jc w:val="center"/>
        <w:rPr>
          <w:color w:val="auto"/>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三</w:t>
      </w:r>
      <w:r>
        <w:rPr>
          <w:rFonts w:hint="eastAsia" w:ascii="宋体" w:hAnsi="宋体" w:cs="宋体"/>
          <w:color w:val="auto"/>
          <w:kern w:val="44"/>
          <w:sz w:val="30"/>
          <w:szCs w:val="44"/>
        </w:rPr>
        <w:t>）救灾生产领域基层政务公开标准目录</w:t>
      </w:r>
    </w:p>
    <w:tbl>
      <w:tblPr>
        <w:tblStyle w:val="7"/>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59"/>
        <w:gridCol w:w="3015"/>
        <w:gridCol w:w="2190"/>
        <w:gridCol w:w="1744"/>
        <w:gridCol w:w="1293"/>
        <w:gridCol w:w="1295"/>
        <w:gridCol w:w="540"/>
        <w:gridCol w:w="720"/>
        <w:gridCol w:w="540"/>
        <w:gridCol w:w="720"/>
      </w:tblGrid>
      <w:tr w14:paraId="6F08A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14:paraId="4652287B">
            <w:pPr>
              <w:widowControl/>
              <w:jc w:val="center"/>
              <w:rPr>
                <w:rFonts w:ascii="仿宋_GB2312" w:hAnsi="Times New Roman" w:eastAsia="仿宋_GB2312"/>
                <w:color w:val="auto"/>
                <w:kern w:val="0"/>
                <w:sz w:val="18"/>
                <w:szCs w:val="18"/>
              </w:rPr>
            </w:pPr>
            <w:r>
              <w:rPr>
                <w:rFonts w:hint="eastAsia" w:ascii="黑体" w:hAnsi="宋体" w:eastAsia="黑体" w:cs="宋体"/>
                <w:color w:val="auto"/>
                <w:kern w:val="0"/>
                <w:sz w:val="22"/>
              </w:rPr>
              <w:t>序号</w:t>
            </w:r>
          </w:p>
        </w:tc>
        <w:tc>
          <w:tcPr>
            <w:tcW w:w="1859" w:type="dxa"/>
            <w:gridSpan w:val="2"/>
            <w:vAlign w:val="center"/>
          </w:tcPr>
          <w:p w14:paraId="7EB5B76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3015" w:type="dxa"/>
            <w:vMerge w:val="restart"/>
            <w:vAlign w:val="center"/>
          </w:tcPr>
          <w:p w14:paraId="40504322">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2190" w:type="dxa"/>
            <w:vMerge w:val="restart"/>
            <w:vAlign w:val="center"/>
          </w:tcPr>
          <w:p w14:paraId="54F619A8">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744" w:type="dxa"/>
            <w:vMerge w:val="restart"/>
            <w:vAlign w:val="center"/>
          </w:tcPr>
          <w:p w14:paraId="43840D80">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293" w:type="dxa"/>
            <w:vMerge w:val="restart"/>
            <w:vAlign w:val="center"/>
          </w:tcPr>
          <w:p w14:paraId="1BBEE9A1">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295" w:type="dxa"/>
            <w:vMerge w:val="restart"/>
            <w:vAlign w:val="center"/>
          </w:tcPr>
          <w:p w14:paraId="4E022DC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260" w:type="dxa"/>
            <w:gridSpan w:val="2"/>
            <w:vAlign w:val="center"/>
          </w:tcPr>
          <w:p w14:paraId="744361B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60" w:type="dxa"/>
            <w:gridSpan w:val="2"/>
            <w:vAlign w:val="center"/>
          </w:tcPr>
          <w:p w14:paraId="1DFAFA7C">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55A29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14:paraId="4A3FEA85">
            <w:pPr>
              <w:widowControl/>
              <w:jc w:val="center"/>
              <w:rPr>
                <w:rFonts w:ascii="仿宋_GB2312" w:hAnsi="Times New Roman" w:eastAsia="仿宋_GB2312"/>
                <w:color w:val="auto"/>
                <w:kern w:val="0"/>
                <w:sz w:val="18"/>
                <w:szCs w:val="18"/>
              </w:rPr>
            </w:pPr>
          </w:p>
        </w:tc>
        <w:tc>
          <w:tcPr>
            <w:tcW w:w="900" w:type="dxa"/>
            <w:vAlign w:val="center"/>
          </w:tcPr>
          <w:p w14:paraId="5B601014">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959" w:type="dxa"/>
            <w:vAlign w:val="center"/>
          </w:tcPr>
          <w:p w14:paraId="395E7154">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3015" w:type="dxa"/>
            <w:vMerge w:val="continue"/>
            <w:vAlign w:val="center"/>
          </w:tcPr>
          <w:p w14:paraId="29319B02">
            <w:pPr>
              <w:widowControl/>
              <w:jc w:val="left"/>
              <w:rPr>
                <w:rFonts w:ascii="黑体" w:hAnsi="宋体" w:eastAsia="黑体" w:cs="宋体"/>
                <w:color w:val="auto"/>
                <w:kern w:val="0"/>
                <w:sz w:val="22"/>
              </w:rPr>
            </w:pPr>
          </w:p>
        </w:tc>
        <w:tc>
          <w:tcPr>
            <w:tcW w:w="2190" w:type="dxa"/>
            <w:vMerge w:val="continue"/>
            <w:vAlign w:val="center"/>
          </w:tcPr>
          <w:p w14:paraId="187180AE">
            <w:pPr>
              <w:widowControl/>
              <w:jc w:val="left"/>
              <w:rPr>
                <w:rFonts w:ascii="黑体" w:hAnsi="宋体" w:eastAsia="黑体" w:cs="宋体"/>
                <w:color w:val="auto"/>
                <w:kern w:val="0"/>
                <w:sz w:val="22"/>
              </w:rPr>
            </w:pPr>
          </w:p>
        </w:tc>
        <w:tc>
          <w:tcPr>
            <w:tcW w:w="1744" w:type="dxa"/>
            <w:vMerge w:val="continue"/>
            <w:vAlign w:val="center"/>
          </w:tcPr>
          <w:p w14:paraId="4E8DD403">
            <w:pPr>
              <w:widowControl/>
              <w:jc w:val="left"/>
              <w:rPr>
                <w:rFonts w:ascii="黑体" w:hAnsi="宋体" w:eastAsia="黑体" w:cs="宋体"/>
                <w:color w:val="auto"/>
                <w:kern w:val="0"/>
                <w:sz w:val="22"/>
              </w:rPr>
            </w:pPr>
          </w:p>
        </w:tc>
        <w:tc>
          <w:tcPr>
            <w:tcW w:w="1293" w:type="dxa"/>
            <w:vMerge w:val="continue"/>
            <w:vAlign w:val="center"/>
          </w:tcPr>
          <w:p w14:paraId="38AF6E3A">
            <w:pPr>
              <w:widowControl/>
              <w:jc w:val="center"/>
              <w:rPr>
                <w:rFonts w:ascii="黑体" w:hAnsi="宋体" w:eastAsia="黑体" w:cs="宋体"/>
                <w:color w:val="auto"/>
                <w:kern w:val="0"/>
                <w:sz w:val="22"/>
              </w:rPr>
            </w:pPr>
          </w:p>
        </w:tc>
        <w:tc>
          <w:tcPr>
            <w:tcW w:w="1295" w:type="dxa"/>
            <w:vMerge w:val="continue"/>
            <w:vAlign w:val="center"/>
          </w:tcPr>
          <w:p w14:paraId="42C967AE">
            <w:pPr>
              <w:widowControl/>
              <w:jc w:val="left"/>
              <w:rPr>
                <w:rFonts w:ascii="黑体" w:hAnsi="宋体" w:eastAsia="黑体" w:cs="宋体"/>
                <w:color w:val="auto"/>
                <w:kern w:val="0"/>
                <w:sz w:val="22"/>
              </w:rPr>
            </w:pPr>
          </w:p>
        </w:tc>
        <w:tc>
          <w:tcPr>
            <w:tcW w:w="540" w:type="dxa"/>
            <w:vAlign w:val="center"/>
          </w:tcPr>
          <w:p w14:paraId="1763B62E">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20" w:type="dxa"/>
            <w:vAlign w:val="center"/>
          </w:tcPr>
          <w:p w14:paraId="63129ED0">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40" w:type="dxa"/>
            <w:vAlign w:val="center"/>
          </w:tcPr>
          <w:p w14:paraId="3063E9F2">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1223B381">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19406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40" w:type="dxa"/>
            <w:vAlign w:val="center"/>
          </w:tcPr>
          <w:p w14:paraId="79AD4C01">
            <w:pPr>
              <w:jc w:val="center"/>
              <w:rPr>
                <w:rFonts w:ascii="仿宋_GB2312" w:hAnsi="宋体" w:eastAsia="仿宋_GB2312" w:cs="宋体"/>
                <w:color w:val="auto"/>
                <w:sz w:val="18"/>
                <w:szCs w:val="18"/>
              </w:rPr>
            </w:pPr>
            <w:r>
              <w:rPr>
                <w:rFonts w:ascii="仿宋_GB2312" w:eastAsia="仿宋_GB2312"/>
                <w:color w:val="auto"/>
                <w:sz w:val="18"/>
                <w:szCs w:val="18"/>
              </w:rPr>
              <w:t>1</w:t>
            </w:r>
          </w:p>
        </w:tc>
        <w:tc>
          <w:tcPr>
            <w:tcW w:w="900" w:type="dxa"/>
            <w:vMerge w:val="restart"/>
            <w:vAlign w:val="center"/>
          </w:tcPr>
          <w:p w14:paraId="2C7E4D1C">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政策</w:t>
            </w:r>
          </w:p>
          <w:p w14:paraId="41F0B0EB">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文件</w:t>
            </w:r>
          </w:p>
        </w:tc>
        <w:tc>
          <w:tcPr>
            <w:tcW w:w="959" w:type="dxa"/>
            <w:vAlign w:val="center"/>
          </w:tcPr>
          <w:p w14:paraId="1E95C6B7">
            <w:pPr>
              <w:rPr>
                <w:rFonts w:ascii="仿宋_GB2312" w:hAnsi="宋体" w:eastAsia="仿宋_GB2312" w:cs="宋体"/>
                <w:color w:val="auto"/>
                <w:sz w:val="18"/>
                <w:szCs w:val="18"/>
              </w:rPr>
            </w:pPr>
            <w:r>
              <w:rPr>
                <w:rFonts w:hint="eastAsia" w:ascii="仿宋_GB2312" w:eastAsia="仿宋_GB2312"/>
                <w:color w:val="auto"/>
                <w:sz w:val="18"/>
                <w:szCs w:val="18"/>
              </w:rPr>
              <w:t>法律法规</w:t>
            </w:r>
          </w:p>
        </w:tc>
        <w:tc>
          <w:tcPr>
            <w:tcW w:w="3015" w:type="dxa"/>
            <w:vAlign w:val="center"/>
          </w:tcPr>
          <w:p w14:paraId="69CAFB25">
            <w:pPr>
              <w:rPr>
                <w:rFonts w:ascii="仿宋_GB2312" w:hAnsi="宋体" w:eastAsia="仿宋_GB2312" w:cs="宋体"/>
                <w:color w:val="auto"/>
                <w:sz w:val="18"/>
                <w:szCs w:val="18"/>
              </w:rPr>
            </w:pPr>
            <w:r>
              <w:rPr>
                <w:rFonts w:hint="eastAsia" w:ascii="仿宋_GB2312" w:eastAsia="仿宋_GB2312"/>
                <w:color w:val="auto"/>
                <w:sz w:val="18"/>
                <w:szCs w:val="18"/>
              </w:rPr>
              <w:t>与救灾有关的法律、法规</w:t>
            </w:r>
          </w:p>
        </w:tc>
        <w:tc>
          <w:tcPr>
            <w:tcW w:w="2190" w:type="dxa"/>
            <w:vAlign w:val="center"/>
          </w:tcPr>
          <w:p w14:paraId="570970A6">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5BEEE90C">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76FC5D01">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61A723EF">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419C4CE8">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7D64420">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4F6516B">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40B946BE">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6B932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540" w:type="dxa"/>
            <w:vAlign w:val="center"/>
          </w:tcPr>
          <w:p w14:paraId="574ED3E6">
            <w:pPr>
              <w:jc w:val="center"/>
              <w:rPr>
                <w:rFonts w:ascii="仿宋_GB2312" w:hAnsi="宋体" w:eastAsia="仿宋_GB2312" w:cs="宋体"/>
                <w:color w:val="auto"/>
                <w:sz w:val="18"/>
                <w:szCs w:val="18"/>
              </w:rPr>
            </w:pPr>
            <w:r>
              <w:rPr>
                <w:rFonts w:ascii="仿宋_GB2312" w:eastAsia="仿宋_GB2312"/>
                <w:color w:val="auto"/>
                <w:sz w:val="18"/>
                <w:szCs w:val="18"/>
              </w:rPr>
              <w:t>2</w:t>
            </w:r>
          </w:p>
        </w:tc>
        <w:tc>
          <w:tcPr>
            <w:tcW w:w="900" w:type="dxa"/>
            <w:vMerge w:val="continue"/>
            <w:vAlign w:val="center"/>
          </w:tcPr>
          <w:p w14:paraId="0B4AD427">
            <w:pPr>
              <w:jc w:val="center"/>
              <w:rPr>
                <w:rFonts w:ascii="仿宋_GB2312" w:hAnsi="宋体" w:eastAsia="仿宋_GB2312" w:cs="宋体"/>
                <w:color w:val="auto"/>
                <w:sz w:val="18"/>
                <w:szCs w:val="18"/>
              </w:rPr>
            </w:pPr>
          </w:p>
        </w:tc>
        <w:tc>
          <w:tcPr>
            <w:tcW w:w="959" w:type="dxa"/>
            <w:vAlign w:val="center"/>
          </w:tcPr>
          <w:p w14:paraId="2DC8B26B">
            <w:pPr>
              <w:rPr>
                <w:rFonts w:ascii="仿宋_GB2312" w:hAnsi="宋体" w:eastAsia="仿宋_GB2312" w:cs="宋体"/>
                <w:color w:val="auto"/>
                <w:sz w:val="18"/>
                <w:szCs w:val="18"/>
              </w:rPr>
            </w:pPr>
            <w:r>
              <w:rPr>
                <w:rFonts w:hint="eastAsia" w:ascii="仿宋_GB2312" w:eastAsia="仿宋_GB2312"/>
                <w:color w:val="auto"/>
                <w:sz w:val="18"/>
                <w:szCs w:val="18"/>
              </w:rPr>
              <w:t>部门和地方规章</w:t>
            </w:r>
          </w:p>
        </w:tc>
        <w:tc>
          <w:tcPr>
            <w:tcW w:w="3015" w:type="dxa"/>
            <w:vAlign w:val="center"/>
          </w:tcPr>
          <w:p w14:paraId="68556846">
            <w:pPr>
              <w:rPr>
                <w:rFonts w:ascii="仿宋_GB2312" w:hAnsi="宋体" w:eastAsia="仿宋_GB2312" w:cs="宋体"/>
                <w:color w:val="auto"/>
                <w:sz w:val="18"/>
                <w:szCs w:val="18"/>
              </w:rPr>
            </w:pPr>
            <w:r>
              <w:rPr>
                <w:rFonts w:hint="eastAsia" w:ascii="仿宋_GB2312" w:eastAsia="仿宋_GB2312"/>
                <w:color w:val="auto"/>
                <w:sz w:val="18"/>
                <w:szCs w:val="18"/>
              </w:rPr>
              <w:t>与救灾有关的部门和地方规章、规范性文件</w:t>
            </w:r>
          </w:p>
        </w:tc>
        <w:tc>
          <w:tcPr>
            <w:tcW w:w="2190" w:type="dxa"/>
            <w:vAlign w:val="center"/>
          </w:tcPr>
          <w:p w14:paraId="1D75A4CD">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527DE680">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49003D11">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484D5B9E">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F0ACD38">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2061A47">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3F0040F9">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706F86E">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7CE0B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540" w:type="dxa"/>
            <w:vAlign w:val="center"/>
          </w:tcPr>
          <w:p w14:paraId="3C19954B">
            <w:pPr>
              <w:jc w:val="center"/>
              <w:rPr>
                <w:rFonts w:ascii="仿宋_GB2312" w:hAnsi="宋体" w:eastAsia="仿宋_GB2312" w:cs="宋体"/>
                <w:color w:val="auto"/>
                <w:sz w:val="18"/>
                <w:szCs w:val="18"/>
              </w:rPr>
            </w:pPr>
            <w:r>
              <w:rPr>
                <w:rFonts w:ascii="仿宋_GB2312" w:eastAsia="仿宋_GB2312"/>
                <w:color w:val="auto"/>
                <w:sz w:val="18"/>
                <w:szCs w:val="18"/>
              </w:rPr>
              <w:t>3</w:t>
            </w:r>
          </w:p>
        </w:tc>
        <w:tc>
          <w:tcPr>
            <w:tcW w:w="900" w:type="dxa"/>
            <w:vMerge w:val="continue"/>
            <w:vAlign w:val="center"/>
          </w:tcPr>
          <w:p w14:paraId="3B11EECB">
            <w:pPr>
              <w:jc w:val="center"/>
              <w:rPr>
                <w:rFonts w:ascii="仿宋_GB2312" w:hAnsi="宋体" w:eastAsia="仿宋_GB2312" w:cs="宋体"/>
                <w:color w:val="auto"/>
                <w:sz w:val="18"/>
                <w:szCs w:val="18"/>
              </w:rPr>
            </w:pPr>
          </w:p>
        </w:tc>
        <w:tc>
          <w:tcPr>
            <w:tcW w:w="959" w:type="dxa"/>
            <w:vAlign w:val="center"/>
          </w:tcPr>
          <w:p w14:paraId="7B0671CD">
            <w:pPr>
              <w:rPr>
                <w:rFonts w:ascii="仿宋_GB2312" w:hAnsi="宋体" w:eastAsia="仿宋_GB2312" w:cs="宋体"/>
                <w:color w:val="auto"/>
                <w:sz w:val="18"/>
                <w:szCs w:val="18"/>
              </w:rPr>
            </w:pPr>
            <w:r>
              <w:rPr>
                <w:rFonts w:hint="eastAsia" w:ascii="仿宋_GB2312" w:eastAsia="仿宋_GB2312"/>
                <w:color w:val="auto"/>
                <w:sz w:val="18"/>
                <w:szCs w:val="18"/>
              </w:rPr>
              <w:t>其他政策文件</w:t>
            </w:r>
          </w:p>
        </w:tc>
        <w:tc>
          <w:tcPr>
            <w:tcW w:w="3015" w:type="dxa"/>
            <w:vAlign w:val="center"/>
          </w:tcPr>
          <w:p w14:paraId="4C80775B">
            <w:pPr>
              <w:rPr>
                <w:rFonts w:ascii="仿宋_GB2312" w:hAnsi="宋体" w:eastAsia="仿宋_GB2312" w:cs="宋体"/>
                <w:color w:val="auto"/>
                <w:sz w:val="18"/>
                <w:szCs w:val="18"/>
              </w:rPr>
            </w:pPr>
            <w:r>
              <w:rPr>
                <w:rFonts w:hint="eastAsia" w:ascii="仿宋_GB2312" w:eastAsia="仿宋_GB2312"/>
                <w:color w:val="auto"/>
                <w:sz w:val="18"/>
                <w:szCs w:val="18"/>
              </w:rPr>
              <w:t>其他可以公开的与救灾有关的政策文件，包括改革方案、发展规划、专项规划、工作计划等</w:t>
            </w:r>
          </w:p>
        </w:tc>
        <w:tc>
          <w:tcPr>
            <w:tcW w:w="2190" w:type="dxa"/>
            <w:vAlign w:val="center"/>
          </w:tcPr>
          <w:p w14:paraId="3C10FB87">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462E80EE">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5D8DCC45">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tcPr>
          <w:p w14:paraId="162119FB">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532CFA57">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7ABAF87">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75EE4E21">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D95B895">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3BF96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40" w:type="dxa"/>
            <w:vAlign w:val="center"/>
          </w:tcPr>
          <w:p w14:paraId="4E466A30">
            <w:pPr>
              <w:jc w:val="center"/>
              <w:rPr>
                <w:rFonts w:ascii="仿宋_GB2312" w:hAnsi="宋体" w:eastAsia="仿宋_GB2312" w:cs="宋体"/>
                <w:color w:val="auto"/>
                <w:sz w:val="18"/>
                <w:szCs w:val="18"/>
              </w:rPr>
            </w:pPr>
            <w:r>
              <w:rPr>
                <w:rFonts w:ascii="仿宋_GB2312" w:eastAsia="仿宋_GB2312"/>
                <w:color w:val="auto"/>
                <w:sz w:val="18"/>
                <w:szCs w:val="18"/>
              </w:rPr>
              <w:t>4</w:t>
            </w:r>
          </w:p>
        </w:tc>
        <w:tc>
          <w:tcPr>
            <w:tcW w:w="900" w:type="dxa"/>
            <w:vMerge w:val="continue"/>
            <w:vAlign w:val="center"/>
          </w:tcPr>
          <w:p w14:paraId="24F83335">
            <w:pPr>
              <w:jc w:val="center"/>
              <w:rPr>
                <w:rFonts w:ascii="仿宋_GB2312" w:hAnsi="宋体" w:eastAsia="仿宋_GB2312" w:cs="宋体"/>
                <w:color w:val="auto"/>
                <w:sz w:val="18"/>
                <w:szCs w:val="18"/>
              </w:rPr>
            </w:pPr>
          </w:p>
        </w:tc>
        <w:tc>
          <w:tcPr>
            <w:tcW w:w="959" w:type="dxa"/>
            <w:vAlign w:val="center"/>
          </w:tcPr>
          <w:p w14:paraId="48E652EC">
            <w:pPr>
              <w:rPr>
                <w:rFonts w:ascii="仿宋_GB2312" w:hAnsi="宋体" w:eastAsia="仿宋_GB2312" w:cs="宋体"/>
                <w:color w:val="auto"/>
                <w:sz w:val="18"/>
                <w:szCs w:val="18"/>
              </w:rPr>
            </w:pPr>
            <w:r>
              <w:rPr>
                <w:rFonts w:hint="eastAsia" w:ascii="仿宋_GB2312" w:eastAsia="仿宋_GB2312"/>
                <w:color w:val="auto"/>
                <w:sz w:val="18"/>
                <w:szCs w:val="18"/>
              </w:rPr>
              <w:t>标准</w:t>
            </w:r>
          </w:p>
        </w:tc>
        <w:tc>
          <w:tcPr>
            <w:tcW w:w="3015" w:type="dxa"/>
            <w:vAlign w:val="center"/>
          </w:tcPr>
          <w:p w14:paraId="76228A55">
            <w:pPr>
              <w:rPr>
                <w:rFonts w:ascii="仿宋_GB2312" w:hAnsi="宋体" w:eastAsia="仿宋_GB2312" w:cs="宋体"/>
                <w:color w:val="auto"/>
                <w:sz w:val="18"/>
                <w:szCs w:val="18"/>
              </w:rPr>
            </w:pPr>
            <w:r>
              <w:rPr>
                <w:rFonts w:hint="eastAsia" w:ascii="仿宋_GB2312" w:eastAsia="仿宋_GB2312"/>
                <w:color w:val="auto"/>
                <w:sz w:val="18"/>
                <w:szCs w:val="18"/>
              </w:rPr>
              <w:t>救灾领域有关的国家标准、行业标准、地方标准等</w:t>
            </w:r>
          </w:p>
        </w:tc>
        <w:tc>
          <w:tcPr>
            <w:tcW w:w="2190" w:type="dxa"/>
            <w:vAlign w:val="center"/>
          </w:tcPr>
          <w:p w14:paraId="1D429846">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083FC154">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4752CCD9">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tcPr>
          <w:p w14:paraId="3615E6C2">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4C1BE262">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50AE1872">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30347E9">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22287994">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15F16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540" w:type="dxa"/>
            <w:vAlign w:val="center"/>
          </w:tcPr>
          <w:p w14:paraId="039AE1C1">
            <w:pPr>
              <w:jc w:val="center"/>
              <w:rPr>
                <w:rFonts w:ascii="仿宋_GB2312" w:hAnsi="宋体" w:eastAsia="仿宋_GB2312" w:cs="宋体"/>
                <w:color w:val="auto"/>
                <w:sz w:val="18"/>
                <w:szCs w:val="18"/>
              </w:rPr>
            </w:pPr>
            <w:r>
              <w:rPr>
                <w:rFonts w:ascii="仿宋_GB2312" w:eastAsia="仿宋_GB2312"/>
                <w:color w:val="auto"/>
                <w:sz w:val="18"/>
                <w:szCs w:val="18"/>
              </w:rPr>
              <w:t>5</w:t>
            </w:r>
          </w:p>
        </w:tc>
        <w:tc>
          <w:tcPr>
            <w:tcW w:w="900" w:type="dxa"/>
            <w:vMerge w:val="restart"/>
            <w:vAlign w:val="center"/>
          </w:tcPr>
          <w:p w14:paraId="593DAAD4">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政策</w:t>
            </w:r>
          </w:p>
          <w:p w14:paraId="7CE40F66">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文件</w:t>
            </w:r>
          </w:p>
        </w:tc>
        <w:tc>
          <w:tcPr>
            <w:tcW w:w="959" w:type="dxa"/>
            <w:vAlign w:val="center"/>
          </w:tcPr>
          <w:p w14:paraId="5C4A538E">
            <w:pPr>
              <w:rPr>
                <w:rFonts w:ascii="仿宋_GB2312" w:hAnsi="宋体" w:eastAsia="仿宋_GB2312" w:cs="宋体"/>
                <w:color w:val="auto"/>
                <w:sz w:val="18"/>
                <w:szCs w:val="18"/>
              </w:rPr>
            </w:pPr>
            <w:r>
              <w:rPr>
                <w:rFonts w:hint="eastAsia" w:ascii="仿宋_GB2312" w:eastAsia="仿宋_GB2312"/>
                <w:color w:val="auto"/>
                <w:sz w:val="18"/>
                <w:szCs w:val="18"/>
              </w:rPr>
              <w:t>重大决策草案</w:t>
            </w:r>
          </w:p>
        </w:tc>
        <w:tc>
          <w:tcPr>
            <w:tcW w:w="3015" w:type="dxa"/>
            <w:vAlign w:val="center"/>
          </w:tcPr>
          <w:p w14:paraId="765278F8">
            <w:pPr>
              <w:rPr>
                <w:rFonts w:ascii="仿宋_GB2312" w:hAnsi="宋体" w:eastAsia="仿宋_GB2312" w:cs="宋体"/>
                <w:color w:val="auto"/>
                <w:sz w:val="18"/>
                <w:szCs w:val="18"/>
              </w:rPr>
            </w:pPr>
            <w:r>
              <w:rPr>
                <w:rFonts w:hint="eastAsia" w:ascii="仿宋_GB2312" w:eastAsia="仿宋_GB2312"/>
                <w:color w:val="auto"/>
                <w:sz w:val="18"/>
                <w:szCs w:val="18"/>
              </w:rPr>
              <w:t>涉及管理相对人切身利益、需社会广泛知晓的重要改革方案等重大决策，决策前向社会公开决策草案、决策依据</w:t>
            </w:r>
          </w:p>
        </w:tc>
        <w:tc>
          <w:tcPr>
            <w:tcW w:w="2190" w:type="dxa"/>
            <w:vAlign w:val="center"/>
          </w:tcPr>
          <w:p w14:paraId="1F601FEF">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、《关于全面推进政务公开工作的意见》</w:t>
            </w:r>
          </w:p>
        </w:tc>
        <w:tc>
          <w:tcPr>
            <w:tcW w:w="1744" w:type="dxa"/>
            <w:vAlign w:val="center"/>
          </w:tcPr>
          <w:p w14:paraId="1DE5141E">
            <w:pPr>
              <w:rPr>
                <w:rFonts w:ascii="仿宋_GB2312" w:hAnsi="宋体" w:eastAsia="仿宋_GB2312" w:cs="宋体"/>
                <w:color w:val="auto"/>
                <w:sz w:val="18"/>
                <w:szCs w:val="18"/>
              </w:rPr>
            </w:pPr>
            <w:r>
              <w:rPr>
                <w:rFonts w:hint="eastAsia" w:ascii="仿宋_GB2312" w:eastAsia="仿宋_GB2312"/>
                <w:color w:val="auto"/>
                <w:sz w:val="18"/>
                <w:szCs w:val="18"/>
              </w:rPr>
              <w:t>按进展情况及时公开</w:t>
            </w:r>
          </w:p>
        </w:tc>
        <w:tc>
          <w:tcPr>
            <w:tcW w:w="1293" w:type="dxa"/>
            <w:vAlign w:val="center"/>
          </w:tcPr>
          <w:p w14:paraId="5A04DE9C">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0469C9E4">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32D6597B">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3E69C65">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0AFA2316">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43D48E67">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3B8CE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540" w:type="dxa"/>
            <w:vAlign w:val="center"/>
          </w:tcPr>
          <w:p w14:paraId="25009795">
            <w:pPr>
              <w:jc w:val="center"/>
              <w:rPr>
                <w:rFonts w:ascii="仿宋_GB2312" w:hAnsi="宋体" w:eastAsia="仿宋_GB2312" w:cs="宋体"/>
                <w:color w:val="auto"/>
                <w:sz w:val="18"/>
                <w:szCs w:val="18"/>
              </w:rPr>
            </w:pPr>
            <w:r>
              <w:rPr>
                <w:rFonts w:ascii="仿宋_GB2312" w:eastAsia="仿宋_GB2312"/>
                <w:color w:val="auto"/>
                <w:sz w:val="18"/>
                <w:szCs w:val="18"/>
              </w:rPr>
              <w:t>6</w:t>
            </w:r>
          </w:p>
        </w:tc>
        <w:tc>
          <w:tcPr>
            <w:tcW w:w="900" w:type="dxa"/>
            <w:vMerge w:val="continue"/>
            <w:vAlign w:val="center"/>
          </w:tcPr>
          <w:p w14:paraId="7F9B1F03">
            <w:pPr>
              <w:jc w:val="center"/>
              <w:rPr>
                <w:rFonts w:ascii="仿宋_GB2312" w:hAnsi="宋体" w:eastAsia="仿宋_GB2312" w:cs="宋体"/>
                <w:color w:val="auto"/>
                <w:sz w:val="18"/>
                <w:szCs w:val="18"/>
              </w:rPr>
            </w:pPr>
          </w:p>
        </w:tc>
        <w:tc>
          <w:tcPr>
            <w:tcW w:w="959" w:type="dxa"/>
            <w:vAlign w:val="center"/>
          </w:tcPr>
          <w:p w14:paraId="7832794F">
            <w:pPr>
              <w:rPr>
                <w:rFonts w:ascii="仿宋_GB2312" w:hAnsi="宋体" w:eastAsia="仿宋_GB2312" w:cs="宋体"/>
                <w:color w:val="auto"/>
                <w:sz w:val="18"/>
                <w:szCs w:val="18"/>
              </w:rPr>
            </w:pPr>
            <w:r>
              <w:rPr>
                <w:rFonts w:hint="eastAsia" w:ascii="仿宋_GB2312" w:eastAsia="仿宋_GB2312"/>
                <w:color w:val="auto"/>
                <w:sz w:val="18"/>
                <w:szCs w:val="18"/>
              </w:rPr>
              <w:t>重大政策解读及回应</w:t>
            </w:r>
          </w:p>
        </w:tc>
        <w:tc>
          <w:tcPr>
            <w:tcW w:w="3015" w:type="dxa"/>
            <w:vAlign w:val="center"/>
          </w:tcPr>
          <w:p w14:paraId="265F527D">
            <w:pPr>
              <w:rPr>
                <w:rFonts w:ascii="仿宋_GB2312" w:eastAsia="仿宋_GB2312"/>
                <w:color w:val="auto"/>
                <w:sz w:val="18"/>
                <w:szCs w:val="18"/>
              </w:rPr>
            </w:pPr>
            <w:r>
              <w:rPr>
                <w:rFonts w:hint="eastAsia" w:ascii="仿宋_GB2312" w:eastAsia="仿宋_GB2312"/>
                <w:color w:val="auto"/>
                <w:sz w:val="18"/>
                <w:szCs w:val="18"/>
              </w:rPr>
              <w:t>有关重大政策的解读及回应</w:t>
            </w:r>
            <w:r>
              <w:rPr>
                <w:rFonts w:ascii="仿宋_GB2312" w:eastAsia="仿宋_GB2312"/>
                <w:color w:val="auto"/>
                <w:sz w:val="18"/>
                <w:szCs w:val="18"/>
              </w:rPr>
              <w:t xml:space="preserve">                       </w:t>
            </w:r>
          </w:p>
          <w:p w14:paraId="2279B0DB">
            <w:pPr>
              <w:rPr>
                <w:rFonts w:ascii="仿宋_GB2312" w:hAnsi="宋体" w:eastAsia="仿宋_GB2312" w:cs="宋体"/>
                <w:color w:val="auto"/>
                <w:sz w:val="18"/>
                <w:szCs w:val="18"/>
              </w:rPr>
            </w:pPr>
            <w:r>
              <w:rPr>
                <w:rFonts w:hint="eastAsia" w:ascii="仿宋_GB2312" w:eastAsia="仿宋_GB2312"/>
                <w:color w:val="auto"/>
                <w:sz w:val="18"/>
                <w:szCs w:val="18"/>
              </w:rPr>
              <w:t>相关热点问题的解读及回应</w:t>
            </w:r>
          </w:p>
        </w:tc>
        <w:tc>
          <w:tcPr>
            <w:tcW w:w="2190" w:type="dxa"/>
            <w:vAlign w:val="center"/>
          </w:tcPr>
          <w:p w14:paraId="27EF17C1">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、《国务院办公厅关于在政务公开工作中进一步做好政务舆情回应的通知》</w:t>
            </w:r>
          </w:p>
        </w:tc>
        <w:tc>
          <w:tcPr>
            <w:tcW w:w="1744" w:type="dxa"/>
            <w:vAlign w:val="center"/>
          </w:tcPr>
          <w:p w14:paraId="3E550D6C">
            <w:pPr>
              <w:rPr>
                <w:rFonts w:ascii="仿宋_GB2312" w:hAnsi="宋体" w:eastAsia="仿宋_GB2312" w:cs="宋体"/>
                <w:color w:val="auto"/>
                <w:sz w:val="18"/>
                <w:szCs w:val="18"/>
              </w:rPr>
            </w:pPr>
            <w:r>
              <w:rPr>
                <w:rFonts w:hint="eastAsia" w:ascii="仿宋_GB2312" w:eastAsia="仿宋_GB2312"/>
                <w:color w:val="auto"/>
                <w:sz w:val="18"/>
                <w:szCs w:val="18"/>
              </w:rPr>
              <w:t>重大决策作出后及时公开</w:t>
            </w:r>
          </w:p>
        </w:tc>
        <w:tc>
          <w:tcPr>
            <w:tcW w:w="1293" w:type="dxa"/>
            <w:vAlign w:val="center"/>
          </w:tcPr>
          <w:p w14:paraId="49862583">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20C261B9">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12DBDC8A">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19698054">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384EF300">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7AC9752">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4A554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44412300">
            <w:pPr>
              <w:jc w:val="center"/>
              <w:rPr>
                <w:rFonts w:ascii="仿宋_GB2312" w:hAnsi="宋体" w:eastAsia="仿宋_GB2312" w:cs="宋体"/>
                <w:color w:val="auto"/>
                <w:sz w:val="18"/>
                <w:szCs w:val="18"/>
              </w:rPr>
            </w:pPr>
            <w:r>
              <w:rPr>
                <w:rFonts w:ascii="仿宋_GB2312" w:eastAsia="仿宋_GB2312"/>
                <w:color w:val="auto"/>
                <w:sz w:val="18"/>
                <w:szCs w:val="18"/>
              </w:rPr>
              <w:t>7</w:t>
            </w:r>
          </w:p>
        </w:tc>
        <w:tc>
          <w:tcPr>
            <w:tcW w:w="900" w:type="dxa"/>
            <w:vMerge w:val="continue"/>
            <w:vAlign w:val="center"/>
          </w:tcPr>
          <w:p w14:paraId="6C3AF40B">
            <w:pPr>
              <w:jc w:val="center"/>
              <w:rPr>
                <w:rFonts w:ascii="仿宋_GB2312" w:hAnsi="宋体" w:eastAsia="仿宋_GB2312" w:cs="宋体"/>
                <w:color w:val="auto"/>
                <w:sz w:val="18"/>
                <w:szCs w:val="18"/>
              </w:rPr>
            </w:pPr>
          </w:p>
        </w:tc>
        <w:tc>
          <w:tcPr>
            <w:tcW w:w="959" w:type="dxa"/>
            <w:vAlign w:val="center"/>
          </w:tcPr>
          <w:p w14:paraId="1B3EC935">
            <w:pPr>
              <w:rPr>
                <w:rFonts w:ascii="仿宋_GB2312" w:hAnsi="宋体" w:eastAsia="仿宋_GB2312" w:cs="宋体"/>
                <w:color w:val="auto"/>
                <w:sz w:val="18"/>
                <w:szCs w:val="18"/>
              </w:rPr>
            </w:pPr>
            <w:r>
              <w:rPr>
                <w:rFonts w:hint="eastAsia" w:ascii="仿宋_GB2312" w:eastAsia="仿宋_GB2312"/>
                <w:color w:val="auto"/>
                <w:sz w:val="18"/>
                <w:szCs w:val="18"/>
              </w:rPr>
              <w:t>重要会议</w:t>
            </w:r>
          </w:p>
        </w:tc>
        <w:tc>
          <w:tcPr>
            <w:tcW w:w="3015" w:type="dxa"/>
            <w:vAlign w:val="center"/>
          </w:tcPr>
          <w:p w14:paraId="2F732FE3">
            <w:pPr>
              <w:rPr>
                <w:rFonts w:ascii="仿宋_GB2312" w:hAnsi="宋体" w:eastAsia="仿宋_GB2312" w:cs="宋体"/>
                <w:color w:val="auto"/>
                <w:sz w:val="18"/>
                <w:szCs w:val="18"/>
              </w:rPr>
            </w:pPr>
            <w:r>
              <w:rPr>
                <w:rFonts w:hint="eastAsia" w:ascii="仿宋_GB2312" w:eastAsia="仿宋_GB2312"/>
                <w:color w:val="auto"/>
                <w:sz w:val="18"/>
                <w:szCs w:val="18"/>
              </w:rPr>
              <w:t>以会议讨论作出重要改革方案等重大决策时，经党组研究认为有必要公开讨论决策过程的会议</w:t>
            </w:r>
          </w:p>
        </w:tc>
        <w:tc>
          <w:tcPr>
            <w:tcW w:w="2190" w:type="dxa"/>
            <w:vAlign w:val="center"/>
          </w:tcPr>
          <w:p w14:paraId="752A96CA">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、《关于全面推进政务公开工作的意见》</w:t>
            </w:r>
          </w:p>
        </w:tc>
        <w:tc>
          <w:tcPr>
            <w:tcW w:w="1744" w:type="dxa"/>
            <w:vAlign w:val="center"/>
          </w:tcPr>
          <w:p w14:paraId="738CFCCC">
            <w:pPr>
              <w:rPr>
                <w:rFonts w:ascii="仿宋_GB2312" w:hAnsi="宋体" w:eastAsia="仿宋_GB2312" w:cs="宋体"/>
                <w:color w:val="auto"/>
                <w:sz w:val="18"/>
                <w:szCs w:val="18"/>
              </w:rPr>
            </w:pPr>
            <w:r>
              <w:rPr>
                <w:rFonts w:hint="eastAsia" w:ascii="仿宋_GB2312" w:eastAsia="仿宋_GB2312"/>
                <w:color w:val="auto"/>
                <w:sz w:val="18"/>
                <w:szCs w:val="18"/>
              </w:rPr>
              <w:t>提前一周发通知邀请</w:t>
            </w:r>
          </w:p>
        </w:tc>
        <w:tc>
          <w:tcPr>
            <w:tcW w:w="1293" w:type="dxa"/>
            <w:vAlign w:val="center"/>
          </w:tcPr>
          <w:p w14:paraId="384C55B4">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7F03D097">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3E2ABD22">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2C58F623">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1D90D310">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381AE4DA">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40B44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4A0C27E3">
            <w:pPr>
              <w:jc w:val="center"/>
              <w:rPr>
                <w:rFonts w:ascii="仿宋_GB2312" w:hAnsi="宋体" w:eastAsia="仿宋_GB2312" w:cs="宋体"/>
                <w:color w:val="auto"/>
                <w:sz w:val="18"/>
                <w:szCs w:val="18"/>
              </w:rPr>
            </w:pPr>
            <w:r>
              <w:rPr>
                <w:rFonts w:ascii="仿宋_GB2312" w:eastAsia="仿宋_GB2312"/>
                <w:color w:val="auto"/>
                <w:sz w:val="18"/>
                <w:szCs w:val="18"/>
              </w:rPr>
              <w:t>8</w:t>
            </w:r>
          </w:p>
        </w:tc>
        <w:tc>
          <w:tcPr>
            <w:tcW w:w="900" w:type="dxa"/>
            <w:vAlign w:val="center"/>
          </w:tcPr>
          <w:p w14:paraId="207E25ED">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政策</w:t>
            </w:r>
          </w:p>
          <w:p w14:paraId="7FAE8FFE">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文件</w:t>
            </w:r>
          </w:p>
        </w:tc>
        <w:tc>
          <w:tcPr>
            <w:tcW w:w="959" w:type="dxa"/>
            <w:vAlign w:val="center"/>
          </w:tcPr>
          <w:p w14:paraId="42AADA81">
            <w:pPr>
              <w:rPr>
                <w:rFonts w:ascii="仿宋_GB2312" w:hAnsi="宋体" w:eastAsia="仿宋_GB2312" w:cs="宋体"/>
                <w:color w:val="auto"/>
                <w:sz w:val="18"/>
                <w:szCs w:val="18"/>
              </w:rPr>
            </w:pPr>
            <w:r>
              <w:rPr>
                <w:rFonts w:hint="eastAsia" w:ascii="仿宋_GB2312" w:eastAsia="仿宋_GB2312"/>
                <w:color w:val="auto"/>
                <w:sz w:val="18"/>
                <w:szCs w:val="18"/>
              </w:rPr>
              <w:t>征集采纳社会公众意见情况</w:t>
            </w:r>
          </w:p>
        </w:tc>
        <w:tc>
          <w:tcPr>
            <w:tcW w:w="3015" w:type="dxa"/>
            <w:vAlign w:val="center"/>
          </w:tcPr>
          <w:p w14:paraId="25E285C8">
            <w:pPr>
              <w:rPr>
                <w:rFonts w:ascii="仿宋_GB2312" w:hAnsi="宋体" w:eastAsia="仿宋_GB2312" w:cs="宋体"/>
                <w:color w:val="auto"/>
                <w:sz w:val="18"/>
                <w:szCs w:val="18"/>
              </w:rPr>
            </w:pPr>
            <w:r>
              <w:rPr>
                <w:rFonts w:hint="eastAsia" w:ascii="仿宋_GB2312" w:eastAsia="仿宋_GB2312"/>
                <w:color w:val="auto"/>
                <w:sz w:val="18"/>
                <w:szCs w:val="18"/>
              </w:rPr>
              <w:t>重大决策草案公布后征集到的社会公众意见情况、采纳与否情况及理由等</w:t>
            </w:r>
          </w:p>
        </w:tc>
        <w:tc>
          <w:tcPr>
            <w:tcW w:w="2190" w:type="dxa"/>
            <w:vAlign w:val="center"/>
          </w:tcPr>
          <w:p w14:paraId="7632257A">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、《关于全面推进政务公开工作的意见》</w:t>
            </w:r>
          </w:p>
        </w:tc>
        <w:tc>
          <w:tcPr>
            <w:tcW w:w="1744" w:type="dxa"/>
            <w:vAlign w:val="center"/>
          </w:tcPr>
          <w:p w14:paraId="2A9A9EE1">
            <w:pPr>
              <w:rPr>
                <w:rFonts w:ascii="仿宋_GB2312" w:hAnsi="宋体" w:eastAsia="仿宋_GB2312" w:cs="宋体"/>
                <w:color w:val="auto"/>
                <w:sz w:val="18"/>
                <w:szCs w:val="18"/>
              </w:rPr>
            </w:pPr>
            <w:r>
              <w:rPr>
                <w:rFonts w:hint="eastAsia" w:ascii="仿宋_GB2312" w:eastAsia="仿宋_GB2312"/>
                <w:color w:val="auto"/>
                <w:sz w:val="18"/>
                <w:szCs w:val="18"/>
              </w:rPr>
              <w:t>征求意见时对外公布的时限内公开</w:t>
            </w:r>
          </w:p>
        </w:tc>
        <w:tc>
          <w:tcPr>
            <w:tcW w:w="1293" w:type="dxa"/>
            <w:vAlign w:val="center"/>
          </w:tcPr>
          <w:p w14:paraId="6688290F">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65C24C47">
            <w:pPr>
              <w:spacing w:line="240" w:lineRule="exact"/>
              <w:jc w:val="left"/>
              <w:rPr>
                <w:rFonts w:ascii="仿宋_GB2312" w:hAnsi="宋体" w:eastAsia="仿宋_GB2312" w:cs="宋体"/>
                <w:color w:val="auto"/>
                <w:sz w:val="18"/>
                <w:szCs w:val="18"/>
              </w:rPr>
            </w:pPr>
            <w:r>
              <w:rPr>
                <w:rFonts w:hint="eastAsia" w:ascii="仿宋_GB2312" w:eastAsia="仿宋_GB2312"/>
                <w:color w:val="auto"/>
                <w:sz w:val="18"/>
                <w:szCs w:val="18"/>
              </w:rPr>
              <w:t>■政府网站</w:t>
            </w:r>
          </w:p>
        </w:tc>
        <w:tc>
          <w:tcPr>
            <w:tcW w:w="540" w:type="dxa"/>
            <w:vAlign w:val="center"/>
          </w:tcPr>
          <w:p w14:paraId="3025DB8D">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52E48FA9">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A22DF77">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13E844EB">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18830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64E22967">
            <w:pPr>
              <w:jc w:val="center"/>
              <w:rPr>
                <w:rFonts w:ascii="仿宋_GB2312" w:hAnsi="宋体" w:eastAsia="仿宋_GB2312" w:cs="宋体"/>
                <w:color w:val="auto"/>
                <w:sz w:val="18"/>
                <w:szCs w:val="18"/>
              </w:rPr>
            </w:pPr>
            <w:r>
              <w:rPr>
                <w:rFonts w:ascii="仿宋_GB2312" w:hAnsi="宋体" w:eastAsia="仿宋_GB2312" w:cs="宋体"/>
                <w:color w:val="auto"/>
                <w:sz w:val="18"/>
                <w:szCs w:val="18"/>
              </w:rPr>
              <w:t>9</w:t>
            </w:r>
          </w:p>
        </w:tc>
        <w:tc>
          <w:tcPr>
            <w:tcW w:w="900" w:type="dxa"/>
            <w:vMerge w:val="restart"/>
            <w:vAlign w:val="center"/>
          </w:tcPr>
          <w:p w14:paraId="15A05FBF">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备灾</w:t>
            </w:r>
          </w:p>
          <w:p w14:paraId="6A1D7067">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管理</w:t>
            </w:r>
          </w:p>
        </w:tc>
        <w:tc>
          <w:tcPr>
            <w:tcW w:w="959" w:type="dxa"/>
            <w:vAlign w:val="center"/>
          </w:tcPr>
          <w:p w14:paraId="4616BFD4">
            <w:pPr>
              <w:rPr>
                <w:rFonts w:ascii="仿宋_GB2312" w:hAnsi="宋体" w:eastAsia="仿宋_GB2312" w:cs="宋体"/>
                <w:color w:val="auto"/>
                <w:sz w:val="18"/>
                <w:szCs w:val="18"/>
              </w:rPr>
            </w:pPr>
            <w:r>
              <w:rPr>
                <w:rFonts w:hint="eastAsia" w:ascii="仿宋_GB2312" w:eastAsia="仿宋_GB2312"/>
                <w:color w:val="auto"/>
                <w:sz w:val="18"/>
                <w:szCs w:val="18"/>
              </w:rPr>
              <w:t>综合减灾示范社区</w:t>
            </w:r>
          </w:p>
        </w:tc>
        <w:tc>
          <w:tcPr>
            <w:tcW w:w="3015" w:type="dxa"/>
            <w:vAlign w:val="center"/>
          </w:tcPr>
          <w:p w14:paraId="219B396F">
            <w:pPr>
              <w:rPr>
                <w:rFonts w:ascii="仿宋_GB2312" w:hAnsi="宋体" w:eastAsia="仿宋_GB2312" w:cs="宋体"/>
                <w:color w:val="auto"/>
                <w:sz w:val="18"/>
                <w:szCs w:val="18"/>
              </w:rPr>
            </w:pPr>
            <w:r>
              <w:rPr>
                <w:rFonts w:hint="eastAsia" w:ascii="仿宋_GB2312" w:eastAsia="仿宋_GB2312"/>
                <w:color w:val="auto"/>
                <w:sz w:val="18"/>
                <w:szCs w:val="18"/>
              </w:rPr>
              <w:t>综合减灾示范社区分布情况（其具体位置、创建时间、创建级别等）</w:t>
            </w:r>
          </w:p>
        </w:tc>
        <w:tc>
          <w:tcPr>
            <w:tcW w:w="2190" w:type="dxa"/>
            <w:vAlign w:val="center"/>
          </w:tcPr>
          <w:p w14:paraId="09ABA377">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、《社会救助暂行办法》、《国家综合防灾减灾规划（</w:t>
            </w:r>
            <w:r>
              <w:rPr>
                <w:rFonts w:ascii="仿宋_GB2312" w:eastAsia="仿宋_GB2312"/>
                <w:color w:val="auto"/>
                <w:sz w:val="18"/>
                <w:szCs w:val="18"/>
              </w:rPr>
              <w:t>2016-2020</w:t>
            </w:r>
            <w:r>
              <w:rPr>
                <w:rFonts w:hint="eastAsia" w:ascii="仿宋_GB2312" w:eastAsia="仿宋_GB2312"/>
                <w:color w:val="auto"/>
                <w:sz w:val="18"/>
                <w:szCs w:val="18"/>
              </w:rPr>
              <w:t>年）》</w:t>
            </w:r>
          </w:p>
        </w:tc>
        <w:tc>
          <w:tcPr>
            <w:tcW w:w="1744" w:type="dxa"/>
            <w:vAlign w:val="center"/>
          </w:tcPr>
          <w:p w14:paraId="77D9C732">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12830470">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4AC1A5B1">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79F93B5">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2294EDE3">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00663E80">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4D05E56D">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26005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28BB271D">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10</w:t>
            </w:r>
          </w:p>
        </w:tc>
        <w:tc>
          <w:tcPr>
            <w:tcW w:w="900" w:type="dxa"/>
            <w:vMerge w:val="continue"/>
            <w:vAlign w:val="center"/>
          </w:tcPr>
          <w:p w14:paraId="0CB33DB7">
            <w:pPr>
              <w:jc w:val="center"/>
              <w:rPr>
                <w:rFonts w:ascii="仿宋_GB2312" w:hAnsi="宋体" w:eastAsia="仿宋_GB2312" w:cs="宋体"/>
                <w:color w:val="auto"/>
                <w:sz w:val="18"/>
                <w:szCs w:val="18"/>
              </w:rPr>
            </w:pPr>
          </w:p>
        </w:tc>
        <w:tc>
          <w:tcPr>
            <w:tcW w:w="959" w:type="dxa"/>
            <w:vAlign w:val="center"/>
          </w:tcPr>
          <w:p w14:paraId="2632212E">
            <w:pPr>
              <w:rPr>
                <w:rFonts w:ascii="仿宋_GB2312" w:hAnsi="宋体" w:eastAsia="仿宋_GB2312" w:cs="宋体"/>
                <w:color w:val="auto"/>
                <w:sz w:val="18"/>
                <w:szCs w:val="18"/>
              </w:rPr>
            </w:pPr>
            <w:r>
              <w:rPr>
                <w:rFonts w:hint="eastAsia" w:ascii="仿宋_GB2312" w:eastAsia="仿宋_GB2312"/>
                <w:color w:val="auto"/>
                <w:sz w:val="18"/>
                <w:szCs w:val="18"/>
              </w:rPr>
              <w:t>灾害信息员队伍</w:t>
            </w:r>
          </w:p>
        </w:tc>
        <w:tc>
          <w:tcPr>
            <w:tcW w:w="3015" w:type="dxa"/>
            <w:vAlign w:val="center"/>
          </w:tcPr>
          <w:p w14:paraId="09FEAE3C">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乡两级灾害信息员工作职责和办公电话</w:t>
            </w:r>
          </w:p>
        </w:tc>
        <w:tc>
          <w:tcPr>
            <w:tcW w:w="2190" w:type="dxa"/>
            <w:vAlign w:val="center"/>
          </w:tcPr>
          <w:p w14:paraId="246DC916">
            <w:pPr>
              <w:rPr>
                <w:rFonts w:ascii="仿宋_GB2312" w:hAnsi="宋体" w:eastAsia="仿宋_GB2312" w:cs="宋体"/>
                <w:color w:val="auto"/>
                <w:sz w:val="18"/>
                <w:szCs w:val="18"/>
              </w:rPr>
            </w:pPr>
            <w:r>
              <w:rPr>
                <w:rFonts w:hint="eastAsia" w:ascii="仿宋_GB2312" w:eastAsia="仿宋_GB2312"/>
                <w:color w:val="auto"/>
                <w:sz w:val="18"/>
                <w:szCs w:val="18"/>
              </w:rPr>
              <w:t>同上</w:t>
            </w:r>
          </w:p>
        </w:tc>
        <w:tc>
          <w:tcPr>
            <w:tcW w:w="1744" w:type="dxa"/>
            <w:vAlign w:val="center"/>
          </w:tcPr>
          <w:p w14:paraId="3EE5464F">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2D4FAF14">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0DC1731C">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70531356">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39F3058">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515FC526">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64EC131">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18DA1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14:paraId="06428051">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11</w:t>
            </w:r>
          </w:p>
        </w:tc>
        <w:tc>
          <w:tcPr>
            <w:tcW w:w="900" w:type="dxa"/>
            <w:vMerge w:val="continue"/>
            <w:vAlign w:val="center"/>
          </w:tcPr>
          <w:p w14:paraId="4E758BA6">
            <w:pPr>
              <w:jc w:val="center"/>
              <w:rPr>
                <w:rFonts w:ascii="仿宋_GB2312" w:hAnsi="宋体" w:eastAsia="仿宋_GB2312" w:cs="宋体"/>
                <w:color w:val="auto"/>
                <w:sz w:val="18"/>
                <w:szCs w:val="18"/>
              </w:rPr>
            </w:pPr>
          </w:p>
        </w:tc>
        <w:tc>
          <w:tcPr>
            <w:tcW w:w="959" w:type="dxa"/>
            <w:vAlign w:val="center"/>
          </w:tcPr>
          <w:p w14:paraId="4BEB460F">
            <w:pPr>
              <w:rPr>
                <w:rFonts w:ascii="仿宋_GB2312" w:hAnsi="宋体" w:eastAsia="仿宋_GB2312" w:cs="宋体"/>
                <w:color w:val="auto"/>
                <w:sz w:val="18"/>
                <w:szCs w:val="18"/>
              </w:rPr>
            </w:pPr>
            <w:r>
              <w:rPr>
                <w:rFonts w:hint="eastAsia" w:ascii="仿宋_GB2312" w:eastAsia="仿宋_GB2312"/>
                <w:color w:val="auto"/>
                <w:sz w:val="18"/>
                <w:szCs w:val="18"/>
              </w:rPr>
              <w:t>预警信息</w:t>
            </w:r>
          </w:p>
        </w:tc>
        <w:tc>
          <w:tcPr>
            <w:tcW w:w="3015" w:type="dxa"/>
            <w:vAlign w:val="center"/>
          </w:tcPr>
          <w:p w14:paraId="3ECB413E">
            <w:pPr>
              <w:rPr>
                <w:rFonts w:ascii="仿宋_GB2312" w:hAnsi="宋体" w:eastAsia="仿宋_GB2312" w:cs="宋体"/>
                <w:color w:val="auto"/>
                <w:sz w:val="18"/>
                <w:szCs w:val="18"/>
              </w:rPr>
            </w:pPr>
            <w:r>
              <w:rPr>
                <w:rFonts w:hint="eastAsia" w:ascii="仿宋_GB2312" w:eastAsia="仿宋_GB2312"/>
                <w:color w:val="auto"/>
                <w:sz w:val="18"/>
                <w:szCs w:val="18"/>
              </w:rPr>
              <w:t>气象、地震等单位发布的预警信息</w:t>
            </w:r>
          </w:p>
        </w:tc>
        <w:tc>
          <w:tcPr>
            <w:tcW w:w="2190" w:type="dxa"/>
            <w:vAlign w:val="center"/>
          </w:tcPr>
          <w:p w14:paraId="71D21B29">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47BE3147">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7D70A122">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6FE1F0E4">
            <w:pPr>
              <w:spacing w:line="240" w:lineRule="exact"/>
              <w:jc w:val="lef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DBC14D7">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0F96D83B">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7EF5EFE9">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0868BCD">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608A7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2D127522">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12</w:t>
            </w:r>
          </w:p>
        </w:tc>
        <w:tc>
          <w:tcPr>
            <w:tcW w:w="900" w:type="dxa"/>
            <w:vAlign w:val="center"/>
          </w:tcPr>
          <w:p w14:paraId="2E767BE5">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灾后</w:t>
            </w:r>
          </w:p>
          <w:p w14:paraId="4A9620C3">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救助</w:t>
            </w:r>
          </w:p>
        </w:tc>
        <w:tc>
          <w:tcPr>
            <w:tcW w:w="959" w:type="dxa"/>
            <w:vAlign w:val="center"/>
          </w:tcPr>
          <w:p w14:paraId="02462EEE">
            <w:pPr>
              <w:rPr>
                <w:rFonts w:ascii="仿宋_GB2312" w:hAnsi="宋体" w:eastAsia="仿宋_GB2312" w:cs="宋体"/>
                <w:color w:val="auto"/>
                <w:sz w:val="18"/>
                <w:szCs w:val="18"/>
              </w:rPr>
            </w:pPr>
            <w:r>
              <w:rPr>
                <w:rFonts w:hint="eastAsia" w:ascii="仿宋_GB2312" w:eastAsia="仿宋_GB2312"/>
                <w:color w:val="auto"/>
                <w:sz w:val="18"/>
                <w:szCs w:val="18"/>
              </w:rPr>
              <w:t>灾情核定信息</w:t>
            </w:r>
          </w:p>
        </w:tc>
        <w:tc>
          <w:tcPr>
            <w:tcW w:w="3015" w:type="dxa"/>
            <w:vAlign w:val="center"/>
          </w:tcPr>
          <w:p w14:paraId="0B0594C1">
            <w:pPr>
              <w:rPr>
                <w:rFonts w:ascii="仿宋_GB2312" w:hAnsi="宋体" w:eastAsia="仿宋_GB2312" w:cs="宋体"/>
                <w:color w:val="auto"/>
                <w:sz w:val="18"/>
                <w:szCs w:val="18"/>
              </w:rPr>
            </w:pPr>
            <w:r>
              <w:rPr>
                <w:rFonts w:hint="eastAsia" w:ascii="仿宋_GB2312" w:eastAsia="仿宋_GB2312"/>
                <w:color w:val="auto"/>
                <w:sz w:val="18"/>
                <w:szCs w:val="18"/>
              </w:rPr>
              <w:t>本行政区域内因自然灾害造成的损失情况（受灾时间、灾害种类、受灾范围、灾害造成的损失等）</w:t>
            </w:r>
          </w:p>
        </w:tc>
        <w:tc>
          <w:tcPr>
            <w:tcW w:w="2190" w:type="dxa"/>
            <w:vAlign w:val="center"/>
          </w:tcPr>
          <w:p w14:paraId="0BCE2CB2">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、《自然灾害救助条例》</w:t>
            </w:r>
          </w:p>
        </w:tc>
        <w:tc>
          <w:tcPr>
            <w:tcW w:w="1744" w:type="dxa"/>
            <w:vAlign w:val="center"/>
          </w:tcPr>
          <w:p w14:paraId="5B7DD11E">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7EED887D">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5DFD06B3">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58C2A8C1">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0D1A167E">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0FDB85E">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0CAA4AA4">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141BF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4B50AEFA">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13</w:t>
            </w:r>
          </w:p>
        </w:tc>
        <w:tc>
          <w:tcPr>
            <w:tcW w:w="900" w:type="dxa"/>
            <w:vAlign w:val="center"/>
          </w:tcPr>
          <w:p w14:paraId="4326CCE7">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灾后</w:t>
            </w:r>
          </w:p>
          <w:p w14:paraId="01B6949A">
            <w:pPr>
              <w:jc w:val="center"/>
              <w:rPr>
                <w:rFonts w:ascii="仿宋_GB2312" w:hAnsi="宋体" w:eastAsia="仿宋_GB2312" w:cs="宋体"/>
                <w:color w:val="auto"/>
                <w:sz w:val="18"/>
                <w:szCs w:val="18"/>
              </w:rPr>
            </w:pPr>
            <w:r>
              <w:rPr>
                <w:rFonts w:hint="eastAsia" w:ascii="仿宋_GB2312" w:hAnsi="宋体" w:eastAsia="仿宋_GB2312" w:cs="宋体"/>
                <w:color w:val="auto"/>
                <w:sz w:val="18"/>
                <w:szCs w:val="18"/>
              </w:rPr>
              <w:t>救助</w:t>
            </w:r>
          </w:p>
        </w:tc>
        <w:tc>
          <w:tcPr>
            <w:tcW w:w="959" w:type="dxa"/>
            <w:vAlign w:val="center"/>
          </w:tcPr>
          <w:p w14:paraId="7D729891">
            <w:pPr>
              <w:rPr>
                <w:rFonts w:ascii="仿宋_GB2312" w:hAnsi="宋体" w:eastAsia="仿宋_GB2312" w:cs="宋体"/>
                <w:color w:val="auto"/>
                <w:sz w:val="18"/>
                <w:szCs w:val="18"/>
              </w:rPr>
            </w:pPr>
            <w:r>
              <w:rPr>
                <w:rFonts w:hint="eastAsia" w:ascii="仿宋_GB2312" w:eastAsia="仿宋_GB2312"/>
                <w:color w:val="auto"/>
                <w:sz w:val="18"/>
                <w:szCs w:val="18"/>
              </w:rPr>
              <w:t>救助审定信息</w:t>
            </w:r>
          </w:p>
        </w:tc>
        <w:tc>
          <w:tcPr>
            <w:tcW w:w="3015" w:type="dxa"/>
            <w:vAlign w:val="center"/>
          </w:tcPr>
          <w:p w14:paraId="3F8F1BB7">
            <w:pPr>
              <w:rPr>
                <w:rFonts w:ascii="仿宋_GB2312" w:hAnsi="宋体" w:eastAsia="仿宋_GB2312" w:cs="宋体"/>
                <w:color w:val="auto"/>
                <w:sz w:val="18"/>
                <w:szCs w:val="18"/>
              </w:rPr>
            </w:pPr>
            <w:r>
              <w:rPr>
                <w:rFonts w:hint="eastAsia" w:ascii="仿宋_GB2312" w:eastAsia="仿宋_GB2312"/>
                <w:color w:val="auto"/>
                <w:sz w:val="18"/>
                <w:szCs w:val="18"/>
              </w:rPr>
              <w:t>自然灾害救助（</w:t>
            </w:r>
            <w:r>
              <w:rPr>
                <w:rFonts w:ascii="仿宋_GB2312" w:eastAsia="仿宋_GB2312"/>
                <w:color w:val="auto"/>
                <w:sz w:val="18"/>
                <w:szCs w:val="18"/>
              </w:rPr>
              <w:t>6</w:t>
            </w:r>
            <w:r>
              <w:rPr>
                <w:rFonts w:hint="eastAsia" w:ascii="仿宋_GB2312" w:eastAsia="仿宋_GB2312"/>
                <w:color w:val="auto"/>
                <w:sz w:val="18"/>
                <w:szCs w:val="18"/>
              </w:rPr>
              <w:t>类）的救助对象、申报材料、办理程序及时限等</w:t>
            </w:r>
          </w:p>
        </w:tc>
        <w:tc>
          <w:tcPr>
            <w:tcW w:w="2190" w:type="dxa"/>
            <w:vAlign w:val="center"/>
          </w:tcPr>
          <w:p w14:paraId="2A4BE0D1">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、《自然灾害救助条例》</w:t>
            </w:r>
          </w:p>
        </w:tc>
        <w:tc>
          <w:tcPr>
            <w:tcW w:w="1744" w:type="dxa"/>
            <w:vAlign w:val="center"/>
          </w:tcPr>
          <w:p w14:paraId="2BC9BE6B">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7449F01E">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3E17DDE5">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D9E84D3">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2647D6BE">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FC74CDF">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720" w:type="dxa"/>
            <w:vAlign w:val="center"/>
          </w:tcPr>
          <w:p w14:paraId="4DC3171F">
            <w:pPr>
              <w:rPr>
                <w:rFonts w:ascii="仿宋_GB2312" w:hAnsi="宋体" w:eastAsia="仿宋_GB2312" w:cs="宋体"/>
                <w:color w:val="auto"/>
                <w:sz w:val="18"/>
                <w:szCs w:val="18"/>
              </w:rPr>
            </w:pPr>
            <w:r>
              <w:rPr>
                <w:rFonts w:hint="eastAsia" w:ascii="仿宋_GB2312" w:eastAsia="仿宋_GB2312"/>
                <w:color w:val="auto"/>
                <w:sz w:val="18"/>
                <w:szCs w:val="18"/>
              </w:rPr>
              <w:t>√</w:t>
            </w:r>
          </w:p>
        </w:tc>
      </w:tr>
      <w:tr w14:paraId="1C00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vAlign w:val="center"/>
          </w:tcPr>
          <w:p w14:paraId="0E25F85F">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14</w:t>
            </w:r>
          </w:p>
        </w:tc>
        <w:tc>
          <w:tcPr>
            <w:tcW w:w="900" w:type="dxa"/>
            <w:vMerge w:val="restart"/>
            <w:vAlign w:val="center"/>
          </w:tcPr>
          <w:p w14:paraId="083C3973">
            <w:pPr>
              <w:jc w:val="center"/>
              <w:rPr>
                <w:rFonts w:ascii="仿宋_GB2312" w:eastAsia="仿宋_GB2312"/>
                <w:color w:val="auto"/>
                <w:sz w:val="18"/>
                <w:szCs w:val="18"/>
              </w:rPr>
            </w:pPr>
            <w:r>
              <w:rPr>
                <w:rFonts w:hint="eastAsia" w:ascii="仿宋_GB2312" w:eastAsia="仿宋_GB2312"/>
                <w:color w:val="auto"/>
                <w:sz w:val="18"/>
                <w:szCs w:val="18"/>
              </w:rPr>
              <w:t>灾害</w:t>
            </w:r>
          </w:p>
          <w:p w14:paraId="7E6DB75D">
            <w:pPr>
              <w:jc w:val="center"/>
              <w:rPr>
                <w:rFonts w:ascii="仿宋_GB2312" w:hAnsi="宋体" w:eastAsia="仿宋_GB2312" w:cs="宋体"/>
                <w:color w:val="auto"/>
                <w:sz w:val="18"/>
                <w:szCs w:val="18"/>
              </w:rPr>
            </w:pPr>
            <w:r>
              <w:rPr>
                <w:rFonts w:hint="eastAsia" w:ascii="仿宋_GB2312" w:eastAsia="仿宋_GB2312"/>
                <w:color w:val="auto"/>
                <w:sz w:val="18"/>
                <w:szCs w:val="18"/>
              </w:rPr>
              <w:t>救助</w:t>
            </w:r>
          </w:p>
        </w:tc>
        <w:tc>
          <w:tcPr>
            <w:tcW w:w="959" w:type="dxa"/>
            <w:vAlign w:val="center"/>
          </w:tcPr>
          <w:p w14:paraId="3E7FDA69">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应急管理局审批</w:t>
            </w:r>
          </w:p>
        </w:tc>
        <w:tc>
          <w:tcPr>
            <w:tcW w:w="3015" w:type="dxa"/>
            <w:vAlign w:val="center"/>
          </w:tcPr>
          <w:p w14:paraId="113012FD">
            <w:pPr>
              <w:rPr>
                <w:rFonts w:ascii="仿宋_GB2312" w:hAnsi="宋体" w:eastAsia="仿宋_GB2312" w:cs="宋体"/>
                <w:color w:val="auto"/>
                <w:sz w:val="18"/>
                <w:szCs w:val="18"/>
              </w:rPr>
            </w:pPr>
            <w:r>
              <w:rPr>
                <w:rFonts w:hint="eastAsia" w:ascii="仿宋_GB2312" w:eastAsia="仿宋_GB2312"/>
                <w:color w:val="auto"/>
                <w:sz w:val="18"/>
                <w:szCs w:val="18"/>
              </w:rPr>
              <w:t>救助款物通知及划拨情况</w:t>
            </w:r>
          </w:p>
        </w:tc>
        <w:tc>
          <w:tcPr>
            <w:tcW w:w="2190" w:type="dxa"/>
            <w:vAlign w:val="center"/>
          </w:tcPr>
          <w:p w14:paraId="5750FBC1">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、《自然灾害救助条例》</w:t>
            </w:r>
          </w:p>
        </w:tc>
        <w:tc>
          <w:tcPr>
            <w:tcW w:w="1744" w:type="dxa"/>
            <w:vAlign w:val="center"/>
          </w:tcPr>
          <w:p w14:paraId="610B0994">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1A0B5D8C">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5417A538">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10DABFEF">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B52421C">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498B7DD4">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56320CAB">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26223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vAlign w:val="center"/>
          </w:tcPr>
          <w:p w14:paraId="7FFB36F1">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15</w:t>
            </w:r>
          </w:p>
        </w:tc>
        <w:tc>
          <w:tcPr>
            <w:tcW w:w="900" w:type="dxa"/>
            <w:vMerge w:val="continue"/>
            <w:vAlign w:val="center"/>
          </w:tcPr>
          <w:p w14:paraId="04BE2C23">
            <w:pPr>
              <w:jc w:val="center"/>
              <w:rPr>
                <w:rFonts w:ascii="仿宋_GB2312" w:hAnsi="宋体" w:eastAsia="仿宋_GB2312" w:cs="宋体"/>
                <w:color w:val="auto"/>
                <w:sz w:val="18"/>
                <w:szCs w:val="18"/>
              </w:rPr>
            </w:pPr>
          </w:p>
        </w:tc>
        <w:tc>
          <w:tcPr>
            <w:tcW w:w="959" w:type="dxa"/>
            <w:vAlign w:val="center"/>
          </w:tcPr>
          <w:p w14:paraId="42AFB8D1">
            <w:pPr>
              <w:rPr>
                <w:rFonts w:ascii="仿宋_GB2312" w:hAnsi="宋体" w:eastAsia="仿宋_GB2312" w:cs="宋体"/>
                <w:color w:val="auto"/>
                <w:sz w:val="18"/>
                <w:szCs w:val="18"/>
              </w:rPr>
            </w:pPr>
            <w:r>
              <w:rPr>
                <w:rFonts w:hint="eastAsia" w:ascii="仿宋_GB2312" w:eastAsia="仿宋_GB2312"/>
                <w:color w:val="auto"/>
                <w:sz w:val="18"/>
                <w:szCs w:val="18"/>
              </w:rPr>
              <w:t>因灾过渡期生活救助</w:t>
            </w:r>
          </w:p>
        </w:tc>
        <w:tc>
          <w:tcPr>
            <w:tcW w:w="3015" w:type="dxa"/>
            <w:vAlign w:val="center"/>
          </w:tcPr>
          <w:p w14:paraId="72D549C1">
            <w:pPr>
              <w:jc w:val="left"/>
              <w:rPr>
                <w:rFonts w:ascii="仿宋_GB2312" w:hAnsi="宋体" w:eastAsia="仿宋_GB2312" w:cs="宋体"/>
                <w:color w:val="auto"/>
                <w:sz w:val="18"/>
                <w:szCs w:val="18"/>
              </w:rPr>
            </w:pPr>
            <w:r>
              <w:rPr>
                <w:rFonts w:hint="eastAsia" w:ascii="仿宋_GB2312" w:eastAsia="仿宋_GB2312"/>
                <w:color w:val="auto"/>
                <w:sz w:val="18"/>
                <w:szCs w:val="18"/>
              </w:rPr>
              <w:t>因灾过渡期生活救助标准、过渡期生活救助对象评议结果公示（灾民姓名、受灾情况、拟救助金额、监督举报电话）</w:t>
            </w:r>
            <w:r>
              <w:rPr>
                <w:rFonts w:ascii="仿宋_GB2312" w:eastAsia="仿宋_GB2312"/>
                <w:color w:val="auto"/>
                <w:sz w:val="18"/>
                <w:szCs w:val="18"/>
              </w:rPr>
              <w:t xml:space="preserve"> </w:t>
            </w:r>
            <w:r>
              <w:rPr>
                <w:rFonts w:hint="eastAsia" w:ascii="仿宋_GB2312" w:eastAsia="仿宋_GB2312"/>
                <w:color w:val="auto"/>
                <w:sz w:val="18"/>
                <w:szCs w:val="18"/>
              </w:rPr>
              <w:t>过渡期生活救助对象确定（灾民姓名、受灾情况、救助金额、监督举报电话</w:t>
            </w:r>
            <w:r>
              <w:rPr>
                <w:rFonts w:ascii="仿宋_GB2312" w:eastAsia="仿宋_GB2312"/>
                <w:color w:val="auto"/>
                <w:sz w:val="18"/>
                <w:szCs w:val="18"/>
              </w:rPr>
              <w:t>)</w:t>
            </w:r>
          </w:p>
        </w:tc>
        <w:tc>
          <w:tcPr>
            <w:tcW w:w="2190" w:type="dxa"/>
            <w:vAlign w:val="center"/>
          </w:tcPr>
          <w:p w14:paraId="7DA75216">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、《自然灾害救助条例》</w:t>
            </w:r>
          </w:p>
        </w:tc>
        <w:tc>
          <w:tcPr>
            <w:tcW w:w="1744" w:type="dxa"/>
            <w:vAlign w:val="center"/>
          </w:tcPr>
          <w:p w14:paraId="0F3A3378">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5223E815">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550CAFA0">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1187FE1D">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4F1B7EE3">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614AC3DA">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4484845">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196FD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0CA03162">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16</w:t>
            </w:r>
          </w:p>
        </w:tc>
        <w:tc>
          <w:tcPr>
            <w:tcW w:w="900" w:type="dxa"/>
            <w:vAlign w:val="center"/>
          </w:tcPr>
          <w:p w14:paraId="05538B56">
            <w:pPr>
              <w:jc w:val="center"/>
              <w:rPr>
                <w:rFonts w:ascii="仿宋_GB2312" w:eastAsia="仿宋_GB2312"/>
                <w:color w:val="auto"/>
                <w:sz w:val="18"/>
                <w:szCs w:val="18"/>
              </w:rPr>
            </w:pPr>
            <w:r>
              <w:rPr>
                <w:rFonts w:hint="eastAsia" w:ascii="仿宋_GB2312" w:eastAsia="仿宋_GB2312"/>
                <w:color w:val="auto"/>
                <w:sz w:val="18"/>
                <w:szCs w:val="18"/>
              </w:rPr>
              <w:t>灾后</w:t>
            </w:r>
          </w:p>
          <w:p w14:paraId="59293EAC">
            <w:pPr>
              <w:jc w:val="center"/>
              <w:rPr>
                <w:rFonts w:ascii="仿宋_GB2312" w:hAnsi="宋体" w:eastAsia="仿宋_GB2312" w:cs="宋体"/>
                <w:color w:val="auto"/>
                <w:sz w:val="18"/>
                <w:szCs w:val="18"/>
              </w:rPr>
            </w:pPr>
            <w:r>
              <w:rPr>
                <w:rFonts w:hint="eastAsia" w:ascii="仿宋_GB2312" w:eastAsia="仿宋_GB2312"/>
                <w:color w:val="auto"/>
                <w:sz w:val="18"/>
                <w:szCs w:val="18"/>
              </w:rPr>
              <w:t>救助</w:t>
            </w:r>
          </w:p>
        </w:tc>
        <w:tc>
          <w:tcPr>
            <w:tcW w:w="959" w:type="dxa"/>
            <w:vAlign w:val="center"/>
          </w:tcPr>
          <w:p w14:paraId="42912598">
            <w:pPr>
              <w:rPr>
                <w:rFonts w:ascii="仿宋_GB2312" w:hAnsi="宋体" w:eastAsia="仿宋_GB2312" w:cs="宋体"/>
                <w:color w:val="auto"/>
                <w:sz w:val="18"/>
                <w:szCs w:val="18"/>
              </w:rPr>
            </w:pPr>
            <w:r>
              <w:rPr>
                <w:rFonts w:hint="eastAsia" w:ascii="仿宋_GB2312" w:eastAsia="仿宋_GB2312"/>
                <w:color w:val="auto"/>
                <w:sz w:val="18"/>
                <w:szCs w:val="18"/>
              </w:rPr>
              <w:t>居民住房恢复重建救助</w:t>
            </w:r>
          </w:p>
        </w:tc>
        <w:tc>
          <w:tcPr>
            <w:tcW w:w="3015" w:type="dxa"/>
            <w:vAlign w:val="center"/>
          </w:tcPr>
          <w:p w14:paraId="3283BAE4">
            <w:pPr>
              <w:rPr>
                <w:rFonts w:ascii="仿宋_GB2312" w:eastAsia="仿宋_GB2312"/>
                <w:color w:val="auto"/>
                <w:sz w:val="18"/>
                <w:szCs w:val="18"/>
              </w:rPr>
            </w:pPr>
            <w:r>
              <w:rPr>
                <w:rFonts w:hint="eastAsia" w:ascii="仿宋_GB2312" w:eastAsia="仿宋_GB2312"/>
                <w:color w:val="auto"/>
                <w:sz w:val="18"/>
                <w:szCs w:val="18"/>
              </w:rPr>
              <w:t>居民住房恢复重建救助标准（居民因灾倒房、损房恢复重建具体救助标准）</w:t>
            </w:r>
            <w:r>
              <w:rPr>
                <w:rFonts w:ascii="仿宋_GB2312" w:eastAsia="仿宋_GB2312"/>
                <w:color w:val="auto"/>
                <w:sz w:val="18"/>
                <w:szCs w:val="18"/>
              </w:rPr>
              <w:t xml:space="preserve">                            </w:t>
            </w:r>
          </w:p>
          <w:p w14:paraId="69AA925C">
            <w:pPr>
              <w:rPr>
                <w:rFonts w:ascii="仿宋_GB2312" w:hAnsi="宋体" w:eastAsia="仿宋_GB2312" w:cs="宋体"/>
                <w:color w:val="auto"/>
                <w:sz w:val="18"/>
                <w:szCs w:val="18"/>
              </w:rPr>
            </w:pPr>
            <w:r>
              <w:rPr>
                <w:rFonts w:hint="eastAsia" w:ascii="仿宋_GB2312" w:eastAsia="仿宋_GB2312"/>
                <w:color w:val="auto"/>
                <w:sz w:val="18"/>
                <w:szCs w:val="18"/>
              </w:rPr>
              <w:t>居民住房恢复重建救助对象评议结果公示（公开灾民姓名、受灾情况、拟救助标准、监督举报电话）</w:t>
            </w:r>
          </w:p>
        </w:tc>
        <w:tc>
          <w:tcPr>
            <w:tcW w:w="2190" w:type="dxa"/>
            <w:vAlign w:val="center"/>
          </w:tcPr>
          <w:p w14:paraId="14F17398">
            <w:pPr>
              <w:rPr>
                <w:rFonts w:ascii="仿宋_GB2312" w:hAnsi="宋体" w:eastAsia="仿宋_GB2312" w:cs="宋体"/>
                <w:color w:val="auto"/>
                <w:sz w:val="18"/>
                <w:szCs w:val="18"/>
              </w:rPr>
            </w:pPr>
            <w:r>
              <w:rPr>
                <w:rFonts w:hint="eastAsia" w:ascii="仿宋_GB2312" w:eastAsia="仿宋_GB2312"/>
                <w:color w:val="auto"/>
                <w:sz w:val="18"/>
                <w:szCs w:val="18"/>
                <w:lang w:eastAsia="zh-CN"/>
              </w:rPr>
              <w:t>《中华人民共和国政府信息公开条例》</w:t>
            </w:r>
            <w:r>
              <w:rPr>
                <w:rFonts w:hint="eastAsia" w:ascii="仿宋_GB2312" w:eastAsia="仿宋_GB2312"/>
                <w:color w:val="auto"/>
                <w:sz w:val="18"/>
                <w:szCs w:val="18"/>
              </w:rPr>
              <w:t>、《自然灾害救助条例》</w:t>
            </w:r>
          </w:p>
        </w:tc>
        <w:tc>
          <w:tcPr>
            <w:tcW w:w="1744" w:type="dxa"/>
            <w:vAlign w:val="center"/>
          </w:tcPr>
          <w:p w14:paraId="18304D5D">
            <w:pPr>
              <w:rPr>
                <w:rFonts w:ascii="仿宋_GB2312" w:hAnsi="宋体" w:eastAsia="仿宋_GB2312" w:cs="宋体"/>
                <w:color w:val="auto"/>
                <w:sz w:val="18"/>
                <w:szCs w:val="18"/>
              </w:rPr>
            </w:pPr>
            <w:r>
              <w:rPr>
                <w:rFonts w:hint="eastAsia" w:ascii="仿宋_GB2312" w:eastAsia="仿宋_GB2312"/>
                <w:color w:val="auto"/>
                <w:sz w:val="18"/>
                <w:szCs w:val="18"/>
              </w:rPr>
              <w:t>信息形成或变更之日起</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93" w:type="dxa"/>
            <w:vAlign w:val="center"/>
          </w:tcPr>
          <w:p w14:paraId="397FABEA">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32E5E7B3">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5C61ED85">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12BA03DD">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5A308460">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447A4FF7">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00659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0102FF8B">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17</w:t>
            </w:r>
          </w:p>
        </w:tc>
        <w:tc>
          <w:tcPr>
            <w:tcW w:w="900" w:type="dxa"/>
            <w:vMerge w:val="restart"/>
            <w:vAlign w:val="center"/>
          </w:tcPr>
          <w:p w14:paraId="6EED4C57">
            <w:pPr>
              <w:jc w:val="center"/>
              <w:rPr>
                <w:rFonts w:ascii="仿宋_GB2312" w:eastAsia="仿宋_GB2312"/>
                <w:color w:val="auto"/>
                <w:sz w:val="18"/>
                <w:szCs w:val="18"/>
              </w:rPr>
            </w:pPr>
            <w:r>
              <w:rPr>
                <w:rFonts w:hint="eastAsia" w:ascii="仿宋_GB2312" w:eastAsia="仿宋_GB2312"/>
                <w:color w:val="auto"/>
                <w:sz w:val="18"/>
                <w:szCs w:val="18"/>
              </w:rPr>
              <w:t>款物</w:t>
            </w:r>
          </w:p>
          <w:p w14:paraId="4FB05D09">
            <w:pPr>
              <w:jc w:val="center"/>
              <w:rPr>
                <w:rFonts w:ascii="仿宋_GB2312" w:hAnsi="宋体" w:eastAsia="仿宋_GB2312" w:cs="宋体"/>
                <w:color w:val="auto"/>
                <w:sz w:val="18"/>
                <w:szCs w:val="18"/>
              </w:rPr>
            </w:pPr>
            <w:r>
              <w:rPr>
                <w:rFonts w:hint="eastAsia" w:ascii="仿宋_GB2312" w:eastAsia="仿宋_GB2312"/>
                <w:color w:val="auto"/>
                <w:sz w:val="18"/>
                <w:szCs w:val="18"/>
              </w:rPr>
              <w:t>管理</w:t>
            </w:r>
          </w:p>
        </w:tc>
        <w:tc>
          <w:tcPr>
            <w:tcW w:w="959" w:type="dxa"/>
            <w:vAlign w:val="center"/>
          </w:tcPr>
          <w:p w14:paraId="3E7EFDF8">
            <w:pPr>
              <w:rPr>
                <w:rFonts w:ascii="仿宋_GB2312" w:hAnsi="宋体" w:eastAsia="仿宋_GB2312" w:cs="宋体"/>
                <w:color w:val="auto"/>
                <w:sz w:val="18"/>
                <w:szCs w:val="18"/>
              </w:rPr>
            </w:pPr>
            <w:r>
              <w:rPr>
                <w:rFonts w:hint="eastAsia" w:ascii="仿宋_GB2312" w:eastAsia="仿宋_GB2312"/>
                <w:color w:val="auto"/>
                <w:sz w:val="18"/>
                <w:szCs w:val="18"/>
              </w:rPr>
              <w:t>捐赠款物信息</w:t>
            </w:r>
          </w:p>
        </w:tc>
        <w:tc>
          <w:tcPr>
            <w:tcW w:w="3015" w:type="dxa"/>
            <w:vAlign w:val="center"/>
          </w:tcPr>
          <w:p w14:paraId="45A8E940">
            <w:pPr>
              <w:rPr>
                <w:rFonts w:ascii="仿宋_GB2312" w:hAnsi="宋体" w:eastAsia="仿宋_GB2312" w:cs="宋体"/>
                <w:color w:val="auto"/>
                <w:sz w:val="18"/>
                <w:szCs w:val="18"/>
              </w:rPr>
            </w:pPr>
            <w:r>
              <w:rPr>
                <w:rFonts w:hint="eastAsia" w:ascii="仿宋_GB2312" w:eastAsia="仿宋_GB2312"/>
                <w:color w:val="auto"/>
                <w:sz w:val="18"/>
                <w:szCs w:val="18"/>
              </w:rPr>
              <w:t>年度捐赠款物信息以及款物使用情况</w:t>
            </w:r>
          </w:p>
        </w:tc>
        <w:tc>
          <w:tcPr>
            <w:tcW w:w="2190" w:type="dxa"/>
            <w:vAlign w:val="center"/>
          </w:tcPr>
          <w:p w14:paraId="7969BA69">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7F0B408D">
            <w:pPr>
              <w:rPr>
                <w:rFonts w:ascii="仿宋_GB2312" w:hAnsi="宋体" w:eastAsia="仿宋_GB2312" w:cs="宋体"/>
                <w:color w:val="auto"/>
                <w:sz w:val="18"/>
                <w:szCs w:val="18"/>
              </w:rPr>
            </w:pPr>
            <w:r>
              <w:rPr>
                <w:rFonts w:hint="eastAsia" w:ascii="仿宋_GB2312" w:eastAsia="仿宋_GB2312"/>
                <w:color w:val="auto"/>
                <w:sz w:val="18"/>
                <w:szCs w:val="18"/>
              </w:rPr>
              <w:t>按进展情况及时公开</w:t>
            </w:r>
          </w:p>
        </w:tc>
        <w:tc>
          <w:tcPr>
            <w:tcW w:w="1293" w:type="dxa"/>
            <w:vAlign w:val="center"/>
          </w:tcPr>
          <w:p w14:paraId="6BB79D2C">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031C9B00">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0283D998">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75EB637">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5B4A654C">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5645E45A">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25C77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7710B02E">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18</w:t>
            </w:r>
          </w:p>
        </w:tc>
        <w:tc>
          <w:tcPr>
            <w:tcW w:w="900" w:type="dxa"/>
            <w:vMerge w:val="continue"/>
            <w:vAlign w:val="center"/>
          </w:tcPr>
          <w:p w14:paraId="1EC5E45E">
            <w:pPr>
              <w:jc w:val="center"/>
              <w:rPr>
                <w:rFonts w:ascii="仿宋_GB2312" w:hAnsi="宋体" w:eastAsia="仿宋_GB2312" w:cs="宋体"/>
                <w:color w:val="auto"/>
                <w:sz w:val="18"/>
                <w:szCs w:val="18"/>
              </w:rPr>
            </w:pPr>
          </w:p>
        </w:tc>
        <w:tc>
          <w:tcPr>
            <w:tcW w:w="959" w:type="dxa"/>
            <w:vAlign w:val="center"/>
          </w:tcPr>
          <w:p w14:paraId="74F1F2DD">
            <w:pPr>
              <w:rPr>
                <w:rFonts w:ascii="仿宋_GB2312" w:hAnsi="宋体" w:eastAsia="仿宋_GB2312" w:cs="宋体"/>
                <w:color w:val="auto"/>
                <w:sz w:val="18"/>
                <w:szCs w:val="18"/>
              </w:rPr>
            </w:pPr>
            <w:r>
              <w:rPr>
                <w:rFonts w:hint="eastAsia" w:ascii="仿宋_GB2312" w:eastAsia="仿宋_GB2312"/>
                <w:color w:val="auto"/>
                <w:sz w:val="18"/>
                <w:szCs w:val="18"/>
              </w:rPr>
              <w:t>年度款物使用情况</w:t>
            </w:r>
          </w:p>
        </w:tc>
        <w:tc>
          <w:tcPr>
            <w:tcW w:w="3015" w:type="dxa"/>
            <w:vAlign w:val="center"/>
          </w:tcPr>
          <w:p w14:paraId="2D06BBDF">
            <w:pPr>
              <w:rPr>
                <w:rFonts w:ascii="仿宋_GB2312" w:hAnsi="宋体" w:eastAsia="仿宋_GB2312" w:cs="宋体"/>
                <w:color w:val="auto"/>
                <w:sz w:val="18"/>
                <w:szCs w:val="18"/>
              </w:rPr>
            </w:pPr>
            <w:r>
              <w:rPr>
                <w:rFonts w:hint="eastAsia" w:ascii="仿宋_GB2312" w:eastAsia="仿宋_GB2312"/>
                <w:color w:val="auto"/>
                <w:sz w:val="18"/>
                <w:szCs w:val="18"/>
              </w:rPr>
              <w:t>年度救灾资金和救灾物资等使用情况</w:t>
            </w:r>
          </w:p>
        </w:tc>
        <w:tc>
          <w:tcPr>
            <w:tcW w:w="2190" w:type="dxa"/>
            <w:vAlign w:val="center"/>
          </w:tcPr>
          <w:p w14:paraId="2EAA8E40">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26992D79">
            <w:pPr>
              <w:rPr>
                <w:rFonts w:ascii="仿宋_GB2312" w:hAnsi="宋体" w:eastAsia="仿宋_GB2312" w:cs="宋体"/>
                <w:color w:val="auto"/>
                <w:sz w:val="18"/>
                <w:szCs w:val="18"/>
              </w:rPr>
            </w:pPr>
            <w:r>
              <w:rPr>
                <w:rFonts w:hint="eastAsia" w:ascii="仿宋_GB2312" w:eastAsia="仿宋_GB2312"/>
                <w:color w:val="auto"/>
                <w:sz w:val="18"/>
                <w:szCs w:val="18"/>
              </w:rPr>
              <w:t>按进展情况及时公开</w:t>
            </w:r>
          </w:p>
        </w:tc>
        <w:tc>
          <w:tcPr>
            <w:tcW w:w="1293" w:type="dxa"/>
            <w:vAlign w:val="center"/>
          </w:tcPr>
          <w:p w14:paraId="2FDA91B9">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05D972EC">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ED63356">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77C356B4">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630CAB41">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243652D4">
            <w:pPr>
              <w:rPr>
                <w:rFonts w:ascii="仿宋_GB2312" w:hAnsi="宋体" w:eastAsia="仿宋_GB2312" w:cs="宋体"/>
                <w:color w:val="auto"/>
                <w:sz w:val="18"/>
                <w:szCs w:val="18"/>
              </w:rPr>
            </w:pPr>
            <w:r>
              <w:rPr>
                <w:rFonts w:hint="eastAsia" w:ascii="仿宋_GB2312" w:eastAsia="仿宋_GB2312"/>
                <w:color w:val="auto"/>
                <w:sz w:val="18"/>
                <w:szCs w:val="18"/>
              </w:rPr>
              <w:t>　</w:t>
            </w:r>
          </w:p>
        </w:tc>
      </w:tr>
      <w:tr w14:paraId="29C11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14:paraId="56F64D4B">
            <w:pPr>
              <w:jc w:val="center"/>
              <w:rPr>
                <w:rFonts w:ascii="仿宋_GB2312" w:hAnsi="宋体" w:eastAsia="仿宋_GB2312" w:cs="宋体"/>
                <w:color w:val="auto"/>
                <w:sz w:val="18"/>
                <w:szCs w:val="18"/>
              </w:rPr>
            </w:pPr>
            <w:r>
              <w:rPr>
                <w:rFonts w:ascii="仿宋_GB2312" w:hAnsi="宋体" w:eastAsia="仿宋_GB2312" w:cs="宋体"/>
                <w:color w:val="auto"/>
                <w:sz w:val="18"/>
                <w:szCs w:val="18"/>
              </w:rPr>
              <w:t>19</w:t>
            </w:r>
          </w:p>
        </w:tc>
        <w:tc>
          <w:tcPr>
            <w:tcW w:w="900" w:type="dxa"/>
            <w:vAlign w:val="center"/>
          </w:tcPr>
          <w:p w14:paraId="77D268E0">
            <w:pPr>
              <w:jc w:val="center"/>
              <w:rPr>
                <w:rFonts w:ascii="仿宋_GB2312" w:eastAsia="仿宋_GB2312"/>
                <w:color w:val="auto"/>
                <w:sz w:val="18"/>
                <w:szCs w:val="18"/>
              </w:rPr>
            </w:pPr>
            <w:r>
              <w:rPr>
                <w:rFonts w:hint="eastAsia" w:ascii="仿宋_GB2312" w:eastAsia="仿宋_GB2312"/>
                <w:color w:val="auto"/>
                <w:sz w:val="18"/>
                <w:szCs w:val="18"/>
              </w:rPr>
              <w:t>工作</w:t>
            </w:r>
          </w:p>
          <w:p w14:paraId="7B9029D3">
            <w:pPr>
              <w:jc w:val="center"/>
              <w:rPr>
                <w:rFonts w:ascii="仿宋_GB2312" w:hAnsi="宋体" w:eastAsia="仿宋_GB2312" w:cs="宋体"/>
                <w:color w:val="auto"/>
                <w:sz w:val="18"/>
                <w:szCs w:val="18"/>
              </w:rPr>
            </w:pPr>
            <w:r>
              <w:rPr>
                <w:rFonts w:hint="eastAsia" w:ascii="仿宋_GB2312" w:eastAsia="仿宋_GB2312"/>
                <w:color w:val="auto"/>
                <w:sz w:val="18"/>
                <w:szCs w:val="18"/>
              </w:rPr>
              <w:t>动态</w:t>
            </w:r>
          </w:p>
        </w:tc>
        <w:tc>
          <w:tcPr>
            <w:tcW w:w="959" w:type="dxa"/>
            <w:vAlign w:val="center"/>
          </w:tcPr>
          <w:p w14:paraId="28C77565">
            <w:pPr>
              <w:rPr>
                <w:rFonts w:ascii="仿宋_GB2312" w:hAnsi="宋体" w:eastAsia="仿宋_GB2312" w:cs="宋体"/>
                <w:color w:val="auto"/>
                <w:sz w:val="18"/>
                <w:szCs w:val="18"/>
              </w:rPr>
            </w:pPr>
            <w:r>
              <w:rPr>
                <w:rFonts w:hint="eastAsia" w:ascii="仿宋_GB2312" w:eastAsia="仿宋_GB2312"/>
                <w:color w:val="auto"/>
                <w:sz w:val="18"/>
                <w:szCs w:val="18"/>
              </w:rPr>
              <w:t>工作信息</w:t>
            </w:r>
          </w:p>
        </w:tc>
        <w:tc>
          <w:tcPr>
            <w:tcW w:w="3015" w:type="dxa"/>
            <w:vAlign w:val="center"/>
          </w:tcPr>
          <w:p w14:paraId="7EAD4A56">
            <w:pPr>
              <w:rPr>
                <w:rFonts w:ascii="仿宋_GB2312" w:hAnsi="宋体" w:eastAsia="仿宋_GB2312" w:cs="宋体"/>
                <w:color w:val="auto"/>
                <w:sz w:val="18"/>
                <w:szCs w:val="18"/>
              </w:rPr>
            </w:pPr>
            <w:r>
              <w:rPr>
                <w:rFonts w:hint="eastAsia" w:ascii="仿宋_GB2312" w:eastAsia="仿宋_GB2312"/>
                <w:color w:val="auto"/>
                <w:sz w:val="18"/>
                <w:szCs w:val="18"/>
              </w:rPr>
              <w:t>防灾减灾救灾其他相关动态信息</w:t>
            </w:r>
          </w:p>
        </w:tc>
        <w:tc>
          <w:tcPr>
            <w:tcW w:w="2190" w:type="dxa"/>
            <w:vAlign w:val="center"/>
          </w:tcPr>
          <w:p w14:paraId="65B9F0FE">
            <w:pPr>
              <w:rPr>
                <w:rFonts w:hint="eastAsia" w:ascii="仿宋_GB2312" w:hAnsi="宋体" w:eastAsia="仿宋_GB2312" w:cs="宋体"/>
                <w:color w:val="auto"/>
                <w:sz w:val="18"/>
                <w:szCs w:val="18"/>
                <w:lang w:eastAsia="zh-CN"/>
              </w:rPr>
            </w:pPr>
            <w:r>
              <w:rPr>
                <w:rFonts w:hint="eastAsia" w:ascii="仿宋_GB2312" w:eastAsia="仿宋_GB2312"/>
                <w:color w:val="auto"/>
                <w:sz w:val="18"/>
                <w:szCs w:val="18"/>
                <w:lang w:eastAsia="zh-CN"/>
              </w:rPr>
              <w:t>《中华人民共和国政府信息公开条例》</w:t>
            </w:r>
          </w:p>
        </w:tc>
        <w:tc>
          <w:tcPr>
            <w:tcW w:w="1744" w:type="dxa"/>
            <w:vAlign w:val="center"/>
          </w:tcPr>
          <w:p w14:paraId="209CAD45">
            <w:pPr>
              <w:rPr>
                <w:rFonts w:ascii="仿宋_GB2312" w:hAnsi="宋体" w:eastAsia="仿宋_GB2312" w:cs="宋体"/>
                <w:color w:val="auto"/>
                <w:sz w:val="18"/>
                <w:szCs w:val="18"/>
              </w:rPr>
            </w:pPr>
            <w:r>
              <w:rPr>
                <w:rFonts w:hint="eastAsia" w:ascii="仿宋_GB2312" w:eastAsia="仿宋_GB2312"/>
                <w:color w:val="auto"/>
                <w:sz w:val="18"/>
                <w:szCs w:val="18"/>
              </w:rPr>
              <w:t>按进展情况及时公开</w:t>
            </w:r>
          </w:p>
        </w:tc>
        <w:tc>
          <w:tcPr>
            <w:tcW w:w="1293" w:type="dxa"/>
            <w:vAlign w:val="center"/>
          </w:tcPr>
          <w:p w14:paraId="08179CE7">
            <w:pPr>
              <w:rPr>
                <w:rFonts w:ascii="仿宋_GB2312" w:hAnsi="宋体" w:eastAsia="仿宋_GB2312" w:cs="宋体"/>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应急管理局</w:t>
            </w:r>
          </w:p>
        </w:tc>
        <w:tc>
          <w:tcPr>
            <w:tcW w:w="1295" w:type="dxa"/>
            <w:vAlign w:val="center"/>
          </w:tcPr>
          <w:p w14:paraId="05545738">
            <w:pPr>
              <w:spacing w:line="240" w:lineRule="exact"/>
              <w:rPr>
                <w:rFonts w:ascii="仿宋_GB2312" w:eastAsia="仿宋_GB2312"/>
                <w:color w:val="auto"/>
                <w:sz w:val="18"/>
                <w:szCs w:val="18"/>
              </w:rPr>
            </w:pPr>
            <w:r>
              <w:rPr>
                <w:rFonts w:hint="eastAsia" w:ascii="仿宋_GB2312" w:eastAsia="仿宋_GB2312"/>
                <w:color w:val="auto"/>
                <w:sz w:val="18"/>
                <w:szCs w:val="18"/>
              </w:rPr>
              <w:t>■政府网站</w:t>
            </w:r>
          </w:p>
        </w:tc>
        <w:tc>
          <w:tcPr>
            <w:tcW w:w="540" w:type="dxa"/>
            <w:vAlign w:val="center"/>
          </w:tcPr>
          <w:p w14:paraId="298C30B3">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6997A3FB">
            <w:pPr>
              <w:rPr>
                <w:rFonts w:ascii="仿宋_GB2312" w:hAnsi="宋体" w:eastAsia="仿宋_GB2312" w:cs="宋体"/>
                <w:color w:val="auto"/>
                <w:sz w:val="18"/>
                <w:szCs w:val="18"/>
              </w:rPr>
            </w:pPr>
            <w:r>
              <w:rPr>
                <w:rFonts w:hint="eastAsia" w:ascii="仿宋_GB2312" w:eastAsia="仿宋_GB2312"/>
                <w:color w:val="auto"/>
                <w:sz w:val="18"/>
                <w:szCs w:val="18"/>
              </w:rPr>
              <w:t>　</w:t>
            </w:r>
          </w:p>
        </w:tc>
        <w:tc>
          <w:tcPr>
            <w:tcW w:w="540" w:type="dxa"/>
            <w:vAlign w:val="center"/>
          </w:tcPr>
          <w:p w14:paraId="7427CC00">
            <w:pPr>
              <w:rPr>
                <w:rFonts w:ascii="仿宋_GB2312" w:hAnsi="宋体" w:eastAsia="仿宋_GB2312" w:cs="宋体"/>
                <w:color w:val="auto"/>
                <w:sz w:val="18"/>
                <w:szCs w:val="18"/>
              </w:rPr>
            </w:pPr>
            <w:r>
              <w:rPr>
                <w:rFonts w:hint="eastAsia" w:ascii="仿宋_GB2312" w:eastAsia="仿宋_GB2312"/>
                <w:color w:val="auto"/>
                <w:sz w:val="18"/>
                <w:szCs w:val="18"/>
              </w:rPr>
              <w:t>√</w:t>
            </w:r>
          </w:p>
        </w:tc>
        <w:tc>
          <w:tcPr>
            <w:tcW w:w="720" w:type="dxa"/>
            <w:vAlign w:val="center"/>
          </w:tcPr>
          <w:p w14:paraId="5B023683">
            <w:pPr>
              <w:rPr>
                <w:rFonts w:ascii="仿宋_GB2312" w:hAnsi="宋体" w:eastAsia="仿宋_GB2312" w:cs="宋体"/>
                <w:color w:val="auto"/>
                <w:sz w:val="18"/>
                <w:szCs w:val="18"/>
              </w:rPr>
            </w:pPr>
            <w:r>
              <w:rPr>
                <w:rFonts w:hint="eastAsia" w:ascii="仿宋_GB2312" w:eastAsia="仿宋_GB2312"/>
                <w:color w:val="auto"/>
                <w:sz w:val="18"/>
                <w:szCs w:val="18"/>
              </w:rPr>
              <w:t>　</w:t>
            </w:r>
          </w:p>
        </w:tc>
      </w:tr>
    </w:tbl>
    <w:p w14:paraId="77CE0C8F">
      <w:pPr>
        <w:jc w:val="center"/>
        <w:rPr>
          <w:rFonts w:ascii="?????_GBK" w:hAnsi="?????_GBK"/>
          <w:color w:val="auto"/>
          <w:kern w:val="44"/>
          <w:sz w:val="30"/>
          <w:szCs w:val="44"/>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四</w:t>
      </w:r>
      <w:r>
        <w:rPr>
          <w:rFonts w:hint="eastAsia" w:ascii="宋体" w:hAnsi="宋体" w:cs="宋体"/>
          <w:color w:val="auto"/>
          <w:kern w:val="44"/>
          <w:sz w:val="30"/>
          <w:szCs w:val="44"/>
        </w:rPr>
        <w:t>）食品药品监管领域基层政务公开标准目录</w:t>
      </w:r>
    </w:p>
    <w:tbl>
      <w:tblPr>
        <w:tblStyle w:val="7"/>
        <w:tblW w:w="14040" w:type="dxa"/>
        <w:jc w:val="center"/>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14:paraId="118B4C8F">
        <w:tblPrEx>
          <w:tblCellMar>
            <w:top w:w="0" w:type="dxa"/>
            <w:left w:w="108" w:type="dxa"/>
            <w:bottom w:w="0" w:type="dxa"/>
            <w:right w:w="108" w:type="dxa"/>
          </w:tblCellMar>
        </w:tblPrEx>
        <w:trPr>
          <w:trHeight w:val="420" w:hRule="atLeast"/>
          <w:tblHeader/>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7E142419">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14:paraId="52AD5C07">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公开事项</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14:paraId="4C9193DC">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公开内容（要素）</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14:paraId="0723DFCE">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2DC48E0F">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公开时限</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0AAF96D6">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公开主体</w:t>
            </w:r>
          </w:p>
        </w:tc>
        <w:tc>
          <w:tcPr>
            <w:tcW w:w="2520" w:type="dxa"/>
            <w:vMerge w:val="restart"/>
            <w:tcBorders>
              <w:top w:val="single" w:color="auto" w:sz="4" w:space="0"/>
              <w:left w:val="single" w:color="auto" w:sz="4" w:space="0"/>
              <w:bottom w:val="single" w:color="auto" w:sz="4" w:space="0"/>
              <w:right w:val="single" w:color="auto" w:sz="4" w:space="0"/>
            </w:tcBorders>
            <w:vAlign w:val="center"/>
          </w:tcPr>
          <w:p w14:paraId="65D21DEC">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14:paraId="74B1BDA4">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公开对象</w:t>
            </w:r>
          </w:p>
        </w:tc>
        <w:tc>
          <w:tcPr>
            <w:tcW w:w="1271" w:type="dxa"/>
            <w:gridSpan w:val="2"/>
            <w:tcBorders>
              <w:top w:val="single" w:color="auto" w:sz="4" w:space="0"/>
              <w:left w:val="nil"/>
              <w:bottom w:val="single" w:color="auto" w:sz="4" w:space="0"/>
              <w:right w:val="single" w:color="auto" w:sz="4" w:space="0"/>
            </w:tcBorders>
            <w:vAlign w:val="center"/>
          </w:tcPr>
          <w:p w14:paraId="7FCBB461">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公开方式</w:t>
            </w:r>
          </w:p>
        </w:tc>
      </w:tr>
      <w:tr w14:paraId="04CA9114">
        <w:tblPrEx>
          <w:tblCellMar>
            <w:top w:w="0" w:type="dxa"/>
            <w:left w:w="108" w:type="dxa"/>
            <w:bottom w:w="0" w:type="dxa"/>
            <w:right w:w="108" w:type="dxa"/>
          </w:tblCellMar>
        </w:tblPrEx>
        <w:trPr>
          <w:trHeight w:val="1123" w:hRule="atLeast"/>
          <w:tblHeader/>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45DC507E">
            <w:pPr>
              <w:widowControl/>
              <w:jc w:val="left"/>
              <w:rPr>
                <w:rFonts w:hint="eastAsia" w:ascii="黑体" w:hAnsi="黑体" w:eastAsia="黑体" w:cs="黑体"/>
                <w:color w:val="auto"/>
                <w:kern w:val="0"/>
                <w:sz w:val="22"/>
              </w:rPr>
            </w:pPr>
          </w:p>
        </w:tc>
        <w:tc>
          <w:tcPr>
            <w:tcW w:w="720" w:type="dxa"/>
            <w:tcBorders>
              <w:top w:val="nil"/>
              <w:left w:val="nil"/>
              <w:bottom w:val="single" w:color="auto" w:sz="4" w:space="0"/>
              <w:right w:val="single" w:color="auto" w:sz="4" w:space="0"/>
            </w:tcBorders>
            <w:vAlign w:val="center"/>
          </w:tcPr>
          <w:p w14:paraId="3F76E9B8">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一级事项</w:t>
            </w:r>
          </w:p>
        </w:tc>
        <w:tc>
          <w:tcPr>
            <w:tcW w:w="900" w:type="dxa"/>
            <w:tcBorders>
              <w:top w:val="nil"/>
              <w:left w:val="nil"/>
              <w:bottom w:val="single" w:color="auto" w:sz="4" w:space="0"/>
              <w:right w:val="single" w:color="auto" w:sz="4" w:space="0"/>
            </w:tcBorders>
            <w:vAlign w:val="center"/>
          </w:tcPr>
          <w:p w14:paraId="3363AD5A">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二级事项</w:t>
            </w:r>
          </w:p>
        </w:tc>
        <w:tc>
          <w:tcPr>
            <w:tcW w:w="1980" w:type="dxa"/>
            <w:vMerge w:val="continue"/>
            <w:tcBorders>
              <w:top w:val="single" w:color="auto" w:sz="4" w:space="0"/>
              <w:left w:val="single" w:color="auto" w:sz="4" w:space="0"/>
              <w:bottom w:val="single" w:color="auto" w:sz="4" w:space="0"/>
              <w:right w:val="single" w:color="auto" w:sz="4" w:space="0"/>
            </w:tcBorders>
            <w:vAlign w:val="center"/>
          </w:tcPr>
          <w:p w14:paraId="17381889">
            <w:pPr>
              <w:widowControl/>
              <w:jc w:val="left"/>
              <w:rPr>
                <w:rFonts w:hint="eastAsia" w:ascii="黑体" w:hAnsi="黑体" w:eastAsia="黑体" w:cs="黑体"/>
                <w:color w:val="auto"/>
                <w:kern w:val="0"/>
                <w:sz w:val="22"/>
              </w:rPr>
            </w:pPr>
          </w:p>
        </w:tc>
        <w:tc>
          <w:tcPr>
            <w:tcW w:w="1980" w:type="dxa"/>
            <w:vMerge w:val="continue"/>
            <w:tcBorders>
              <w:top w:val="single" w:color="auto" w:sz="4" w:space="0"/>
              <w:left w:val="single" w:color="auto" w:sz="4" w:space="0"/>
              <w:bottom w:val="single" w:color="auto" w:sz="4" w:space="0"/>
              <w:right w:val="single" w:color="auto" w:sz="4" w:space="0"/>
            </w:tcBorders>
            <w:vAlign w:val="center"/>
          </w:tcPr>
          <w:p w14:paraId="09496B59">
            <w:pPr>
              <w:widowControl/>
              <w:jc w:val="left"/>
              <w:rPr>
                <w:rFonts w:hint="eastAsia" w:ascii="黑体" w:hAnsi="黑体" w:eastAsia="黑体" w:cs="黑体"/>
                <w:color w:val="auto"/>
                <w:kern w:val="0"/>
                <w:sz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11B58DCF">
            <w:pPr>
              <w:widowControl/>
              <w:jc w:val="left"/>
              <w:rPr>
                <w:rFonts w:hint="eastAsia" w:ascii="黑体" w:hAnsi="黑体" w:eastAsia="黑体" w:cs="黑体"/>
                <w:color w:val="auto"/>
                <w:kern w:val="0"/>
                <w:sz w:val="22"/>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0B806A51">
            <w:pPr>
              <w:widowControl/>
              <w:jc w:val="left"/>
              <w:rPr>
                <w:rFonts w:hint="eastAsia" w:ascii="黑体" w:hAnsi="黑体" w:eastAsia="黑体" w:cs="黑体"/>
                <w:color w:val="auto"/>
                <w:kern w:val="0"/>
                <w:sz w:val="22"/>
              </w:rPr>
            </w:pPr>
          </w:p>
        </w:tc>
        <w:tc>
          <w:tcPr>
            <w:tcW w:w="2520" w:type="dxa"/>
            <w:vMerge w:val="continue"/>
            <w:tcBorders>
              <w:top w:val="single" w:color="auto" w:sz="4" w:space="0"/>
              <w:left w:val="single" w:color="auto" w:sz="4" w:space="0"/>
              <w:bottom w:val="single" w:color="auto" w:sz="4" w:space="0"/>
              <w:right w:val="single" w:color="auto" w:sz="4" w:space="0"/>
            </w:tcBorders>
            <w:vAlign w:val="center"/>
          </w:tcPr>
          <w:p w14:paraId="75D6CB1E">
            <w:pPr>
              <w:widowControl/>
              <w:jc w:val="left"/>
              <w:rPr>
                <w:rFonts w:hint="eastAsia" w:ascii="黑体" w:hAnsi="黑体" w:eastAsia="黑体" w:cs="黑体"/>
                <w:color w:val="auto"/>
                <w:kern w:val="0"/>
                <w:sz w:val="22"/>
              </w:rPr>
            </w:pPr>
          </w:p>
        </w:tc>
        <w:tc>
          <w:tcPr>
            <w:tcW w:w="720" w:type="dxa"/>
            <w:tcBorders>
              <w:top w:val="nil"/>
              <w:left w:val="nil"/>
              <w:bottom w:val="single" w:color="auto" w:sz="4" w:space="0"/>
              <w:right w:val="single" w:color="auto" w:sz="4" w:space="0"/>
            </w:tcBorders>
            <w:vAlign w:val="center"/>
          </w:tcPr>
          <w:p w14:paraId="7EC46848">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全社会</w:t>
            </w:r>
          </w:p>
        </w:tc>
        <w:tc>
          <w:tcPr>
            <w:tcW w:w="709" w:type="dxa"/>
            <w:tcBorders>
              <w:top w:val="nil"/>
              <w:left w:val="nil"/>
              <w:bottom w:val="single" w:color="auto" w:sz="4" w:space="0"/>
              <w:right w:val="single" w:color="auto" w:sz="4" w:space="0"/>
            </w:tcBorders>
            <w:vAlign w:val="center"/>
          </w:tcPr>
          <w:p w14:paraId="6B912917">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特定群众</w:t>
            </w:r>
          </w:p>
        </w:tc>
        <w:tc>
          <w:tcPr>
            <w:tcW w:w="551" w:type="dxa"/>
            <w:tcBorders>
              <w:top w:val="nil"/>
              <w:left w:val="nil"/>
              <w:bottom w:val="single" w:color="auto" w:sz="4" w:space="0"/>
              <w:right w:val="single" w:color="auto" w:sz="4" w:space="0"/>
            </w:tcBorders>
            <w:vAlign w:val="center"/>
          </w:tcPr>
          <w:p w14:paraId="4FB546C0">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主动</w:t>
            </w:r>
          </w:p>
        </w:tc>
        <w:tc>
          <w:tcPr>
            <w:tcW w:w="720" w:type="dxa"/>
            <w:tcBorders>
              <w:top w:val="nil"/>
              <w:left w:val="nil"/>
              <w:bottom w:val="single" w:color="auto" w:sz="4" w:space="0"/>
              <w:right w:val="single" w:color="auto" w:sz="4" w:space="0"/>
            </w:tcBorders>
            <w:vAlign w:val="center"/>
          </w:tcPr>
          <w:p w14:paraId="082777BA">
            <w:pPr>
              <w:widowControl/>
              <w:jc w:val="center"/>
              <w:rPr>
                <w:rFonts w:hint="eastAsia" w:ascii="黑体" w:hAnsi="黑体" w:eastAsia="黑体" w:cs="黑体"/>
                <w:color w:val="auto"/>
                <w:kern w:val="0"/>
                <w:sz w:val="22"/>
              </w:rPr>
            </w:pPr>
            <w:r>
              <w:rPr>
                <w:rFonts w:hint="eastAsia" w:ascii="黑体" w:hAnsi="黑体" w:eastAsia="黑体" w:cs="黑体"/>
                <w:color w:val="auto"/>
                <w:kern w:val="0"/>
                <w:sz w:val="22"/>
              </w:rPr>
              <w:t>依申请公开</w:t>
            </w:r>
          </w:p>
        </w:tc>
      </w:tr>
      <w:tr w14:paraId="0405EB12">
        <w:tblPrEx>
          <w:tblCellMar>
            <w:top w:w="0" w:type="dxa"/>
            <w:left w:w="108" w:type="dxa"/>
            <w:bottom w:w="0" w:type="dxa"/>
            <w:right w:w="108" w:type="dxa"/>
          </w:tblCellMar>
        </w:tblPrEx>
        <w:trPr>
          <w:trHeight w:val="248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62555BFA">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1</w:t>
            </w:r>
          </w:p>
        </w:tc>
        <w:tc>
          <w:tcPr>
            <w:tcW w:w="720" w:type="dxa"/>
            <w:tcBorders>
              <w:top w:val="single" w:color="auto" w:sz="4" w:space="0"/>
              <w:left w:val="nil"/>
              <w:bottom w:val="single" w:color="auto" w:sz="4" w:space="0"/>
              <w:right w:val="single" w:color="auto" w:sz="4" w:space="0"/>
            </w:tcBorders>
            <w:vAlign w:val="center"/>
          </w:tcPr>
          <w:p w14:paraId="3AF9A6AE">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监督</w:t>
            </w:r>
          </w:p>
          <w:p w14:paraId="40D2082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w:t>
            </w:r>
          </w:p>
        </w:tc>
        <w:tc>
          <w:tcPr>
            <w:tcW w:w="900" w:type="dxa"/>
            <w:tcBorders>
              <w:top w:val="single" w:color="auto" w:sz="4" w:space="0"/>
              <w:left w:val="nil"/>
              <w:bottom w:val="single" w:color="auto" w:sz="4" w:space="0"/>
              <w:right w:val="single" w:color="auto" w:sz="4" w:space="0"/>
            </w:tcBorders>
            <w:vAlign w:val="center"/>
          </w:tcPr>
          <w:p w14:paraId="3299E255">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1D907DA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675D334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《中华人民共和国食品安全法》《中华人民共和国政府信息公开条例》</w:t>
            </w:r>
            <w:r>
              <w:rPr>
                <w:rFonts w:hint="eastAsia" w:ascii="仿宋_GB2312" w:hAnsi="宋体" w:eastAsia="仿宋_GB2312"/>
                <w:color w:val="auto"/>
                <w:sz w:val="18"/>
                <w:szCs w:val="18"/>
              </w:rPr>
              <w:t>《关于全面推进政务公开工作的意见》《食品生产经营日常监督检查管理办法》《食品药品安全监管信息公开管理办法》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6C1CB47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C671ED0">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D46FB8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77F9B55C">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tcPr>
          <w:p w14:paraId="60C7F3DE">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1AB2D251">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097D4B43">
            <w:pPr>
              <w:spacing w:line="300" w:lineRule="exact"/>
              <w:jc w:val="center"/>
              <w:rPr>
                <w:rFonts w:ascii="仿宋_GB2312" w:hAnsi="宋体" w:eastAsia="仿宋_GB2312"/>
                <w:color w:val="auto"/>
                <w:sz w:val="18"/>
                <w:szCs w:val="18"/>
              </w:rPr>
            </w:pPr>
          </w:p>
        </w:tc>
      </w:tr>
      <w:tr w14:paraId="5CBEBE66">
        <w:tblPrEx>
          <w:tblCellMar>
            <w:top w:w="0" w:type="dxa"/>
            <w:left w:w="108" w:type="dxa"/>
            <w:bottom w:w="0" w:type="dxa"/>
            <w:right w:w="108" w:type="dxa"/>
          </w:tblCellMar>
        </w:tblPrEx>
        <w:trPr>
          <w:trHeight w:val="1074"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1109936F">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2</w:t>
            </w:r>
          </w:p>
        </w:tc>
        <w:tc>
          <w:tcPr>
            <w:tcW w:w="720" w:type="dxa"/>
            <w:vMerge w:val="restart"/>
            <w:tcBorders>
              <w:top w:val="single" w:color="auto" w:sz="4" w:space="0"/>
              <w:left w:val="nil"/>
              <w:right w:val="single" w:color="auto" w:sz="4" w:space="0"/>
            </w:tcBorders>
            <w:vAlign w:val="center"/>
          </w:tcPr>
          <w:p w14:paraId="73E152D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监督</w:t>
            </w:r>
          </w:p>
          <w:p w14:paraId="58B769F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w:t>
            </w:r>
          </w:p>
        </w:tc>
        <w:tc>
          <w:tcPr>
            <w:tcW w:w="900" w:type="dxa"/>
            <w:tcBorders>
              <w:top w:val="single" w:color="auto" w:sz="4" w:space="0"/>
              <w:left w:val="nil"/>
              <w:bottom w:val="single" w:color="auto" w:sz="4" w:space="0"/>
              <w:right w:val="single" w:color="auto" w:sz="4" w:space="0"/>
            </w:tcBorders>
            <w:vAlign w:val="center"/>
          </w:tcPr>
          <w:p w14:paraId="19EFFD21">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特殊食品生产经营监督检查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4686541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4D2B0762">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1656899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03BE2D9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30DC4F4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7FB81895">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tcPr>
          <w:p w14:paraId="3DD52D1B">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403B7437">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3E0AA1A3">
            <w:pPr>
              <w:spacing w:line="300" w:lineRule="exact"/>
              <w:jc w:val="center"/>
              <w:rPr>
                <w:rFonts w:ascii="仿宋_GB2312" w:hAnsi="宋体" w:eastAsia="仿宋_GB2312"/>
                <w:color w:val="auto"/>
                <w:sz w:val="18"/>
                <w:szCs w:val="18"/>
              </w:rPr>
            </w:pPr>
          </w:p>
        </w:tc>
      </w:tr>
      <w:tr w14:paraId="260E55BE">
        <w:tblPrEx>
          <w:tblCellMar>
            <w:top w:w="0" w:type="dxa"/>
            <w:left w:w="108" w:type="dxa"/>
            <w:bottom w:w="0" w:type="dxa"/>
            <w:right w:w="108" w:type="dxa"/>
          </w:tblCellMar>
        </w:tblPrEx>
        <w:trPr>
          <w:trHeight w:val="9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6CB9ED81">
            <w:pPr>
              <w:spacing w:line="300" w:lineRule="exact"/>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3</w:t>
            </w:r>
          </w:p>
        </w:tc>
        <w:tc>
          <w:tcPr>
            <w:tcW w:w="720" w:type="dxa"/>
            <w:vMerge w:val="continue"/>
            <w:tcBorders>
              <w:left w:val="nil"/>
              <w:bottom w:val="single" w:color="auto" w:sz="4" w:space="0"/>
              <w:right w:val="single" w:color="auto" w:sz="4" w:space="0"/>
            </w:tcBorders>
            <w:vAlign w:val="center"/>
          </w:tcPr>
          <w:p w14:paraId="358AACAC">
            <w:pPr>
              <w:spacing w:line="300" w:lineRule="exac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0C82A215">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由</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级组织的食品安全抽检</w:t>
            </w:r>
          </w:p>
        </w:tc>
        <w:tc>
          <w:tcPr>
            <w:tcW w:w="1980" w:type="dxa"/>
            <w:tcBorders>
              <w:top w:val="single" w:color="auto" w:sz="4" w:space="0"/>
              <w:left w:val="single" w:color="auto" w:sz="4" w:space="0"/>
              <w:bottom w:val="single" w:color="auto" w:sz="4" w:space="0"/>
              <w:right w:val="single" w:color="auto" w:sz="4" w:space="0"/>
            </w:tcBorders>
            <w:vAlign w:val="center"/>
          </w:tcPr>
          <w:p w14:paraId="5AA59330">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检查实施主体、被抽检单位名称、被抽检食品名称、标示的产品生产日期</w:t>
            </w:r>
            <w:r>
              <w:rPr>
                <w:rFonts w:ascii="仿宋_GB2312" w:hAnsi="宋体" w:eastAsia="仿宋_GB2312"/>
                <w:color w:val="auto"/>
                <w:sz w:val="18"/>
                <w:szCs w:val="18"/>
              </w:rPr>
              <w:t>/</w:t>
            </w:r>
            <w:r>
              <w:rPr>
                <w:rFonts w:hint="eastAsia" w:ascii="仿宋_GB2312" w:hAnsi="宋体" w:eastAsia="仿宋_GB2312"/>
                <w:color w:val="auto"/>
                <w:sz w:val="18"/>
                <w:szCs w:val="18"/>
              </w:rPr>
              <w:t>批号</w:t>
            </w:r>
            <w:r>
              <w:rPr>
                <w:rFonts w:ascii="仿宋_GB2312" w:hAnsi="宋体" w:eastAsia="仿宋_GB2312"/>
                <w:color w:val="auto"/>
                <w:sz w:val="18"/>
                <w:szCs w:val="18"/>
              </w:rPr>
              <w:t>/</w:t>
            </w:r>
            <w:r>
              <w:rPr>
                <w:rFonts w:hint="eastAsia" w:ascii="仿宋_GB2312" w:hAnsi="宋体" w:eastAsia="仿宋_GB2312"/>
                <w:color w:val="auto"/>
                <w:sz w:val="18"/>
                <w:szCs w:val="18"/>
              </w:rPr>
              <w:t>规格、检验依据、检验机构、检查结果等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44CA675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11CDCEA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954B2F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237AB8A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03D4436F">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tcPr>
          <w:p w14:paraId="0884868B">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4673F465">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56591BEB">
            <w:pPr>
              <w:spacing w:line="300" w:lineRule="exact"/>
              <w:jc w:val="center"/>
              <w:rPr>
                <w:rFonts w:ascii="仿宋_GB2312" w:hAnsi="宋体" w:eastAsia="仿宋_GB2312"/>
                <w:color w:val="auto"/>
                <w:sz w:val="18"/>
                <w:szCs w:val="18"/>
              </w:rPr>
            </w:pPr>
          </w:p>
        </w:tc>
      </w:tr>
      <w:tr w14:paraId="21B3A907">
        <w:tblPrEx>
          <w:tblCellMar>
            <w:top w:w="0" w:type="dxa"/>
            <w:left w:w="108" w:type="dxa"/>
            <w:bottom w:w="0" w:type="dxa"/>
            <w:right w:w="108" w:type="dxa"/>
          </w:tblCellMar>
        </w:tblPrEx>
        <w:trPr>
          <w:trHeight w:val="226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183FC6E">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4</w:t>
            </w:r>
          </w:p>
        </w:tc>
        <w:tc>
          <w:tcPr>
            <w:tcW w:w="720" w:type="dxa"/>
            <w:vMerge w:val="restart"/>
            <w:tcBorders>
              <w:top w:val="single" w:color="auto" w:sz="4" w:space="0"/>
              <w:left w:val="nil"/>
              <w:right w:val="single" w:color="auto" w:sz="4" w:space="0"/>
            </w:tcBorders>
            <w:vAlign w:val="center"/>
          </w:tcPr>
          <w:p w14:paraId="76BC467F">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监督</w:t>
            </w:r>
          </w:p>
          <w:p w14:paraId="09EC4DD7">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w:t>
            </w:r>
          </w:p>
        </w:tc>
        <w:tc>
          <w:tcPr>
            <w:tcW w:w="900" w:type="dxa"/>
            <w:tcBorders>
              <w:top w:val="single" w:color="auto" w:sz="4" w:space="0"/>
              <w:left w:val="nil"/>
              <w:bottom w:val="single" w:color="auto" w:sz="4" w:space="0"/>
              <w:right w:val="single" w:color="auto" w:sz="4" w:space="0"/>
            </w:tcBorders>
            <w:vAlign w:val="center"/>
          </w:tcPr>
          <w:p w14:paraId="2C9BAE36">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药品零售</w:t>
            </w:r>
            <w:r>
              <w:rPr>
                <w:rFonts w:ascii="仿宋_GB2312" w:hAnsi="宋体" w:eastAsia="仿宋_GB2312"/>
                <w:color w:val="auto"/>
                <w:sz w:val="18"/>
                <w:szCs w:val="18"/>
              </w:rPr>
              <w:t>/</w:t>
            </w:r>
            <w:r>
              <w:rPr>
                <w:rFonts w:hint="eastAsia" w:ascii="仿宋_GB2312" w:hAnsi="宋体" w:eastAsia="仿宋_GB2312"/>
                <w:color w:val="auto"/>
                <w:sz w:val="18"/>
                <w:szCs w:val="18"/>
              </w:rPr>
              <w:t>医疗器械经营监督检查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423F7CC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3D651CF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《关于全面推进政务公开工作的意见》《食品药品安全监管信息公开管理办法》《医疗器械监督管理条例》《药品医疗器械飞行检查办法》</w:t>
            </w:r>
          </w:p>
        </w:tc>
        <w:tc>
          <w:tcPr>
            <w:tcW w:w="1260" w:type="dxa"/>
            <w:tcBorders>
              <w:top w:val="single" w:color="auto" w:sz="4" w:space="0"/>
              <w:left w:val="single" w:color="auto" w:sz="4" w:space="0"/>
              <w:bottom w:val="single" w:color="auto" w:sz="4" w:space="0"/>
              <w:right w:val="single" w:color="auto" w:sz="4" w:space="0"/>
            </w:tcBorders>
            <w:vAlign w:val="center"/>
          </w:tcPr>
          <w:p w14:paraId="7CEE917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43F82D1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7EE79EED">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43AAD0B2">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6E09D6D0">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66F18B33">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7F37D8AE">
            <w:pPr>
              <w:spacing w:line="300" w:lineRule="exact"/>
              <w:jc w:val="center"/>
              <w:rPr>
                <w:rFonts w:ascii="仿宋_GB2312" w:hAnsi="宋体" w:eastAsia="仿宋_GB2312"/>
                <w:color w:val="auto"/>
                <w:sz w:val="18"/>
                <w:szCs w:val="18"/>
              </w:rPr>
            </w:pPr>
          </w:p>
        </w:tc>
      </w:tr>
      <w:tr w14:paraId="0B2F64A2">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0482EAF">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5</w:t>
            </w:r>
          </w:p>
        </w:tc>
        <w:tc>
          <w:tcPr>
            <w:tcW w:w="720" w:type="dxa"/>
            <w:vMerge w:val="continue"/>
            <w:tcBorders>
              <w:left w:val="nil"/>
              <w:right w:val="single" w:color="auto" w:sz="4" w:space="0"/>
            </w:tcBorders>
            <w:vAlign w:val="center"/>
          </w:tcPr>
          <w:p w14:paraId="75B8F26E">
            <w:pPr>
              <w:spacing w:line="300" w:lineRule="exac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689141B0">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化妆品经营企业监督检查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3BFC079E">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182437AE">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《关于全面推进政务公开工作的意见》《食品药品安全监管信息公开管理办法》《化妆品卫生监督条例》</w:t>
            </w:r>
          </w:p>
        </w:tc>
        <w:tc>
          <w:tcPr>
            <w:tcW w:w="1260" w:type="dxa"/>
            <w:tcBorders>
              <w:top w:val="single" w:color="auto" w:sz="4" w:space="0"/>
              <w:left w:val="single" w:color="auto" w:sz="4" w:space="0"/>
              <w:bottom w:val="single" w:color="auto" w:sz="4" w:space="0"/>
              <w:right w:val="single" w:color="auto" w:sz="4" w:space="0"/>
            </w:tcBorders>
            <w:vAlign w:val="center"/>
          </w:tcPr>
          <w:p w14:paraId="1642526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CF801B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36BFB23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24C4E42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31D07B07">
            <w:pPr>
              <w:spacing w:line="300" w:lineRule="exact"/>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126924C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21FEAD2A">
            <w:pPr>
              <w:spacing w:line="300" w:lineRule="exact"/>
              <w:rPr>
                <w:rFonts w:ascii="仿宋_GB2312" w:hAnsi="宋体" w:eastAsia="仿宋_GB2312"/>
                <w:color w:val="auto"/>
                <w:sz w:val="18"/>
                <w:szCs w:val="18"/>
              </w:rPr>
            </w:pPr>
          </w:p>
        </w:tc>
      </w:tr>
      <w:tr w14:paraId="52EA9F38">
        <w:tblPrEx>
          <w:tblCellMar>
            <w:top w:w="0" w:type="dxa"/>
            <w:left w:w="108" w:type="dxa"/>
            <w:bottom w:w="0" w:type="dxa"/>
            <w:right w:w="108" w:type="dxa"/>
          </w:tblCellMar>
        </w:tblPrEx>
        <w:trPr>
          <w:trHeight w:val="139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5CF31F48">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6</w:t>
            </w:r>
          </w:p>
        </w:tc>
        <w:tc>
          <w:tcPr>
            <w:tcW w:w="720" w:type="dxa"/>
            <w:vMerge w:val="continue"/>
            <w:tcBorders>
              <w:left w:val="nil"/>
              <w:bottom w:val="single" w:color="auto" w:sz="4" w:space="0"/>
              <w:right w:val="single" w:color="auto" w:sz="4" w:space="0"/>
            </w:tcBorders>
            <w:vAlign w:val="center"/>
          </w:tcPr>
          <w:p w14:paraId="626BE53B">
            <w:pPr>
              <w:spacing w:line="300" w:lineRule="exac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162E97B2">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医疗机构使用药品质量安全监督检查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1BBB460E">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06884B7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52D7B69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7D64C33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4F87B3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3F30D6BB">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5769EB44">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39A991B3">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30D3018D">
            <w:pPr>
              <w:spacing w:line="300" w:lineRule="exact"/>
              <w:rPr>
                <w:rFonts w:ascii="仿宋_GB2312" w:hAnsi="宋体" w:eastAsia="仿宋_GB2312"/>
                <w:color w:val="auto"/>
                <w:sz w:val="18"/>
                <w:szCs w:val="18"/>
              </w:rPr>
            </w:pPr>
          </w:p>
        </w:tc>
      </w:tr>
      <w:tr w14:paraId="0FC121DB">
        <w:tblPrEx>
          <w:tblCellMar>
            <w:top w:w="0" w:type="dxa"/>
            <w:left w:w="108" w:type="dxa"/>
            <w:bottom w:w="0" w:type="dxa"/>
            <w:right w:w="108" w:type="dxa"/>
          </w:tblCellMar>
        </w:tblPrEx>
        <w:trPr>
          <w:trHeight w:val="224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D9F4F02">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7</w:t>
            </w:r>
          </w:p>
        </w:tc>
        <w:tc>
          <w:tcPr>
            <w:tcW w:w="720" w:type="dxa"/>
            <w:tcBorders>
              <w:top w:val="single" w:color="auto" w:sz="4" w:space="0"/>
              <w:left w:val="nil"/>
              <w:bottom w:val="single" w:color="auto" w:sz="4" w:space="0"/>
              <w:right w:val="single" w:color="auto" w:sz="4" w:space="0"/>
            </w:tcBorders>
            <w:vAlign w:val="center"/>
          </w:tcPr>
          <w:p w14:paraId="185F5AB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监督</w:t>
            </w:r>
          </w:p>
          <w:p w14:paraId="5F7CAF8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检查</w:t>
            </w:r>
          </w:p>
        </w:tc>
        <w:tc>
          <w:tcPr>
            <w:tcW w:w="900" w:type="dxa"/>
            <w:tcBorders>
              <w:top w:val="single" w:color="auto" w:sz="4" w:space="0"/>
              <w:left w:val="nil"/>
              <w:bottom w:val="single" w:color="auto" w:sz="4" w:space="0"/>
              <w:right w:val="single" w:color="auto" w:sz="4" w:space="0"/>
            </w:tcBorders>
            <w:vAlign w:val="center"/>
          </w:tcPr>
          <w:p w14:paraId="5DD005BD">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由</w:t>
            </w: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级组织的医疗器械抽检</w:t>
            </w:r>
          </w:p>
        </w:tc>
        <w:tc>
          <w:tcPr>
            <w:tcW w:w="1980" w:type="dxa"/>
            <w:tcBorders>
              <w:top w:val="single" w:color="auto" w:sz="4" w:space="0"/>
              <w:left w:val="single" w:color="auto" w:sz="4" w:space="0"/>
              <w:bottom w:val="single" w:color="auto" w:sz="4" w:space="0"/>
              <w:right w:val="single" w:color="auto" w:sz="4" w:space="0"/>
            </w:tcBorders>
            <w:vAlign w:val="center"/>
          </w:tcPr>
          <w:p w14:paraId="0C8BDA3F">
            <w:pPr>
              <w:pStyle w:val="16"/>
              <w:spacing w:line="300" w:lineRule="exact"/>
              <w:ind w:firstLine="0" w:firstLineChars="0"/>
              <w:rPr>
                <w:rFonts w:ascii="仿宋_GB2312" w:hAnsi="宋体" w:eastAsia="仿宋_GB2312"/>
                <w:color w:val="auto"/>
                <w:sz w:val="18"/>
                <w:szCs w:val="18"/>
              </w:rPr>
            </w:pPr>
            <w:r>
              <w:rPr>
                <w:rFonts w:hint="eastAsia" w:ascii="仿宋_GB2312" w:hAnsi="宋体" w:eastAsia="仿宋_GB2312"/>
                <w:color w:val="auto"/>
                <w:sz w:val="18"/>
                <w:szCs w:val="18"/>
              </w:rPr>
              <w:t>被抽检单位名称、抽检产品名称、标示的生产单位、标示的产品生产日期</w:t>
            </w:r>
            <w:r>
              <w:rPr>
                <w:rFonts w:ascii="仿宋_GB2312" w:hAnsi="宋体" w:eastAsia="仿宋_GB2312"/>
                <w:color w:val="auto"/>
                <w:sz w:val="18"/>
                <w:szCs w:val="18"/>
              </w:rPr>
              <w:t>/</w:t>
            </w:r>
            <w:r>
              <w:rPr>
                <w:rFonts w:hint="eastAsia" w:ascii="仿宋_GB2312" w:hAnsi="宋体" w:eastAsia="仿宋_GB2312"/>
                <w:color w:val="auto"/>
                <w:sz w:val="18"/>
                <w:szCs w:val="18"/>
              </w:rPr>
              <w:t>批号</w:t>
            </w:r>
            <w:r>
              <w:rPr>
                <w:rFonts w:ascii="仿宋_GB2312" w:hAnsi="宋体" w:eastAsia="仿宋_GB2312"/>
                <w:color w:val="auto"/>
                <w:sz w:val="18"/>
                <w:szCs w:val="18"/>
              </w:rPr>
              <w:t>/</w:t>
            </w:r>
            <w:r>
              <w:rPr>
                <w:rFonts w:hint="eastAsia" w:ascii="仿宋_GB2312" w:hAnsi="宋体" w:eastAsia="仿宋_GB2312"/>
                <w:color w:val="auto"/>
                <w:sz w:val="18"/>
                <w:szCs w:val="18"/>
              </w:rPr>
              <w:t>规格、检验依据、检验结果、检验机构等</w:t>
            </w:r>
          </w:p>
        </w:tc>
        <w:tc>
          <w:tcPr>
            <w:tcW w:w="1980" w:type="dxa"/>
            <w:tcBorders>
              <w:top w:val="single" w:color="auto" w:sz="4" w:space="0"/>
              <w:left w:val="single" w:color="auto" w:sz="4" w:space="0"/>
              <w:bottom w:val="single" w:color="auto" w:sz="4" w:space="0"/>
              <w:right w:val="single" w:color="auto" w:sz="4" w:space="0"/>
            </w:tcBorders>
            <w:vAlign w:val="center"/>
          </w:tcPr>
          <w:p w14:paraId="57DDDAB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212B396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信息形成或变更之日起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4CE4194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201F2AE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16A4D9D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200F9D0C">
            <w:pPr>
              <w:spacing w:line="300" w:lineRule="exact"/>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31B51A8D">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45FE2B19">
            <w:pPr>
              <w:spacing w:line="300" w:lineRule="exact"/>
              <w:rPr>
                <w:rFonts w:ascii="仿宋_GB2312" w:hAnsi="宋体" w:eastAsia="仿宋_GB2312"/>
                <w:color w:val="auto"/>
                <w:sz w:val="18"/>
                <w:szCs w:val="18"/>
              </w:rPr>
            </w:pPr>
          </w:p>
        </w:tc>
      </w:tr>
      <w:tr w14:paraId="41F88DE6">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5860060E">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8</w:t>
            </w:r>
          </w:p>
        </w:tc>
        <w:tc>
          <w:tcPr>
            <w:tcW w:w="720" w:type="dxa"/>
            <w:vMerge w:val="restart"/>
            <w:tcBorders>
              <w:top w:val="single" w:color="auto" w:sz="4" w:space="0"/>
              <w:left w:val="nil"/>
              <w:right w:val="single" w:color="auto" w:sz="4" w:space="0"/>
            </w:tcBorders>
            <w:vAlign w:val="center"/>
          </w:tcPr>
          <w:p w14:paraId="787B5B40">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67DE875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处罚</w:t>
            </w:r>
          </w:p>
        </w:tc>
        <w:tc>
          <w:tcPr>
            <w:tcW w:w="900" w:type="dxa"/>
            <w:tcBorders>
              <w:top w:val="single" w:color="auto" w:sz="4" w:space="0"/>
              <w:left w:val="nil"/>
              <w:bottom w:val="single" w:color="auto" w:sz="4" w:space="0"/>
              <w:right w:val="single" w:color="auto" w:sz="4" w:space="0"/>
            </w:tcBorders>
            <w:vAlign w:val="center"/>
          </w:tcPr>
          <w:p w14:paraId="57D01A82">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食品生产经营行政处罚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4F1D73BD">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01498D8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02D7696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行政处罚决定形成之日起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72EF6CA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ED384E7">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5FBF823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3AC9B5A7">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6274BBD3">
            <w:pPr>
              <w:spacing w:line="300" w:lineRule="exact"/>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055633A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7CC58213">
            <w:pPr>
              <w:spacing w:line="300" w:lineRule="exact"/>
              <w:rPr>
                <w:rFonts w:ascii="仿宋_GB2312" w:hAnsi="宋体" w:eastAsia="仿宋_GB2312"/>
                <w:color w:val="auto"/>
                <w:sz w:val="18"/>
                <w:szCs w:val="18"/>
              </w:rPr>
            </w:pPr>
          </w:p>
        </w:tc>
      </w:tr>
      <w:tr w14:paraId="46FDD53B">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6BFC612">
            <w:pPr>
              <w:spacing w:line="300" w:lineRule="exact"/>
              <w:jc w:val="center"/>
              <w:rPr>
                <w:rFonts w:hint="eastAsia"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9</w:t>
            </w:r>
          </w:p>
        </w:tc>
        <w:tc>
          <w:tcPr>
            <w:tcW w:w="720" w:type="dxa"/>
            <w:vMerge w:val="continue"/>
            <w:tcBorders>
              <w:left w:val="nil"/>
              <w:bottom w:val="single" w:color="auto" w:sz="4" w:space="0"/>
              <w:right w:val="single" w:color="auto" w:sz="4" w:space="0"/>
            </w:tcBorders>
            <w:vAlign w:val="center"/>
          </w:tcPr>
          <w:p w14:paraId="313DD105">
            <w:pPr>
              <w:spacing w:line="300" w:lineRule="exact"/>
              <w:jc w:val="lef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17D7145A">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药品监管行政处罚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331186F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61C7129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10AB65AA">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行政处罚决定形成之日起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77A03D7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C9CBE6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4E7EA708">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649D8C90">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2CD808C4">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04F91EAF">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14B4C4A7">
            <w:pPr>
              <w:spacing w:line="300" w:lineRule="exact"/>
              <w:jc w:val="center"/>
              <w:rPr>
                <w:rFonts w:ascii="仿宋_GB2312" w:hAnsi="宋体" w:eastAsia="仿宋_GB2312"/>
                <w:color w:val="auto"/>
                <w:sz w:val="18"/>
                <w:szCs w:val="18"/>
              </w:rPr>
            </w:pPr>
          </w:p>
        </w:tc>
      </w:tr>
      <w:tr w14:paraId="5A6687AA">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49C50E2A">
            <w:pPr>
              <w:spacing w:line="300" w:lineRule="exact"/>
              <w:jc w:val="center"/>
              <w:rPr>
                <w:rFonts w:hint="default" w:ascii="仿宋_GB2312" w:hAnsi="宋体" w:eastAsia="仿宋_GB2312"/>
                <w:color w:val="auto"/>
                <w:sz w:val="18"/>
                <w:szCs w:val="18"/>
                <w:lang w:val="en-US" w:eastAsia="zh-CN"/>
              </w:rPr>
            </w:pPr>
            <w:r>
              <w:rPr>
                <w:rFonts w:hint="eastAsia" w:ascii="仿宋_GB2312" w:hAnsi="宋体" w:eastAsia="仿宋_GB2312"/>
                <w:color w:val="auto"/>
                <w:sz w:val="18"/>
                <w:szCs w:val="18"/>
                <w:lang w:val="en-US" w:eastAsia="zh-CN"/>
              </w:rPr>
              <w:t>10</w:t>
            </w:r>
          </w:p>
        </w:tc>
        <w:tc>
          <w:tcPr>
            <w:tcW w:w="720" w:type="dxa"/>
            <w:tcBorders>
              <w:top w:val="single" w:color="auto" w:sz="4" w:space="0"/>
              <w:left w:val="nil"/>
              <w:bottom w:val="single" w:color="auto" w:sz="4" w:space="0"/>
              <w:right w:val="single" w:color="auto" w:sz="4" w:space="0"/>
            </w:tcBorders>
            <w:vAlign w:val="center"/>
          </w:tcPr>
          <w:p w14:paraId="3036BD80">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行政</w:t>
            </w:r>
          </w:p>
          <w:p w14:paraId="61746B42">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处罚</w:t>
            </w:r>
          </w:p>
        </w:tc>
        <w:tc>
          <w:tcPr>
            <w:tcW w:w="900" w:type="dxa"/>
            <w:tcBorders>
              <w:top w:val="single" w:color="auto" w:sz="4" w:space="0"/>
              <w:left w:val="nil"/>
              <w:bottom w:val="single" w:color="auto" w:sz="4" w:space="0"/>
              <w:right w:val="single" w:color="auto" w:sz="4" w:space="0"/>
            </w:tcBorders>
            <w:vAlign w:val="center"/>
          </w:tcPr>
          <w:p w14:paraId="4EECE38D">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医疗器械监管行政处罚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695CBCA9">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7612B4D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00FC35A6">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行政处罚决定形成之日起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7A4A86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3E93720">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p>
          <w:p w14:paraId="28FF9B1C">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56B9747F">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4CF8110A">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38C5AEE0">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2BACD964">
            <w:pPr>
              <w:spacing w:line="300" w:lineRule="exact"/>
              <w:jc w:val="center"/>
              <w:rPr>
                <w:rFonts w:ascii="仿宋_GB2312" w:hAnsi="宋体" w:eastAsia="仿宋_GB2312"/>
                <w:color w:val="auto"/>
                <w:sz w:val="18"/>
                <w:szCs w:val="18"/>
              </w:rPr>
            </w:pPr>
          </w:p>
        </w:tc>
      </w:tr>
      <w:tr w14:paraId="23FDF964">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4F6E8D5E">
            <w:pPr>
              <w:spacing w:line="300" w:lineRule="exact"/>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1</w:t>
            </w:r>
          </w:p>
        </w:tc>
        <w:tc>
          <w:tcPr>
            <w:tcW w:w="720" w:type="dxa"/>
            <w:tcBorders>
              <w:top w:val="single" w:color="auto" w:sz="4" w:space="0"/>
              <w:left w:val="nil"/>
              <w:bottom w:val="single" w:color="auto" w:sz="4" w:space="0"/>
              <w:right w:val="single" w:color="auto" w:sz="4" w:space="0"/>
            </w:tcBorders>
            <w:vAlign w:val="center"/>
          </w:tcPr>
          <w:p w14:paraId="1CAE95B9">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行政处罚</w:t>
            </w:r>
          </w:p>
        </w:tc>
        <w:tc>
          <w:tcPr>
            <w:tcW w:w="900" w:type="dxa"/>
            <w:tcBorders>
              <w:top w:val="single" w:color="auto" w:sz="4" w:space="0"/>
              <w:left w:val="nil"/>
              <w:bottom w:val="single" w:color="auto" w:sz="4" w:space="0"/>
              <w:right w:val="single" w:color="auto" w:sz="4" w:space="0"/>
            </w:tcBorders>
            <w:vAlign w:val="center"/>
          </w:tcPr>
          <w:p w14:paraId="0CFA502A">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化妆品监管行政处罚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127D1410">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2A4C64D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5261C18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行政处罚决定形成之日起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5C4333A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6B3E731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p w14:paraId="32C2A2DF">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47769873">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06864CFA">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323B6B8D">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278F8D0F">
            <w:pPr>
              <w:spacing w:line="300" w:lineRule="exact"/>
              <w:jc w:val="center"/>
              <w:rPr>
                <w:rFonts w:ascii="仿宋_GB2312" w:hAnsi="宋体" w:eastAsia="仿宋_GB2312"/>
                <w:color w:val="auto"/>
                <w:sz w:val="18"/>
                <w:szCs w:val="18"/>
              </w:rPr>
            </w:pPr>
          </w:p>
        </w:tc>
      </w:tr>
      <w:tr w14:paraId="174F5EBD">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78C6004A">
            <w:pPr>
              <w:spacing w:line="300" w:lineRule="exact"/>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2</w:t>
            </w:r>
          </w:p>
        </w:tc>
        <w:tc>
          <w:tcPr>
            <w:tcW w:w="720" w:type="dxa"/>
            <w:tcBorders>
              <w:top w:val="single" w:color="auto" w:sz="4" w:space="0"/>
              <w:left w:val="nil"/>
              <w:bottom w:val="single" w:color="auto" w:sz="4" w:space="0"/>
              <w:right w:val="single" w:color="auto" w:sz="4" w:space="0"/>
            </w:tcBorders>
            <w:vAlign w:val="center"/>
          </w:tcPr>
          <w:p w14:paraId="1894C7AA">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公共</w:t>
            </w:r>
          </w:p>
          <w:p w14:paraId="3BBB5E61">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服务</w:t>
            </w:r>
          </w:p>
        </w:tc>
        <w:tc>
          <w:tcPr>
            <w:tcW w:w="900" w:type="dxa"/>
            <w:tcBorders>
              <w:top w:val="single" w:color="auto" w:sz="4" w:space="0"/>
              <w:left w:val="nil"/>
              <w:bottom w:val="single" w:color="auto" w:sz="4" w:space="0"/>
              <w:right w:val="single" w:color="auto" w:sz="4" w:space="0"/>
            </w:tcBorders>
            <w:vAlign w:val="center"/>
          </w:tcPr>
          <w:p w14:paraId="1CC3E72E">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食品安全消费提示警示</w:t>
            </w:r>
          </w:p>
        </w:tc>
        <w:tc>
          <w:tcPr>
            <w:tcW w:w="1980" w:type="dxa"/>
            <w:tcBorders>
              <w:top w:val="single" w:color="auto" w:sz="4" w:space="0"/>
              <w:left w:val="single" w:color="auto" w:sz="4" w:space="0"/>
              <w:bottom w:val="single" w:color="auto" w:sz="4" w:space="0"/>
              <w:right w:val="single" w:color="auto" w:sz="4" w:space="0"/>
            </w:tcBorders>
            <w:vAlign w:val="center"/>
          </w:tcPr>
          <w:p w14:paraId="4945E762">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食品安全消费提示、警示信息</w:t>
            </w:r>
          </w:p>
        </w:tc>
        <w:tc>
          <w:tcPr>
            <w:tcW w:w="1980" w:type="dxa"/>
            <w:tcBorders>
              <w:top w:val="single" w:color="auto" w:sz="4" w:space="0"/>
              <w:left w:val="single" w:color="auto" w:sz="4" w:space="0"/>
              <w:bottom w:val="single" w:color="auto" w:sz="4" w:space="0"/>
              <w:right w:val="single" w:color="auto" w:sz="4" w:space="0"/>
            </w:tcBorders>
            <w:vAlign w:val="center"/>
          </w:tcPr>
          <w:p w14:paraId="0A3A3622">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14:paraId="0A2263F2">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7</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A173D31">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1EB3AB8">
            <w:pPr>
              <w:widowControl/>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■政府网站</w:t>
            </w:r>
            <w:r>
              <w:rPr>
                <w:rFonts w:ascii="仿宋_GB2312" w:hAnsi="宋体" w:eastAsia="仿宋_GB2312"/>
                <w:color w:val="auto"/>
                <w:sz w:val="18"/>
                <w:szCs w:val="18"/>
              </w:rPr>
              <w:t xml:space="preserve"> </w:t>
            </w:r>
          </w:p>
        </w:tc>
        <w:tc>
          <w:tcPr>
            <w:tcW w:w="720" w:type="dxa"/>
            <w:tcBorders>
              <w:top w:val="single" w:color="auto" w:sz="4" w:space="0"/>
              <w:left w:val="nil"/>
              <w:bottom w:val="single" w:color="auto" w:sz="4" w:space="0"/>
              <w:right w:val="single" w:color="auto" w:sz="4" w:space="0"/>
            </w:tcBorders>
            <w:vAlign w:val="center"/>
          </w:tcPr>
          <w:p w14:paraId="3F96D9D5">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09" w:type="dxa"/>
            <w:tcBorders>
              <w:top w:val="single" w:color="auto" w:sz="4" w:space="0"/>
              <w:left w:val="nil"/>
              <w:bottom w:val="single" w:color="auto" w:sz="4" w:space="0"/>
              <w:right w:val="single" w:color="auto" w:sz="4" w:space="0"/>
            </w:tcBorders>
            <w:vAlign w:val="center"/>
          </w:tcPr>
          <w:p w14:paraId="198B9939">
            <w:pPr>
              <w:spacing w:line="300" w:lineRule="exact"/>
              <w:jc w:val="center"/>
              <w:rPr>
                <w:rFonts w:ascii="仿宋_GB2312" w:hAnsi="宋体" w:eastAsia="仿宋_GB2312"/>
                <w:color w:val="auto"/>
                <w:sz w:val="18"/>
                <w:szCs w:val="18"/>
              </w:rPr>
            </w:pPr>
          </w:p>
        </w:tc>
        <w:tc>
          <w:tcPr>
            <w:tcW w:w="551" w:type="dxa"/>
            <w:tcBorders>
              <w:top w:val="single" w:color="auto" w:sz="4" w:space="0"/>
              <w:left w:val="nil"/>
              <w:bottom w:val="single" w:color="auto" w:sz="4" w:space="0"/>
              <w:right w:val="single" w:color="auto" w:sz="4" w:space="0"/>
            </w:tcBorders>
            <w:vAlign w:val="center"/>
          </w:tcPr>
          <w:p w14:paraId="454565E9">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w:t>
            </w:r>
          </w:p>
        </w:tc>
        <w:tc>
          <w:tcPr>
            <w:tcW w:w="720" w:type="dxa"/>
            <w:tcBorders>
              <w:top w:val="single" w:color="auto" w:sz="4" w:space="0"/>
              <w:left w:val="nil"/>
              <w:bottom w:val="single" w:color="auto" w:sz="4" w:space="0"/>
              <w:right w:val="single" w:color="auto" w:sz="4" w:space="0"/>
            </w:tcBorders>
            <w:vAlign w:val="center"/>
          </w:tcPr>
          <w:p w14:paraId="07B08C57">
            <w:pPr>
              <w:spacing w:line="300" w:lineRule="exact"/>
              <w:jc w:val="center"/>
              <w:rPr>
                <w:rFonts w:ascii="仿宋_GB2312" w:hAnsi="宋体" w:eastAsia="仿宋_GB2312"/>
                <w:color w:val="auto"/>
                <w:sz w:val="18"/>
                <w:szCs w:val="18"/>
              </w:rPr>
            </w:pPr>
          </w:p>
        </w:tc>
      </w:tr>
      <w:tr w14:paraId="51D19415">
        <w:tblPrEx>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CB558F0">
            <w:pPr>
              <w:spacing w:line="300" w:lineRule="exact"/>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3</w:t>
            </w:r>
          </w:p>
        </w:tc>
        <w:tc>
          <w:tcPr>
            <w:tcW w:w="720" w:type="dxa"/>
            <w:vMerge w:val="restart"/>
            <w:tcBorders>
              <w:top w:val="single" w:color="auto" w:sz="4" w:space="0"/>
              <w:left w:val="nil"/>
              <w:right w:val="single" w:color="auto" w:sz="4" w:space="0"/>
            </w:tcBorders>
            <w:vAlign w:val="center"/>
          </w:tcPr>
          <w:p w14:paraId="47E3298A">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公共</w:t>
            </w:r>
          </w:p>
          <w:p w14:paraId="51423A85">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服务</w:t>
            </w:r>
          </w:p>
        </w:tc>
        <w:tc>
          <w:tcPr>
            <w:tcW w:w="900" w:type="dxa"/>
            <w:tcBorders>
              <w:top w:val="single" w:color="auto" w:sz="4" w:space="0"/>
              <w:left w:val="nil"/>
              <w:bottom w:val="single" w:color="auto" w:sz="4" w:space="0"/>
              <w:right w:val="single" w:color="auto" w:sz="4" w:space="0"/>
            </w:tcBorders>
            <w:vAlign w:val="center"/>
          </w:tcPr>
          <w:p w14:paraId="40555CEF">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食品安全应急处置</w:t>
            </w:r>
          </w:p>
        </w:tc>
        <w:tc>
          <w:tcPr>
            <w:tcW w:w="1980" w:type="dxa"/>
            <w:tcBorders>
              <w:top w:val="single" w:color="auto" w:sz="4" w:space="0"/>
              <w:left w:val="single" w:color="auto" w:sz="4" w:space="0"/>
              <w:bottom w:val="single" w:color="auto" w:sz="4" w:space="0"/>
              <w:right w:val="single" w:color="auto" w:sz="4" w:space="0"/>
            </w:tcBorders>
            <w:vAlign w:val="center"/>
          </w:tcPr>
          <w:p w14:paraId="6F4ED35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应急组织机构及职责、应急保障、监测预警、应急响应、热点问题落实情况等</w:t>
            </w:r>
          </w:p>
        </w:tc>
        <w:tc>
          <w:tcPr>
            <w:tcW w:w="1980" w:type="dxa"/>
            <w:tcBorders>
              <w:top w:val="single" w:color="auto" w:sz="4" w:space="0"/>
              <w:left w:val="single" w:color="auto" w:sz="4" w:space="0"/>
              <w:bottom w:val="single" w:color="auto" w:sz="4" w:space="0"/>
              <w:right w:val="single" w:color="auto" w:sz="4" w:space="0"/>
            </w:tcBorders>
            <w:vAlign w:val="center"/>
          </w:tcPr>
          <w:p w14:paraId="5E294A33">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r>
              <w:rPr>
                <w:rFonts w:ascii="仿宋_GB2312" w:hAnsi="宋体" w:eastAsia="仿宋_GB2312"/>
                <w:color w:val="auto"/>
                <w:sz w:val="18"/>
                <w:szCs w:val="18"/>
              </w:rPr>
              <w:t xml:space="preserve"> </w:t>
            </w:r>
          </w:p>
        </w:tc>
        <w:tc>
          <w:tcPr>
            <w:tcW w:w="1260" w:type="dxa"/>
            <w:tcBorders>
              <w:top w:val="single" w:color="auto" w:sz="4" w:space="0"/>
              <w:left w:val="single" w:color="auto" w:sz="4" w:space="0"/>
              <w:bottom w:val="single" w:color="auto" w:sz="4" w:space="0"/>
              <w:right w:val="single" w:color="auto" w:sz="4" w:space="0"/>
            </w:tcBorders>
            <w:vAlign w:val="center"/>
          </w:tcPr>
          <w:p w14:paraId="1E3514E2">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81A291F">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26D3420F">
            <w:pPr>
              <w:widowControl/>
              <w:spacing w:line="300" w:lineRule="exact"/>
              <w:jc w:val="left"/>
              <w:rPr>
                <w:rFonts w:ascii="仿宋_GB2312" w:hAnsi="宋体" w:eastAsia="仿宋_GB2312"/>
                <w:color w:val="auto"/>
                <w:kern w:val="0"/>
                <w:sz w:val="18"/>
                <w:szCs w:val="18"/>
                <w:shd w:val="clear" w:color="auto" w:fill="FFFFFF"/>
              </w:rPr>
            </w:pPr>
            <w:r>
              <w:rPr>
                <w:rFonts w:hint="eastAsia" w:ascii="仿宋_GB2312" w:hAnsi="宋体" w:eastAsia="仿宋_GB2312"/>
                <w:color w:val="auto"/>
                <w:kern w:val="0"/>
                <w:sz w:val="18"/>
                <w:szCs w:val="18"/>
                <w:shd w:val="clear" w:color="auto" w:fill="FFFFFF"/>
              </w:rPr>
              <w:t>■政府网站</w:t>
            </w:r>
            <w:r>
              <w:rPr>
                <w:rFonts w:ascii="仿宋_GB2312" w:hAnsi="宋体" w:eastAsia="仿宋_GB2312"/>
                <w:color w:val="auto"/>
                <w:kern w:val="0"/>
                <w:sz w:val="18"/>
                <w:szCs w:val="18"/>
                <w:shd w:val="clear" w:color="auto" w:fill="FFFFFF"/>
              </w:rPr>
              <w:t xml:space="preserve"> </w:t>
            </w:r>
          </w:p>
        </w:tc>
        <w:tc>
          <w:tcPr>
            <w:tcW w:w="720" w:type="dxa"/>
            <w:tcBorders>
              <w:top w:val="single" w:color="auto" w:sz="4" w:space="0"/>
              <w:left w:val="nil"/>
              <w:bottom w:val="single" w:color="auto" w:sz="4" w:space="0"/>
              <w:right w:val="single" w:color="auto" w:sz="4" w:space="0"/>
            </w:tcBorders>
            <w:vAlign w:val="center"/>
          </w:tcPr>
          <w:p w14:paraId="4800FF56">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14:paraId="22B9AA20">
            <w:pPr>
              <w:spacing w:line="300" w:lineRule="exact"/>
              <w:jc w:val="center"/>
              <w:rPr>
                <w:rFonts w:ascii="仿宋_GB2312" w:hAnsi="宋体" w:eastAsia="仿宋_GB2312"/>
                <w:color w:val="auto"/>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7DD4F54F">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67BE3967">
            <w:pPr>
              <w:spacing w:line="300" w:lineRule="exact"/>
              <w:jc w:val="center"/>
              <w:rPr>
                <w:rFonts w:ascii="仿宋_GB2312" w:hAnsi="宋体" w:eastAsia="仿宋_GB2312"/>
                <w:color w:val="auto"/>
                <w:sz w:val="18"/>
                <w:szCs w:val="18"/>
              </w:rPr>
            </w:pPr>
          </w:p>
        </w:tc>
      </w:tr>
      <w:tr w14:paraId="1B763F38">
        <w:tblPrEx>
          <w:tblCellMar>
            <w:top w:w="0" w:type="dxa"/>
            <w:left w:w="108" w:type="dxa"/>
            <w:bottom w:w="0" w:type="dxa"/>
            <w:right w:w="108" w:type="dxa"/>
          </w:tblCellMar>
        </w:tblPrEx>
        <w:trPr>
          <w:trHeight w:val="124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01093E7">
            <w:pPr>
              <w:spacing w:line="300" w:lineRule="exact"/>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4</w:t>
            </w:r>
          </w:p>
        </w:tc>
        <w:tc>
          <w:tcPr>
            <w:tcW w:w="720" w:type="dxa"/>
            <w:vMerge w:val="continue"/>
            <w:tcBorders>
              <w:left w:val="nil"/>
              <w:right w:val="single" w:color="auto" w:sz="4" w:space="0"/>
            </w:tcBorders>
            <w:vAlign w:val="center"/>
          </w:tcPr>
          <w:p w14:paraId="3C700B3A">
            <w:pPr>
              <w:spacing w:line="300" w:lineRule="exact"/>
              <w:jc w:val="lef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23BF6BDC">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食品药品投诉举报</w:t>
            </w:r>
          </w:p>
        </w:tc>
        <w:tc>
          <w:tcPr>
            <w:tcW w:w="1980" w:type="dxa"/>
            <w:tcBorders>
              <w:top w:val="single" w:color="auto" w:sz="4" w:space="0"/>
              <w:left w:val="single" w:color="auto" w:sz="4" w:space="0"/>
              <w:bottom w:val="single" w:color="auto" w:sz="4" w:space="0"/>
              <w:right w:val="single" w:color="auto" w:sz="4" w:space="0"/>
            </w:tcBorders>
            <w:vAlign w:val="center"/>
          </w:tcPr>
          <w:p w14:paraId="6785010B">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食品药品投诉举报管理制度和政策、受理投诉举报的途径等</w:t>
            </w:r>
          </w:p>
        </w:tc>
        <w:tc>
          <w:tcPr>
            <w:tcW w:w="1980" w:type="dxa"/>
            <w:tcBorders>
              <w:top w:val="single" w:color="auto" w:sz="4" w:space="0"/>
              <w:left w:val="single" w:color="auto" w:sz="4" w:space="0"/>
              <w:bottom w:val="single" w:color="auto" w:sz="4" w:space="0"/>
              <w:right w:val="single" w:color="auto" w:sz="4" w:space="0"/>
            </w:tcBorders>
            <w:vAlign w:val="center"/>
          </w:tcPr>
          <w:p w14:paraId="2D79C64B">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、《关于全面推进政务公开工作的意见》《食品药品投诉举报管理办法》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2F4E5A6F">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20</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015034B0">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0A35AEFB">
            <w:pPr>
              <w:widowControl/>
              <w:spacing w:line="300" w:lineRule="exact"/>
              <w:jc w:val="left"/>
              <w:rPr>
                <w:rFonts w:ascii="仿宋_GB2312" w:hAnsi="宋体" w:eastAsia="仿宋_GB2312"/>
                <w:color w:val="auto"/>
                <w:kern w:val="0"/>
                <w:sz w:val="18"/>
                <w:szCs w:val="18"/>
                <w:shd w:val="clear" w:color="auto" w:fill="FFFFFF"/>
              </w:rPr>
            </w:pPr>
            <w:r>
              <w:rPr>
                <w:rFonts w:hint="eastAsia" w:ascii="仿宋_GB2312" w:hAnsi="宋体" w:eastAsia="仿宋_GB2312"/>
                <w:color w:val="auto"/>
                <w:kern w:val="0"/>
                <w:sz w:val="18"/>
                <w:szCs w:val="18"/>
                <w:shd w:val="clear" w:color="auto" w:fill="FFFFFF"/>
              </w:rPr>
              <w:t>■政府网站</w:t>
            </w:r>
            <w:r>
              <w:rPr>
                <w:rFonts w:ascii="仿宋_GB2312" w:hAnsi="宋体" w:eastAsia="仿宋_GB2312"/>
                <w:color w:val="auto"/>
                <w:kern w:val="0"/>
                <w:sz w:val="18"/>
                <w:szCs w:val="18"/>
                <w:shd w:val="clear" w:color="auto" w:fill="FFFFFF"/>
              </w:rPr>
              <w:t xml:space="preserve">     </w:t>
            </w:r>
          </w:p>
        </w:tc>
        <w:tc>
          <w:tcPr>
            <w:tcW w:w="720" w:type="dxa"/>
            <w:tcBorders>
              <w:top w:val="single" w:color="auto" w:sz="4" w:space="0"/>
              <w:left w:val="nil"/>
              <w:bottom w:val="single" w:color="auto" w:sz="4" w:space="0"/>
              <w:right w:val="single" w:color="auto" w:sz="4" w:space="0"/>
            </w:tcBorders>
            <w:vAlign w:val="center"/>
          </w:tcPr>
          <w:p w14:paraId="670E3F53">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14:paraId="767C5D0F">
            <w:pPr>
              <w:spacing w:line="300" w:lineRule="exact"/>
              <w:jc w:val="center"/>
              <w:rPr>
                <w:rFonts w:ascii="仿宋_GB2312" w:hAnsi="宋体" w:eastAsia="仿宋_GB2312"/>
                <w:color w:val="auto"/>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6748FB07">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5587EBFD">
            <w:pPr>
              <w:spacing w:line="300" w:lineRule="exact"/>
              <w:jc w:val="center"/>
              <w:rPr>
                <w:rFonts w:ascii="仿宋_GB2312" w:hAnsi="宋体" w:eastAsia="仿宋_GB2312"/>
                <w:color w:val="auto"/>
                <w:sz w:val="18"/>
                <w:szCs w:val="18"/>
              </w:rPr>
            </w:pPr>
          </w:p>
        </w:tc>
      </w:tr>
      <w:tr w14:paraId="6543713A">
        <w:tblPrEx>
          <w:tblCellMar>
            <w:top w:w="0" w:type="dxa"/>
            <w:left w:w="108" w:type="dxa"/>
            <w:bottom w:w="0" w:type="dxa"/>
            <w:right w:w="108" w:type="dxa"/>
          </w:tblCellMar>
        </w:tblPrEx>
        <w:trPr>
          <w:trHeight w:val="2665"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9AD18F7">
            <w:pPr>
              <w:spacing w:line="300" w:lineRule="exact"/>
              <w:jc w:val="center"/>
              <w:rPr>
                <w:rFonts w:hint="eastAsia" w:ascii="仿宋_GB2312" w:hAnsi="宋体" w:eastAsia="仿宋_GB2312"/>
                <w:color w:val="auto"/>
                <w:sz w:val="18"/>
                <w:szCs w:val="18"/>
                <w:lang w:val="en-US" w:eastAsia="zh-CN"/>
              </w:rPr>
            </w:pPr>
            <w:r>
              <w:rPr>
                <w:rFonts w:ascii="仿宋_GB2312" w:hAnsi="宋体" w:eastAsia="仿宋_GB2312"/>
                <w:color w:val="auto"/>
                <w:sz w:val="18"/>
                <w:szCs w:val="18"/>
              </w:rPr>
              <w:t>1</w:t>
            </w:r>
            <w:r>
              <w:rPr>
                <w:rFonts w:hint="eastAsia" w:ascii="仿宋_GB2312" w:hAnsi="宋体" w:eastAsia="仿宋_GB2312"/>
                <w:color w:val="auto"/>
                <w:sz w:val="18"/>
                <w:szCs w:val="18"/>
                <w:lang w:val="en-US" w:eastAsia="zh-CN"/>
              </w:rPr>
              <w:t>5</w:t>
            </w:r>
          </w:p>
        </w:tc>
        <w:tc>
          <w:tcPr>
            <w:tcW w:w="720" w:type="dxa"/>
            <w:vMerge w:val="continue"/>
            <w:tcBorders>
              <w:left w:val="nil"/>
              <w:bottom w:val="single" w:color="auto" w:sz="4" w:space="0"/>
              <w:right w:val="single" w:color="auto" w:sz="4" w:space="0"/>
            </w:tcBorders>
            <w:vAlign w:val="center"/>
          </w:tcPr>
          <w:p w14:paraId="53B2A1CB">
            <w:pPr>
              <w:spacing w:line="300" w:lineRule="exact"/>
              <w:jc w:val="left"/>
              <w:rPr>
                <w:rFonts w:ascii="仿宋_GB2312" w:hAnsi="宋体" w:eastAsia="仿宋_GB2312"/>
                <w:color w:val="auto"/>
                <w:sz w:val="18"/>
                <w:szCs w:val="18"/>
              </w:rPr>
            </w:pPr>
          </w:p>
        </w:tc>
        <w:tc>
          <w:tcPr>
            <w:tcW w:w="900" w:type="dxa"/>
            <w:tcBorders>
              <w:top w:val="single" w:color="auto" w:sz="4" w:space="0"/>
              <w:left w:val="nil"/>
              <w:bottom w:val="single" w:color="auto" w:sz="4" w:space="0"/>
              <w:right w:val="single" w:color="auto" w:sz="4" w:space="0"/>
            </w:tcBorders>
            <w:vAlign w:val="center"/>
          </w:tcPr>
          <w:p w14:paraId="5BC8A1BE">
            <w:pPr>
              <w:spacing w:line="300" w:lineRule="exact"/>
              <w:jc w:val="center"/>
              <w:rPr>
                <w:rFonts w:ascii="仿宋_GB2312" w:hAnsi="宋体" w:eastAsia="仿宋_GB2312"/>
                <w:color w:val="auto"/>
                <w:sz w:val="18"/>
                <w:szCs w:val="18"/>
              </w:rPr>
            </w:pPr>
            <w:r>
              <w:rPr>
                <w:rFonts w:hint="eastAsia" w:ascii="仿宋_GB2312" w:hAnsi="宋体" w:eastAsia="仿宋_GB2312"/>
                <w:color w:val="auto"/>
                <w:sz w:val="18"/>
                <w:szCs w:val="18"/>
              </w:rPr>
              <w:t>食品用药安全宣传活动</w:t>
            </w:r>
          </w:p>
        </w:tc>
        <w:tc>
          <w:tcPr>
            <w:tcW w:w="1980" w:type="dxa"/>
            <w:tcBorders>
              <w:top w:val="single" w:color="auto" w:sz="4" w:space="0"/>
              <w:left w:val="single" w:color="auto" w:sz="4" w:space="0"/>
              <w:bottom w:val="single" w:color="auto" w:sz="4" w:space="0"/>
              <w:right w:val="single" w:color="auto" w:sz="4" w:space="0"/>
            </w:tcBorders>
            <w:vAlign w:val="center"/>
          </w:tcPr>
          <w:p w14:paraId="33FA0E7A">
            <w:pPr>
              <w:spacing w:line="300" w:lineRule="exact"/>
              <w:jc w:val="left"/>
              <w:rPr>
                <w:rFonts w:ascii="仿宋_GB2312" w:hAnsi="宋体" w:eastAsia="仿宋_GB2312"/>
                <w:color w:val="auto"/>
                <w:sz w:val="18"/>
                <w:szCs w:val="18"/>
              </w:rPr>
            </w:pPr>
            <w:r>
              <w:rPr>
                <w:rFonts w:hint="eastAsia" w:ascii="仿宋_GB2312" w:hAnsi="宋体" w:eastAsia="仿宋_GB2312"/>
                <w:color w:val="auto"/>
                <w:sz w:val="18"/>
                <w:szCs w:val="18"/>
              </w:rPr>
              <w:t>活动时间、活动地点、活动形式、活动主题和内容等</w:t>
            </w:r>
          </w:p>
        </w:tc>
        <w:tc>
          <w:tcPr>
            <w:tcW w:w="1980" w:type="dxa"/>
            <w:tcBorders>
              <w:top w:val="single" w:color="auto" w:sz="4" w:space="0"/>
              <w:left w:val="single" w:color="auto" w:sz="4" w:space="0"/>
              <w:bottom w:val="single" w:color="auto" w:sz="4" w:space="0"/>
              <w:right w:val="single" w:color="auto" w:sz="4" w:space="0"/>
            </w:tcBorders>
            <w:vAlign w:val="center"/>
          </w:tcPr>
          <w:p w14:paraId="2F00CA6E">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《中华人民共和国政府信息公开条例》</w:t>
            </w:r>
            <w:r>
              <w:rPr>
                <w:rFonts w:hint="eastAsia" w:ascii="仿宋_GB2312" w:hAnsi="宋体" w:eastAsia="仿宋_GB2312"/>
                <w:color w:val="auto"/>
                <w:sz w:val="18"/>
                <w:szCs w:val="18"/>
              </w:rPr>
              <w:t>、《关于全面推进政务公开工作的意见》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14:paraId="7F29D725">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rPr>
              <w:t>信息形成之日起</w:t>
            </w:r>
            <w:r>
              <w:rPr>
                <w:rFonts w:ascii="仿宋_GB2312" w:hAnsi="宋体" w:eastAsia="仿宋_GB2312"/>
                <w:color w:val="auto"/>
                <w:sz w:val="18"/>
                <w:szCs w:val="18"/>
              </w:rPr>
              <w:t>7</w:t>
            </w:r>
            <w:r>
              <w:rPr>
                <w:rFonts w:hint="eastAsia" w:ascii="仿宋_GB2312" w:hAnsi="宋体" w:eastAsia="仿宋_GB2312"/>
                <w:color w:val="auto"/>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4FE70864">
            <w:pPr>
              <w:spacing w:line="300" w:lineRule="exact"/>
              <w:rPr>
                <w:rFonts w:ascii="仿宋_GB2312" w:hAnsi="宋体" w:eastAsia="仿宋_GB2312"/>
                <w:color w:val="auto"/>
                <w:sz w:val="18"/>
                <w:szCs w:val="18"/>
              </w:rPr>
            </w:pPr>
            <w:r>
              <w:rPr>
                <w:rFonts w:hint="eastAsia" w:ascii="仿宋_GB2312" w:hAnsi="宋体" w:eastAsia="仿宋_GB2312"/>
                <w:color w:val="auto"/>
                <w:sz w:val="18"/>
                <w:szCs w:val="18"/>
                <w:lang w:eastAsia="zh-CN"/>
              </w:rPr>
              <w:t>区</w:t>
            </w:r>
            <w:r>
              <w:rPr>
                <w:rFonts w:hint="eastAsia" w:ascii="仿宋_GB2312" w:hAnsi="宋体" w:eastAsia="仿宋_GB2312"/>
                <w:color w:val="auto"/>
                <w:sz w:val="18"/>
                <w:szCs w:val="18"/>
              </w:rPr>
              <w:t>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10A9C565">
            <w:pPr>
              <w:widowControl/>
              <w:spacing w:line="300" w:lineRule="exact"/>
              <w:jc w:val="left"/>
              <w:rPr>
                <w:rFonts w:ascii="仿宋_GB2312" w:hAnsi="宋体" w:eastAsia="仿宋_GB2312"/>
                <w:color w:val="auto"/>
                <w:kern w:val="0"/>
                <w:sz w:val="18"/>
                <w:szCs w:val="18"/>
                <w:shd w:val="clear" w:color="auto" w:fill="FFFFFF"/>
              </w:rPr>
            </w:pPr>
            <w:r>
              <w:rPr>
                <w:rFonts w:hint="eastAsia" w:ascii="仿宋_GB2312" w:hAnsi="宋体" w:eastAsia="仿宋_GB2312"/>
                <w:color w:val="auto"/>
                <w:kern w:val="0"/>
                <w:sz w:val="18"/>
                <w:szCs w:val="18"/>
                <w:shd w:val="clear" w:color="auto" w:fill="FFFFFF"/>
              </w:rPr>
              <w:t>■政府网站</w:t>
            </w:r>
          </w:p>
        </w:tc>
        <w:tc>
          <w:tcPr>
            <w:tcW w:w="720" w:type="dxa"/>
            <w:tcBorders>
              <w:top w:val="single" w:color="auto" w:sz="4" w:space="0"/>
              <w:left w:val="nil"/>
              <w:bottom w:val="single" w:color="auto" w:sz="4" w:space="0"/>
              <w:right w:val="single" w:color="auto" w:sz="4" w:space="0"/>
            </w:tcBorders>
            <w:vAlign w:val="center"/>
          </w:tcPr>
          <w:p w14:paraId="2577A11E">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09" w:type="dxa"/>
            <w:tcBorders>
              <w:top w:val="single" w:color="auto" w:sz="4" w:space="0"/>
              <w:left w:val="nil"/>
              <w:bottom w:val="single" w:color="auto" w:sz="4" w:space="0"/>
              <w:right w:val="single" w:color="auto" w:sz="4" w:space="0"/>
            </w:tcBorders>
          </w:tcPr>
          <w:p w14:paraId="52D8BF9D">
            <w:pPr>
              <w:spacing w:line="300" w:lineRule="exact"/>
              <w:jc w:val="center"/>
              <w:rPr>
                <w:rFonts w:ascii="仿宋_GB2312" w:hAnsi="宋体" w:eastAsia="仿宋_GB2312"/>
                <w:color w:val="auto"/>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6475A66B">
            <w:pPr>
              <w:spacing w:line="300" w:lineRule="exact"/>
              <w:jc w:val="center"/>
              <w:rPr>
                <w:rFonts w:ascii="仿宋_GB2312" w:hAnsi="宋体" w:eastAsia="仿宋_GB2312"/>
                <w:color w:val="auto"/>
                <w:sz w:val="18"/>
                <w:szCs w:val="18"/>
                <w:shd w:val="clear" w:color="auto" w:fill="FFFFFF"/>
              </w:rPr>
            </w:pPr>
            <w:r>
              <w:rPr>
                <w:rFonts w:hint="eastAsia" w:ascii="仿宋_GB2312" w:hAnsi="宋体" w:eastAsia="仿宋_GB2312"/>
                <w:color w:val="auto"/>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7A14E919">
            <w:pPr>
              <w:spacing w:line="300" w:lineRule="exact"/>
              <w:jc w:val="center"/>
              <w:rPr>
                <w:rFonts w:ascii="仿宋_GB2312" w:hAnsi="宋体" w:eastAsia="仿宋_GB2312"/>
                <w:color w:val="auto"/>
                <w:sz w:val="18"/>
                <w:szCs w:val="18"/>
              </w:rPr>
            </w:pPr>
          </w:p>
        </w:tc>
      </w:tr>
    </w:tbl>
    <w:p w14:paraId="3674FCA9">
      <w:pPr>
        <w:rPr>
          <w:color w:val="auto"/>
        </w:rPr>
      </w:pPr>
    </w:p>
    <w:p w14:paraId="0B55DFDB">
      <w:pPr>
        <w:rPr>
          <w:color w:val="auto"/>
        </w:rPr>
      </w:pPr>
    </w:p>
    <w:p w14:paraId="38FF1553">
      <w:pPr>
        <w:jc w:val="center"/>
        <w:rPr>
          <w:rFonts w:ascii="宋体" w:cs="宋体"/>
          <w:color w:val="auto"/>
          <w:kern w:val="44"/>
          <w:sz w:val="30"/>
          <w:szCs w:val="44"/>
        </w:rPr>
      </w:pPr>
    </w:p>
    <w:p w14:paraId="2B6E8C2D">
      <w:pPr>
        <w:jc w:val="center"/>
        <w:rPr>
          <w:rFonts w:ascii="宋体" w:cs="宋体"/>
          <w:color w:val="auto"/>
          <w:kern w:val="44"/>
          <w:sz w:val="30"/>
          <w:szCs w:val="44"/>
        </w:rPr>
      </w:pPr>
    </w:p>
    <w:p w14:paraId="4E7F3219">
      <w:pPr>
        <w:jc w:val="center"/>
        <w:rPr>
          <w:rFonts w:ascii="?????_GBK" w:hAnsi="?????_GBK"/>
          <w:color w:val="auto"/>
          <w:kern w:val="44"/>
          <w:sz w:val="30"/>
          <w:szCs w:val="44"/>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五</w:t>
      </w:r>
      <w:r>
        <w:rPr>
          <w:rFonts w:hint="eastAsia" w:ascii="宋体" w:hAnsi="宋体" w:cs="宋体"/>
          <w:color w:val="auto"/>
          <w:kern w:val="44"/>
          <w:sz w:val="30"/>
          <w:szCs w:val="44"/>
        </w:rPr>
        <w:t>）税收管理领域基层政务公开标准目录</w:t>
      </w:r>
    </w:p>
    <w:tbl>
      <w:tblPr>
        <w:tblStyle w:val="7"/>
        <w:tblW w:w="138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3"/>
        <w:gridCol w:w="674"/>
        <w:gridCol w:w="1006"/>
        <w:gridCol w:w="1840"/>
        <w:gridCol w:w="3051"/>
        <w:gridCol w:w="1359"/>
        <w:gridCol w:w="1245"/>
        <w:gridCol w:w="1539"/>
        <w:gridCol w:w="735"/>
        <w:gridCol w:w="765"/>
        <w:gridCol w:w="570"/>
        <w:gridCol w:w="525"/>
      </w:tblGrid>
      <w:tr w14:paraId="41AA2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83" w:type="dxa"/>
            <w:vMerge w:val="restart"/>
            <w:shd w:val="clear" w:color="000000" w:fill="FFFFFF"/>
            <w:vAlign w:val="center"/>
          </w:tcPr>
          <w:p w14:paraId="478FEB1B">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序号</w:t>
            </w:r>
          </w:p>
        </w:tc>
        <w:tc>
          <w:tcPr>
            <w:tcW w:w="1680" w:type="dxa"/>
            <w:gridSpan w:val="2"/>
            <w:shd w:val="clear" w:color="000000" w:fill="FFFFFF"/>
            <w:vAlign w:val="center"/>
          </w:tcPr>
          <w:p w14:paraId="40BBC708">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公开事项</w:t>
            </w:r>
          </w:p>
        </w:tc>
        <w:tc>
          <w:tcPr>
            <w:tcW w:w="1840" w:type="dxa"/>
            <w:vMerge w:val="restart"/>
            <w:shd w:val="clear" w:color="000000" w:fill="FFFFFF"/>
            <w:vAlign w:val="center"/>
          </w:tcPr>
          <w:p w14:paraId="47C07E1B">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公开内容（要素）</w:t>
            </w:r>
          </w:p>
        </w:tc>
        <w:tc>
          <w:tcPr>
            <w:tcW w:w="3051" w:type="dxa"/>
            <w:vMerge w:val="restart"/>
            <w:shd w:val="clear" w:color="000000" w:fill="FFFFFF"/>
            <w:vAlign w:val="center"/>
          </w:tcPr>
          <w:p w14:paraId="412D838F">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公开依据</w:t>
            </w:r>
          </w:p>
        </w:tc>
        <w:tc>
          <w:tcPr>
            <w:tcW w:w="1359" w:type="dxa"/>
            <w:vMerge w:val="restart"/>
            <w:shd w:val="clear" w:color="000000" w:fill="FFFFFF"/>
            <w:vAlign w:val="center"/>
          </w:tcPr>
          <w:p w14:paraId="1C7442D0">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公开时限</w:t>
            </w:r>
          </w:p>
        </w:tc>
        <w:tc>
          <w:tcPr>
            <w:tcW w:w="1245" w:type="dxa"/>
            <w:vMerge w:val="restart"/>
            <w:shd w:val="clear" w:color="000000" w:fill="FFFFFF"/>
            <w:vAlign w:val="center"/>
          </w:tcPr>
          <w:p w14:paraId="5759B263">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公开主体</w:t>
            </w:r>
          </w:p>
        </w:tc>
        <w:tc>
          <w:tcPr>
            <w:tcW w:w="1539" w:type="dxa"/>
            <w:vMerge w:val="restart"/>
            <w:shd w:val="clear" w:color="000000" w:fill="FFFFFF"/>
            <w:vAlign w:val="center"/>
          </w:tcPr>
          <w:p w14:paraId="16A2EEF8">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公开渠道和载体</w:t>
            </w:r>
          </w:p>
        </w:tc>
        <w:tc>
          <w:tcPr>
            <w:tcW w:w="1500" w:type="dxa"/>
            <w:gridSpan w:val="2"/>
            <w:shd w:val="clear" w:color="000000" w:fill="FFFFFF"/>
            <w:vAlign w:val="center"/>
          </w:tcPr>
          <w:p w14:paraId="4F2802D9">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公开对象</w:t>
            </w:r>
          </w:p>
        </w:tc>
        <w:tc>
          <w:tcPr>
            <w:tcW w:w="1095" w:type="dxa"/>
            <w:gridSpan w:val="2"/>
            <w:shd w:val="clear" w:color="000000" w:fill="FFFFFF"/>
            <w:vAlign w:val="center"/>
          </w:tcPr>
          <w:p w14:paraId="343ECDCC">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公开方式</w:t>
            </w:r>
          </w:p>
        </w:tc>
      </w:tr>
      <w:tr w14:paraId="4F6A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1" w:hRule="atLeast"/>
          <w:jc w:val="center"/>
        </w:trPr>
        <w:tc>
          <w:tcPr>
            <w:tcW w:w="583" w:type="dxa"/>
            <w:vMerge w:val="continue"/>
            <w:vAlign w:val="center"/>
          </w:tcPr>
          <w:p w14:paraId="111DFB2F">
            <w:pPr>
              <w:widowControl/>
              <w:jc w:val="left"/>
              <w:rPr>
                <w:rFonts w:ascii="黑体" w:hAnsi="黑体" w:eastAsia="黑体" w:cs="黑体"/>
                <w:color w:val="auto"/>
                <w:kern w:val="0"/>
                <w:sz w:val="18"/>
                <w:szCs w:val="18"/>
              </w:rPr>
            </w:pPr>
          </w:p>
        </w:tc>
        <w:tc>
          <w:tcPr>
            <w:tcW w:w="674" w:type="dxa"/>
            <w:shd w:val="clear" w:color="000000" w:fill="FFFFFF"/>
            <w:vAlign w:val="center"/>
          </w:tcPr>
          <w:p w14:paraId="080583B3">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一级事项</w:t>
            </w:r>
          </w:p>
        </w:tc>
        <w:tc>
          <w:tcPr>
            <w:tcW w:w="1006" w:type="dxa"/>
            <w:shd w:val="clear" w:color="000000" w:fill="FFFFFF"/>
            <w:vAlign w:val="center"/>
          </w:tcPr>
          <w:p w14:paraId="7CA91989">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二级事项</w:t>
            </w:r>
          </w:p>
        </w:tc>
        <w:tc>
          <w:tcPr>
            <w:tcW w:w="1840" w:type="dxa"/>
            <w:vMerge w:val="continue"/>
            <w:shd w:val="clear" w:color="000000" w:fill="FFFFFF"/>
            <w:vAlign w:val="center"/>
          </w:tcPr>
          <w:p w14:paraId="0B9B006E">
            <w:pPr>
              <w:widowControl/>
              <w:jc w:val="left"/>
              <w:rPr>
                <w:rFonts w:ascii="黑体" w:hAnsi="黑体" w:eastAsia="黑体" w:cs="黑体"/>
                <w:color w:val="auto"/>
                <w:kern w:val="0"/>
                <w:sz w:val="18"/>
                <w:szCs w:val="18"/>
              </w:rPr>
            </w:pPr>
          </w:p>
        </w:tc>
        <w:tc>
          <w:tcPr>
            <w:tcW w:w="3051" w:type="dxa"/>
            <w:vMerge w:val="continue"/>
            <w:shd w:val="clear" w:color="000000" w:fill="FFFFFF"/>
            <w:vAlign w:val="center"/>
          </w:tcPr>
          <w:p w14:paraId="231030F7">
            <w:pPr>
              <w:widowControl/>
              <w:jc w:val="left"/>
              <w:rPr>
                <w:rFonts w:ascii="黑体" w:hAnsi="黑体" w:eastAsia="黑体" w:cs="黑体"/>
                <w:color w:val="auto"/>
                <w:kern w:val="0"/>
                <w:sz w:val="18"/>
                <w:szCs w:val="18"/>
              </w:rPr>
            </w:pPr>
          </w:p>
        </w:tc>
        <w:tc>
          <w:tcPr>
            <w:tcW w:w="1359" w:type="dxa"/>
            <w:vMerge w:val="continue"/>
            <w:shd w:val="clear" w:color="000000" w:fill="FFFFFF"/>
            <w:vAlign w:val="center"/>
          </w:tcPr>
          <w:p w14:paraId="50123EF9">
            <w:pPr>
              <w:widowControl/>
              <w:jc w:val="left"/>
              <w:rPr>
                <w:rFonts w:ascii="黑体" w:hAnsi="黑体" w:eastAsia="黑体" w:cs="黑体"/>
                <w:color w:val="auto"/>
                <w:kern w:val="0"/>
                <w:sz w:val="18"/>
                <w:szCs w:val="18"/>
              </w:rPr>
            </w:pPr>
          </w:p>
        </w:tc>
        <w:tc>
          <w:tcPr>
            <w:tcW w:w="1245" w:type="dxa"/>
            <w:vMerge w:val="continue"/>
            <w:shd w:val="clear" w:color="000000" w:fill="FFFFFF"/>
            <w:vAlign w:val="center"/>
          </w:tcPr>
          <w:p w14:paraId="79A748CA">
            <w:pPr>
              <w:widowControl/>
              <w:jc w:val="left"/>
              <w:rPr>
                <w:rFonts w:ascii="黑体" w:hAnsi="黑体" w:eastAsia="黑体" w:cs="黑体"/>
                <w:color w:val="auto"/>
                <w:kern w:val="0"/>
                <w:sz w:val="18"/>
                <w:szCs w:val="18"/>
              </w:rPr>
            </w:pPr>
          </w:p>
        </w:tc>
        <w:tc>
          <w:tcPr>
            <w:tcW w:w="1539" w:type="dxa"/>
            <w:vMerge w:val="continue"/>
            <w:shd w:val="clear" w:color="000000" w:fill="FFFFFF"/>
            <w:vAlign w:val="center"/>
          </w:tcPr>
          <w:p w14:paraId="7925789E">
            <w:pPr>
              <w:widowControl/>
              <w:jc w:val="left"/>
              <w:rPr>
                <w:rFonts w:ascii="黑体" w:hAnsi="黑体" w:eastAsia="黑体" w:cs="黑体"/>
                <w:color w:val="auto"/>
                <w:kern w:val="0"/>
                <w:sz w:val="18"/>
                <w:szCs w:val="18"/>
              </w:rPr>
            </w:pPr>
          </w:p>
        </w:tc>
        <w:tc>
          <w:tcPr>
            <w:tcW w:w="735" w:type="dxa"/>
            <w:shd w:val="clear" w:color="000000" w:fill="FFFFFF"/>
            <w:vAlign w:val="center"/>
          </w:tcPr>
          <w:p w14:paraId="4D64098B">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全社会</w:t>
            </w:r>
          </w:p>
        </w:tc>
        <w:tc>
          <w:tcPr>
            <w:tcW w:w="765" w:type="dxa"/>
            <w:shd w:val="clear" w:color="000000" w:fill="FFFFFF"/>
            <w:vAlign w:val="center"/>
          </w:tcPr>
          <w:p w14:paraId="1E4E3A73">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特定</w:t>
            </w:r>
            <w:r>
              <w:rPr>
                <w:rFonts w:ascii="黑体" w:hAnsi="黑体" w:eastAsia="黑体" w:cs="黑体"/>
                <w:color w:val="auto"/>
                <w:kern w:val="0"/>
                <w:sz w:val="18"/>
                <w:szCs w:val="18"/>
              </w:rPr>
              <w:br w:type="textWrapping"/>
            </w:r>
            <w:r>
              <w:rPr>
                <w:rFonts w:hint="eastAsia" w:ascii="黑体" w:hAnsi="黑体" w:eastAsia="黑体" w:cs="黑体"/>
                <w:color w:val="auto"/>
                <w:kern w:val="0"/>
                <w:sz w:val="18"/>
                <w:szCs w:val="18"/>
              </w:rPr>
              <w:t>群体</w:t>
            </w:r>
          </w:p>
        </w:tc>
        <w:tc>
          <w:tcPr>
            <w:tcW w:w="570" w:type="dxa"/>
            <w:shd w:val="clear" w:color="000000" w:fill="FFFFFF"/>
            <w:vAlign w:val="center"/>
          </w:tcPr>
          <w:p w14:paraId="3C186D3A">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主动</w:t>
            </w:r>
          </w:p>
        </w:tc>
        <w:tc>
          <w:tcPr>
            <w:tcW w:w="525" w:type="dxa"/>
            <w:shd w:val="clear" w:color="000000" w:fill="FFFFFF"/>
            <w:vAlign w:val="center"/>
          </w:tcPr>
          <w:p w14:paraId="4A697AAB">
            <w:pPr>
              <w:widowControl/>
              <w:jc w:val="center"/>
              <w:rPr>
                <w:rFonts w:ascii="黑体" w:hAnsi="黑体" w:eastAsia="黑体" w:cs="黑体"/>
                <w:color w:val="auto"/>
                <w:kern w:val="0"/>
                <w:sz w:val="18"/>
                <w:szCs w:val="18"/>
              </w:rPr>
            </w:pPr>
            <w:r>
              <w:rPr>
                <w:rFonts w:hint="eastAsia" w:ascii="黑体" w:hAnsi="黑体" w:eastAsia="黑体" w:cs="黑体"/>
                <w:color w:val="auto"/>
                <w:kern w:val="0"/>
                <w:sz w:val="18"/>
                <w:szCs w:val="18"/>
              </w:rPr>
              <w:t>依申请</w:t>
            </w:r>
          </w:p>
        </w:tc>
      </w:tr>
      <w:tr w14:paraId="23D55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8" w:hRule="atLeast"/>
          <w:jc w:val="center"/>
        </w:trPr>
        <w:tc>
          <w:tcPr>
            <w:tcW w:w="583" w:type="dxa"/>
            <w:shd w:val="clear" w:color="000000" w:fill="FFFFFF"/>
            <w:vAlign w:val="center"/>
          </w:tcPr>
          <w:p w14:paraId="436C61C0">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p>
        </w:tc>
        <w:tc>
          <w:tcPr>
            <w:tcW w:w="674" w:type="dxa"/>
            <w:vMerge w:val="restart"/>
            <w:shd w:val="clear" w:color="000000" w:fill="FFFFFF"/>
            <w:vAlign w:val="center"/>
          </w:tcPr>
          <w:p w14:paraId="322199BA">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政策法规</w:t>
            </w:r>
          </w:p>
        </w:tc>
        <w:tc>
          <w:tcPr>
            <w:tcW w:w="1006" w:type="dxa"/>
            <w:shd w:val="clear" w:color="000000" w:fill="FFFFFF"/>
            <w:vAlign w:val="center"/>
          </w:tcPr>
          <w:p w14:paraId="370BC849">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税收法律法规</w:t>
            </w:r>
          </w:p>
        </w:tc>
        <w:tc>
          <w:tcPr>
            <w:tcW w:w="1840" w:type="dxa"/>
            <w:shd w:val="clear" w:color="000000" w:fill="FFFFFF"/>
            <w:vAlign w:val="center"/>
          </w:tcPr>
          <w:p w14:paraId="537EB72A">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税务机关履职相关的法律、法规、规章</w:t>
            </w:r>
          </w:p>
        </w:tc>
        <w:tc>
          <w:tcPr>
            <w:tcW w:w="3051" w:type="dxa"/>
            <w:shd w:val="clear" w:color="000000" w:fill="FFFFFF"/>
            <w:vAlign w:val="center"/>
          </w:tcPr>
          <w:p w14:paraId="5AAFD704">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《中华人民共和国政府信息公开条例》（中华人民共和国国务院令第</w:t>
            </w:r>
            <w:r>
              <w:rPr>
                <w:rFonts w:ascii="仿宋_GB2312" w:hAnsi="仿宋_GB2312" w:eastAsia="仿宋_GB2312" w:cs="仿宋"/>
                <w:color w:val="auto"/>
                <w:kern w:val="0"/>
                <w:sz w:val="18"/>
                <w:szCs w:val="18"/>
              </w:rPr>
              <w:t>711</w:t>
            </w:r>
            <w:r>
              <w:rPr>
                <w:rFonts w:hint="eastAsia" w:ascii="仿宋_GB2312" w:hAnsi="仿宋_GB2312" w:eastAsia="仿宋_GB2312" w:cs="仿宋"/>
                <w:color w:val="auto"/>
                <w:kern w:val="0"/>
                <w:sz w:val="18"/>
                <w:szCs w:val="18"/>
              </w:rPr>
              <w:t>号）</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《国家税务总局关于印发</w:t>
            </w:r>
            <w:r>
              <w:rPr>
                <w:rFonts w:ascii="仿宋_GB2312" w:hAnsi="仿宋_GB2312" w:eastAsia="仿宋_GB2312" w:cs="仿宋"/>
                <w:color w:val="auto"/>
                <w:kern w:val="0"/>
                <w:sz w:val="18"/>
                <w:szCs w:val="18"/>
              </w:rPr>
              <w:t>&lt;</w:t>
            </w:r>
            <w:r>
              <w:rPr>
                <w:rFonts w:hint="eastAsia" w:ascii="仿宋_GB2312" w:hAnsi="仿宋_GB2312" w:eastAsia="仿宋_GB2312" w:cs="仿宋"/>
                <w:color w:val="auto"/>
                <w:kern w:val="0"/>
                <w:sz w:val="18"/>
                <w:szCs w:val="18"/>
              </w:rPr>
              <w:t>全面推进政务公开工作实施办法</w:t>
            </w:r>
            <w:r>
              <w:rPr>
                <w:rFonts w:ascii="仿宋_GB2312" w:hAnsi="仿宋_GB2312" w:eastAsia="仿宋_GB2312" w:cs="仿宋"/>
                <w:color w:val="auto"/>
                <w:kern w:val="0"/>
                <w:sz w:val="18"/>
                <w:szCs w:val="18"/>
              </w:rPr>
              <w:t>&gt;</w:t>
            </w:r>
            <w:r>
              <w:rPr>
                <w:rFonts w:hint="eastAsia" w:ascii="仿宋_GB2312" w:hAnsi="仿宋_GB2312" w:eastAsia="仿宋_GB2312" w:cs="仿宋"/>
                <w:color w:val="auto"/>
                <w:kern w:val="0"/>
                <w:sz w:val="18"/>
                <w:szCs w:val="18"/>
              </w:rPr>
              <w:t>的通知》（税总发〔</w:t>
            </w:r>
            <w:r>
              <w:rPr>
                <w:rFonts w:ascii="仿宋_GB2312" w:hAnsi="仿宋_GB2312" w:eastAsia="仿宋_GB2312" w:cs="仿宋"/>
                <w:color w:val="auto"/>
                <w:kern w:val="0"/>
                <w:sz w:val="18"/>
                <w:szCs w:val="18"/>
              </w:rPr>
              <w:t>2017</w:t>
            </w:r>
            <w:r>
              <w:rPr>
                <w:rFonts w:hint="eastAsia" w:ascii="仿宋_GB2312" w:hAnsi="仿宋_GB2312" w:eastAsia="仿宋_GB2312" w:cs="仿宋"/>
                <w:color w:val="auto"/>
                <w:kern w:val="0"/>
                <w:sz w:val="18"/>
                <w:szCs w:val="18"/>
              </w:rPr>
              <w:t>〕</w:t>
            </w:r>
            <w:r>
              <w:rPr>
                <w:rFonts w:ascii="仿宋_GB2312" w:hAnsi="仿宋_GB2312" w:eastAsia="仿宋_GB2312" w:cs="仿宋"/>
                <w:color w:val="auto"/>
                <w:kern w:val="0"/>
                <w:sz w:val="18"/>
                <w:szCs w:val="18"/>
              </w:rPr>
              <w:t>44</w:t>
            </w:r>
            <w:r>
              <w:rPr>
                <w:rFonts w:hint="eastAsia" w:ascii="仿宋_GB2312" w:hAnsi="仿宋_GB2312" w:eastAsia="仿宋_GB2312" w:cs="仿宋"/>
                <w:color w:val="auto"/>
                <w:kern w:val="0"/>
                <w:sz w:val="18"/>
                <w:szCs w:val="18"/>
              </w:rPr>
              <w:t>号）</w:t>
            </w:r>
            <w:r>
              <w:rPr>
                <w:rFonts w:ascii="仿宋_GB2312" w:hAnsi="仿宋_GB2312" w:eastAsia="仿宋_GB2312" w:cs="仿宋"/>
                <w:color w:val="auto"/>
                <w:kern w:val="0"/>
                <w:sz w:val="18"/>
                <w:szCs w:val="18"/>
              </w:rPr>
              <w:t xml:space="preserve"> </w:t>
            </w:r>
          </w:p>
        </w:tc>
        <w:tc>
          <w:tcPr>
            <w:tcW w:w="1359" w:type="dxa"/>
            <w:shd w:val="clear" w:color="000000" w:fill="FFFFFF"/>
            <w:vAlign w:val="center"/>
          </w:tcPr>
          <w:p w14:paraId="0D577171">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自该政府信息形成或者变更之日起</w:t>
            </w:r>
            <w:r>
              <w:rPr>
                <w:rFonts w:ascii="仿宋_GB2312" w:hAnsi="仿宋_GB2312" w:eastAsia="仿宋_GB2312" w:cs="仿宋"/>
                <w:color w:val="auto"/>
                <w:kern w:val="0"/>
                <w:sz w:val="18"/>
                <w:szCs w:val="18"/>
              </w:rPr>
              <w:t>20</w:t>
            </w:r>
            <w:r>
              <w:rPr>
                <w:rFonts w:hint="eastAsia" w:ascii="仿宋_GB2312" w:hAnsi="仿宋_GB2312" w:eastAsia="仿宋_GB2312" w:cs="仿宋"/>
                <w:color w:val="auto"/>
                <w:kern w:val="0"/>
                <w:sz w:val="18"/>
                <w:szCs w:val="18"/>
              </w:rPr>
              <w:t>个工作日内及时公开</w:t>
            </w:r>
          </w:p>
        </w:tc>
        <w:tc>
          <w:tcPr>
            <w:tcW w:w="1245" w:type="dxa"/>
            <w:shd w:val="clear" w:color="000000" w:fill="FFFFFF"/>
            <w:vAlign w:val="center"/>
          </w:tcPr>
          <w:p w14:paraId="3811D237">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国家税务总局</w:t>
            </w:r>
            <w:r>
              <w:rPr>
                <w:rFonts w:hint="eastAsia" w:ascii="仿宋_GB2312" w:hAnsi="仿宋_GB2312" w:eastAsia="仿宋_GB2312" w:cs="仿宋"/>
                <w:color w:val="auto"/>
                <w:kern w:val="0"/>
                <w:sz w:val="18"/>
                <w:szCs w:val="18"/>
                <w:lang w:eastAsia="zh-CN"/>
              </w:rPr>
              <w:t>藁城区</w:t>
            </w:r>
            <w:r>
              <w:rPr>
                <w:rFonts w:hint="eastAsia" w:ascii="仿宋_GB2312" w:hAnsi="仿宋_GB2312" w:eastAsia="仿宋_GB2312" w:cs="仿宋"/>
                <w:color w:val="auto"/>
                <w:kern w:val="0"/>
                <w:sz w:val="18"/>
                <w:szCs w:val="18"/>
              </w:rPr>
              <w:t>税务局</w:t>
            </w:r>
          </w:p>
        </w:tc>
        <w:tc>
          <w:tcPr>
            <w:tcW w:w="1539" w:type="dxa"/>
            <w:shd w:val="clear" w:color="000000" w:fill="FFFFFF"/>
            <w:vAlign w:val="center"/>
          </w:tcPr>
          <w:p w14:paraId="2AF0EF78">
            <w:pPr>
              <w:widowControl/>
              <w:jc w:val="left"/>
              <w:rPr>
                <w:rFonts w:ascii="仿宋_GB2312" w:hAnsi="仿宋_GB2312" w:eastAsia="仿宋_GB2312" w:cs="仿宋"/>
                <w:color w:val="auto"/>
                <w:kern w:val="0"/>
                <w:sz w:val="18"/>
                <w:szCs w:val="18"/>
              </w:rPr>
            </w:pPr>
            <w:r>
              <w:rPr>
                <w:rFonts w:hint="eastAsia" w:ascii="仿宋_GB2312" w:hAnsi="仿宋_GB2312" w:eastAsia="仿宋_GB2312"/>
                <w:color w:val="auto"/>
                <w:kern w:val="0"/>
                <w:sz w:val="18"/>
                <w:szCs w:val="18"/>
                <w:shd w:val="clear" w:color="auto" w:fill="FFFFFF"/>
              </w:rPr>
              <w:t>■</w:t>
            </w:r>
            <w:r>
              <w:rPr>
                <w:rFonts w:hint="eastAsia" w:ascii="仿宋_GB2312" w:hAnsi="仿宋_GB2312" w:eastAsia="仿宋_GB2312"/>
                <w:color w:val="auto"/>
                <w:kern w:val="0"/>
                <w:sz w:val="18"/>
                <w:szCs w:val="18"/>
                <w:shd w:val="clear" w:color="auto" w:fill="FFFFFF"/>
                <w:lang w:eastAsia="zh-CN"/>
              </w:rPr>
              <w:t>国家税务总局</w:t>
            </w:r>
            <w:r>
              <w:rPr>
                <w:rFonts w:hint="eastAsia" w:ascii="仿宋_GB2312" w:hAnsi="仿宋_GB2312" w:eastAsia="仿宋_GB2312" w:cs="仿宋"/>
                <w:color w:val="auto"/>
                <w:kern w:val="0"/>
                <w:sz w:val="18"/>
                <w:szCs w:val="18"/>
              </w:rPr>
              <w:t>石家庄市税务局网站</w:t>
            </w:r>
            <w:r>
              <w:rPr>
                <w:rFonts w:ascii="仿宋_GB2312" w:hAnsi="仿宋_GB2312" w:eastAsia="仿宋_GB2312" w:cs="仿宋"/>
                <w:color w:val="auto"/>
                <w:kern w:val="0"/>
                <w:sz w:val="18"/>
                <w:szCs w:val="18"/>
              </w:rPr>
              <w:t xml:space="preserve"> </w:t>
            </w:r>
          </w:p>
          <w:p w14:paraId="56060D8A">
            <w:pPr>
              <w:widowControl/>
              <w:jc w:val="left"/>
              <w:rPr>
                <w:rFonts w:ascii="仿宋_GB2312" w:hAnsi="仿宋_GB2312" w:eastAsia="仿宋_GB2312" w:cs="仿宋"/>
                <w:color w:val="auto"/>
                <w:kern w:val="0"/>
                <w:sz w:val="18"/>
                <w:szCs w:val="18"/>
              </w:rPr>
            </w:pPr>
            <w:r>
              <w:rPr>
                <w:rFonts w:hint="eastAsia" w:ascii="仿宋_GB2312" w:hAnsi="仿宋_GB2312" w:eastAsia="仿宋_GB2312"/>
                <w:color w:val="auto"/>
                <w:kern w:val="0"/>
                <w:sz w:val="18"/>
                <w:szCs w:val="18"/>
                <w:shd w:val="clear" w:color="auto" w:fill="FFFFFF"/>
              </w:rPr>
              <w:t>■</w:t>
            </w:r>
            <w:r>
              <w:rPr>
                <w:rFonts w:hint="eastAsia" w:ascii="仿宋_GB2312" w:hAnsi="仿宋_GB2312" w:eastAsia="仿宋_GB2312" w:cs="仿宋"/>
                <w:color w:val="auto"/>
                <w:kern w:val="0"/>
                <w:sz w:val="18"/>
                <w:szCs w:val="18"/>
              </w:rPr>
              <w:t>办税服务厅</w:t>
            </w:r>
            <w:r>
              <w:rPr>
                <w:rFonts w:ascii="仿宋_GB2312" w:hAnsi="仿宋_GB2312" w:eastAsia="仿宋_GB2312" w:cs="仿宋"/>
                <w:color w:val="auto"/>
                <w:kern w:val="0"/>
                <w:sz w:val="18"/>
                <w:szCs w:val="18"/>
              </w:rPr>
              <w:t xml:space="preserve">                                                          </w:t>
            </w:r>
          </w:p>
        </w:tc>
        <w:tc>
          <w:tcPr>
            <w:tcW w:w="735" w:type="dxa"/>
            <w:shd w:val="clear" w:color="000000" w:fill="FFFFFF"/>
            <w:vAlign w:val="center"/>
          </w:tcPr>
          <w:p w14:paraId="427B3BE3">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w:t>
            </w:r>
          </w:p>
        </w:tc>
        <w:tc>
          <w:tcPr>
            <w:tcW w:w="765" w:type="dxa"/>
            <w:shd w:val="clear" w:color="000000" w:fill="FFFFFF"/>
            <w:vAlign w:val="center"/>
          </w:tcPr>
          <w:p w14:paraId="78410C25">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　</w:t>
            </w:r>
          </w:p>
        </w:tc>
        <w:tc>
          <w:tcPr>
            <w:tcW w:w="570" w:type="dxa"/>
            <w:shd w:val="clear" w:color="000000" w:fill="FFFFFF"/>
            <w:vAlign w:val="center"/>
          </w:tcPr>
          <w:p w14:paraId="1BFB494C">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w:t>
            </w:r>
          </w:p>
        </w:tc>
        <w:tc>
          <w:tcPr>
            <w:tcW w:w="525" w:type="dxa"/>
            <w:shd w:val="clear" w:color="000000" w:fill="FFFFFF"/>
            <w:vAlign w:val="center"/>
          </w:tcPr>
          <w:p w14:paraId="32C2C7B8">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　</w:t>
            </w:r>
          </w:p>
        </w:tc>
      </w:tr>
      <w:tr w14:paraId="7389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4" w:hRule="atLeast"/>
          <w:jc w:val="center"/>
        </w:trPr>
        <w:tc>
          <w:tcPr>
            <w:tcW w:w="583" w:type="dxa"/>
            <w:shd w:val="clear" w:color="000000" w:fill="FFFFFF"/>
            <w:vAlign w:val="center"/>
          </w:tcPr>
          <w:p w14:paraId="61AE3E02">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2</w:t>
            </w:r>
          </w:p>
        </w:tc>
        <w:tc>
          <w:tcPr>
            <w:tcW w:w="674" w:type="dxa"/>
            <w:vMerge w:val="continue"/>
            <w:vAlign w:val="center"/>
          </w:tcPr>
          <w:p w14:paraId="5C7E5592">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0302961C">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税收规范性文件</w:t>
            </w:r>
          </w:p>
        </w:tc>
        <w:tc>
          <w:tcPr>
            <w:tcW w:w="1840" w:type="dxa"/>
            <w:shd w:val="clear" w:color="000000" w:fill="FFFFFF"/>
            <w:vAlign w:val="center"/>
          </w:tcPr>
          <w:p w14:paraId="14D05516">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税务机关履职相关的规范性文件</w:t>
            </w:r>
          </w:p>
        </w:tc>
        <w:tc>
          <w:tcPr>
            <w:tcW w:w="3051" w:type="dxa"/>
            <w:shd w:val="clear" w:color="000000" w:fill="FFFFFF"/>
            <w:vAlign w:val="center"/>
          </w:tcPr>
          <w:p w14:paraId="2D6100AD">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《中华人民共和国政府信息公开条例》（中华人民共和国国务院令第</w:t>
            </w:r>
            <w:r>
              <w:rPr>
                <w:rFonts w:ascii="仿宋_GB2312" w:hAnsi="仿宋_GB2312" w:eastAsia="仿宋_GB2312" w:cs="仿宋"/>
                <w:color w:val="auto"/>
                <w:kern w:val="0"/>
                <w:sz w:val="18"/>
                <w:szCs w:val="18"/>
              </w:rPr>
              <w:t>711</w:t>
            </w:r>
            <w:r>
              <w:rPr>
                <w:rFonts w:hint="eastAsia" w:ascii="仿宋_GB2312" w:hAnsi="仿宋_GB2312" w:eastAsia="仿宋_GB2312" w:cs="仿宋"/>
                <w:color w:val="auto"/>
                <w:kern w:val="0"/>
                <w:sz w:val="18"/>
                <w:szCs w:val="18"/>
              </w:rPr>
              <w:t>号）</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《国家税务总局关于印发</w:t>
            </w:r>
            <w:r>
              <w:rPr>
                <w:rFonts w:ascii="仿宋_GB2312" w:hAnsi="仿宋_GB2312" w:eastAsia="仿宋_GB2312" w:cs="仿宋"/>
                <w:color w:val="auto"/>
                <w:kern w:val="0"/>
                <w:sz w:val="18"/>
                <w:szCs w:val="18"/>
              </w:rPr>
              <w:t>&lt;</w:t>
            </w:r>
            <w:r>
              <w:rPr>
                <w:rFonts w:hint="eastAsia" w:ascii="仿宋_GB2312" w:hAnsi="仿宋_GB2312" w:eastAsia="仿宋_GB2312" w:cs="仿宋"/>
                <w:color w:val="auto"/>
                <w:kern w:val="0"/>
                <w:sz w:val="18"/>
                <w:szCs w:val="18"/>
              </w:rPr>
              <w:t>全面推进政务公开工作实施办法</w:t>
            </w:r>
            <w:r>
              <w:rPr>
                <w:rFonts w:ascii="仿宋_GB2312" w:hAnsi="仿宋_GB2312" w:eastAsia="仿宋_GB2312" w:cs="仿宋"/>
                <w:color w:val="auto"/>
                <w:kern w:val="0"/>
                <w:sz w:val="18"/>
                <w:szCs w:val="18"/>
              </w:rPr>
              <w:t>&gt;</w:t>
            </w:r>
            <w:r>
              <w:rPr>
                <w:rFonts w:hint="eastAsia" w:ascii="仿宋_GB2312" w:hAnsi="仿宋_GB2312" w:eastAsia="仿宋_GB2312" w:cs="仿宋"/>
                <w:color w:val="auto"/>
                <w:kern w:val="0"/>
                <w:sz w:val="18"/>
                <w:szCs w:val="18"/>
              </w:rPr>
              <w:t>的通知》（税总发〔</w:t>
            </w:r>
            <w:r>
              <w:rPr>
                <w:rFonts w:ascii="仿宋_GB2312" w:hAnsi="仿宋_GB2312" w:eastAsia="仿宋_GB2312" w:cs="仿宋"/>
                <w:color w:val="auto"/>
                <w:kern w:val="0"/>
                <w:sz w:val="18"/>
                <w:szCs w:val="18"/>
              </w:rPr>
              <w:t>2017</w:t>
            </w:r>
            <w:r>
              <w:rPr>
                <w:rFonts w:hint="eastAsia" w:ascii="仿宋_GB2312" w:hAnsi="仿宋_GB2312" w:eastAsia="仿宋_GB2312" w:cs="仿宋"/>
                <w:color w:val="auto"/>
                <w:kern w:val="0"/>
                <w:sz w:val="18"/>
                <w:szCs w:val="18"/>
              </w:rPr>
              <w:t>〕</w:t>
            </w:r>
            <w:r>
              <w:rPr>
                <w:rFonts w:ascii="仿宋_GB2312" w:hAnsi="仿宋_GB2312" w:eastAsia="仿宋_GB2312" w:cs="仿宋"/>
                <w:color w:val="auto"/>
                <w:kern w:val="0"/>
                <w:sz w:val="18"/>
                <w:szCs w:val="18"/>
              </w:rPr>
              <w:t>44</w:t>
            </w:r>
            <w:r>
              <w:rPr>
                <w:rFonts w:hint="eastAsia" w:ascii="仿宋_GB2312" w:hAnsi="仿宋_GB2312" w:eastAsia="仿宋_GB2312" w:cs="仿宋"/>
                <w:color w:val="auto"/>
                <w:kern w:val="0"/>
                <w:sz w:val="18"/>
                <w:szCs w:val="18"/>
              </w:rPr>
              <w:t>号）</w:t>
            </w:r>
            <w:r>
              <w:rPr>
                <w:rFonts w:ascii="仿宋_GB2312" w:hAnsi="仿宋_GB2312" w:eastAsia="仿宋_GB2312" w:cs="仿宋"/>
                <w:color w:val="auto"/>
                <w:kern w:val="0"/>
                <w:sz w:val="18"/>
                <w:szCs w:val="18"/>
              </w:rPr>
              <w:t xml:space="preserve"> </w:t>
            </w:r>
          </w:p>
        </w:tc>
        <w:tc>
          <w:tcPr>
            <w:tcW w:w="1359" w:type="dxa"/>
            <w:shd w:val="clear" w:color="000000" w:fill="FFFFFF"/>
            <w:vAlign w:val="center"/>
          </w:tcPr>
          <w:p w14:paraId="6E1463EB">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自该政府信息形成或者变更之日起</w:t>
            </w:r>
            <w:r>
              <w:rPr>
                <w:rFonts w:ascii="仿宋_GB2312" w:hAnsi="仿宋_GB2312" w:eastAsia="仿宋_GB2312" w:cs="仿宋"/>
                <w:color w:val="auto"/>
                <w:kern w:val="0"/>
                <w:sz w:val="18"/>
                <w:szCs w:val="18"/>
              </w:rPr>
              <w:t>20</w:t>
            </w:r>
            <w:r>
              <w:rPr>
                <w:rFonts w:hint="eastAsia" w:ascii="仿宋_GB2312" w:hAnsi="仿宋_GB2312" w:eastAsia="仿宋_GB2312" w:cs="仿宋"/>
                <w:color w:val="auto"/>
                <w:kern w:val="0"/>
                <w:sz w:val="18"/>
                <w:szCs w:val="18"/>
              </w:rPr>
              <w:t>个工作日内及时公开</w:t>
            </w:r>
          </w:p>
        </w:tc>
        <w:tc>
          <w:tcPr>
            <w:tcW w:w="1245" w:type="dxa"/>
            <w:shd w:val="clear" w:color="000000" w:fill="FFFFFF"/>
            <w:vAlign w:val="center"/>
          </w:tcPr>
          <w:p w14:paraId="58CF1A58">
            <w:pPr>
              <w:widowControl/>
              <w:jc w:val="left"/>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国家税务总局</w:t>
            </w:r>
            <w:r>
              <w:rPr>
                <w:rFonts w:hint="eastAsia" w:ascii="仿宋_GB2312" w:hAnsi="仿宋_GB2312" w:eastAsia="仿宋_GB2312" w:cs="仿宋"/>
                <w:color w:val="auto"/>
                <w:kern w:val="0"/>
                <w:sz w:val="18"/>
                <w:szCs w:val="18"/>
                <w:lang w:eastAsia="zh-CN"/>
              </w:rPr>
              <w:t>藁城区</w:t>
            </w:r>
            <w:r>
              <w:rPr>
                <w:rFonts w:hint="eastAsia" w:ascii="仿宋_GB2312" w:hAnsi="仿宋_GB2312" w:eastAsia="仿宋_GB2312" w:cs="仿宋"/>
                <w:color w:val="auto"/>
                <w:kern w:val="0"/>
                <w:sz w:val="18"/>
                <w:szCs w:val="18"/>
              </w:rPr>
              <w:t>税务局</w:t>
            </w:r>
          </w:p>
        </w:tc>
        <w:tc>
          <w:tcPr>
            <w:tcW w:w="1539" w:type="dxa"/>
            <w:shd w:val="clear" w:color="000000" w:fill="FFFFFF"/>
            <w:vAlign w:val="center"/>
          </w:tcPr>
          <w:p w14:paraId="49368F87">
            <w:pPr>
              <w:widowControl/>
              <w:jc w:val="left"/>
              <w:rPr>
                <w:rFonts w:ascii="仿宋_GB2312" w:hAnsi="仿宋_GB2312" w:eastAsia="仿宋_GB2312" w:cs="仿宋"/>
                <w:color w:val="auto"/>
                <w:kern w:val="0"/>
                <w:sz w:val="18"/>
                <w:szCs w:val="18"/>
              </w:rPr>
            </w:pPr>
            <w:r>
              <w:rPr>
                <w:rFonts w:hint="eastAsia" w:ascii="仿宋_GB2312" w:hAnsi="仿宋_GB2312" w:eastAsia="仿宋_GB2312"/>
                <w:color w:val="auto"/>
                <w:kern w:val="0"/>
                <w:sz w:val="18"/>
                <w:szCs w:val="18"/>
                <w:shd w:val="clear" w:color="auto" w:fill="FFFFFF"/>
              </w:rPr>
              <w:t>■</w:t>
            </w:r>
            <w:r>
              <w:rPr>
                <w:rFonts w:hint="eastAsia" w:ascii="仿宋_GB2312" w:hAnsi="仿宋_GB2312" w:eastAsia="仿宋_GB2312"/>
                <w:color w:val="auto"/>
                <w:kern w:val="0"/>
                <w:sz w:val="18"/>
                <w:szCs w:val="18"/>
                <w:shd w:val="clear" w:color="auto" w:fill="FFFFFF"/>
                <w:lang w:eastAsia="zh-CN"/>
              </w:rPr>
              <w:t>国家税务总局</w:t>
            </w:r>
            <w:r>
              <w:rPr>
                <w:rFonts w:hint="eastAsia" w:ascii="仿宋_GB2312" w:hAnsi="仿宋_GB2312" w:eastAsia="仿宋_GB2312" w:cs="仿宋"/>
                <w:color w:val="auto"/>
                <w:kern w:val="0"/>
                <w:sz w:val="18"/>
                <w:szCs w:val="18"/>
              </w:rPr>
              <w:t>石家庄市税务局网站</w:t>
            </w:r>
            <w:r>
              <w:rPr>
                <w:rFonts w:ascii="仿宋_GB2312" w:hAnsi="仿宋_GB2312" w:eastAsia="仿宋_GB2312" w:cs="仿宋"/>
                <w:color w:val="auto"/>
                <w:kern w:val="0"/>
                <w:sz w:val="18"/>
                <w:szCs w:val="18"/>
              </w:rPr>
              <w:t xml:space="preserve"> </w:t>
            </w:r>
          </w:p>
          <w:p w14:paraId="27563FAE">
            <w:pPr>
              <w:widowControl/>
              <w:jc w:val="left"/>
              <w:rPr>
                <w:rFonts w:ascii="仿宋_GB2312" w:hAnsi="仿宋_GB2312" w:eastAsia="仿宋_GB2312" w:cs="仿宋"/>
                <w:color w:val="auto"/>
                <w:kern w:val="0"/>
                <w:sz w:val="18"/>
                <w:szCs w:val="18"/>
              </w:rPr>
            </w:pPr>
            <w:r>
              <w:rPr>
                <w:rFonts w:hint="eastAsia" w:ascii="仿宋_GB2312" w:hAnsi="仿宋_GB2312" w:eastAsia="仿宋_GB2312"/>
                <w:color w:val="auto"/>
                <w:kern w:val="0"/>
                <w:sz w:val="18"/>
                <w:szCs w:val="18"/>
                <w:shd w:val="clear" w:color="auto" w:fill="FFFFFF"/>
              </w:rPr>
              <w:t>■</w:t>
            </w:r>
            <w:r>
              <w:rPr>
                <w:rFonts w:hint="eastAsia" w:ascii="仿宋_GB2312" w:hAnsi="仿宋_GB2312" w:eastAsia="仿宋_GB2312" w:cs="仿宋"/>
                <w:color w:val="auto"/>
                <w:kern w:val="0"/>
                <w:sz w:val="18"/>
                <w:szCs w:val="18"/>
              </w:rPr>
              <w:t>办税服务厅</w:t>
            </w:r>
            <w:r>
              <w:rPr>
                <w:rFonts w:ascii="仿宋_GB2312" w:hAnsi="仿宋_GB2312" w:eastAsia="仿宋_GB2312" w:cs="仿宋"/>
                <w:color w:val="auto"/>
                <w:kern w:val="0"/>
                <w:sz w:val="18"/>
                <w:szCs w:val="18"/>
              </w:rPr>
              <w:t xml:space="preserve">                                                          </w:t>
            </w:r>
          </w:p>
        </w:tc>
        <w:tc>
          <w:tcPr>
            <w:tcW w:w="735" w:type="dxa"/>
            <w:shd w:val="clear" w:color="000000" w:fill="FFFFFF"/>
            <w:vAlign w:val="center"/>
          </w:tcPr>
          <w:p w14:paraId="7C7593C9">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w:t>
            </w:r>
          </w:p>
        </w:tc>
        <w:tc>
          <w:tcPr>
            <w:tcW w:w="765" w:type="dxa"/>
            <w:shd w:val="clear" w:color="000000" w:fill="FFFFFF"/>
            <w:vAlign w:val="center"/>
          </w:tcPr>
          <w:p w14:paraId="4D5381A1">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　</w:t>
            </w:r>
          </w:p>
        </w:tc>
        <w:tc>
          <w:tcPr>
            <w:tcW w:w="570" w:type="dxa"/>
            <w:shd w:val="clear" w:color="000000" w:fill="FFFFFF"/>
            <w:vAlign w:val="center"/>
          </w:tcPr>
          <w:p w14:paraId="5CCFA42B">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w:t>
            </w:r>
          </w:p>
        </w:tc>
        <w:tc>
          <w:tcPr>
            <w:tcW w:w="525" w:type="dxa"/>
            <w:shd w:val="clear" w:color="000000" w:fill="FFFFFF"/>
            <w:vAlign w:val="center"/>
          </w:tcPr>
          <w:p w14:paraId="5744A6F9">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　</w:t>
            </w:r>
          </w:p>
        </w:tc>
      </w:tr>
      <w:tr w14:paraId="37813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6" w:hRule="atLeast"/>
          <w:jc w:val="center"/>
        </w:trPr>
        <w:tc>
          <w:tcPr>
            <w:tcW w:w="583" w:type="dxa"/>
            <w:shd w:val="clear" w:color="000000" w:fill="FFFFFF"/>
            <w:vAlign w:val="center"/>
          </w:tcPr>
          <w:p w14:paraId="3330E115">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3</w:t>
            </w:r>
          </w:p>
        </w:tc>
        <w:tc>
          <w:tcPr>
            <w:tcW w:w="674" w:type="dxa"/>
            <w:vMerge w:val="restart"/>
            <w:shd w:val="clear" w:color="000000" w:fill="FFFFFF"/>
            <w:vAlign w:val="center"/>
          </w:tcPr>
          <w:p w14:paraId="3226CA60">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纳税服务</w:t>
            </w:r>
          </w:p>
        </w:tc>
        <w:tc>
          <w:tcPr>
            <w:tcW w:w="1006" w:type="dxa"/>
            <w:shd w:val="clear" w:color="000000" w:fill="FFFFFF"/>
            <w:vAlign w:val="center"/>
          </w:tcPr>
          <w:p w14:paraId="258C4DA3">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纳税人权利</w:t>
            </w:r>
          </w:p>
        </w:tc>
        <w:tc>
          <w:tcPr>
            <w:tcW w:w="1840" w:type="dxa"/>
            <w:shd w:val="clear" w:color="000000" w:fill="FFFFFF"/>
            <w:vAlign w:val="center"/>
          </w:tcPr>
          <w:p w14:paraId="308C4E25">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税收法律法规规定的纳税人权利</w:t>
            </w:r>
          </w:p>
        </w:tc>
        <w:tc>
          <w:tcPr>
            <w:tcW w:w="3051" w:type="dxa"/>
            <w:shd w:val="clear" w:color="000000" w:fill="FFFFFF"/>
            <w:vAlign w:val="center"/>
          </w:tcPr>
          <w:p w14:paraId="78FDE28D">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t xml:space="preserve">    </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《国家税务总局关于纳税人权利与义务的公告》（公告</w:t>
            </w:r>
            <w:r>
              <w:rPr>
                <w:rFonts w:ascii="仿宋" w:hAnsi="仿宋" w:eastAsia="仿宋" w:cs="仿宋"/>
                <w:color w:val="auto"/>
                <w:kern w:val="0"/>
                <w:sz w:val="18"/>
                <w:szCs w:val="18"/>
              </w:rPr>
              <w:t>2009</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1</w:t>
            </w:r>
            <w:r>
              <w:rPr>
                <w:rFonts w:hint="eastAsia" w:ascii="仿宋" w:hAnsi="仿宋" w:eastAsia="仿宋" w:cs="仿宋"/>
                <w:color w:val="auto"/>
                <w:kern w:val="0"/>
                <w:sz w:val="18"/>
                <w:szCs w:val="18"/>
              </w:rPr>
              <w:t>号）</w:t>
            </w:r>
          </w:p>
        </w:tc>
        <w:tc>
          <w:tcPr>
            <w:tcW w:w="1359" w:type="dxa"/>
            <w:shd w:val="clear" w:color="000000" w:fill="FFFFFF"/>
            <w:vAlign w:val="center"/>
          </w:tcPr>
          <w:p w14:paraId="3C13D88D">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48857BFE">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46E230C4">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p>
          <w:p w14:paraId="654624A5">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4AC4B27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3856298D">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6206B962">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0DEBABF9">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480A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jc w:val="center"/>
        </w:trPr>
        <w:tc>
          <w:tcPr>
            <w:tcW w:w="583" w:type="dxa"/>
            <w:shd w:val="clear" w:color="000000" w:fill="FFFFFF"/>
            <w:vAlign w:val="center"/>
          </w:tcPr>
          <w:p w14:paraId="1419650C">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4</w:t>
            </w:r>
          </w:p>
        </w:tc>
        <w:tc>
          <w:tcPr>
            <w:tcW w:w="674" w:type="dxa"/>
            <w:vMerge w:val="continue"/>
            <w:vAlign w:val="center"/>
          </w:tcPr>
          <w:p w14:paraId="47784C3A">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6B4EFEA8">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纳税人义务</w:t>
            </w:r>
          </w:p>
        </w:tc>
        <w:tc>
          <w:tcPr>
            <w:tcW w:w="1840" w:type="dxa"/>
            <w:shd w:val="clear" w:color="000000" w:fill="FFFFFF"/>
            <w:vAlign w:val="center"/>
          </w:tcPr>
          <w:p w14:paraId="17B8C702">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税收法律法规规定的纳税人义务</w:t>
            </w:r>
          </w:p>
        </w:tc>
        <w:tc>
          <w:tcPr>
            <w:tcW w:w="3051" w:type="dxa"/>
            <w:shd w:val="clear" w:color="000000" w:fill="FFFFFF"/>
            <w:vAlign w:val="center"/>
          </w:tcPr>
          <w:p w14:paraId="19B44FE0">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t xml:space="preserve">    </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《国家税务总局关于纳税人权利与义务的公告》（公告</w:t>
            </w:r>
            <w:r>
              <w:rPr>
                <w:rFonts w:ascii="仿宋" w:hAnsi="仿宋" w:eastAsia="仿宋" w:cs="仿宋"/>
                <w:color w:val="auto"/>
                <w:kern w:val="0"/>
                <w:sz w:val="18"/>
                <w:szCs w:val="18"/>
              </w:rPr>
              <w:t>2009</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1</w:t>
            </w:r>
            <w:r>
              <w:rPr>
                <w:rFonts w:hint="eastAsia" w:ascii="仿宋" w:hAnsi="仿宋" w:eastAsia="仿宋" w:cs="仿宋"/>
                <w:color w:val="auto"/>
                <w:kern w:val="0"/>
                <w:sz w:val="18"/>
                <w:szCs w:val="18"/>
              </w:rPr>
              <w:t>号）</w:t>
            </w:r>
          </w:p>
        </w:tc>
        <w:tc>
          <w:tcPr>
            <w:tcW w:w="1359" w:type="dxa"/>
            <w:shd w:val="clear" w:color="000000" w:fill="FFFFFF"/>
            <w:vAlign w:val="center"/>
          </w:tcPr>
          <w:p w14:paraId="5FDF0367">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733A8C34">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354DD141">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07415495">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77A1248C">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0C471C75">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2A0E8697">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001E856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3CAFB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9" w:hRule="atLeast"/>
          <w:jc w:val="center"/>
        </w:trPr>
        <w:tc>
          <w:tcPr>
            <w:tcW w:w="583" w:type="dxa"/>
            <w:shd w:val="clear" w:color="000000" w:fill="FFFFFF"/>
            <w:vAlign w:val="center"/>
          </w:tcPr>
          <w:p w14:paraId="45AA110A">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5</w:t>
            </w:r>
          </w:p>
        </w:tc>
        <w:tc>
          <w:tcPr>
            <w:tcW w:w="674" w:type="dxa"/>
            <w:vMerge w:val="continue"/>
            <w:vAlign w:val="center"/>
          </w:tcPr>
          <w:p w14:paraId="6B235B1F">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264E5D1B">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A</w:t>
            </w:r>
            <w:r>
              <w:rPr>
                <w:rFonts w:hint="eastAsia" w:ascii="仿宋_GB2312" w:hAnsi="仿宋_GB2312" w:eastAsia="仿宋_GB2312" w:cs="仿宋"/>
                <w:color w:val="auto"/>
                <w:kern w:val="0"/>
                <w:sz w:val="18"/>
                <w:szCs w:val="18"/>
              </w:rPr>
              <w:t>级纳税人名单</w:t>
            </w:r>
          </w:p>
        </w:tc>
        <w:tc>
          <w:tcPr>
            <w:tcW w:w="1840" w:type="dxa"/>
            <w:shd w:val="clear" w:color="000000" w:fill="FFFFFF"/>
            <w:vAlign w:val="center"/>
          </w:tcPr>
          <w:p w14:paraId="15FAFF75">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纳税人识别号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纳税人名称</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评价年度</w:t>
            </w:r>
          </w:p>
        </w:tc>
        <w:tc>
          <w:tcPr>
            <w:tcW w:w="3051" w:type="dxa"/>
            <w:shd w:val="clear" w:color="000000" w:fill="FFFFFF"/>
            <w:vAlign w:val="center"/>
          </w:tcPr>
          <w:p w14:paraId="5186844A">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《国家税务总局关于明确纳税信用管理若干业务口径的公告》（国家税务总局公告</w:t>
            </w:r>
            <w:r>
              <w:rPr>
                <w:rFonts w:ascii="仿宋" w:hAnsi="仿宋" w:eastAsia="仿宋" w:cs="仿宋"/>
                <w:color w:val="auto"/>
                <w:kern w:val="0"/>
                <w:sz w:val="18"/>
                <w:szCs w:val="18"/>
              </w:rPr>
              <w:t>2015</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85</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p>
        </w:tc>
        <w:tc>
          <w:tcPr>
            <w:tcW w:w="1359" w:type="dxa"/>
            <w:shd w:val="clear" w:color="000000" w:fill="FFFFFF"/>
            <w:vAlign w:val="center"/>
          </w:tcPr>
          <w:p w14:paraId="125A018C">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7454920E">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271C9BB1">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1F844324">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4395ED56">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2A3F8823">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2DD88387">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6AE60E65">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1C1E5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83" w:type="dxa"/>
            <w:shd w:val="clear" w:color="000000" w:fill="FFFFFF"/>
            <w:vAlign w:val="center"/>
          </w:tcPr>
          <w:p w14:paraId="382FB115">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6</w:t>
            </w:r>
          </w:p>
        </w:tc>
        <w:tc>
          <w:tcPr>
            <w:tcW w:w="674" w:type="dxa"/>
            <w:vMerge w:val="continue"/>
            <w:vAlign w:val="center"/>
          </w:tcPr>
          <w:p w14:paraId="73575407">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529ACF90">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涉税专业服务相关信息</w:t>
            </w:r>
          </w:p>
        </w:tc>
        <w:tc>
          <w:tcPr>
            <w:tcW w:w="1840" w:type="dxa"/>
            <w:shd w:val="clear" w:color="000000" w:fill="FFFFFF"/>
            <w:vAlign w:val="center"/>
          </w:tcPr>
          <w:p w14:paraId="02A3DE0A">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纳入监管的涉税专业服务机构名单及其信用情况</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未经行政登记的税务师事务所名单</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3.</w:t>
            </w:r>
            <w:r>
              <w:rPr>
                <w:rFonts w:hint="eastAsia" w:ascii="仿宋_GB2312" w:hAnsi="仿宋_GB2312" w:eastAsia="仿宋_GB2312" w:cs="仿宋"/>
                <w:color w:val="auto"/>
                <w:kern w:val="0"/>
                <w:sz w:val="18"/>
                <w:szCs w:val="18"/>
              </w:rPr>
              <w:t>涉税服务失信名录</w:t>
            </w:r>
          </w:p>
        </w:tc>
        <w:tc>
          <w:tcPr>
            <w:tcW w:w="3051" w:type="dxa"/>
            <w:shd w:val="clear" w:color="000000" w:fill="FFFFFF"/>
            <w:vAlign w:val="center"/>
          </w:tcPr>
          <w:p w14:paraId="2CDFCF01">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《涉税专业服务监管办法（试行）》（国家税务总局公告</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13</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《涉税专业服务信用评价管理办法（试行）》（国家税务总局公告</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48</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全国税务系统深化“放管服”改革五年工作方案（</w:t>
            </w:r>
            <w:r>
              <w:rPr>
                <w:rFonts w:ascii="仿宋" w:hAnsi="仿宋" w:eastAsia="仿宋" w:cs="仿宋"/>
                <w:color w:val="auto"/>
                <w:kern w:val="0"/>
                <w:sz w:val="18"/>
                <w:szCs w:val="18"/>
              </w:rPr>
              <w:t>2018</w:t>
            </w:r>
            <w:r>
              <w:rPr>
                <w:rFonts w:hint="eastAsia" w:ascii="仿宋" w:hAnsi="仿宋" w:eastAsia="仿宋" w:cs="仿宋"/>
                <w:color w:val="auto"/>
                <w:kern w:val="0"/>
                <w:sz w:val="18"/>
                <w:szCs w:val="18"/>
              </w:rPr>
              <w:t>年</w:t>
            </w:r>
            <w:r>
              <w:rPr>
                <w:rFonts w:ascii="仿宋" w:hAnsi="仿宋" w:eastAsia="仿宋" w:cs="仿宋"/>
                <w:color w:val="auto"/>
                <w:kern w:val="0"/>
                <w:sz w:val="18"/>
                <w:szCs w:val="18"/>
              </w:rPr>
              <w:t>-2022</w:t>
            </w:r>
            <w:r>
              <w:rPr>
                <w:rFonts w:hint="eastAsia" w:ascii="仿宋" w:hAnsi="仿宋" w:eastAsia="仿宋" w:cs="仿宋"/>
                <w:color w:val="auto"/>
                <w:kern w:val="0"/>
                <w:sz w:val="18"/>
                <w:szCs w:val="18"/>
              </w:rPr>
              <w:t>年）全面推进政务公开工作实施办法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2018</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199</w:t>
            </w:r>
            <w:r>
              <w:rPr>
                <w:rFonts w:hint="eastAsia" w:ascii="仿宋" w:hAnsi="仿宋" w:eastAsia="仿宋" w:cs="仿宋"/>
                <w:color w:val="auto"/>
                <w:kern w:val="0"/>
                <w:sz w:val="18"/>
                <w:szCs w:val="18"/>
              </w:rPr>
              <w:t>号）</w:t>
            </w:r>
          </w:p>
        </w:tc>
        <w:tc>
          <w:tcPr>
            <w:tcW w:w="1359" w:type="dxa"/>
            <w:shd w:val="clear" w:color="000000" w:fill="FFFFFF"/>
            <w:vAlign w:val="center"/>
          </w:tcPr>
          <w:p w14:paraId="4596FDDF">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1DC916CF">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1E421C5C">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7DAB7A26">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3572A395">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7CC15CE7">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51F73ABF">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0E787460">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14629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5" w:hRule="atLeast"/>
          <w:jc w:val="center"/>
        </w:trPr>
        <w:tc>
          <w:tcPr>
            <w:tcW w:w="583" w:type="dxa"/>
            <w:shd w:val="clear" w:color="000000" w:fill="FFFFFF"/>
            <w:vAlign w:val="center"/>
          </w:tcPr>
          <w:p w14:paraId="12E8D132">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7</w:t>
            </w:r>
          </w:p>
        </w:tc>
        <w:tc>
          <w:tcPr>
            <w:tcW w:w="674" w:type="dxa"/>
            <w:vMerge w:val="continue"/>
            <w:vAlign w:val="center"/>
          </w:tcPr>
          <w:p w14:paraId="17196C32">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317E1FD7">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办税地图</w:t>
            </w:r>
          </w:p>
        </w:tc>
        <w:tc>
          <w:tcPr>
            <w:tcW w:w="1840" w:type="dxa"/>
            <w:shd w:val="clear" w:color="000000" w:fill="FFFFFF"/>
            <w:vAlign w:val="center"/>
          </w:tcPr>
          <w:p w14:paraId="16E44D18">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办税服务厅名称</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地址</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3.</w:t>
            </w:r>
            <w:r>
              <w:rPr>
                <w:rFonts w:hint="eastAsia" w:ascii="仿宋_GB2312" w:hAnsi="仿宋_GB2312" w:eastAsia="仿宋_GB2312" w:cs="仿宋"/>
                <w:color w:val="auto"/>
                <w:kern w:val="0"/>
                <w:sz w:val="18"/>
                <w:szCs w:val="18"/>
              </w:rPr>
              <w:t>电话</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4.</w:t>
            </w:r>
            <w:r>
              <w:rPr>
                <w:rFonts w:hint="eastAsia" w:ascii="仿宋_GB2312" w:hAnsi="仿宋_GB2312" w:eastAsia="仿宋_GB2312" w:cs="仿宋"/>
                <w:color w:val="auto"/>
                <w:kern w:val="0"/>
                <w:sz w:val="18"/>
                <w:szCs w:val="18"/>
              </w:rPr>
              <w:t>办公时间</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5.</w:t>
            </w:r>
            <w:r>
              <w:rPr>
                <w:rFonts w:hint="eastAsia" w:ascii="仿宋_GB2312" w:hAnsi="仿宋_GB2312" w:eastAsia="仿宋_GB2312" w:cs="仿宋"/>
                <w:color w:val="auto"/>
                <w:kern w:val="0"/>
                <w:sz w:val="18"/>
                <w:szCs w:val="18"/>
              </w:rPr>
              <w:t>主要职责</w:t>
            </w:r>
          </w:p>
        </w:tc>
        <w:tc>
          <w:tcPr>
            <w:tcW w:w="3051" w:type="dxa"/>
            <w:shd w:val="clear" w:color="000000" w:fill="FFFFFF"/>
            <w:vAlign w:val="center"/>
          </w:tcPr>
          <w:p w14:paraId="644588B3">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p>
        </w:tc>
        <w:tc>
          <w:tcPr>
            <w:tcW w:w="1359" w:type="dxa"/>
            <w:shd w:val="clear" w:color="000000" w:fill="FFFFFF"/>
            <w:vAlign w:val="center"/>
          </w:tcPr>
          <w:p w14:paraId="01470EA9">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6C1BC452">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1E79365E">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0C2E9E89">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49EBC68F">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59478622">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30D8CC7A">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215C7A33">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35782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5" w:hRule="atLeast"/>
          <w:jc w:val="center"/>
        </w:trPr>
        <w:tc>
          <w:tcPr>
            <w:tcW w:w="583" w:type="dxa"/>
            <w:shd w:val="clear" w:color="000000" w:fill="FFFFFF"/>
            <w:vAlign w:val="center"/>
          </w:tcPr>
          <w:p w14:paraId="3538F511">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8</w:t>
            </w:r>
          </w:p>
        </w:tc>
        <w:tc>
          <w:tcPr>
            <w:tcW w:w="674" w:type="dxa"/>
            <w:vMerge w:val="continue"/>
            <w:vAlign w:val="center"/>
          </w:tcPr>
          <w:p w14:paraId="2ED74104">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607085D0">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办税日历</w:t>
            </w:r>
          </w:p>
        </w:tc>
        <w:tc>
          <w:tcPr>
            <w:tcW w:w="1840" w:type="dxa"/>
            <w:shd w:val="clear" w:color="000000" w:fill="FFFFFF"/>
            <w:vAlign w:val="center"/>
          </w:tcPr>
          <w:p w14:paraId="4DE7201E">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申报征收期</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申报征收项目</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3.</w:t>
            </w:r>
            <w:r>
              <w:rPr>
                <w:rFonts w:hint="eastAsia" w:ascii="仿宋_GB2312" w:hAnsi="仿宋_GB2312" w:eastAsia="仿宋_GB2312" w:cs="仿宋"/>
                <w:color w:val="auto"/>
                <w:kern w:val="0"/>
                <w:sz w:val="18"/>
                <w:szCs w:val="18"/>
              </w:rPr>
              <w:t>备注</w:t>
            </w:r>
          </w:p>
        </w:tc>
        <w:tc>
          <w:tcPr>
            <w:tcW w:w="3051" w:type="dxa"/>
            <w:shd w:val="clear" w:color="000000" w:fill="FFFFFF"/>
            <w:vAlign w:val="center"/>
          </w:tcPr>
          <w:p w14:paraId="1F9D7565">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p>
        </w:tc>
        <w:tc>
          <w:tcPr>
            <w:tcW w:w="1359" w:type="dxa"/>
            <w:shd w:val="clear" w:color="000000" w:fill="FFFFFF"/>
            <w:vAlign w:val="center"/>
          </w:tcPr>
          <w:p w14:paraId="7384D374">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492D9668">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667801A0">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4D363FD5">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2A7B0AF0">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4A689013">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641437A6">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7D757A2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73E2A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4" w:hRule="atLeast"/>
          <w:jc w:val="center"/>
        </w:trPr>
        <w:tc>
          <w:tcPr>
            <w:tcW w:w="583" w:type="dxa"/>
            <w:shd w:val="clear" w:color="000000" w:fill="FFFFFF"/>
            <w:vAlign w:val="center"/>
          </w:tcPr>
          <w:p w14:paraId="5AE56CC2">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9</w:t>
            </w:r>
          </w:p>
        </w:tc>
        <w:tc>
          <w:tcPr>
            <w:tcW w:w="674" w:type="dxa"/>
            <w:vMerge w:val="restart"/>
            <w:shd w:val="clear" w:color="000000" w:fill="FFFFFF"/>
            <w:vAlign w:val="center"/>
          </w:tcPr>
          <w:p w14:paraId="4E1D340D">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行政执法　</w:t>
            </w:r>
          </w:p>
        </w:tc>
        <w:tc>
          <w:tcPr>
            <w:tcW w:w="1006" w:type="dxa"/>
            <w:shd w:val="clear" w:color="000000" w:fill="FFFFFF"/>
            <w:vAlign w:val="center"/>
          </w:tcPr>
          <w:p w14:paraId="25DC6DFD">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权责清单</w:t>
            </w:r>
          </w:p>
        </w:tc>
        <w:tc>
          <w:tcPr>
            <w:tcW w:w="1840" w:type="dxa"/>
            <w:shd w:val="clear" w:color="000000" w:fill="FFFFFF"/>
            <w:vAlign w:val="center"/>
          </w:tcPr>
          <w:p w14:paraId="539742CB">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职权名称</w:t>
            </w:r>
            <w:r>
              <w:rPr>
                <w:rFonts w:ascii="仿宋_GB2312" w:hAnsi="仿宋_GB2312" w:eastAsia="仿宋_GB2312" w:cs="仿宋"/>
                <w:color w:val="auto"/>
                <w:kern w:val="0"/>
                <w:sz w:val="18"/>
                <w:szCs w:val="18"/>
              </w:rPr>
              <w:t xml:space="preserve">           2.</w:t>
            </w:r>
            <w:r>
              <w:rPr>
                <w:rFonts w:hint="eastAsia" w:ascii="仿宋_GB2312" w:hAnsi="仿宋_GB2312" w:eastAsia="仿宋_GB2312" w:cs="仿宋"/>
                <w:color w:val="auto"/>
                <w:kern w:val="0"/>
                <w:sz w:val="18"/>
                <w:szCs w:val="18"/>
              </w:rPr>
              <w:t>设定依据</w:t>
            </w:r>
            <w:r>
              <w:rPr>
                <w:rFonts w:ascii="仿宋_GB2312" w:hAnsi="仿宋_GB2312" w:eastAsia="仿宋_GB2312" w:cs="仿宋"/>
                <w:color w:val="auto"/>
                <w:kern w:val="0"/>
                <w:sz w:val="18"/>
                <w:szCs w:val="18"/>
              </w:rPr>
              <w:t xml:space="preserve">            3.</w:t>
            </w:r>
            <w:r>
              <w:rPr>
                <w:rFonts w:hint="eastAsia" w:ascii="仿宋_GB2312" w:hAnsi="仿宋_GB2312" w:eastAsia="仿宋_GB2312" w:cs="仿宋"/>
                <w:color w:val="auto"/>
                <w:kern w:val="0"/>
                <w:sz w:val="18"/>
                <w:szCs w:val="18"/>
              </w:rPr>
              <w:t>履责方式</w:t>
            </w:r>
            <w:r>
              <w:rPr>
                <w:rFonts w:ascii="仿宋_GB2312" w:hAnsi="仿宋_GB2312" w:eastAsia="仿宋_GB2312" w:cs="仿宋"/>
                <w:color w:val="auto"/>
                <w:kern w:val="0"/>
                <w:sz w:val="18"/>
                <w:szCs w:val="18"/>
              </w:rPr>
              <w:t xml:space="preserve">             4.</w:t>
            </w:r>
            <w:r>
              <w:rPr>
                <w:rFonts w:hint="eastAsia" w:ascii="仿宋_GB2312" w:hAnsi="仿宋_GB2312" w:eastAsia="仿宋_GB2312" w:cs="仿宋"/>
                <w:color w:val="auto"/>
                <w:kern w:val="0"/>
                <w:sz w:val="18"/>
                <w:szCs w:val="18"/>
              </w:rPr>
              <w:t>追责情形</w:t>
            </w:r>
            <w:r>
              <w:rPr>
                <w:rFonts w:ascii="仿宋_GB2312" w:hAnsi="仿宋_GB2312" w:eastAsia="仿宋_GB2312" w:cs="仿宋"/>
                <w:color w:val="auto"/>
                <w:kern w:val="0"/>
                <w:sz w:val="18"/>
                <w:szCs w:val="18"/>
              </w:rPr>
              <w:t xml:space="preserve">            5.</w:t>
            </w:r>
            <w:r>
              <w:rPr>
                <w:rFonts w:hint="eastAsia" w:ascii="仿宋_GB2312" w:hAnsi="仿宋_GB2312" w:eastAsia="仿宋_GB2312" w:cs="仿宋"/>
                <w:color w:val="auto"/>
                <w:kern w:val="0"/>
                <w:sz w:val="18"/>
                <w:szCs w:val="18"/>
              </w:rPr>
              <w:t>权责事项信息表（包括基本信息、办理信息、监管措施、咨询查询、行政相对人责任、监督责任、法律救济、行政职权运行流程图等）</w:t>
            </w:r>
            <w:r>
              <w:rPr>
                <w:rFonts w:ascii="仿宋_GB2312" w:hAnsi="仿宋_GB2312" w:eastAsia="仿宋_GB2312" w:cs="仿宋"/>
                <w:color w:val="auto"/>
                <w:kern w:val="0"/>
                <w:sz w:val="18"/>
                <w:szCs w:val="18"/>
              </w:rPr>
              <w:t xml:space="preserve">           </w:t>
            </w:r>
          </w:p>
        </w:tc>
        <w:tc>
          <w:tcPr>
            <w:tcW w:w="3051" w:type="dxa"/>
            <w:shd w:val="clear" w:color="000000" w:fill="FFFFFF"/>
            <w:vAlign w:val="center"/>
          </w:tcPr>
          <w:p w14:paraId="30C5C39A">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p>
        </w:tc>
        <w:tc>
          <w:tcPr>
            <w:tcW w:w="1359" w:type="dxa"/>
            <w:shd w:val="clear" w:color="000000" w:fill="FFFFFF"/>
            <w:vAlign w:val="center"/>
          </w:tcPr>
          <w:p w14:paraId="6784D0E1">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63CD7B97">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r>
              <w:rPr>
                <w:rFonts w:ascii="仿宋" w:hAnsi="仿宋" w:eastAsia="仿宋" w:cs="仿宋"/>
                <w:color w:val="auto"/>
                <w:kern w:val="0"/>
                <w:sz w:val="18"/>
                <w:szCs w:val="18"/>
              </w:rPr>
              <w:tab/>
            </w:r>
            <w:r>
              <w:rPr>
                <w:rFonts w:ascii="仿宋" w:hAnsi="仿宋" w:eastAsia="仿宋" w:cs="仿宋"/>
                <w:color w:val="auto"/>
                <w:kern w:val="0"/>
                <w:sz w:val="18"/>
                <w:szCs w:val="18"/>
              </w:rPr>
              <w:t xml:space="preserve">                                                      </w:t>
            </w:r>
          </w:p>
        </w:tc>
        <w:tc>
          <w:tcPr>
            <w:tcW w:w="1539" w:type="dxa"/>
            <w:shd w:val="clear" w:color="000000" w:fill="FFFFFF"/>
            <w:vAlign w:val="center"/>
          </w:tcPr>
          <w:p w14:paraId="3E187C74">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34FB351F">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0974897D">
            <w:pPr>
              <w:widowControl/>
              <w:jc w:val="center"/>
              <w:rPr>
                <w:rFonts w:ascii="仿宋" w:hAnsi="仿宋" w:eastAsia="仿宋" w:cs="仿宋"/>
                <w:color w:val="auto"/>
                <w:kern w:val="0"/>
                <w:sz w:val="18"/>
                <w:szCs w:val="18"/>
              </w:rPr>
            </w:pPr>
          </w:p>
          <w:p w14:paraId="17E4D72E">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r>
              <w:rPr>
                <w:rFonts w:ascii="仿宋" w:hAnsi="仿宋" w:eastAsia="仿宋" w:cs="仿宋"/>
                <w:color w:val="auto"/>
                <w:kern w:val="0"/>
                <w:sz w:val="18"/>
                <w:szCs w:val="18"/>
              </w:rPr>
              <w:tab/>
            </w:r>
            <w:r>
              <w:rPr>
                <w:rFonts w:hint="eastAsia" w:ascii="仿宋" w:hAnsi="仿宋" w:eastAsia="仿宋" w:cs="仿宋"/>
                <w:color w:val="auto"/>
                <w:kern w:val="0"/>
                <w:sz w:val="18"/>
                <w:szCs w:val="18"/>
              </w:rPr>
              <w:t>　</w:t>
            </w:r>
            <w:r>
              <w:rPr>
                <w:rFonts w:ascii="仿宋" w:hAnsi="仿宋" w:eastAsia="仿宋" w:cs="仿宋"/>
                <w:color w:val="auto"/>
                <w:kern w:val="0"/>
                <w:sz w:val="18"/>
                <w:szCs w:val="18"/>
              </w:rPr>
              <w:tab/>
            </w:r>
          </w:p>
        </w:tc>
        <w:tc>
          <w:tcPr>
            <w:tcW w:w="765" w:type="dxa"/>
            <w:shd w:val="clear" w:color="000000" w:fill="FFFFFF"/>
            <w:vAlign w:val="center"/>
          </w:tcPr>
          <w:p w14:paraId="7D288C6E">
            <w:pPr>
              <w:widowControl/>
              <w:jc w:val="center"/>
              <w:rPr>
                <w:rFonts w:ascii="仿宋" w:hAnsi="仿宋" w:eastAsia="仿宋" w:cs="仿宋"/>
                <w:color w:val="auto"/>
                <w:kern w:val="0"/>
                <w:sz w:val="18"/>
                <w:szCs w:val="18"/>
              </w:rPr>
            </w:pPr>
          </w:p>
        </w:tc>
        <w:tc>
          <w:tcPr>
            <w:tcW w:w="570" w:type="dxa"/>
            <w:shd w:val="clear" w:color="000000" w:fill="FFFFFF"/>
            <w:vAlign w:val="center"/>
          </w:tcPr>
          <w:p w14:paraId="243E4302">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5F5F4F23">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43B80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9" w:hRule="atLeast"/>
          <w:jc w:val="center"/>
        </w:trPr>
        <w:tc>
          <w:tcPr>
            <w:tcW w:w="583" w:type="dxa"/>
            <w:shd w:val="clear" w:color="000000" w:fill="FFFFFF"/>
            <w:vAlign w:val="center"/>
          </w:tcPr>
          <w:p w14:paraId="55E6DB6E">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10</w:t>
            </w:r>
          </w:p>
        </w:tc>
        <w:tc>
          <w:tcPr>
            <w:tcW w:w="674" w:type="dxa"/>
            <w:vMerge w:val="continue"/>
            <w:shd w:val="clear" w:color="000000" w:fill="FFFFFF"/>
            <w:vAlign w:val="center"/>
          </w:tcPr>
          <w:p w14:paraId="631ACECD">
            <w:pPr>
              <w:widowControl/>
              <w:jc w:val="center"/>
              <w:rPr>
                <w:rFonts w:ascii="仿宋_GB2312" w:hAnsi="仿宋_GB2312" w:eastAsia="仿宋_GB2312" w:cs="仿宋"/>
                <w:color w:val="auto"/>
                <w:kern w:val="0"/>
                <w:sz w:val="18"/>
                <w:szCs w:val="18"/>
              </w:rPr>
            </w:pPr>
          </w:p>
        </w:tc>
        <w:tc>
          <w:tcPr>
            <w:tcW w:w="1006" w:type="dxa"/>
            <w:shd w:val="clear" w:color="000000" w:fill="FFFFFF"/>
            <w:vAlign w:val="center"/>
          </w:tcPr>
          <w:p w14:paraId="43CEC682">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办税指南</w:t>
            </w:r>
          </w:p>
        </w:tc>
        <w:tc>
          <w:tcPr>
            <w:tcW w:w="1840" w:type="dxa"/>
            <w:shd w:val="clear" w:color="000000" w:fill="FFFFFF"/>
            <w:vAlign w:val="center"/>
          </w:tcPr>
          <w:p w14:paraId="7FF0EADC">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事项名称</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设定依据</w:t>
            </w:r>
            <w:r>
              <w:rPr>
                <w:rFonts w:ascii="仿宋_GB2312" w:hAnsi="仿宋_GB2312" w:eastAsia="仿宋_GB2312" w:cs="仿宋"/>
                <w:color w:val="auto"/>
                <w:kern w:val="0"/>
                <w:sz w:val="18"/>
                <w:szCs w:val="18"/>
              </w:rPr>
              <w:t xml:space="preserve"> </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3.</w:t>
            </w:r>
            <w:r>
              <w:rPr>
                <w:rFonts w:hint="eastAsia" w:ascii="仿宋_GB2312" w:hAnsi="仿宋_GB2312" w:eastAsia="仿宋_GB2312" w:cs="仿宋"/>
                <w:color w:val="auto"/>
                <w:kern w:val="0"/>
                <w:sz w:val="18"/>
                <w:szCs w:val="18"/>
              </w:rPr>
              <w:t>申请条件</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4.</w:t>
            </w:r>
            <w:r>
              <w:rPr>
                <w:rFonts w:hint="eastAsia" w:ascii="仿宋_GB2312" w:hAnsi="仿宋_GB2312" w:eastAsia="仿宋_GB2312" w:cs="仿宋"/>
                <w:color w:val="auto"/>
                <w:kern w:val="0"/>
                <w:sz w:val="18"/>
                <w:szCs w:val="18"/>
              </w:rPr>
              <w:t>办理材料</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5.</w:t>
            </w:r>
            <w:r>
              <w:rPr>
                <w:rFonts w:hint="eastAsia" w:ascii="仿宋_GB2312" w:hAnsi="仿宋_GB2312" w:eastAsia="仿宋_GB2312" w:cs="仿宋"/>
                <w:color w:val="auto"/>
                <w:kern w:val="0"/>
                <w:sz w:val="18"/>
                <w:szCs w:val="18"/>
              </w:rPr>
              <w:t>办理地点</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6.</w:t>
            </w:r>
            <w:r>
              <w:rPr>
                <w:rFonts w:hint="eastAsia" w:ascii="仿宋_GB2312" w:hAnsi="仿宋_GB2312" w:eastAsia="仿宋_GB2312" w:cs="仿宋"/>
                <w:color w:val="auto"/>
                <w:kern w:val="0"/>
                <w:sz w:val="18"/>
                <w:szCs w:val="18"/>
              </w:rPr>
              <w:t>办理机构</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7.</w:t>
            </w:r>
            <w:r>
              <w:rPr>
                <w:rFonts w:hint="eastAsia" w:ascii="仿宋_GB2312" w:hAnsi="仿宋_GB2312" w:eastAsia="仿宋_GB2312" w:cs="仿宋"/>
                <w:color w:val="auto"/>
                <w:kern w:val="0"/>
                <w:sz w:val="18"/>
                <w:szCs w:val="18"/>
              </w:rPr>
              <w:t>收费标准</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8.</w:t>
            </w:r>
            <w:r>
              <w:rPr>
                <w:rFonts w:hint="eastAsia" w:ascii="仿宋_GB2312" w:hAnsi="仿宋_GB2312" w:eastAsia="仿宋_GB2312" w:cs="仿宋"/>
                <w:color w:val="auto"/>
                <w:kern w:val="0"/>
                <w:sz w:val="18"/>
                <w:szCs w:val="18"/>
              </w:rPr>
              <w:t>办理时间</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9.</w:t>
            </w:r>
            <w:r>
              <w:rPr>
                <w:rFonts w:hint="eastAsia" w:ascii="仿宋_GB2312" w:hAnsi="仿宋_GB2312" w:eastAsia="仿宋_GB2312" w:cs="仿宋"/>
                <w:color w:val="auto"/>
                <w:kern w:val="0"/>
                <w:sz w:val="18"/>
                <w:szCs w:val="18"/>
              </w:rPr>
              <w:t>联系电话</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10.</w:t>
            </w:r>
            <w:r>
              <w:rPr>
                <w:rFonts w:hint="eastAsia" w:ascii="仿宋_GB2312" w:hAnsi="仿宋_GB2312" w:eastAsia="仿宋_GB2312" w:cs="仿宋"/>
                <w:color w:val="auto"/>
                <w:kern w:val="0"/>
                <w:sz w:val="18"/>
                <w:szCs w:val="18"/>
              </w:rPr>
              <w:t>办理流程</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11.</w:t>
            </w:r>
            <w:r>
              <w:rPr>
                <w:rFonts w:hint="eastAsia" w:ascii="仿宋_GB2312" w:hAnsi="仿宋_GB2312" w:eastAsia="仿宋_GB2312" w:cs="仿宋"/>
                <w:color w:val="auto"/>
                <w:kern w:val="0"/>
                <w:sz w:val="18"/>
                <w:szCs w:val="18"/>
              </w:rPr>
              <w:t>纳税人注意事项</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12.</w:t>
            </w:r>
            <w:r>
              <w:rPr>
                <w:rFonts w:hint="eastAsia" w:ascii="仿宋_GB2312" w:hAnsi="仿宋_GB2312" w:eastAsia="仿宋_GB2312" w:cs="仿宋"/>
                <w:color w:val="auto"/>
                <w:kern w:val="0"/>
                <w:sz w:val="18"/>
                <w:szCs w:val="18"/>
              </w:rPr>
              <w:t>政策依据</w:t>
            </w:r>
          </w:p>
        </w:tc>
        <w:tc>
          <w:tcPr>
            <w:tcW w:w="3051" w:type="dxa"/>
            <w:shd w:val="clear" w:color="000000" w:fill="FFFFFF"/>
            <w:vAlign w:val="center"/>
          </w:tcPr>
          <w:p w14:paraId="621CA339">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p>
        </w:tc>
        <w:tc>
          <w:tcPr>
            <w:tcW w:w="1359" w:type="dxa"/>
            <w:shd w:val="clear" w:color="000000" w:fill="FFFFFF"/>
            <w:vAlign w:val="center"/>
          </w:tcPr>
          <w:p w14:paraId="1F2ADA15">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0A7651C3">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2358A447">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5696AB11">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40BFF5D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bottom"/>
          </w:tcPr>
          <w:p w14:paraId="4E139D90">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0D6D9C9A">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406B94FC">
            <w:pPr>
              <w:widowControl/>
              <w:jc w:val="center"/>
              <w:rPr>
                <w:rFonts w:ascii="仿宋" w:hAnsi="仿宋" w:eastAsia="仿宋" w:cs="仿宋"/>
                <w:color w:val="auto"/>
                <w:kern w:val="0"/>
                <w:sz w:val="18"/>
                <w:szCs w:val="18"/>
              </w:rPr>
            </w:pPr>
          </w:p>
        </w:tc>
      </w:tr>
      <w:tr w14:paraId="5F1FB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9" w:hRule="atLeast"/>
          <w:jc w:val="center"/>
        </w:trPr>
        <w:tc>
          <w:tcPr>
            <w:tcW w:w="583" w:type="dxa"/>
            <w:shd w:val="clear" w:color="000000" w:fill="FFFFFF"/>
            <w:vAlign w:val="center"/>
          </w:tcPr>
          <w:p w14:paraId="738882C1">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11</w:t>
            </w:r>
          </w:p>
        </w:tc>
        <w:tc>
          <w:tcPr>
            <w:tcW w:w="674" w:type="dxa"/>
            <w:vMerge w:val="continue"/>
            <w:shd w:val="clear" w:color="000000" w:fill="FFFFFF"/>
            <w:vAlign w:val="center"/>
          </w:tcPr>
          <w:p w14:paraId="5D256C09">
            <w:pPr>
              <w:widowControl/>
              <w:jc w:val="center"/>
              <w:rPr>
                <w:rFonts w:ascii="仿宋_GB2312" w:hAnsi="仿宋_GB2312" w:eastAsia="仿宋_GB2312" w:cs="仿宋"/>
                <w:color w:val="auto"/>
                <w:kern w:val="0"/>
                <w:sz w:val="18"/>
                <w:szCs w:val="18"/>
              </w:rPr>
            </w:pPr>
          </w:p>
        </w:tc>
        <w:tc>
          <w:tcPr>
            <w:tcW w:w="1006" w:type="dxa"/>
            <w:shd w:val="clear" w:color="000000" w:fill="FFFFFF"/>
            <w:vAlign w:val="center"/>
          </w:tcPr>
          <w:p w14:paraId="01922C8C">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准予行政许可决定公示</w:t>
            </w:r>
          </w:p>
        </w:tc>
        <w:tc>
          <w:tcPr>
            <w:tcW w:w="1840" w:type="dxa"/>
            <w:shd w:val="clear" w:color="000000" w:fill="FFFFFF"/>
            <w:vAlign w:val="center"/>
          </w:tcPr>
          <w:p w14:paraId="59E88A8E">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行政许可决定书及其文号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设定依据</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项目名称</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4.</w:t>
            </w:r>
            <w:r>
              <w:rPr>
                <w:rFonts w:hint="eastAsia" w:ascii="仿宋" w:hAnsi="仿宋" w:eastAsia="仿宋" w:cs="仿宋"/>
                <w:color w:val="auto"/>
                <w:kern w:val="0"/>
                <w:sz w:val="18"/>
                <w:szCs w:val="18"/>
              </w:rPr>
              <w:t>行政相对人统一社会信用代码</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5.</w:t>
            </w:r>
            <w:r>
              <w:rPr>
                <w:rFonts w:hint="eastAsia" w:ascii="仿宋" w:hAnsi="仿宋" w:eastAsia="仿宋" w:cs="仿宋"/>
                <w:color w:val="auto"/>
                <w:kern w:val="0"/>
                <w:sz w:val="18"/>
                <w:szCs w:val="18"/>
              </w:rPr>
              <w:t>审批部门</w:t>
            </w:r>
          </w:p>
        </w:tc>
        <w:tc>
          <w:tcPr>
            <w:tcW w:w="3051" w:type="dxa"/>
            <w:shd w:val="clear" w:color="000000" w:fill="FFFFFF"/>
            <w:vAlign w:val="center"/>
          </w:tcPr>
          <w:p w14:paraId="6677E1CC">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《国家税务总局办公厅关于做好行政许可和行政处罚等信用信息公示工作的通知》（税总办发〔</w:t>
            </w:r>
            <w:r>
              <w:rPr>
                <w:rFonts w:ascii="仿宋" w:hAnsi="仿宋" w:eastAsia="仿宋" w:cs="仿宋"/>
                <w:color w:val="auto"/>
                <w:kern w:val="0"/>
                <w:sz w:val="18"/>
                <w:szCs w:val="18"/>
              </w:rPr>
              <w:t>2016</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19</w:t>
            </w:r>
            <w:r>
              <w:rPr>
                <w:rFonts w:hint="eastAsia" w:ascii="仿宋" w:hAnsi="仿宋" w:eastAsia="仿宋" w:cs="仿宋"/>
                <w:color w:val="auto"/>
                <w:kern w:val="0"/>
                <w:sz w:val="18"/>
                <w:szCs w:val="18"/>
              </w:rPr>
              <w:t>号）</w:t>
            </w:r>
          </w:p>
        </w:tc>
        <w:tc>
          <w:tcPr>
            <w:tcW w:w="1359" w:type="dxa"/>
            <w:shd w:val="clear" w:color="000000" w:fill="FFFFFF"/>
            <w:vAlign w:val="center"/>
          </w:tcPr>
          <w:p w14:paraId="3BB84A12">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在做出行政许可决定之日起</w:t>
            </w:r>
            <w:r>
              <w:rPr>
                <w:rFonts w:ascii="仿宋" w:hAnsi="仿宋" w:eastAsia="仿宋" w:cs="仿宋"/>
                <w:color w:val="auto"/>
                <w:kern w:val="0"/>
                <w:sz w:val="18"/>
                <w:szCs w:val="18"/>
              </w:rPr>
              <w:t>7</w:t>
            </w:r>
            <w:r>
              <w:rPr>
                <w:rFonts w:hint="eastAsia" w:ascii="仿宋" w:hAnsi="仿宋" w:eastAsia="仿宋" w:cs="仿宋"/>
                <w:color w:val="auto"/>
                <w:kern w:val="0"/>
                <w:sz w:val="18"/>
                <w:szCs w:val="18"/>
              </w:rPr>
              <w:t>个工作日内完成公示</w:t>
            </w:r>
          </w:p>
        </w:tc>
        <w:tc>
          <w:tcPr>
            <w:tcW w:w="1245" w:type="dxa"/>
            <w:shd w:val="clear" w:color="000000" w:fill="FFFFFF"/>
            <w:vAlign w:val="center"/>
          </w:tcPr>
          <w:p w14:paraId="7A853B81">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455A2BB4">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250AF37A">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092A7975">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437AE3F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38FD1C8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03EAFD19">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2AC84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5" w:hRule="atLeast"/>
          <w:jc w:val="center"/>
        </w:trPr>
        <w:tc>
          <w:tcPr>
            <w:tcW w:w="583" w:type="dxa"/>
            <w:shd w:val="clear" w:color="000000" w:fill="FFFFFF"/>
            <w:vAlign w:val="center"/>
          </w:tcPr>
          <w:p w14:paraId="133434AE">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12</w:t>
            </w:r>
          </w:p>
        </w:tc>
        <w:tc>
          <w:tcPr>
            <w:tcW w:w="674" w:type="dxa"/>
            <w:vMerge w:val="continue"/>
            <w:vAlign w:val="center"/>
          </w:tcPr>
          <w:p w14:paraId="5ED016E1">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0DF20BF8">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行政处罚决定和结果公示</w:t>
            </w:r>
          </w:p>
        </w:tc>
        <w:tc>
          <w:tcPr>
            <w:tcW w:w="1840" w:type="dxa"/>
            <w:shd w:val="clear" w:color="000000" w:fill="FFFFFF"/>
            <w:vAlign w:val="center"/>
          </w:tcPr>
          <w:p w14:paraId="78B27441">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行政处罚决定书文号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执法依据</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案件名称</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4.</w:t>
            </w:r>
            <w:r>
              <w:rPr>
                <w:rFonts w:hint="eastAsia" w:ascii="仿宋" w:hAnsi="仿宋" w:eastAsia="仿宋" w:cs="仿宋"/>
                <w:color w:val="auto"/>
                <w:kern w:val="0"/>
                <w:sz w:val="18"/>
                <w:szCs w:val="18"/>
              </w:rPr>
              <w:t>行政相对人统一社会信用代码</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5.</w:t>
            </w:r>
            <w:r>
              <w:rPr>
                <w:rFonts w:hint="eastAsia" w:ascii="仿宋" w:hAnsi="仿宋" w:eastAsia="仿宋" w:cs="仿宋"/>
                <w:color w:val="auto"/>
                <w:kern w:val="0"/>
                <w:sz w:val="18"/>
                <w:szCs w:val="18"/>
              </w:rPr>
              <w:t>处罚事由</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6.</w:t>
            </w:r>
            <w:r>
              <w:rPr>
                <w:rFonts w:hint="eastAsia" w:ascii="仿宋" w:hAnsi="仿宋" w:eastAsia="仿宋" w:cs="仿宋"/>
                <w:color w:val="auto"/>
                <w:kern w:val="0"/>
                <w:sz w:val="18"/>
                <w:szCs w:val="18"/>
              </w:rPr>
              <w:t>作出处罚决定的部门</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7.</w:t>
            </w:r>
            <w:r>
              <w:rPr>
                <w:rFonts w:hint="eastAsia" w:ascii="仿宋" w:hAnsi="仿宋" w:eastAsia="仿宋" w:cs="仿宋"/>
                <w:color w:val="auto"/>
                <w:kern w:val="0"/>
                <w:sz w:val="18"/>
                <w:szCs w:val="18"/>
              </w:rPr>
              <w:t>处罚结果</w:t>
            </w:r>
          </w:p>
        </w:tc>
        <w:tc>
          <w:tcPr>
            <w:tcW w:w="3051" w:type="dxa"/>
            <w:shd w:val="clear" w:color="000000" w:fill="FFFFFF"/>
            <w:vAlign w:val="center"/>
          </w:tcPr>
          <w:p w14:paraId="6AD32439">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《国家税务总局关于印发</w:t>
            </w:r>
            <w:r>
              <w:rPr>
                <w:rFonts w:ascii="仿宋" w:hAnsi="仿宋" w:eastAsia="仿宋" w:cs="仿宋"/>
                <w:color w:val="auto"/>
                <w:kern w:val="0"/>
                <w:sz w:val="18"/>
                <w:szCs w:val="18"/>
              </w:rPr>
              <w:t>&lt;</w:t>
            </w:r>
            <w:r>
              <w:rPr>
                <w:rFonts w:hint="eastAsia" w:ascii="仿宋" w:hAnsi="仿宋" w:eastAsia="仿宋" w:cs="仿宋"/>
                <w:color w:val="auto"/>
                <w:kern w:val="0"/>
                <w:sz w:val="18"/>
                <w:szCs w:val="18"/>
              </w:rPr>
              <w:t>全面推进政务公开工作实施办法</w:t>
            </w:r>
            <w:r>
              <w:rPr>
                <w:rFonts w:ascii="仿宋" w:hAnsi="仿宋" w:eastAsia="仿宋" w:cs="仿宋"/>
                <w:color w:val="auto"/>
                <w:kern w:val="0"/>
                <w:sz w:val="18"/>
                <w:szCs w:val="18"/>
              </w:rPr>
              <w:t>&gt;</w:t>
            </w:r>
            <w:r>
              <w:rPr>
                <w:rFonts w:hint="eastAsia" w:ascii="仿宋" w:hAnsi="仿宋" w:eastAsia="仿宋" w:cs="仿宋"/>
                <w:color w:val="auto"/>
                <w:kern w:val="0"/>
                <w:sz w:val="18"/>
                <w:szCs w:val="18"/>
              </w:rPr>
              <w:t>的通知》（税总发〔</w:t>
            </w:r>
            <w:r>
              <w:rPr>
                <w:rFonts w:ascii="仿宋" w:hAnsi="仿宋" w:eastAsia="仿宋" w:cs="仿宋"/>
                <w:color w:val="auto"/>
                <w:kern w:val="0"/>
                <w:sz w:val="18"/>
                <w:szCs w:val="18"/>
              </w:rPr>
              <w:t>2017</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44</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《国家税务总局办公厅关于做好行政许可和行政处罚等信用信息公示工作的通知》（税总办发〔</w:t>
            </w:r>
            <w:r>
              <w:rPr>
                <w:rFonts w:ascii="仿宋" w:hAnsi="仿宋" w:eastAsia="仿宋" w:cs="仿宋"/>
                <w:color w:val="auto"/>
                <w:kern w:val="0"/>
                <w:sz w:val="18"/>
                <w:szCs w:val="18"/>
              </w:rPr>
              <w:t>2016</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19</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t xml:space="preserve">                             </w:t>
            </w:r>
          </w:p>
        </w:tc>
        <w:tc>
          <w:tcPr>
            <w:tcW w:w="1359" w:type="dxa"/>
            <w:shd w:val="clear" w:color="000000" w:fill="FFFFFF"/>
            <w:vAlign w:val="center"/>
          </w:tcPr>
          <w:p w14:paraId="28FD6339">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在做出行政处罚决定之日起</w:t>
            </w:r>
            <w:r>
              <w:rPr>
                <w:rFonts w:ascii="仿宋" w:hAnsi="仿宋" w:eastAsia="仿宋" w:cs="仿宋"/>
                <w:color w:val="auto"/>
                <w:kern w:val="0"/>
                <w:sz w:val="18"/>
                <w:szCs w:val="18"/>
              </w:rPr>
              <w:t>7</w:t>
            </w:r>
            <w:r>
              <w:rPr>
                <w:rFonts w:hint="eastAsia" w:ascii="仿宋" w:hAnsi="仿宋" w:eastAsia="仿宋" w:cs="仿宋"/>
                <w:color w:val="auto"/>
                <w:kern w:val="0"/>
                <w:sz w:val="18"/>
                <w:szCs w:val="18"/>
              </w:rPr>
              <w:t>个工作日内完成公示</w:t>
            </w:r>
          </w:p>
        </w:tc>
        <w:tc>
          <w:tcPr>
            <w:tcW w:w="1245" w:type="dxa"/>
            <w:shd w:val="clear" w:color="000000" w:fill="FFFFFF"/>
            <w:vAlign w:val="center"/>
          </w:tcPr>
          <w:p w14:paraId="55AB0327">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549156E8">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294FBD04">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5E933BD6">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232E57FB">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1B63663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67046C7C">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52BBE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0" w:hRule="atLeast"/>
          <w:jc w:val="center"/>
        </w:trPr>
        <w:tc>
          <w:tcPr>
            <w:tcW w:w="583" w:type="dxa"/>
            <w:shd w:val="clear" w:color="000000" w:fill="FFFFFF"/>
            <w:vAlign w:val="center"/>
          </w:tcPr>
          <w:p w14:paraId="5B7B7D1B">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13</w:t>
            </w:r>
          </w:p>
        </w:tc>
        <w:tc>
          <w:tcPr>
            <w:tcW w:w="674" w:type="dxa"/>
            <w:vMerge w:val="continue"/>
            <w:vAlign w:val="center"/>
          </w:tcPr>
          <w:p w14:paraId="7FC28CF9">
            <w:pPr>
              <w:widowControl/>
              <w:jc w:val="left"/>
              <w:rPr>
                <w:rFonts w:ascii="仿宋_GB2312" w:hAnsi="仿宋_GB2312" w:eastAsia="仿宋_GB2312" w:cs="仿宋"/>
                <w:color w:val="auto"/>
                <w:kern w:val="0"/>
                <w:sz w:val="18"/>
                <w:szCs w:val="18"/>
              </w:rPr>
            </w:pPr>
          </w:p>
        </w:tc>
        <w:tc>
          <w:tcPr>
            <w:tcW w:w="1006" w:type="dxa"/>
            <w:shd w:val="clear" w:color="000000" w:fill="FFFFFF"/>
            <w:vAlign w:val="center"/>
          </w:tcPr>
          <w:p w14:paraId="4095F5AA">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非正常户公告</w:t>
            </w:r>
          </w:p>
        </w:tc>
        <w:tc>
          <w:tcPr>
            <w:tcW w:w="1840" w:type="dxa"/>
            <w:shd w:val="clear" w:color="000000" w:fill="FFFFFF"/>
            <w:vAlign w:val="center"/>
          </w:tcPr>
          <w:p w14:paraId="50C5872A">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纳税人为企业或单位的，公告企业或单位的名称、纳税人识别号、法定代表人或负责人姓名、居民身份证或其他有效身份证件号码（隐去出生年、月、日</w:t>
            </w:r>
            <w:r>
              <w:rPr>
                <w:rFonts w:ascii="仿宋" w:hAnsi="仿宋" w:eastAsia="仿宋" w:cs="仿宋"/>
                <w:color w:val="auto"/>
                <w:kern w:val="0"/>
                <w:sz w:val="18"/>
                <w:szCs w:val="18"/>
              </w:rPr>
              <w:t>6</w:t>
            </w:r>
            <w:r>
              <w:rPr>
                <w:rFonts w:hint="eastAsia" w:ascii="仿宋" w:hAnsi="仿宋" w:eastAsia="仿宋" w:cs="仿宋"/>
                <w:color w:val="auto"/>
                <w:kern w:val="0"/>
                <w:sz w:val="18"/>
                <w:szCs w:val="18"/>
              </w:rPr>
              <w:t>位数）、经营地点；纳税人为个体工商户的，公告业户名称、业主姓名、纳税人识别号、居民身份证或其他有效身份证件号码（隐去出生年、月、日</w:t>
            </w:r>
            <w:r>
              <w:rPr>
                <w:rFonts w:ascii="仿宋" w:hAnsi="仿宋" w:eastAsia="仿宋" w:cs="仿宋"/>
                <w:color w:val="auto"/>
                <w:kern w:val="0"/>
                <w:sz w:val="18"/>
                <w:szCs w:val="18"/>
              </w:rPr>
              <w:t>6</w:t>
            </w:r>
            <w:r>
              <w:rPr>
                <w:rFonts w:hint="eastAsia" w:ascii="仿宋" w:hAnsi="仿宋" w:eastAsia="仿宋" w:cs="仿宋"/>
                <w:color w:val="auto"/>
                <w:kern w:val="0"/>
                <w:sz w:val="18"/>
                <w:szCs w:val="18"/>
              </w:rPr>
              <w:t>位数）、经营地点</w:t>
            </w:r>
          </w:p>
        </w:tc>
        <w:tc>
          <w:tcPr>
            <w:tcW w:w="3051" w:type="dxa"/>
            <w:shd w:val="clear" w:color="000000" w:fill="FFFFFF"/>
            <w:vAlign w:val="center"/>
          </w:tcPr>
          <w:p w14:paraId="535051F7">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《中华人民共和国税收征收管理法实施细则》</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362</w:t>
            </w:r>
            <w:r>
              <w:rPr>
                <w:rFonts w:hint="eastAsia" w:ascii="仿宋" w:hAnsi="仿宋" w:eastAsia="仿宋" w:cs="仿宋"/>
                <w:color w:val="auto"/>
                <w:kern w:val="0"/>
                <w:sz w:val="18"/>
                <w:szCs w:val="18"/>
              </w:rPr>
              <w:t>号公布</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666</w:t>
            </w:r>
            <w:r>
              <w:rPr>
                <w:rFonts w:hint="eastAsia" w:ascii="仿宋" w:hAnsi="仿宋" w:eastAsia="仿宋" w:cs="仿宋"/>
                <w:color w:val="auto"/>
                <w:kern w:val="0"/>
                <w:sz w:val="18"/>
                <w:szCs w:val="18"/>
              </w:rPr>
              <w:t>号《国务院关于修改部分行政法规的决定》第三次修订</w:t>
            </w:r>
            <w:r>
              <w:rPr>
                <w:rFonts w:ascii="仿宋" w:hAnsi="仿宋" w:eastAsia="仿宋" w:cs="仿宋"/>
                <w:color w:val="auto"/>
                <w:kern w:val="0"/>
                <w:sz w:val="18"/>
                <w:szCs w:val="18"/>
              </w:rPr>
              <w:t>)</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《国家税务总局关于进一步完善税务登记管理有关问题的公告》（国家税务总局公告</w:t>
            </w:r>
            <w:r>
              <w:rPr>
                <w:rFonts w:ascii="仿宋" w:hAnsi="仿宋" w:eastAsia="仿宋" w:cs="仿宋"/>
                <w:color w:val="auto"/>
                <w:kern w:val="0"/>
                <w:sz w:val="18"/>
                <w:szCs w:val="18"/>
              </w:rPr>
              <w:t xml:space="preserve"> 2011</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21</w:t>
            </w:r>
            <w:r>
              <w:rPr>
                <w:rFonts w:hint="eastAsia" w:ascii="仿宋" w:hAnsi="仿宋" w:eastAsia="仿宋" w:cs="仿宋"/>
                <w:color w:val="auto"/>
                <w:kern w:val="0"/>
                <w:sz w:val="18"/>
                <w:szCs w:val="18"/>
              </w:rPr>
              <w:t>号）</w:t>
            </w:r>
          </w:p>
        </w:tc>
        <w:tc>
          <w:tcPr>
            <w:tcW w:w="1359" w:type="dxa"/>
            <w:shd w:val="clear" w:color="000000" w:fill="FFFFFF"/>
            <w:vAlign w:val="center"/>
          </w:tcPr>
          <w:p w14:paraId="18F14ED5">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在非正常户认定的次月公告非正常户</w:t>
            </w:r>
          </w:p>
        </w:tc>
        <w:tc>
          <w:tcPr>
            <w:tcW w:w="1245" w:type="dxa"/>
            <w:shd w:val="clear" w:color="000000" w:fill="FFFFFF"/>
            <w:vAlign w:val="center"/>
          </w:tcPr>
          <w:p w14:paraId="2F3A9664">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2B1B05EF">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43E32A6A">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7DF9C040">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60971AD9">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4B88EDA7">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3E35795D">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62DC2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1" w:hRule="atLeast"/>
          <w:jc w:val="center"/>
        </w:trPr>
        <w:tc>
          <w:tcPr>
            <w:tcW w:w="583" w:type="dxa"/>
            <w:vMerge w:val="restart"/>
            <w:shd w:val="clear" w:color="000000" w:fill="FFFFFF"/>
            <w:vAlign w:val="center"/>
          </w:tcPr>
          <w:p w14:paraId="0CC65922">
            <w:pPr>
              <w:widowControl/>
              <w:jc w:val="center"/>
              <w:rPr>
                <w:rFonts w:ascii="仿宋_GB2312" w:hAnsi="仿宋_GB2312" w:eastAsia="仿宋_GB2312" w:cs="仿宋"/>
                <w:color w:val="auto"/>
                <w:kern w:val="0"/>
                <w:sz w:val="18"/>
                <w:szCs w:val="18"/>
              </w:rPr>
            </w:pPr>
          </w:p>
          <w:p w14:paraId="074253E7">
            <w:pPr>
              <w:widowControl/>
              <w:jc w:val="center"/>
              <w:rPr>
                <w:rFonts w:ascii="仿宋_GB2312" w:hAnsi="仿宋_GB2312" w:eastAsia="仿宋_GB2312" w:cs="仿宋"/>
                <w:color w:val="auto"/>
                <w:kern w:val="0"/>
                <w:sz w:val="18"/>
                <w:szCs w:val="18"/>
              </w:rPr>
            </w:pPr>
          </w:p>
          <w:p w14:paraId="0B6E5C51">
            <w:pPr>
              <w:widowControl/>
              <w:jc w:val="center"/>
              <w:rPr>
                <w:rFonts w:ascii="仿宋_GB2312" w:hAnsi="仿宋_GB2312" w:eastAsia="仿宋_GB2312" w:cs="仿宋"/>
                <w:color w:val="auto"/>
                <w:kern w:val="0"/>
                <w:sz w:val="18"/>
                <w:szCs w:val="18"/>
              </w:rPr>
            </w:pPr>
          </w:p>
          <w:p w14:paraId="3AF2FDB1">
            <w:pPr>
              <w:widowControl/>
              <w:jc w:val="center"/>
              <w:rPr>
                <w:rFonts w:ascii="仿宋_GB2312" w:hAnsi="仿宋_GB2312" w:eastAsia="仿宋_GB2312" w:cs="仿宋"/>
                <w:color w:val="auto"/>
                <w:kern w:val="0"/>
                <w:sz w:val="18"/>
                <w:szCs w:val="18"/>
              </w:rPr>
            </w:pPr>
          </w:p>
          <w:p w14:paraId="265A5DDC">
            <w:pPr>
              <w:widowControl/>
              <w:jc w:val="center"/>
              <w:rPr>
                <w:rFonts w:ascii="仿宋_GB2312" w:hAnsi="仿宋_GB2312" w:eastAsia="仿宋_GB2312" w:cs="仿宋"/>
                <w:color w:val="auto"/>
                <w:kern w:val="0"/>
                <w:sz w:val="18"/>
                <w:szCs w:val="18"/>
              </w:rPr>
            </w:pPr>
          </w:p>
          <w:p w14:paraId="16FE5193">
            <w:pPr>
              <w:widowControl/>
              <w:jc w:val="center"/>
              <w:rPr>
                <w:rFonts w:ascii="仿宋_GB2312" w:hAnsi="仿宋_GB2312" w:eastAsia="仿宋_GB2312" w:cs="仿宋"/>
                <w:color w:val="auto"/>
                <w:kern w:val="0"/>
                <w:sz w:val="18"/>
                <w:szCs w:val="18"/>
              </w:rPr>
            </w:pPr>
          </w:p>
          <w:p w14:paraId="7B073304">
            <w:pPr>
              <w:widowControl/>
              <w:jc w:val="center"/>
              <w:rPr>
                <w:rFonts w:ascii="仿宋_GB2312" w:hAnsi="仿宋_GB2312" w:eastAsia="仿宋_GB2312" w:cs="仿宋"/>
                <w:color w:val="auto"/>
                <w:kern w:val="0"/>
                <w:sz w:val="18"/>
                <w:szCs w:val="18"/>
              </w:rPr>
            </w:pPr>
          </w:p>
          <w:p w14:paraId="032D671E">
            <w:pPr>
              <w:widowControl/>
              <w:jc w:val="center"/>
              <w:rPr>
                <w:rFonts w:ascii="仿宋_GB2312" w:hAnsi="仿宋_GB2312" w:eastAsia="仿宋_GB2312" w:cs="仿宋"/>
                <w:color w:val="auto"/>
                <w:kern w:val="0"/>
                <w:sz w:val="18"/>
                <w:szCs w:val="18"/>
              </w:rPr>
            </w:pPr>
          </w:p>
          <w:p w14:paraId="1D6D942B">
            <w:pPr>
              <w:widowControl/>
              <w:jc w:val="center"/>
              <w:rPr>
                <w:rFonts w:ascii="仿宋_GB2312" w:hAnsi="仿宋_GB2312" w:eastAsia="仿宋_GB2312" w:cs="仿宋"/>
                <w:color w:val="auto"/>
                <w:kern w:val="0"/>
                <w:sz w:val="18"/>
                <w:szCs w:val="18"/>
              </w:rPr>
            </w:pPr>
          </w:p>
          <w:p w14:paraId="14DE01B0">
            <w:pPr>
              <w:widowControl/>
              <w:jc w:val="center"/>
              <w:rPr>
                <w:rFonts w:ascii="仿宋_GB2312" w:hAnsi="仿宋_GB2312" w:eastAsia="仿宋_GB2312" w:cs="仿宋"/>
                <w:color w:val="auto"/>
                <w:kern w:val="0"/>
                <w:sz w:val="18"/>
                <w:szCs w:val="18"/>
              </w:rPr>
            </w:pPr>
          </w:p>
          <w:p w14:paraId="178A813A">
            <w:pPr>
              <w:widowControl/>
              <w:jc w:val="center"/>
              <w:rPr>
                <w:rFonts w:ascii="仿宋_GB2312" w:hAnsi="仿宋_GB2312" w:eastAsia="仿宋_GB2312" w:cs="仿宋"/>
                <w:color w:val="auto"/>
                <w:kern w:val="0"/>
                <w:sz w:val="18"/>
                <w:szCs w:val="18"/>
              </w:rPr>
            </w:pPr>
          </w:p>
          <w:p w14:paraId="7F6966EE">
            <w:pPr>
              <w:widowControl/>
              <w:jc w:val="center"/>
              <w:rPr>
                <w:rFonts w:ascii="仿宋_GB2312" w:hAnsi="仿宋_GB2312" w:eastAsia="仿宋_GB2312" w:cs="仿宋"/>
                <w:color w:val="auto"/>
                <w:kern w:val="0"/>
                <w:sz w:val="18"/>
                <w:szCs w:val="18"/>
              </w:rPr>
            </w:pPr>
          </w:p>
          <w:p w14:paraId="2DEA0B12">
            <w:pPr>
              <w:widowControl/>
              <w:jc w:val="center"/>
              <w:rPr>
                <w:rFonts w:ascii="仿宋_GB2312" w:hAnsi="仿宋_GB2312" w:eastAsia="仿宋_GB2312" w:cs="仿宋"/>
                <w:color w:val="auto"/>
                <w:kern w:val="0"/>
                <w:sz w:val="18"/>
                <w:szCs w:val="18"/>
              </w:rPr>
            </w:pPr>
          </w:p>
          <w:p w14:paraId="71B347A7">
            <w:pPr>
              <w:widowControl/>
              <w:jc w:val="center"/>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14</w:t>
            </w:r>
          </w:p>
        </w:tc>
        <w:tc>
          <w:tcPr>
            <w:tcW w:w="674" w:type="dxa"/>
            <w:vMerge w:val="continue"/>
            <w:vAlign w:val="center"/>
          </w:tcPr>
          <w:p w14:paraId="407F71ED">
            <w:pPr>
              <w:widowControl/>
              <w:jc w:val="left"/>
              <w:rPr>
                <w:rFonts w:ascii="仿宋_GB2312" w:hAnsi="仿宋_GB2312" w:eastAsia="仿宋_GB2312" w:cs="仿宋"/>
                <w:color w:val="auto"/>
                <w:kern w:val="0"/>
                <w:sz w:val="18"/>
                <w:szCs w:val="18"/>
              </w:rPr>
            </w:pPr>
          </w:p>
        </w:tc>
        <w:tc>
          <w:tcPr>
            <w:tcW w:w="1006" w:type="dxa"/>
            <w:vMerge w:val="restart"/>
            <w:shd w:val="clear" w:color="000000" w:fill="FFFFFF"/>
            <w:vAlign w:val="center"/>
          </w:tcPr>
          <w:p w14:paraId="7B67FDDB">
            <w:pPr>
              <w:widowControl/>
              <w:jc w:val="center"/>
              <w:rPr>
                <w:rFonts w:ascii="仿宋_GB2312" w:hAnsi="仿宋_GB2312" w:eastAsia="仿宋_GB2312" w:cs="仿宋"/>
                <w:color w:val="auto"/>
                <w:kern w:val="0"/>
                <w:sz w:val="18"/>
                <w:szCs w:val="18"/>
              </w:rPr>
            </w:pPr>
            <w:r>
              <w:rPr>
                <w:rFonts w:hint="eastAsia" w:ascii="仿宋_GB2312" w:hAnsi="仿宋_GB2312" w:eastAsia="仿宋_GB2312" w:cs="仿宋"/>
                <w:color w:val="auto"/>
                <w:kern w:val="0"/>
                <w:sz w:val="18"/>
                <w:szCs w:val="18"/>
              </w:rPr>
              <w:t>欠税公告</w:t>
            </w:r>
          </w:p>
        </w:tc>
        <w:tc>
          <w:tcPr>
            <w:tcW w:w="1840" w:type="dxa"/>
            <w:vMerge w:val="restart"/>
            <w:shd w:val="clear" w:color="000000" w:fill="FFFFFF"/>
            <w:vAlign w:val="center"/>
          </w:tcPr>
          <w:p w14:paraId="5E1E2FCA">
            <w:pPr>
              <w:widowControl/>
              <w:jc w:val="left"/>
              <w:rPr>
                <w:rFonts w:ascii="仿宋_GB2312" w:hAnsi="仿宋_GB2312" w:eastAsia="仿宋_GB2312" w:cs="仿宋"/>
                <w:color w:val="auto"/>
                <w:kern w:val="0"/>
                <w:sz w:val="18"/>
                <w:szCs w:val="18"/>
              </w:rPr>
            </w:pPr>
            <w:r>
              <w:rPr>
                <w:rFonts w:ascii="仿宋_GB2312" w:hAnsi="仿宋_GB2312" w:eastAsia="仿宋_GB2312" w:cs="仿宋"/>
                <w:color w:val="auto"/>
                <w:kern w:val="0"/>
                <w:sz w:val="18"/>
                <w:szCs w:val="18"/>
              </w:rPr>
              <w:t>1.</w:t>
            </w:r>
            <w:r>
              <w:rPr>
                <w:rFonts w:hint="eastAsia" w:ascii="仿宋_GB2312" w:hAnsi="仿宋_GB2312" w:eastAsia="仿宋_GB2312" w:cs="仿宋"/>
                <w:color w:val="auto"/>
                <w:kern w:val="0"/>
                <w:sz w:val="18"/>
                <w:szCs w:val="18"/>
              </w:rPr>
              <w:t>企业或单位欠税的：</w:t>
            </w:r>
            <w:r>
              <w:rPr>
                <w:rFonts w:ascii="仿宋_GB2312" w:hAnsi="仿宋_GB2312" w:eastAsia="仿宋_GB2312" w:cs="仿宋"/>
                <w:color w:val="auto"/>
                <w:kern w:val="0"/>
                <w:sz w:val="18"/>
                <w:szCs w:val="18"/>
              </w:rPr>
              <w:br w:type="textWrapping"/>
            </w:r>
            <w:r>
              <w:rPr>
                <w:rFonts w:hint="eastAsia" w:ascii="仿宋_GB2312" w:hAnsi="仿宋_GB2312" w:eastAsia="仿宋_GB2312" w:cs="仿宋"/>
                <w:color w:val="auto"/>
                <w:kern w:val="0"/>
                <w:sz w:val="18"/>
                <w:szCs w:val="18"/>
              </w:rPr>
              <w:t>公告企业或单位的名称、纳税人识别号、法定代表人或负责人姓名、居民身份证或其他有效身份证件号码（隐去出生年、月、日</w:t>
            </w:r>
            <w:r>
              <w:rPr>
                <w:rFonts w:ascii="仿宋_GB2312" w:hAnsi="仿宋_GB2312" w:eastAsia="仿宋_GB2312" w:cs="仿宋"/>
                <w:color w:val="auto"/>
                <w:kern w:val="0"/>
                <w:sz w:val="18"/>
                <w:szCs w:val="18"/>
              </w:rPr>
              <w:t>6</w:t>
            </w:r>
            <w:r>
              <w:rPr>
                <w:rFonts w:hint="eastAsia" w:ascii="仿宋_GB2312" w:hAnsi="仿宋_GB2312" w:eastAsia="仿宋_GB2312" w:cs="仿宋"/>
                <w:color w:val="auto"/>
                <w:kern w:val="0"/>
                <w:sz w:val="18"/>
                <w:szCs w:val="18"/>
              </w:rPr>
              <w:t>位数）、经营地点、欠税税种、欠税余额和当期新发生的欠税金额；</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2.</w:t>
            </w:r>
            <w:r>
              <w:rPr>
                <w:rFonts w:hint="eastAsia" w:ascii="仿宋_GB2312" w:hAnsi="仿宋_GB2312" w:eastAsia="仿宋_GB2312" w:cs="仿宋"/>
                <w:color w:val="auto"/>
                <w:kern w:val="0"/>
                <w:sz w:val="18"/>
                <w:szCs w:val="18"/>
              </w:rPr>
              <w:t>个体工商户欠税的：</w:t>
            </w:r>
            <w:r>
              <w:rPr>
                <w:rFonts w:ascii="仿宋_GB2312" w:hAnsi="仿宋_GB2312" w:eastAsia="仿宋_GB2312" w:cs="仿宋"/>
                <w:color w:val="auto"/>
                <w:kern w:val="0"/>
                <w:sz w:val="18"/>
                <w:szCs w:val="18"/>
              </w:rPr>
              <w:br w:type="textWrapping"/>
            </w:r>
            <w:r>
              <w:rPr>
                <w:rFonts w:hint="eastAsia" w:ascii="仿宋_GB2312" w:hAnsi="仿宋_GB2312" w:eastAsia="仿宋_GB2312" w:cs="仿宋"/>
                <w:color w:val="auto"/>
                <w:kern w:val="0"/>
                <w:sz w:val="18"/>
                <w:szCs w:val="18"/>
              </w:rPr>
              <w:t>公告业户名称、业主姓名、纳税人识别号、居民身份证或其他有效身份证件号码（隐去出生年、月、日</w:t>
            </w:r>
            <w:r>
              <w:rPr>
                <w:rFonts w:ascii="仿宋_GB2312" w:hAnsi="仿宋_GB2312" w:eastAsia="仿宋_GB2312" w:cs="仿宋"/>
                <w:color w:val="auto"/>
                <w:kern w:val="0"/>
                <w:sz w:val="18"/>
                <w:szCs w:val="18"/>
              </w:rPr>
              <w:t>6</w:t>
            </w:r>
            <w:r>
              <w:rPr>
                <w:rFonts w:hint="eastAsia" w:ascii="仿宋_GB2312" w:hAnsi="仿宋_GB2312" w:eastAsia="仿宋_GB2312" w:cs="仿宋"/>
                <w:color w:val="auto"/>
                <w:kern w:val="0"/>
                <w:sz w:val="18"/>
                <w:szCs w:val="18"/>
              </w:rPr>
              <w:t>位数）、经营地点、欠税税种、欠税余额和当期新发生的欠税金额；</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3.</w:t>
            </w:r>
            <w:r>
              <w:rPr>
                <w:rFonts w:hint="eastAsia" w:ascii="仿宋_GB2312" w:hAnsi="仿宋_GB2312" w:eastAsia="仿宋_GB2312" w:cs="仿宋"/>
                <w:color w:val="auto"/>
                <w:kern w:val="0"/>
                <w:sz w:val="18"/>
                <w:szCs w:val="18"/>
              </w:rPr>
              <w:t>个人（不含个体工商户）欠税的：</w:t>
            </w:r>
            <w:r>
              <w:rPr>
                <w:rFonts w:ascii="仿宋_GB2312" w:hAnsi="仿宋_GB2312" w:eastAsia="仿宋_GB2312" w:cs="仿宋"/>
                <w:color w:val="auto"/>
                <w:kern w:val="0"/>
                <w:sz w:val="18"/>
                <w:szCs w:val="18"/>
              </w:rPr>
              <w:br w:type="textWrapping"/>
            </w:r>
            <w:r>
              <w:rPr>
                <w:rFonts w:hint="eastAsia" w:ascii="仿宋_GB2312" w:hAnsi="仿宋_GB2312" w:eastAsia="仿宋_GB2312" w:cs="仿宋"/>
                <w:color w:val="auto"/>
                <w:kern w:val="0"/>
                <w:sz w:val="18"/>
                <w:szCs w:val="18"/>
              </w:rPr>
              <w:t>公告其姓名、居民身份证或其他有效身份证件号码（隐去出生年、月、日</w:t>
            </w:r>
            <w:r>
              <w:rPr>
                <w:rFonts w:ascii="仿宋_GB2312" w:hAnsi="仿宋_GB2312" w:eastAsia="仿宋_GB2312" w:cs="仿宋"/>
                <w:color w:val="auto"/>
                <w:kern w:val="0"/>
                <w:sz w:val="18"/>
                <w:szCs w:val="18"/>
              </w:rPr>
              <w:t>6</w:t>
            </w:r>
            <w:r>
              <w:rPr>
                <w:rFonts w:hint="eastAsia" w:ascii="仿宋_GB2312" w:hAnsi="仿宋_GB2312" w:eastAsia="仿宋_GB2312" w:cs="仿宋"/>
                <w:color w:val="auto"/>
                <w:kern w:val="0"/>
                <w:sz w:val="18"/>
                <w:szCs w:val="18"/>
              </w:rPr>
              <w:t>位数）、欠税税种、欠税余额和当期新发生的欠税金额</w:t>
            </w:r>
            <w:r>
              <w:rPr>
                <w:rFonts w:ascii="仿宋_GB2312" w:hAnsi="仿宋_GB2312" w:eastAsia="仿宋_GB2312" w:cs="仿宋"/>
                <w:color w:val="auto"/>
                <w:kern w:val="0"/>
                <w:sz w:val="18"/>
                <w:szCs w:val="18"/>
              </w:rPr>
              <w:t xml:space="preserve">                                                                               </w:t>
            </w:r>
            <w:r>
              <w:rPr>
                <w:rFonts w:ascii="仿宋_GB2312" w:hAnsi="仿宋_GB2312" w:eastAsia="仿宋_GB2312" w:cs="仿宋"/>
                <w:color w:val="auto"/>
                <w:kern w:val="0"/>
                <w:sz w:val="18"/>
                <w:szCs w:val="18"/>
              </w:rPr>
              <w:br w:type="textWrapping"/>
            </w:r>
            <w:r>
              <w:rPr>
                <w:rFonts w:ascii="仿宋_GB2312" w:hAnsi="仿宋_GB2312" w:eastAsia="仿宋_GB2312" w:cs="仿宋"/>
                <w:color w:val="auto"/>
                <w:kern w:val="0"/>
                <w:sz w:val="18"/>
                <w:szCs w:val="18"/>
              </w:rPr>
              <w:t>4.</w:t>
            </w:r>
            <w:r>
              <w:rPr>
                <w:rFonts w:hint="eastAsia" w:ascii="仿宋_GB2312" w:hAnsi="仿宋_GB2312" w:eastAsia="仿宋_GB2312" w:cs="仿宋"/>
                <w:color w:val="auto"/>
                <w:kern w:val="0"/>
                <w:sz w:val="18"/>
                <w:szCs w:val="18"/>
              </w:rPr>
              <w:t>对走逃、失踪的纳税户以及其他经税务机关查无下落的纳税人欠税的，由各省、自治区、直辖市和计划单列市税务局公告</w:t>
            </w:r>
            <w:r>
              <w:rPr>
                <w:rFonts w:ascii="仿宋_GB2312" w:hAnsi="仿宋_GB2312" w:eastAsia="仿宋_GB2312" w:cs="仿宋"/>
                <w:color w:val="auto"/>
                <w:kern w:val="0"/>
                <w:sz w:val="18"/>
                <w:szCs w:val="18"/>
              </w:rPr>
              <w:t> </w:t>
            </w:r>
          </w:p>
        </w:tc>
        <w:tc>
          <w:tcPr>
            <w:tcW w:w="3051" w:type="dxa"/>
            <w:vMerge w:val="restart"/>
            <w:shd w:val="clear" w:color="000000" w:fill="FFFFFF"/>
            <w:vAlign w:val="center"/>
          </w:tcPr>
          <w:p w14:paraId="0F80C4F0">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《中华人民共和国税收征收管理法实施细则》</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362</w:t>
            </w:r>
            <w:r>
              <w:rPr>
                <w:rFonts w:hint="eastAsia" w:ascii="仿宋" w:hAnsi="仿宋" w:eastAsia="仿宋" w:cs="仿宋"/>
                <w:color w:val="auto"/>
                <w:kern w:val="0"/>
                <w:sz w:val="18"/>
                <w:szCs w:val="18"/>
              </w:rPr>
              <w:t>号公布</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666</w:t>
            </w:r>
            <w:r>
              <w:rPr>
                <w:rFonts w:hint="eastAsia" w:ascii="仿宋" w:hAnsi="仿宋" w:eastAsia="仿宋" w:cs="仿宋"/>
                <w:color w:val="auto"/>
                <w:kern w:val="0"/>
                <w:sz w:val="18"/>
                <w:szCs w:val="18"/>
              </w:rPr>
              <w:t>号《国务院关于修改部分行政法规的决定》第三次修订</w:t>
            </w:r>
            <w:r>
              <w:rPr>
                <w:rFonts w:ascii="仿宋" w:hAnsi="仿宋" w:eastAsia="仿宋" w:cs="仿宋"/>
                <w:color w:val="auto"/>
                <w:kern w:val="0"/>
                <w:sz w:val="18"/>
                <w:szCs w:val="18"/>
              </w:rPr>
              <w:t>)</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《欠税公告办法（试行）》（国家税务总局令第</w:t>
            </w:r>
            <w:r>
              <w:rPr>
                <w:rFonts w:ascii="仿宋" w:hAnsi="仿宋" w:eastAsia="仿宋" w:cs="仿宋"/>
                <w:color w:val="auto"/>
                <w:kern w:val="0"/>
                <w:sz w:val="18"/>
                <w:szCs w:val="18"/>
              </w:rPr>
              <w:t xml:space="preserve"> 9 </w:t>
            </w:r>
            <w:r>
              <w:rPr>
                <w:rFonts w:hint="eastAsia" w:ascii="仿宋" w:hAnsi="仿宋" w:eastAsia="仿宋" w:cs="仿宋"/>
                <w:color w:val="auto"/>
                <w:kern w:val="0"/>
                <w:sz w:val="18"/>
                <w:szCs w:val="18"/>
              </w:rPr>
              <w:t>号）</w:t>
            </w:r>
          </w:p>
        </w:tc>
        <w:tc>
          <w:tcPr>
            <w:tcW w:w="1359" w:type="dxa"/>
            <w:vMerge w:val="restart"/>
            <w:shd w:val="clear" w:color="000000" w:fill="FFFFFF"/>
            <w:vAlign w:val="center"/>
          </w:tcPr>
          <w:p w14:paraId="3045C79A">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企业或单位欠税的，每季公告一次；个体工商户和其他个人欠税的，每半年公告一次；走逃、失踪的纳税户以及其他经税务机关查无下落的非正常户欠税的，随时公告</w:t>
            </w:r>
          </w:p>
        </w:tc>
        <w:tc>
          <w:tcPr>
            <w:tcW w:w="1245" w:type="dxa"/>
            <w:vMerge w:val="restart"/>
            <w:shd w:val="clear" w:color="000000" w:fill="FFFFFF"/>
            <w:vAlign w:val="center"/>
          </w:tcPr>
          <w:p w14:paraId="34F0A148">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vMerge w:val="restart"/>
            <w:shd w:val="clear" w:color="000000" w:fill="FFFFFF"/>
            <w:vAlign w:val="center"/>
          </w:tcPr>
          <w:p w14:paraId="53385F4E">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3D5BF8CA">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vMerge w:val="restart"/>
            <w:shd w:val="clear" w:color="000000" w:fill="FFFFFF"/>
            <w:vAlign w:val="center"/>
          </w:tcPr>
          <w:p w14:paraId="0F19B5B4">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vMerge w:val="restart"/>
            <w:shd w:val="clear" w:color="000000" w:fill="FFFFFF"/>
            <w:vAlign w:val="center"/>
          </w:tcPr>
          <w:p w14:paraId="16BF815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vMerge w:val="restart"/>
            <w:shd w:val="clear" w:color="000000" w:fill="FFFFFF"/>
            <w:vAlign w:val="center"/>
          </w:tcPr>
          <w:p w14:paraId="0A1EB2F5">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vMerge w:val="restart"/>
            <w:shd w:val="clear" w:color="000000" w:fill="FFFFFF"/>
            <w:vAlign w:val="center"/>
          </w:tcPr>
          <w:p w14:paraId="22FB9A5A">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54924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583" w:type="dxa"/>
            <w:vMerge w:val="continue"/>
            <w:vAlign w:val="center"/>
          </w:tcPr>
          <w:p w14:paraId="64FF6CD1">
            <w:pPr>
              <w:widowControl/>
              <w:jc w:val="left"/>
              <w:rPr>
                <w:rFonts w:ascii="仿宋" w:hAnsi="仿宋" w:eastAsia="仿宋" w:cs="仿宋"/>
                <w:color w:val="auto"/>
                <w:kern w:val="0"/>
                <w:sz w:val="18"/>
                <w:szCs w:val="18"/>
              </w:rPr>
            </w:pPr>
          </w:p>
        </w:tc>
        <w:tc>
          <w:tcPr>
            <w:tcW w:w="674" w:type="dxa"/>
            <w:vMerge w:val="continue"/>
            <w:vAlign w:val="center"/>
          </w:tcPr>
          <w:p w14:paraId="6F431760">
            <w:pPr>
              <w:widowControl/>
              <w:jc w:val="left"/>
              <w:rPr>
                <w:rFonts w:ascii="仿宋" w:hAnsi="仿宋" w:eastAsia="仿宋" w:cs="仿宋"/>
                <w:color w:val="auto"/>
                <w:kern w:val="0"/>
                <w:sz w:val="18"/>
                <w:szCs w:val="18"/>
              </w:rPr>
            </w:pPr>
          </w:p>
        </w:tc>
        <w:tc>
          <w:tcPr>
            <w:tcW w:w="1006" w:type="dxa"/>
            <w:vMerge w:val="continue"/>
            <w:vAlign w:val="center"/>
          </w:tcPr>
          <w:p w14:paraId="0F62A509">
            <w:pPr>
              <w:widowControl/>
              <w:jc w:val="left"/>
              <w:rPr>
                <w:rFonts w:ascii="仿宋" w:hAnsi="仿宋" w:eastAsia="仿宋" w:cs="仿宋"/>
                <w:color w:val="auto"/>
                <w:kern w:val="0"/>
                <w:sz w:val="18"/>
                <w:szCs w:val="18"/>
              </w:rPr>
            </w:pPr>
          </w:p>
        </w:tc>
        <w:tc>
          <w:tcPr>
            <w:tcW w:w="1840" w:type="dxa"/>
            <w:vMerge w:val="continue"/>
            <w:vAlign w:val="center"/>
          </w:tcPr>
          <w:p w14:paraId="1952781C">
            <w:pPr>
              <w:widowControl/>
              <w:jc w:val="left"/>
              <w:rPr>
                <w:rFonts w:ascii="仿宋" w:hAnsi="仿宋" w:eastAsia="仿宋" w:cs="仿宋"/>
                <w:color w:val="auto"/>
                <w:kern w:val="0"/>
                <w:sz w:val="18"/>
                <w:szCs w:val="18"/>
              </w:rPr>
            </w:pPr>
          </w:p>
        </w:tc>
        <w:tc>
          <w:tcPr>
            <w:tcW w:w="3051" w:type="dxa"/>
            <w:vMerge w:val="continue"/>
            <w:vAlign w:val="center"/>
          </w:tcPr>
          <w:p w14:paraId="1F13EF29">
            <w:pPr>
              <w:widowControl/>
              <w:jc w:val="left"/>
              <w:rPr>
                <w:rFonts w:ascii="仿宋" w:hAnsi="仿宋" w:eastAsia="仿宋" w:cs="仿宋"/>
                <w:color w:val="auto"/>
                <w:kern w:val="0"/>
                <w:sz w:val="18"/>
                <w:szCs w:val="18"/>
              </w:rPr>
            </w:pPr>
          </w:p>
        </w:tc>
        <w:tc>
          <w:tcPr>
            <w:tcW w:w="1359" w:type="dxa"/>
            <w:vMerge w:val="continue"/>
            <w:vAlign w:val="center"/>
          </w:tcPr>
          <w:p w14:paraId="4AECEE18">
            <w:pPr>
              <w:widowControl/>
              <w:jc w:val="left"/>
              <w:rPr>
                <w:rFonts w:ascii="仿宋" w:hAnsi="仿宋" w:eastAsia="仿宋" w:cs="仿宋"/>
                <w:color w:val="auto"/>
                <w:kern w:val="0"/>
                <w:sz w:val="18"/>
                <w:szCs w:val="18"/>
              </w:rPr>
            </w:pPr>
          </w:p>
        </w:tc>
        <w:tc>
          <w:tcPr>
            <w:tcW w:w="1245" w:type="dxa"/>
            <w:vMerge w:val="continue"/>
            <w:vAlign w:val="center"/>
          </w:tcPr>
          <w:p w14:paraId="1194899C">
            <w:pPr>
              <w:widowControl/>
              <w:jc w:val="left"/>
              <w:rPr>
                <w:rFonts w:ascii="仿宋" w:hAnsi="仿宋" w:eastAsia="仿宋" w:cs="仿宋"/>
                <w:color w:val="auto"/>
                <w:kern w:val="0"/>
                <w:sz w:val="18"/>
                <w:szCs w:val="18"/>
              </w:rPr>
            </w:pPr>
          </w:p>
        </w:tc>
        <w:tc>
          <w:tcPr>
            <w:tcW w:w="1539" w:type="dxa"/>
            <w:vMerge w:val="continue"/>
            <w:vAlign w:val="center"/>
          </w:tcPr>
          <w:p w14:paraId="782DBFAF">
            <w:pPr>
              <w:widowControl/>
              <w:jc w:val="left"/>
              <w:rPr>
                <w:rFonts w:ascii="仿宋" w:hAnsi="仿宋" w:eastAsia="仿宋" w:cs="仿宋"/>
                <w:color w:val="auto"/>
                <w:kern w:val="0"/>
                <w:sz w:val="18"/>
                <w:szCs w:val="18"/>
              </w:rPr>
            </w:pPr>
          </w:p>
        </w:tc>
        <w:tc>
          <w:tcPr>
            <w:tcW w:w="735" w:type="dxa"/>
            <w:vMerge w:val="continue"/>
            <w:vAlign w:val="center"/>
          </w:tcPr>
          <w:p w14:paraId="2FAD74DF">
            <w:pPr>
              <w:widowControl/>
              <w:jc w:val="left"/>
              <w:rPr>
                <w:rFonts w:ascii="仿宋" w:hAnsi="仿宋" w:eastAsia="仿宋" w:cs="仿宋"/>
                <w:color w:val="auto"/>
                <w:kern w:val="0"/>
                <w:sz w:val="18"/>
                <w:szCs w:val="18"/>
              </w:rPr>
            </w:pPr>
          </w:p>
        </w:tc>
        <w:tc>
          <w:tcPr>
            <w:tcW w:w="765" w:type="dxa"/>
            <w:vMerge w:val="continue"/>
            <w:vAlign w:val="center"/>
          </w:tcPr>
          <w:p w14:paraId="24B7598E">
            <w:pPr>
              <w:widowControl/>
              <w:jc w:val="left"/>
              <w:rPr>
                <w:rFonts w:ascii="仿宋" w:hAnsi="仿宋" w:eastAsia="仿宋" w:cs="仿宋"/>
                <w:color w:val="auto"/>
                <w:kern w:val="0"/>
                <w:sz w:val="18"/>
                <w:szCs w:val="18"/>
              </w:rPr>
            </w:pPr>
          </w:p>
        </w:tc>
        <w:tc>
          <w:tcPr>
            <w:tcW w:w="570" w:type="dxa"/>
            <w:vMerge w:val="continue"/>
            <w:vAlign w:val="center"/>
          </w:tcPr>
          <w:p w14:paraId="0A8D0CCE">
            <w:pPr>
              <w:widowControl/>
              <w:jc w:val="left"/>
              <w:rPr>
                <w:rFonts w:ascii="仿宋" w:hAnsi="仿宋" w:eastAsia="仿宋" w:cs="仿宋"/>
                <w:color w:val="auto"/>
                <w:kern w:val="0"/>
                <w:sz w:val="18"/>
                <w:szCs w:val="18"/>
              </w:rPr>
            </w:pPr>
          </w:p>
        </w:tc>
        <w:tc>
          <w:tcPr>
            <w:tcW w:w="525" w:type="dxa"/>
            <w:vMerge w:val="continue"/>
            <w:vAlign w:val="center"/>
          </w:tcPr>
          <w:p w14:paraId="4ECAA997">
            <w:pPr>
              <w:widowControl/>
              <w:jc w:val="left"/>
              <w:rPr>
                <w:rFonts w:ascii="仿宋" w:hAnsi="仿宋" w:eastAsia="仿宋" w:cs="仿宋"/>
                <w:color w:val="auto"/>
                <w:kern w:val="0"/>
                <w:sz w:val="18"/>
                <w:szCs w:val="18"/>
              </w:rPr>
            </w:pPr>
          </w:p>
        </w:tc>
      </w:tr>
      <w:tr w14:paraId="3B432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83" w:type="dxa"/>
            <w:shd w:val="clear" w:color="000000" w:fill="FFFFFF"/>
            <w:vAlign w:val="center"/>
          </w:tcPr>
          <w:p w14:paraId="592E63D4">
            <w:pPr>
              <w:widowControl/>
              <w:jc w:val="center"/>
              <w:rPr>
                <w:rFonts w:ascii="仿宋" w:hAnsi="仿宋" w:eastAsia="仿宋" w:cs="仿宋"/>
                <w:color w:val="auto"/>
                <w:kern w:val="0"/>
                <w:sz w:val="18"/>
                <w:szCs w:val="18"/>
              </w:rPr>
            </w:pPr>
            <w:r>
              <w:rPr>
                <w:rFonts w:ascii="仿宋_GB2312" w:hAnsi="仿宋_GB2312" w:eastAsia="仿宋_GB2312" w:cs="仿宋"/>
                <w:color w:val="auto"/>
                <w:kern w:val="0"/>
                <w:sz w:val="18"/>
                <w:szCs w:val="18"/>
              </w:rPr>
              <w:t>15</w:t>
            </w:r>
          </w:p>
        </w:tc>
        <w:tc>
          <w:tcPr>
            <w:tcW w:w="674" w:type="dxa"/>
            <w:vMerge w:val="continue"/>
            <w:vAlign w:val="center"/>
          </w:tcPr>
          <w:p w14:paraId="6D3E0D69">
            <w:pPr>
              <w:widowControl/>
              <w:jc w:val="left"/>
              <w:rPr>
                <w:rFonts w:ascii="仿宋" w:hAnsi="仿宋" w:eastAsia="仿宋" w:cs="仿宋"/>
                <w:color w:val="auto"/>
                <w:kern w:val="0"/>
                <w:sz w:val="18"/>
                <w:szCs w:val="18"/>
              </w:rPr>
            </w:pPr>
          </w:p>
        </w:tc>
        <w:tc>
          <w:tcPr>
            <w:tcW w:w="1006" w:type="dxa"/>
            <w:shd w:val="clear" w:color="000000" w:fill="FFFFFF"/>
            <w:vAlign w:val="center"/>
          </w:tcPr>
          <w:p w14:paraId="0EF78FFB">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个体工商户定额公示（公布）公告</w:t>
            </w:r>
          </w:p>
        </w:tc>
        <w:tc>
          <w:tcPr>
            <w:tcW w:w="1840" w:type="dxa"/>
            <w:shd w:val="clear" w:color="000000" w:fill="FFFFFF"/>
            <w:vAlign w:val="center"/>
          </w:tcPr>
          <w:p w14:paraId="5090F815">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纳税人名称</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lang w:eastAsia="zh-CN"/>
              </w:rPr>
              <w:t>统一社会信用代码</w:t>
            </w:r>
            <w:r>
              <w:rPr>
                <w:rFonts w:hint="eastAsia" w:ascii="仿宋" w:hAnsi="仿宋" w:eastAsia="仿宋" w:cs="仿宋"/>
                <w:color w:val="auto"/>
                <w:kern w:val="0"/>
                <w:sz w:val="18"/>
                <w:szCs w:val="18"/>
              </w:rPr>
              <w:t>（纳税人识别号）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生产经营地址</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4.</w:t>
            </w:r>
            <w:r>
              <w:rPr>
                <w:rFonts w:hint="eastAsia" w:ascii="仿宋" w:hAnsi="仿宋" w:eastAsia="仿宋" w:cs="仿宋"/>
                <w:color w:val="auto"/>
                <w:kern w:val="0"/>
                <w:sz w:val="18"/>
                <w:szCs w:val="18"/>
              </w:rPr>
              <w:t>定额项目</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5.</w:t>
            </w:r>
            <w:r>
              <w:rPr>
                <w:rFonts w:hint="eastAsia" w:ascii="仿宋" w:hAnsi="仿宋" w:eastAsia="仿宋" w:cs="仿宋"/>
                <w:color w:val="auto"/>
                <w:kern w:val="0"/>
                <w:sz w:val="18"/>
                <w:szCs w:val="18"/>
              </w:rPr>
              <w:t>行业类别</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6.</w:t>
            </w:r>
            <w:r>
              <w:rPr>
                <w:rFonts w:hint="eastAsia" w:ascii="仿宋" w:hAnsi="仿宋" w:eastAsia="仿宋" w:cs="仿宋"/>
                <w:color w:val="auto"/>
                <w:kern w:val="0"/>
                <w:sz w:val="18"/>
                <w:szCs w:val="18"/>
              </w:rPr>
              <w:t>核定定额</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7.</w:t>
            </w:r>
            <w:r>
              <w:rPr>
                <w:rFonts w:hint="eastAsia" w:ascii="仿宋" w:hAnsi="仿宋" w:eastAsia="仿宋" w:cs="仿宋"/>
                <w:color w:val="auto"/>
                <w:kern w:val="0"/>
                <w:sz w:val="18"/>
                <w:szCs w:val="18"/>
              </w:rPr>
              <w:t>应纳税额</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8.</w:t>
            </w:r>
            <w:r>
              <w:rPr>
                <w:rFonts w:hint="eastAsia" w:ascii="仿宋" w:hAnsi="仿宋" w:eastAsia="仿宋" w:cs="仿宋"/>
                <w:color w:val="auto"/>
                <w:kern w:val="0"/>
                <w:sz w:val="18"/>
                <w:szCs w:val="18"/>
              </w:rPr>
              <w:t>定额执行起止日期</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9.</w:t>
            </w:r>
            <w:r>
              <w:rPr>
                <w:rFonts w:hint="eastAsia" w:ascii="仿宋" w:hAnsi="仿宋" w:eastAsia="仿宋" w:cs="仿宋"/>
                <w:color w:val="auto"/>
                <w:kern w:val="0"/>
                <w:sz w:val="18"/>
                <w:szCs w:val="18"/>
              </w:rPr>
              <w:t>主管税务机关</w:t>
            </w:r>
          </w:p>
        </w:tc>
        <w:tc>
          <w:tcPr>
            <w:tcW w:w="3051" w:type="dxa"/>
            <w:shd w:val="clear" w:color="000000" w:fill="FFFFFF"/>
            <w:vAlign w:val="center"/>
          </w:tcPr>
          <w:p w14:paraId="3F8976A9">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《中华人民共和国税收征收管理法实施细则》</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362</w:t>
            </w:r>
            <w:r>
              <w:rPr>
                <w:rFonts w:hint="eastAsia" w:ascii="仿宋" w:hAnsi="仿宋" w:eastAsia="仿宋" w:cs="仿宋"/>
                <w:color w:val="auto"/>
                <w:kern w:val="0"/>
                <w:sz w:val="18"/>
                <w:szCs w:val="18"/>
              </w:rPr>
              <w:t>号公布</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666</w:t>
            </w:r>
            <w:r>
              <w:rPr>
                <w:rFonts w:hint="eastAsia" w:ascii="仿宋" w:hAnsi="仿宋" w:eastAsia="仿宋" w:cs="仿宋"/>
                <w:color w:val="auto"/>
                <w:kern w:val="0"/>
                <w:sz w:val="18"/>
                <w:szCs w:val="18"/>
              </w:rPr>
              <w:t>号《国务院关于修改部分行政法规的决定》第三次修订</w:t>
            </w:r>
            <w:r>
              <w:rPr>
                <w:rFonts w:ascii="仿宋" w:hAnsi="仿宋" w:eastAsia="仿宋" w:cs="仿宋"/>
                <w:color w:val="auto"/>
                <w:kern w:val="0"/>
                <w:sz w:val="18"/>
                <w:szCs w:val="18"/>
              </w:rPr>
              <w:t>)</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《国家税务总局关于印发个体工商户税收定期定额征收管理文书的通知》（国税函〔</w:t>
            </w:r>
            <w:r>
              <w:rPr>
                <w:rFonts w:ascii="仿宋" w:hAnsi="仿宋" w:eastAsia="仿宋" w:cs="仿宋"/>
                <w:color w:val="auto"/>
                <w:kern w:val="0"/>
                <w:sz w:val="18"/>
                <w:szCs w:val="18"/>
              </w:rPr>
              <w:t>2006</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 xml:space="preserve">1199 </w:t>
            </w:r>
            <w:r>
              <w:rPr>
                <w:rFonts w:hint="eastAsia" w:ascii="仿宋" w:hAnsi="仿宋" w:eastAsia="仿宋" w:cs="仿宋"/>
                <w:color w:val="auto"/>
                <w:kern w:val="0"/>
                <w:sz w:val="18"/>
                <w:szCs w:val="18"/>
              </w:rPr>
              <w:t>号）</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4.</w:t>
            </w:r>
            <w:r>
              <w:rPr>
                <w:rFonts w:hint="eastAsia" w:ascii="仿宋" w:hAnsi="仿宋" w:eastAsia="仿宋" w:cs="仿宋"/>
                <w:color w:val="auto"/>
                <w:kern w:val="0"/>
                <w:sz w:val="18"/>
                <w:szCs w:val="18"/>
              </w:rPr>
              <w:t>《国家税务总局关于个体工商户定期定额征收管理有关问题的通知》（国税发〔</w:t>
            </w:r>
            <w:r>
              <w:rPr>
                <w:rFonts w:ascii="仿宋" w:hAnsi="仿宋" w:eastAsia="仿宋" w:cs="仿宋"/>
                <w:color w:val="auto"/>
                <w:kern w:val="0"/>
                <w:sz w:val="18"/>
                <w:szCs w:val="18"/>
              </w:rPr>
              <w:t>2006</w:t>
            </w:r>
            <w:r>
              <w:rPr>
                <w:rFonts w:hint="eastAsia" w:ascii="仿宋" w:hAnsi="仿宋" w:eastAsia="仿宋" w:cs="仿宋"/>
                <w:color w:val="auto"/>
                <w:kern w:val="0"/>
                <w:sz w:val="18"/>
                <w:szCs w:val="18"/>
              </w:rPr>
              <w:t>〕</w:t>
            </w:r>
            <w:r>
              <w:rPr>
                <w:rFonts w:ascii="仿宋" w:hAnsi="仿宋" w:eastAsia="仿宋" w:cs="仿宋"/>
                <w:color w:val="auto"/>
                <w:kern w:val="0"/>
                <w:sz w:val="18"/>
                <w:szCs w:val="18"/>
              </w:rPr>
              <w:t>183</w:t>
            </w:r>
            <w:r>
              <w:rPr>
                <w:rFonts w:hint="eastAsia" w:ascii="仿宋" w:hAnsi="仿宋" w:eastAsia="仿宋" w:cs="仿宋"/>
                <w:color w:val="auto"/>
                <w:kern w:val="0"/>
                <w:sz w:val="18"/>
                <w:szCs w:val="18"/>
              </w:rPr>
              <w:t>号）</w:t>
            </w:r>
          </w:p>
        </w:tc>
        <w:tc>
          <w:tcPr>
            <w:tcW w:w="1359" w:type="dxa"/>
            <w:shd w:val="clear" w:color="000000" w:fill="FFFFFF"/>
            <w:vAlign w:val="center"/>
          </w:tcPr>
          <w:p w14:paraId="78FCED32">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550DDA42">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72F1F5D2">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35971D3B">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4E9420C6">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5727207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19C13496">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39FC1E79">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r w14:paraId="05097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4" w:hRule="atLeast"/>
          <w:jc w:val="center"/>
        </w:trPr>
        <w:tc>
          <w:tcPr>
            <w:tcW w:w="583" w:type="dxa"/>
            <w:shd w:val="clear" w:color="000000" w:fill="FFFFFF"/>
            <w:vAlign w:val="center"/>
          </w:tcPr>
          <w:p w14:paraId="37994986">
            <w:pPr>
              <w:widowControl/>
              <w:jc w:val="center"/>
              <w:rPr>
                <w:rFonts w:ascii="仿宋" w:hAnsi="仿宋" w:eastAsia="仿宋" w:cs="仿宋"/>
                <w:color w:val="auto"/>
                <w:kern w:val="0"/>
                <w:sz w:val="18"/>
                <w:szCs w:val="18"/>
              </w:rPr>
            </w:pPr>
            <w:r>
              <w:rPr>
                <w:rFonts w:ascii="仿宋_GB2312" w:hAnsi="仿宋_GB2312" w:eastAsia="仿宋_GB2312" w:cs="仿宋"/>
                <w:color w:val="auto"/>
                <w:kern w:val="0"/>
                <w:sz w:val="18"/>
                <w:szCs w:val="18"/>
              </w:rPr>
              <w:t>16</w:t>
            </w:r>
          </w:p>
        </w:tc>
        <w:tc>
          <w:tcPr>
            <w:tcW w:w="674" w:type="dxa"/>
            <w:vMerge w:val="continue"/>
            <w:vAlign w:val="center"/>
          </w:tcPr>
          <w:p w14:paraId="3337382C">
            <w:pPr>
              <w:widowControl/>
              <w:jc w:val="left"/>
              <w:rPr>
                <w:rFonts w:ascii="仿宋" w:hAnsi="仿宋" w:eastAsia="仿宋" w:cs="仿宋"/>
                <w:color w:val="auto"/>
                <w:kern w:val="0"/>
                <w:sz w:val="18"/>
                <w:szCs w:val="18"/>
              </w:rPr>
            </w:pPr>
          </w:p>
        </w:tc>
        <w:tc>
          <w:tcPr>
            <w:tcW w:w="1006" w:type="dxa"/>
            <w:shd w:val="clear" w:color="000000" w:fill="FFFFFF"/>
            <w:vAlign w:val="center"/>
          </w:tcPr>
          <w:p w14:paraId="73F6AEBF">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委托代征公告</w:t>
            </w:r>
          </w:p>
        </w:tc>
        <w:tc>
          <w:tcPr>
            <w:tcW w:w="1840" w:type="dxa"/>
            <w:shd w:val="clear" w:color="000000" w:fill="FFFFFF"/>
            <w:vAlign w:val="center"/>
          </w:tcPr>
          <w:p w14:paraId="70C4F92E">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税务机关和代征人的名称、联系电话</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代征人为行政、事业、企业单位及其他社会组织的，应包括法定代表人或负责人姓名和地址；代征人为自然人的，应包括姓名、户口所在地、现居住地址</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委托代征的范围和期限</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委托代征的税种及附加、计税依据及税率</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4.</w:t>
            </w:r>
            <w:r>
              <w:rPr>
                <w:rFonts w:hint="eastAsia" w:ascii="仿宋" w:hAnsi="仿宋" w:eastAsia="仿宋" w:cs="仿宋"/>
                <w:color w:val="auto"/>
                <w:kern w:val="0"/>
                <w:sz w:val="18"/>
                <w:szCs w:val="18"/>
              </w:rPr>
              <w:t>税务机关确定的其他需要公告的事项</w:t>
            </w:r>
          </w:p>
        </w:tc>
        <w:tc>
          <w:tcPr>
            <w:tcW w:w="3051" w:type="dxa"/>
            <w:shd w:val="clear" w:color="000000" w:fill="FFFFFF"/>
            <w:vAlign w:val="center"/>
          </w:tcPr>
          <w:p w14:paraId="4EDAF06C">
            <w:pPr>
              <w:widowControl/>
              <w:jc w:val="left"/>
              <w:rPr>
                <w:rFonts w:ascii="仿宋" w:hAnsi="仿宋" w:eastAsia="仿宋" w:cs="仿宋"/>
                <w:color w:val="auto"/>
                <w:kern w:val="0"/>
                <w:sz w:val="18"/>
                <w:szCs w:val="18"/>
              </w:rPr>
            </w:pPr>
            <w:r>
              <w:rPr>
                <w:rFonts w:ascii="仿宋" w:hAnsi="仿宋" w:eastAsia="仿宋" w:cs="仿宋"/>
                <w:color w:val="auto"/>
                <w:kern w:val="0"/>
                <w:sz w:val="18"/>
                <w:szCs w:val="18"/>
              </w:rPr>
              <w:t>1.</w:t>
            </w:r>
            <w:r>
              <w:rPr>
                <w:rFonts w:hint="eastAsia" w:ascii="仿宋" w:hAnsi="仿宋" w:eastAsia="仿宋" w:cs="仿宋"/>
                <w:color w:val="auto"/>
                <w:kern w:val="0"/>
                <w:sz w:val="18"/>
                <w:szCs w:val="18"/>
              </w:rPr>
              <w:t>《中华人民共和国税收征收管理法》</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2.</w:t>
            </w:r>
            <w:r>
              <w:rPr>
                <w:rFonts w:hint="eastAsia" w:ascii="仿宋" w:hAnsi="仿宋" w:eastAsia="仿宋" w:cs="仿宋"/>
                <w:color w:val="auto"/>
                <w:kern w:val="0"/>
                <w:sz w:val="18"/>
                <w:szCs w:val="18"/>
              </w:rPr>
              <w:t>《中华人民共和国税收征收管理法实施细则》</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362</w:t>
            </w:r>
            <w:r>
              <w:rPr>
                <w:rFonts w:hint="eastAsia" w:ascii="仿宋" w:hAnsi="仿宋" w:eastAsia="仿宋" w:cs="仿宋"/>
                <w:color w:val="auto"/>
                <w:kern w:val="0"/>
                <w:sz w:val="18"/>
                <w:szCs w:val="18"/>
              </w:rPr>
              <w:t>号公布</w:t>
            </w:r>
            <w:r>
              <w:rPr>
                <w:rFonts w:ascii="仿宋" w:hAnsi="仿宋" w:eastAsia="仿宋" w:cs="仿宋"/>
                <w:color w:val="auto"/>
                <w:kern w:val="0"/>
                <w:sz w:val="18"/>
                <w:szCs w:val="18"/>
              </w:rPr>
              <w:t>,</w:t>
            </w:r>
            <w:r>
              <w:rPr>
                <w:rFonts w:hint="eastAsia" w:ascii="仿宋" w:hAnsi="仿宋" w:eastAsia="仿宋" w:cs="仿宋"/>
                <w:color w:val="auto"/>
                <w:kern w:val="0"/>
                <w:sz w:val="18"/>
                <w:szCs w:val="18"/>
              </w:rPr>
              <w:t>国务院令第</w:t>
            </w:r>
            <w:r>
              <w:rPr>
                <w:rFonts w:ascii="仿宋" w:hAnsi="仿宋" w:eastAsia="仿宋" w:cs="仿宋"/>
                <w:color w:val="auto"/>
                <w:kern w:val="0"/>
                <w:sz w:val="18"/>
                <w:szCs w:val="18"/>
              </w:rPr>
              <w:t>666</w:t>
            </w:r>
            <w:r>
              <w:rPr>
                <w:rFonts w:hint="eastAsia" w:ascii="仿宋" w:hAnsi="仿宋" w:eastAsia="仿宋" w:cs="仿宋"/>
                <w:color w:val="auto"/>
                <w:kern w:val="0"/>
                <w:sz w:val="18"/>
                <w:szCs w:val="18"/>
              </w:rPr>
              <w:t>号《国务院关于修改部分行政法规的决定》第三次修订</w:t>
            </w:r>
            <w:r>
              <w:rPr>
                <w:rFonts w:ascii="仿宋" w:hAnsi="仿宋" w:eastAsia="仿宋" w:cs="仿宋"/>
                <w:color w:val="auto"/>
                <w:kern w:val="0"/>
                <w:sz w:val="18"/>
                <w:szCs w:val="18"/>
              </w:rPr>
              <w:t>)</w:t>
            </w:r>
            <w:r>
              <w:rPr>
                <w:rFonts w:ascii="仿宋" w:hAnsi="仿宋" w:eastAsia="仿宋" w:cs="仿宋"/>
                <w:color w:val="auto"/>
                <w:kern w:val="0"/>
                <w:sz w:val="18"/>
                <w:szCs w:val="18"/>
              </w:rPr>
              <w:br w:type="textWrapping"/>
            </w:r>
            <w:r>
              <w:rPr>
                <w:rFonts w:ascii="仿宋" w:hAnsi="仿宋" w:eastAsia="仿宋" w:cs="仿宋"/>
                <w:color w:val="auto"/>
                <w:kern w:val="0"/>
                <w:sz w:val="18"/>
                <w:szCs w:val="18"/>
              </w:rPr>
              <w:t>3.</w:t>
            </w:r>
            <w:r>
              <w:rPr>
                <w:rFonts w:hint="eastAsia" w:ascii="仿宋" w:hAnsi="仿宋" w:eastAsia="仿宋" w:cs="仿宋"/>
                <w:color w:val="auto"/>
                <w:kern w:val="0"/>
                <w:sz w:val="18"/>
                <w:szCs w:val="18"/>
              </w:rPr>
              <w:t>《国家税务总局关于发布＜委托代征管理办法＞的公告》（国家税务总局公告</w:t>
            </w:r>
            <w:r>
              <w:rPr>
                <w:rFonts w:ascii="仿宋" w:hAnsi="仿宋" w:eastAsia="仿宋" w:cs="仿宋"/>
                <w:color w:val="auto"/>
                <w:kern w:val="0"/>
                <w:sz w:val="18"/>
                <w:szCs w:val="18"/>
              </w:rPr>
              <w:t>2013</w:t>
            </w:r>
            <w:r>
              <w:rPr>
                <w:rFonts w:hint="eastAsia" w:ascii="仿宋" w:hAnsi="仿宋" w:eastAsia="仿宋" w:cs="仿宋"/>
                <w:color w:val="auto"/>
                <w:kern w:val="0"/>
                <w:sz w:val="18"/>
                <w:szCs w:val="18"/>
              </w:rPr>
              <w:t>年第</w:t>
            </w:r>
            <w:r>
              <w:rPr>
                <w:rFonts w:ascii="仿宋" w:hAnsi="仿宋" w:eastAsia="仿宋" w:cs="仿宋"/>
                <w:color w:val="auto"/>
                <w:kern w:val="0"/>
                <w:sz w:val="18"/>
                <w:szCs w:val="18"/>
              </w:rPr>
              <w:t>24</w:t>
            </w:r>
            <w:r>
              <w:rPr>
                <w:rFonts w:hint="eastAsia" w:ascii="仿宋" w:hAnsi="仿宋" w:eastAsia="仿宋" w:cs="仿宋"/>
                <w:color w:val="auto"/>
                <w:kern w:val="0"/>
                <w:sz w:val="18"/>
                <w:szCs w:val="18"/>
              </w:rPr>
              <w:t>号）</w:t>
            </w:r>
          </w:p>
        </w:tc>
        <w:tc>
          <w:tcPr>
            <w:tcW w:w="1359" w:type="dxa"/>
            <w:shd w:val="clear" w:color="000000" w:fill="FFFFFF"/>
            <w:vAlign w:val="center"/>
          </w:tcPr>
          <w:p w14:paraId="7A683BD1">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自该政府信息形成或者变更之日起</w:t>
            </w:r>
            <w:r>
              <w:rPr>
                <w:rFonts w:ascii="仿宋" w:hAnsi="仿宋" w:eastAsia="仿宋" w:cs="仿宋"/>
                <w:color w:val="auto"/>
                <w:kern w:val="0"/>
                <w:sz w:val="18"/>
                <w:szCs w:val="18"/>
              </w:rPr>
              <w:t>20</w:t>
            </w:r>
            <w:r>
              <w:rPr>
                <w:rFonts w:hint="eastAsia" w:ascii="仿宋" w:hAnsi="仿宋" w:eastAsia="仿宋" w:cs="仿宋"/>
                <w:color w:val="auto"/>
                <w:kern w:val="0"/>
                <w:sz w:val="18"/>
                <w:szCs w:val="18"/>
              </w:rPr>
              <w:t>个工作日内及时公开</w:t>
            </w:r>
          </w:p>
        </w:tc>
        <w:tc>
          <w:tcPr>
            <w:tcW w:w="1245" w:type="dxa"/>
            <w:shd w:val="clear" w:color="000000" w:fill="FFFFFF"/>
            <w:vAlign w:val="center"/>
          </w:tcPr>
          <w:p w14:paraId="331C4699">
            <w:pPr>
              <w:widowControl/>
              <w:jc w:val="left"/>
              <w:rPr>
                <w:rFonts w:ascii="仿宋" w:hAnsi="仿宋" w:eastAsia="仿宋" w:cs="仿宋"/>
                <w:color w:val="auto"/>
                <w:kern w:val="0"/>
                <w:sz w:val="18"/>
                <w:szCs w:val="18"/>
              </w:rPr>
            </w:pPr>
            <w:r>
              <w:rPr>
                <w:rFonts w:hint="eastAsia" w:ascii="仿宋" w:hAnsi="仿宋" w:eastAsia="仿宋" w:cs="仿宋"/>
                <w:color w:val="auto"/>
                <w:kern w:val="0"/>
                <w:sz w:val="18"/>
                <w:szCs w:val="18"/>
              </w:rPr>
              <w:t>国家税务总局</w:t>
            </w:r>
            <w:r>
              <w:rPr>
                <w:rFonts w:hint="eastAsia" w:ascii="仿宋" w:hAnsi="仿宋" w:eastAsia="仿宋" w:cs="仿宋"/>
                <w:color w:val="auto"/>
                <w:kern w:val="0"/>
                <w:sz w:val="18"/>
                <w:szCs w:val="18"/>
                <w:lang w:eastAsia="zh-CN"/>
              </w:rPr>
              <w:t>藁城区</w:t>
            </w:r>
            <w:r>
              <w:rPr>
                <w:rFonts w:hint="eastAsia" w:ascii="仿宋" w:hAnsi="仿宋" w:eastAsia="仿宋" w:cs="仿宋"/>
                <w:color w:val="auto"/>
                <w:kern w:val="0"/>
                <w:sz w:val="18"/>
                <w:szCs w:val="18"/>
              </w:rPr>
              <w:t>税务局</w:t>
            </w:r>
          </w:p>
        </w:tc>
        <w:tc>
          <w:tcPr>
            <w:tcW w:w="1539" w:type="dxa"/>
            <w:shd w:val="clear" w:color="000000" w:fill="FFFFFF"/>
            <w:vAlign w:val="center"/>
          </w:tcPr>
          <w:p w14:paraId="32699659">
            <w:pPr>
              <w:widowControl/>
              <w:jc w:val="left"/>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_GB2312" w:hAnsi="宋体" w:eastAsia="仿宋_GB2312"/>
                <w:color w:val="auto"/>
                <w:kern w:val="0"/>
                <w:sz w:val="18"/>
                <w:szCs w:val="18"/>
                <w:shd w:val="clear" w:color="auto" w:fill="FFFFFF"/>
                <w:lang w:eastAsia="zh-CN"/>
              </w:rPr>
              <w:t>国家税务总局</w:t>
            </w:r>
            <w:r>
              <w:rPr>
                <w:rFonts w:hint="eastAsia" w:ascii="仿宋" w:hAnsi="仿宋" w:eastAsia="仿宋" w:cs="仿宋"/>
                <w:color w:val="auto"/>
                <w:kern w:val="0"/>
                <w:sz w:val="18"/>
                <w:szCs w:val="18"/>
              </w:rPr>
              <w:t>石家庄市税务局网站</w:t>
            </w:r>
            <w:r>
              <w:rPr>
                <w:rFonts w:ascii="仿宋" w:hAnsi="仿宋" w:eastAsia="仿宋" w:cs="仿宋"/>
                <w:color w:val="auto"/>
                <w:kern w:val="0"/>
                <w:sz w:val="18"/>
                <w:szCs w:val="18"/>
              </w:rPr>
              <w:t xml:space="preserve"> </w:t>
            </w:r>
          </w:p>
          <w:p w14:paraId="7075CB35">
            <w:pPr>
              <w:widowControl/>
              <w:rPr>
                <w:rFonts w:ascii="仿宋" w:hAnsi="仿宋" w:eastAsia="仿宋" w:cs="仿宋"/>
                <w:color w:val="auto"/>
                <w:kern w:val="0"/>
                <w:sz w:val="18"/>
                <w:szCs w:val="18"/>
              </w:rPr>
            </w:pPr>
            <w:r>
              <w:rPr>
                <w:rFonts w:hint="eastAsia" w:ascii="仿宋_GB2312" w:hAnsi="宋体" w:eastAsia="仿宋_GB2312"/>
                <w:color w:val="auto"/>
                <w:kern w:val="0"/>
                <w:sz w:val="18"/>
                <w:szCs w:val="18"/>
                <w:shd w:val="clear" w:color="auto" w:fill="FFFFFF"/>
              </w:rPr>
              <w:t>■</w:t>
            </w:r>
            <w:r>
              <w:rPr>
                <w:rFonts w:hint="eastAsia" w:ascii="仿宋" w:hAnsi="仿宋" w:eastAsia="仿宋" w:cs="仿宋"/>
                <w:color w:val="auto"/>
                <w:kern w:val="0"/>
                <w:sz w:val="18"/>
                <w:szCs w:val="18"/>
              </w:rPr>
              <w:t>办税服务厅</w:t>
            </w:r>
            <w:r>
              <w:rPr>
                <w:rFonts w:ascii="仿宋" w:hAnsi="仿宋" w:eastAsia="仿宋" w:cs="仿宋"/>
                <w:color w:val="auto"/>
                <w:kern w:val="0"/>
                <w:sz w:val="18"/>
                <w:szCs w:val="18"/>
              </w:rPr>
              <w:t xml:space="preserve">                                                          </w:t>
            </w:r>
          </w:p>
        </w:tc>
        <w:tc>
          <w:tcPr>
            <w:tcW w:w="735" w:type="dxa"/>
            <w:shd w:val="clear" w:color="000000" w:fill="FFFFFF"/>
            <w:vAlign w:val="center"/>
          </w:tcPr>
          <w:p w14:paraId="2810E727">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765" w:type="dxa"/>
            <w:shd w:val="clear" w:color="000000" w:fill="FFFFFF"/>
            <w:vAlign w:val="center"/>
          </w:tcPr>
          <w:p w14:paraId="3A9387F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c>
          <w:tcPr>
            <w:tcW w:w="570" w:type="dxa"/>
            <w:shd w:val="clear" w:color="000000" w:fill="FFFFFF"/>
            <w:vAlign w:val="center"/>
          </w:tcPr>
          <w:p w14:paraId="583F5F79">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w:t>
            </w:r>
          </w:p>
        </w:tc>
        <w:tc>
          <w:tcPr>
            <w:tcW w:w="525" w:type="dxa"/>
            <w:shd w:val="clear" w:color="000000" w:fill="FFFFFF"/>
            <w:vAlign w:val="center"/>
          </w:tcPr>
          <w:p w14:paraId="18FEE311">
            <w:pPr>
              <w:widowControl/>
              <w:jc w:val="center"/>
              <w:rPr>
                <w:rFonts w:ascii="仿宋" w:hAnsi="仿宋" w:eastAsia="仿宋" w:cs="仿宋"/>
                <w:color w:val="auto"/>
                <w:kern w:val="0"/>
                <w:sz w:val="18"/>
                <w:szCs w:val="18"/>
              </w:rPr>
            </w:pPr>
            <w:r>
              <w:rPr>
                <w:rFonts w:hint="eastAsia" w:ascii="仿宋" w:hAnsi="仿宋" w:eastAsia="仿宋" w:cs="仿宋"/>
                <w:color w:val="auto"/>
                <w:kern w:val="0"/>
                <w:sz w:val="18"/>
                <w:szCs w:val="18"/>
              </w:rPr>
              <w:t>　</w:t>
            </w:r>
          </w:p>
        </w:tc>
      </w:tr>
    </w:tbl>
    <w:p w14:paraId="4703ECED">
      <w:pPr>
        <w:rPr>
          <w:color w:val="auto"/>
        </w:rPr>
      </w:pPr>
    </w:p>
    <w:p w14:paraId="08AB7F9C">
      <w:pPr>
        <w:rPr>
          <w:color w:val="auto"/>
        </w:rPr>
      </w:pPr>
    </w:p>
    <w:p w14:paraId="1E09B54E">
      <w:pPr>
        <w:jc w:val="center"/>
        <w:rPr>
          <w:rFonts w:ascii="宋体" w:cs="宋体"/>
          <w:color w:val="auto"/>
          <w:kern w:val="44"/>
          <w:sz w:val="30"/>
          <w:szCs w:val="44"/>
        </w:rPr>
      </w:pPr>
    </w:p>
    <w:p w14:paraId="24EDC79C">
      <w:pPr>
        <w:jc w:val="center"/>
        <w:rPr>
          <w:rFonts w:ascii="宋体" w:cs="宋体"/>
          <w:color w:val="auto"/>
          <w:kern w:val="44"/>
          <w:sz w:val="30"/>
          <w:szCs w:val="44"/>
        </w:rPr>
      </w:pPr>
    </w:p>
    <w:p w14:paraId="7AFC6E3B">
      <w:pPr>
        <w:jc w:val="center"/>
        <w:rPr>
          <w:rFonts w:ascii="宋体" w:cs="宋体"/>
          <w:color w:val="auto"/>
          <w:kern w:val="44"/>
          <w:sz w:val="30"/>
          <w:szCs w:val="44"/>
        </w:rPr>
      </w:pPr>
    </w:p>
    <w:p w14:paraId="4C1EBB9C">
      <w:pPr>
        <w:jc w:val="center"/>
        <w:rPr>
          <w:rFonts w:ascii="?????_GBK" w:hAnsi="?????_GBK"/>
          <w:color w:val="auto"/>
          <w:kern w:val="44"/>
          <w:sz w:val="30"/>
          <w:szCs w:val="44"/>
        </w:rPr>
      </w:pPr>
      <w:r>
        <w:rPr>
          <w:rFonts w:hint="eastAsia" w:ascii="宋体" w:hAnsi="宋体" w:cs="宋体"/>
          <w:color w:val="auto"/>
          <w:kern w:val="44"/>
          <w:sz w:val="30"/>
          <w:szCs w:val="44"/>
        </w:rPr>
        <w:t>（二十</w:t>
      </w:r>
      <w:r>
        <w:rPr>
          <w:rFonts w:hint="eastAsia" w:ascii="宋体" w:hAnsi="宋体" w:cs="宋体"/>
          <w:color w:val="auto"/>
          <w:kern w:val="44"/>
          <w:sz w:val="30"/>
          <w:szCs w:val="44"/>
          <w:lang w:eastAsia="zh-CN"/>
        </w:rPr>
        <w:t>六</w:t>
      </w:r>
      <w:r>
        <w:rPr>
          <w:rFonts w:hint="eastAsia" w:ascii="宋体" w:hAnsi="宋体" w:cs="宋体"/>
          <w:color w:val="auto"/>
          <w:kern w:val="44"/>
          <w:sz w:val="30"/>
          <w:szCs w:val="44"/>
        </w:rPr>
        <w:t>）扶贫领域基层政务公开标准目录</w:t>
      </w:r>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96"/>
        <w:gridCol w:w="2730"/>
        <w:gridCol w:w="1575"/>
        <w:gridCol w:w="1980"/>
        <w:gridCol w:w="1215"/>
        <w:gridCol w:w="1484"/>
        <w:gridCol w:w="720"/>
        <w:gridCol w:w="709"/>
        <w:gridCol w:w="551"/>
        <w:gridCol w:w="720"/>
      </w:tblGrid>
      <w:tr w14:paraId="2695D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6D24960B">
            <w:pPr>
              <w:widowControl/>
              <w:jc w:val="center"/>
              <w:rPr>
                <w:rFonts w:ascii="Times New Roman" w:hAnsi="Times New Roman"/>
                <w:color w:val="auto"/>
                <w:kern w:val="0"/>
                <w:sz w:val="22"/>
              </w:rPr>
            </w:pPr>
            <w:r>
              <w:rPr>
                <w:rFonts w:hint="eastAsia" w:ascii="黑体" w:hAnsi="黑体" w:eastAsia="黑体" w:cs="黑体"/>
                <w:color w:val="auto"/>
                <w:kern w:val="0"/>
                <w:sz w:val="22"/>
              </w:rPr>
              <w:t>序号</w:t>
            </w:r>
          </w:p>
        </w:tc>
        <w:tc>
          <w:tcPr>
            <w:tcW w:w="1816" w:type="dxa"/>
            <w:gridSpan w:val="2"/>
            <w:vAlign w:val="center"/>
          </w:tcPr>
          <w:p w14:paraId="63FA19F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公开事项</w:t>
            </w:r>
          </w:p>
        </w:tc>
        <w:tc>
          <w:tcPr>
            <w:tcW w:w="2730" w:type="dxa"/>
            <w:vMerge w:val="restart"/>
            <w:vAlign w:val="center"/>
          </w:tcPr>
          <w:p w14:paraId="7F0D608F">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公开内容（要素）</w:t>
            </w:r>
          </w:p>
        </w:tc>
        <w:tc>
          <w:tcPr>
            <w:tcW w:w="1575" w:type="dxa"/>
            <w:vMerge w:val="restart"/>
            <w:vAlign w:val="center"/>
          </w:tcPr>
          <w:p w14:paraId="7CA2AA19">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公开依据</w:t>
            </w:r>
          </w:p>
        </w:tc>
        <w:tc>
          <w:tcPr>
            <w:tcW w:w="1980" w:type="dxa"/>
            <w:vMerge w:val="restart"/>
            <w:vAlign w:val="center"/>
          </w:tcPr>
          <w:p w14:paraId="4D8E515A">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公开时限</w:t>
            </w:r>
          </w:p>
        </w:tc>
        <w:tc>
          <w:tcPr>
            <w:tcW w:w="1215" w:type="dxa"/>
            <w:vMerge w:val="restart"/>
            <w:vAlign w:val="center"/>
          </w:tcPr>
          <w:p w14:paraId="285241F4">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公开主体</w:t>
            </w:r>
          </w:p>
        </w:tc>
        <w:tc>
          <w:tcPr>
            <w:tcW w:w="1484" w:type="dxa"/>
            <w:vMerge w:val="restart"/>
            <w:vAlign w:val="center"/>
          </w:tcPr>
          <w:p w14:paraId="053F25D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公开渠道和载体</w:t>
            </w:r>
          </w:p>
        </w:tc>
        <w:tc>
          <w:tcPr>
            <w:tcW w:w="1429" w:type="dxa"/>
            <w:gridSpan w:val="2"/>
            <w:vAlign w:val="center"/>
          </w:tcPr>
          <w:p w14:paraId="6FE5D89D">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公开对象</w:t>
            </w:r>
          </w:p>
        </w:tc>
        <w:tc>
          <w:tcPr>
            <w:tcW w:w="1271" w:type="dxa"/>
            <w:gridSpan w:val="2"/>
            <w:vAlign w:val="center"/>
          </w:tcPr>
          <w:p w14:paraId="5C482996">
            <w:pPr>
              <w:widowControl/>
              <w:jc w:val="center"/>
              <w:rPr>
                <w:rFonts w:ascii="黑体" w:hAnsi="宋体" w:eastAsia="黑体" w:cs="宋体"/>
                <w:color w:val="auto"/>
                <w:kern w:val="0"/>
                <w:sz w:val="22"/>
              </w:rPr>
            </w:pPr>
            <w:r>
              <w:rPr>
                <w:rFonts w:hint="eastAsia" w:ascii="黑体" w:hAnsi="宋体" w:eastAsia="黑体" w:cs="宋体"/>
                <w:color w:val="auto"/>
                <w:kern w:val="0"/>
                <w:sz w:val="22"/>
              </w:rPr>
              <w:t>公开方式</w:t>
            </w:r>
          </w:p>
        </w:tc>
      </w:tr>
      <w:tr w14:paraId="48D35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14:paraId="1C398825">
            <w:pPr>
              <w:widowControl/>
              <w:jc w:val="left"/>
              <w:rPr>
                <w:rFonts w:ascii="Times New Roman" w:hAnsi="Times New Roman"/>
                <w:color w:val="auto"/>
                <w:kern w:val="0"/>
                <w:sz w:val="22"/>
              </w:rPr>
            </w:pPr>
          </w:p>
        </w:tc>
        <w:tc>
          <w:tcPr>
            <w:tcW w:w="720" w:type="dxa"/>
            <w:vAlign w:val="center"/>
          </w:tcPr>
          <w:p w14:paraId="53F58CAD">
            <w:pPr>
              <w:widowControl/>
              <w:jc w:val="center"/>
              <w:rPr>
                <w:rFonts w:ascii="黑体" w:hAnsi="宋体" w:eastAsia="黑体" w:cs="宋体"/>
                <w:color w:val="auto"/>
                <w:kern w:val="0"/>
                <w:sz w:val="22"/>
              </w:rPr>
            </w:pPr>
            <w:r>
              <w:rPr>
                <w:rFonts w:hint="eastAsia" w:ascii="黑体" w:hAnsi="宋体" w:eastAsia="黑体" w:cs="宋体"/>
                <w:color w:val="auto"/>
                <w:kern w:val="0"/>
                <w:sz w:val="22"/>
              </w:rPr>
              <w:t>一级事项</w:t>
            </w:r>
          </w:p>
        </w:tc>
        <w:tc>
          <w:tcPr>
            <w:tcW w:w="1096" w:type="dxa"/>
            <w:vAlign w:val="center"/>
          </w:tcPr>
          <w:p w14:paraId="411D2237">
            <w:pPr>
              <w:widowControl/>
              <w:jc w:val="center"/>
              <w:rPr>
                <w:rFonts w:ascii="黑体" w:hAnsi="宋体" w:eastAsia="黑体" w:cs="宋体"/>
                <w:color w:val="auto"/>
                <w:kern w:val="0"/>
                <w:sz w:val="22"/>
              </w:rPr>
            </w:pPr>
            <w:r>
              <w:rPr>
                <w:rFonts w:hint="eastAsia" w:ascii="黑体" w:hAnsi="宋体" w:eastAsia="黑体" w:cs="宋体"/>
                <w:color w:val="auto"/>
                <w:kern w:val="0"/>
                <w:sz w:val="22"/>
              </w:rPr>
              <w:t>二级事项</w:t>
            </w:r>
          </w:p>
        </w:tc>
        <w:tc>
          <w:tcPr>
            <w:tcW w:w="2730" w:type="dxa"/>
            <w:vMerge w:val="continue"/>
            <w:vAlign w:val="center"/>
          </w:tcPr>
          <w:p w14:paraId="56CB04D4">
            <w:pPr>
              <w:widowControl/>
              <w:jc w:val="left"/>
              <w:rPr>
                <w:rFonts w:ascii="黑体" w:hAnsi="宋体" w:eastAsia="黑体" w:cs="宋体"/>
                <w:color w:val="auto"/>
                <w:kern w:val="0"/>
                <w:sz w:val="22"/>
              </w:rPr>
            </w:pPr>
          </w:p>
        </w:tc>
        <w:tc>
          <w:tcPr>
            <w:tcW w:w="1575" w:type="dxa"/>
            <w:vMerge w:val="continue"/>
            <w:vAlign w:val="center"/>
          </w:tcPr>
          <w:p w14:paraId="7DC1D0A2">
            <w:pPr>
              <w:widowControl/>
              <w:jc w:val="left"/>
              <w:rPr>
                <w:rFonts w:ascii="黑体" w:hAnsi="宋体" w:eastAsia="黑体" w:cs="宋体"/>
                <w:color w:val="auto"/>
                <w:kern w:val="0"/>
                <w:sz w:val="22"/>
              </w:rPr>
            </w:pPr>
          </w:p>
        </w:tc>
        <w:tc>
          <w:tcPr>
            <w:tcW w:w="1980" w:type="dxa"/>
            <w:vMerge w:val="continue"/>
            <w:vAlign w:val="center"/>
          </w:tcPr>
          <w:p w14:paraId="3AAA5FB4">
            <w:pPr>
              <w:widowControl/>
              <w:jc w:val="left"/>
              <w:rPr>
                <w:rFonts w:ascii="黑体" w:hAnsi="宋体" w:eastAsia="黑体" w:cs="宋体"/>
                <w:color w:val="auto"/>
                <w:kern w:val="0"/>
                <w:sz w:val="22"/>
              </w:rPr>
            </w:pPr>
          </w:p>
        </w:tc>
        <w:tc>
          <w:tcPr>
            <w:tcW w:w="1215" w:type="dxa"/>
            <w:vMerge w:val="continue"/>
            <w:vAlign w:val="center"/>
          </w:tcPr>
          <w:p w14:paraId="31005B5F">
            <w:pPr>
              <w:widowControl/>
              <w:jc w:val="left"/>
              <w:rPr>
                <w:rFonts w:ascii="黑体" w:hAnsi="宋体" w:eastAsia="黑体" w:cs="宋体"/>
                <w:color w:val="auto"/>
                <w:kern w:val="0"/>
                <w:sz w:val="22"/>
              </w:rPr>
            </w:pPr>
          </w:p>
        </w:tc>
        <w:tc>
          <w:tcPr>
            <w:tcW w:w="1484" w:type="dxa"/>
            <w:vMerge w:val="continue"/>
            <w:vAlign w:val="center"/>
          </w:tcPr>
          <w:p w14:paraId="0091F970">
            <w:pPr>
              <w:widowControl/>
              <w:jc w:val="left"/>
              <w:rPr>
                <w:rFonts w:ascii="黑体" w:hAnsi="宋体" w:eastAsia="黑体" w:cs="宋体"/>
                <w:color w:val="auto"/>
                <w:kern w:val="0"/>
                <w:sz w:val="22"/>
              </w:rPr>
            </w:pPr>
          </w:p>
        </w:tc>
        <w:tc>
          <w:tcPr>
            <w:tcW w:w="720" w:type="dxa"/>
            <w:vAlign w:val="center"/>
          </w:tcPr>
          <w:p w14:paraId="05B562B3">
            <w:pPr>
              <w:widowControl/>
              <w:jc w:val="center"/>
              <w:rPr>
                <w:rFonts w:ascii="黑体" w:hAnsi="宋体" w:eastAsia="黑体" w:cs="宋体"/>
                <w:color w:val="auto"/>
                <w:kern w:val="0"/>
                <w:sz w:val="22"/>
              </w:rPr>
            </w:pPr>
            <w:r>
              <w:rPr>
                <w:rFonts w:hint="eastAsia" w:ascii="黑体" w:hAnsi="宋体" w:eastAsia="黑体" w:cs="宋体"/>
                <w:color w:val="auto"/>
                <w:kern w:val="0"/>
                <w:sz w:val="22"/>
              </w:rPr>
              <w:t>全社会</w:t>
            </w:r>
          </w:p>
        </w:tc>
        <w:tc>
          <w:tcPr>
            <w:tcW w:w="709" w:type="dxa"/>
            <w:vAlign w:val="center"/>
          </w:tcPr>
          <w:p w14:paraId="4681329D">
            <w:pPr>
              <w:widowControl/>
              <w:jc w:val="center"/>
              <w:rPr>
                <w:rFonts w:ascii="黑体" w:hAnsi="宋体" w:eastAsia="黑体" w:cs="宋体"/>
                <w:color w:val="auto"/>
                <w:kern w:val="0"/>
                <w:sz w:val="22"/>
              </w:rPr>
            </w:pPr>
            <w:r>
              <w:rPr>
                <w:rFonts w:hint="eastAsia" w:ascii="黑体" w:hAnsi="宋体" w:eastAsia="黑体" w:cs="宋体"/>
                <w:color w:val="auto"/>
                <w:kern w:val="0"/>
                <w:sz w:val="22"/>
              </w:rPr>
              <w:t>特定群众</w:t>
            </w:r>
          </w:p>
        </w:tc>
        <w:tc>
          <w:tcPr>
            <w:tcW w:w="551" w:type="dxa"/>
            <w:vAlign w:val="center"/>
          </w:tcPr>
          <w:p w14:paraId="2216CBC4">
            <w:pPr>
              <w:widowControl/>
              <w:jc w:val="center"/>
              <w:rPr>
                <w:rFonts w:ascii="黑体" w:hAnsi="宋体" w:eastAsia="黑体" w:cs="宋体"/>
                <w:color w:val="auto"/>
                <w:kern w:val="0"/>
                <w:sz w:val="22"/>
              </w:rPr>
            </w:pPr>
            <w:r>
              <w:rPr>
                <w:rFonts w:hint="eastAsia" w:ascii="黑体" w:hAnsi="宋体" w:eastAsia="黑体" w:cs="宋体"/>
                <w:color w:val="auto"/>
                <w:kern w:val="0"/>
                <w:sz w:val="22"/>
              </w:rPr>
              <w:t>主动</w:t>
            </w:r>
          </w:p>
        </w:tc>
        <w:tc>
          <w:tcPr>
            <w:tcW w:w="720" w:type="dxa"/>
            <w:vAlign w:val="center"/>
          </w:tcPr>
          <w:p w14:paraId="4F8D1BDB">
            <w:pPr>
              <w:widowControl/>
              <w:jc w:val="center"/>
              <w:rPr>
                <w:rFonts w:ascii="黑体" w:hAnsi="宋体" w:eastAsia="黑体" w:cs="宋体"/>
                <w:color w:val="auto"/>
                <w:kern w:val="0"/>
                <w:sz w:val="22"/>
              </w:rPr>
            </w:pPr>
            <w:r>
              <w:rPr>
                <w:rFonts w:hint="eastAsia" w:ascii="黑体" w:hAnsi="宋体" w:eastAsia="黑体" w:cs="宋体"/>
                <w:color w:val="auto"/>
                <w:kern w:val="0"/>
                <w:sz w:val="22"/>
              </w:rPr>
              <w:t>依申请公开</w:t>
            </w:r>
          </w:p>
        </w:tc>
      </w:tr>
      <w:tr w14:paraId="27FA6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23" w:hRule="atLeast"/>
          <w:jc w:val="center"/>
        </w:trPr>
        <w:tc>
          <w:tcPr>
            <w:tcW w:w="540" w:type="dxa"/>
            <w:vAlign w:val="center"/>
          </w:tcPr>
          <w:p w14:paraId="55740681">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1</w:t>
            </w:r>
          </w:p>
        </w:tc>
        <w:tc>
          <w:tcPr>
            <w:tcW w:w="720" w:type="dxa"/>
            <w:vAlign w:val="center"/>
          </w:tcPr>
          <w:p w14:paraId="04F6BE72">
            <w:pPr>
              <w:widowControl/>
              <w:jc w:val="center"/>
              <w:rPr>
                <w:rFonts w:ascii="仿宋_GB2312" w:eastAsia="仿宋_GB2312"/>
                <w:color w:val="auto"/>
                <w:sz w:val="18"/>
                <w:szCs w:val="18"/>
              </w:rPr>
            </w:pPr>
            <w:r>
              <w:rPr>
                <w:rFonts w:hint="eastAsia" w:ascii="仿宋_GB2312" w:eastAsia="仿宋_GB2312"/>
                <w:color w:val="auto"/>
                <w:sz w:val="18"/>
                <w:szCs w:val="18"/>
              </w:rPr>
              <w:t>扶贫资金</w:t>
            </w:r>
          </w:p>
        </w:tc>
        <w:tc>
          <w:tcPr>
            <w:tcW w:w="1096" w:type="dxa"/>
            <w:vAlign w:val="center"/>
          </w:tcPr>
          <w:p w14:paraId="15C476F6">
            <w:pPr>
              <w:widowControl/>
              <w:jc w:val="center"/>
              <w:rPr>
                <w:rFonts w:ascii="仿宋_GB2312" w:eastAsia="仿宋_GB2312"/>
                <w:color w:val="auto"/>
                <w:sz w:val="18"/>
                <w:szCs w:val="18"/>
              </w:rPr>
            </w:pPr>
            <w:r>
              <w:rPr>
                <w:rFonts w:hint="eastAsia" w:ascii="仿宋_GB2312" w:eastAsia="仿宋_GB2312"/>
                <w:color w:val="auto"/>
                <w:sz w:val="18"/>
                <w:szCs w:val="18"/>
              </w:rPr>
              <w:t>财政专项扶贫资金分配结果</w:t>
            </w:r>
          </w:p>
        </w:tc>
        <w:tc>
          <w:tcPr>
            <w:tcW w:w="2730" w:type="dxa"/>
            <w:vAlign w:val="center"/>
          </w:tcPr>
          <w:p w14:paraId="119F02A0">
            <w:pPr>
              <w:widowControl/>
              <w:jc w:val="left"/>
              <w:rPr>
                <w:rFonts w:ascii="仿宋_GB2312" w:eastAsia="仿宋_GB2312"/>
                <w:color w:val="auto"/>
                <w:sz w:val="18"/>
                <w:szCs w:val="18"/>
              </w:rPr>
            </w:pPr>
            <w:r>
              <w:rPr>
                <w:rFonts w:hint="eastAsia" w:ascii="仿宋_GB2312" w:eastAsia="仿宋_GB2312"/>
                <w:color w:val="auto"/>
                <w:sz w:val="18"/>
                <w:szCs w:val="18"/>
              </w:rPr>
              <w:t>·资金名称</w:t>
            </w:r>
            <w:r>
              <w:rPr>
                <w:rFonts w:ascii="仿宋_GB2312" w:eastAsia="仿宋_GB2312"/>
                <w:color w:val="auto"/>
                <w:sz w:val="18"/>
                <w:szCs w:val="18"/>
              </w:rPr>
              <w:br w:type="textWrapping"/>
            </w:r>
            <w:r>
              <w:rPr>
                <w:rFonts w:hint="eastAsia" w:ascii="仿宋_GB2312" w:eastAsia="仿宋_GB2312"/>
                <w:color w:val="auto"/>
                <w:sz w:val="18"/>
                <w:szCs w:val="18"/>
              </w:rPr>
              <w:t>·分配结果</w:t>
            </w:r>
          </w:p>
        </w:tc>
        <w:tc>
          <w:tcPr>
            <w:tcW w:w="1575" w:type="dxa"/>
            <w:vAlign w:val="center"/>
          </w:tcPr>
          <w:p w14:paraId="3F6F64C6">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6602B1E6">
            <w:pPr>
              <w:widowControl/>
              <w:jc w:val="left"/>
              <w:rPr>
                <w:rFonts w:ascii="仿宋_GB2312" w:eastAsia="仿宋_GB2312"/>
                <w:color w:val="auto"/>
                <w:sz w:val="18"/>
                <w:szCs w:val="18"/>
              </w:rPr>
            </w:pPr>
            <w:r>
              <w:rPr>
                <w:rFonts w:hint="eastAsia" w:ascii="仿宋_GB2312" w:eastAsia="仿宋_GB2312"/>
                <w:color w:val="auto"/>
                <w:sz w:val="18"/>
                <w:szCs w:val="18"/>
              </w:rPr>
              <w:t>资金分配结果下达</w:t>
            </w:r>
            <w:r>
              <w:rPr>
                <w:rFonts w:hint="eastAsia" w:ascii="仿宋_GB2312" w:eastAsia="仿宋_GB2312"/>
                <w:color w:val="auto"/>
                <w:sz w:val="18"/>
                <w:szCs w:val="18"/>
                <w:lang w:val="en-US" w:eastAsia="zh-CN"/>
              </w:rPr>
              <w:t>20</w:t>
            </w:r>
            <w:r>
              <w:rPr>
                <w:rFonts w:hint="eastAsia" w:ascii="仿宋_GB2312" w:eastAsia="仿宋_GB2312"/>
                <w:color w:val="auto"/>
                <w:sz w:val="18"/>
                <w:szCs w:val="18"/>
              </w:rPr>
              <w:t>个工作日内</w:t>
            </w:r>
          </w:p>
        </w:tc>
        <w:tc>
          <w:tcPr>
            <w:tcW w:w="1215" w:type="dxa"/>
            <w:vAlign w:val="center"/>
          </w:tcPr>
          <w:p w14:paraId="743EA29F">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扶贫办</w:t>
            </w:r>
          </w:p>
        </w:tc>
        <w:tc>
          <w:tcPr>
            <w:tcW w:w="1484" w:type="dxa"/>
            <w:vAlign w:val="center"/>
          </w:tcPr>
          <w:p w14:paraId="725E5EE6">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tc>
        <w:tc>
          <w:tcPr>
            <w:tcW w:w="720" w:type="dxa"/>
            <w:vAlign w:val="center"/>
          </w:tcPr>
          <w:p w14:paraId="1A33DFEC">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2251B65B">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0C924620">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3F0A0B1F">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3F00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65" w:hRule="atLeast"/>
          <w:jc w:val="center"/>
        </w:trPr>
        <w:tc>
          <w:tcPr>
            <w:tcW w:w="540" w:type="dxa"/>
            <w:vAlign w:val="center"/>
          </w:tcPr>
          <w:p w14:paraId="4E32FA05">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2</w:t>
            </w:r>
          </w:p>
        </w:tc>
        <w:tc>
          <w:tcPr>
            <w:tcW w:w="720" w:type="dxa"/>
            <w:vMerge w:val="restart"/>
            <w:vAlign w:val="center"/>
          </w:tcPr>
          <w:p w14:paraId="0B35C0FC">
            <w:pPr>
              <w:widowControl/>
              <w:jc w:val="left"/>
              <w:rPr>
                <w:rFonts w:ascii="仿宋_GB2312" w:eastAsia="仿宋_GB2312"/>
                <w:color w:val="auto"/>
                <w:sz w:val="18"/>
                <w:szCs w:val="18"/>
              </w:rPr>
            </w:pPr>
            <w:r>
              <w:rPr>
                <w:rFonts w:hint="eastAsia" w:ascii="仿宋_GB2312" w:eastAsia="仿宋_GB2312"/>
                <w:color w:val="auto"/>
                <w:sz w:val="18"/>
                <w:szCs w:val="18"/>
              </w:rPr>
              <w:t>扶贫资金</w:t>
            </w:r>
          </w:p>
        </w:tc>
        <w:tc>
          <w:tcPr>
            <w:tcW w:w="1096" w:type="dxa"/>
            <w:vAlign w:val="center"/>
          </w:tcPr>
          <w:p w14:paraId="320B9435">
            <w:pPr>
              <w:widowControl/>
              <w:jc w:val="center"/>
              <w:rPr>
                <w:rFonts w:ascii="仿宋_GB2312" w:eastAsia="仿宋_GB2312"/>
                <w:color w:val="auto"/>
                <w:sz w:val="18"/>
                <w:szCs w:val="18"/>
              </w:rPr>
            </w:pPr>
            <w:r>
              <w:rPr>
                <w:rFonts w:hint="eastAsia" w:ascii="仿宋_GB2312" w:eastAsia="仿宋_GB2312"/>
                <w:color w:val="auto"/>
                <w:sz w:val="18"/>
                <w:szCs w:val="18"/>
              </w:rPr>
              <w:t>年度计划</w:t>
            </w:r>
          </w:p>
        </w:tc>
        <w:tc>
          <w:tcPr>
            <w:tcW w:w="2730" w:type="dxa"/>
            <w:vAlign w:val="center"/>
          </w:tcPr>
          <w:p w14:paraId="41D663BE">
            <w:pPr>
              <w:widowControl/>
              <w:jc w:val="left"/>
              <w:rPr>
                <w:rFonts w:ascii="仿宋_GB2312" w:eastAsia="仿宋_GB2312"/>
                <w:color w:val="auto"/>
                <w:sz w:val="18"/>
                <w:szCs w:val="18"/>
              </w:rPr>
            </w:pPr>
            <w:r>
              <w:rPr>
                <w:rFonts w:hint="eastAsia" w:ascii="仿宋_GB2312" w:eastAsia="仿宋_GB2312"/>
                <w:color w:val="auto"/>
                <w:sz w:val="18"/>
                <w:szCs w:val="18"/>
              </w:rPr>
              <w:t>·年度</w:t>
            </w:r>
            <w:r>
              <w:rPr>
                <w:rFonts w:hint="eastAsia" w:ascii="仿宋_GB2312" w:eastAsia="仿宋_GB2312"/>
                <w:color w:val="auto"/>
                <w:sz w:val="18"/>
                <w:szCs w:val="18"/>
                <w:lang w:eastAsia="zh-CN"/>
              </w:rPr>
              <w:t>县</w:t>
            </w:r>
            <w:r>
              <w:rPr>
                <w:rFonts w:hint="eastAsia" w:ascii="仿宋_GB2312" w:eastAsia="仿宋_GB2312"/>
                <w:color w:val="auto"/>
                <w:sz w:val="18"/>
                <w:szCs w:val="18"/>
              </w:rPr>
              <w:t>级扶贫资金项目计划。</w:t>
            </w:r>
            <w:r>
              <w:rPr>
                <w:rFonts w:ascii="仿宋_GB2312" w:eastAsia="仿宋_GB2312"/>
                <w:color w:val="auto"/>
                <w:sz w:val="18"/>
                <w:szCs w:val="18"/>
              </w:rPr>
              <w:br w:type="textWrapping"/>
            </w:r>
            <w:r>
              <w:rPr>
                <w:rFonts w:hint="eastAsia" w:ascii="仿宋_GB2312" w:eastAsia="仿宋_GB2312"/>
                <w:color w:val="auto"/>
                <w:sz w:val="18"/>
                <w:szCs w:val="18"/>
              </w:rPr>
              <w:t>·计划安排情况</w:t>
            </w:r>
            <w:r>
              <w:rPr>
                <w:rFonts w:ascii="仿宋_GB2312" w:eastAsia="仿宋_GB2312"/>
                <w:color w:val="auto"/>
                <w:sz w:val="18"/>
                <w:szCs w:val="18"/>
              </w:rPr>
              <w:br w:type="textWrapping"/>
            </w:r>
            <w:r>
              <w:rPr>
                <w:rFonts w:hint="eastAsia" w:ascii="仿宋_GB2312" w:eastAsia="仿宋_GB2312"/>
                <w:color w:val="auto"/>
                <w:sz w:val="18"/>
                <w:szCs w:val="18"/>
              </w:rPr>
              <w:t>·计划完成情况（项目建设完成、资金使用、绩效目标和减贫机制实现情况等）</w:t>
            </w:r>
          </w:p>
        </w:tc>
        <w:tc>
          <w:tcPr>
            <w:tcW w:w="1575" w:type="dxa"/>
            <w:vAlign w:val="center"/>
          </w:tcPr>
          <w:p w14:paraId="17314786">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0A193234">
            <w:pPr>
              <w:widowControl/>
              <w:jc w:val="left"/>
              <w:rPr>
                <w:rFonts w:ascii="仿宋_GB2312" w:eastAsia="仿宋_GB2312"/>
                <w:color w:val="auto"/>
                <w:sz w:val="18"/>
                <w:szCs w:val="18"/>
              </w:rPr>
            </w:pPr>
            <w:r>
              <w:rPr>
                <w:rFonts w:hint="eastAsia" w:ascii="仿宋_GB2312" w:eastAsia="仿宋_GB2312"/>
                <w:color w:val="auto"/>
                <w:sz w:val="18"/>
                <w:szCs w:val="18"/>
              </w:rPr>
              <w:t>信息形成（变更）</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15" w:type="dxa"/>
            <w:vAlign w:val="center"/>
          </w:tcPr>
          <w:p w14:paraId="5D2DFAB6">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扶贫办</w:t>
            </w:r>
          </w:p>
        </w:tc>
        <w:tc>
          <w:tcPr>
            <w:tcW w:w="1484" w:type="dxa"/>
            <w:vAlign w:val="center"/>
          </w:tcPr>
          <w:p w14:paraId="2A07F638">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tc>
        <w:tc>
          <w:tcPr>
            <w:tcW w:w="720" w:type="dxa"/>
            <w:vAlign w:val="center"/>
          </w:tcPr>
          <w:p w14:paraId="4DB9097D">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731620FE">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4E20DC6F">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74730297">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633CB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8" w:hRule="atLeast"/>
          <w:jc w:val="center"/>
        </w:trPr>
        <w:tc>
          <w:tcPr>
            <w:tcW w:w="540" w:type="dxa"/>
            <w:vAlign w:val="center"/>
          </w:tcPr>
          <w:p w14:paraId="3C22F7ED">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3</w:t>
            </w:r>
          </w:p>
        </w:tc>
        <w:tc>
          <w:tcPr>
            <w:tcW w:w="720" w:type="dxa"/>
            <w:vMerge w:val="continue"/>
            <w:vAlign w:val="center"/>
          </w:tcPr>
          <w:p w14:paraId="54867A5D">
            <w:pPr>
              <w:widowControl/>
              <w:jc w:val="left"/>
              <w:rPr>
                <w:rFonts w:ascii="仿宋_GB2312" w:eastAsia="仿宋_GB2312"/>
                <w:color w:val="auto"/>
                <w:sz w:val="18"/>
                <w:szCs w:val="18"/>
              </w:rPr>
            </w:pPr>
          </w:p>
        </w:tc>
        <w:tc>
          <w:tcPr>
            <w:tcW w:w="1096" w:type="dxa"/>
            <w:vAlign w:val="center"/>
          </w:tcPr>
          <w:p w14:paraId="59300DDF">
            <w:pPr>
              <w:widowControl/>
              <w:jc w:val="center"/>
              <w:rPr>
                <w:rFonts w:ascii="仿宋_GB2312" w:eastAsia="仿宋_GB2312"/>
                <w:color w:val="auto"/>
                <w:sz w:val="18"/>
                <w:szCs w:val="18"/>
              </w:rPr>
            </w:pPr>
            <w:r>
              <w:rPr>
                <w:rFonts w:hint="eastAsia" w:ascii="仿宋_GB2312" w:eastAsia="仿宋_GB2312"/>
                <w:color w:val="auto"/>
                <w:sz w:val="18"/>
                <w:szCs w:val="18"/>
              </w:rPr>
              <w:t>精准扶贫贷款</w:t>
            </w:r>
          </w:p>
        </w:tc>
        <w:tc>
          <w:tcPr>
            <w:tcW w:w="2730" w:type="dxa"/>
            <w:vAlign w:val="center"/>
          </w:tcPr>
          <w:p w14:paraId="7B1C59F5">
            <w:pPr>
              <w:widowControl/>
              <w:jc w:val="left"/>
              <w:rPr>
                <w:rFonts w:ascii="仿宋_GB2312" w:eastAsia="仿宋_GB2312"/>
                <w:color w:val="auto"/>
                <w:sz w:val="18"/>
                <w:szCs w:val="18"/>
              </w:rPr>
            </w:pPr>
            <w:r>
              <w:rPr>
                <w:rFonts w:hint="eastAsia" w:ascii="仿宋_GB2312" w:eastAsia="仿宋_GB2312"/>
                <w:color w:val="auto"/>
                <w:sz w:val="18"/>
                <w:szCs w:val="18"/>
              </w:rPr>
              <w:t>·扶贫小额信贷的贷款对象、用途、额度、期限、利率等情况</w:t>
            </w:r>
            <w:r>
              <w:rPr>
                <w:rFonts w:ascii="仿宋_GB2312" w:eastAsia="仿宋_GB2312"/>
                <w:color w:val="auto"/>
                <w:sz w:val="18"/>
                <w:szCs w:val="18"/>
              </w:rPr>
              <w:br w:type="textWrapping"/>
            </w:r>
          </w:p>
        </w:tc>
        <w:tc>
          <w:tcPr>
            <w:tcW w:w="1575" w:type="dxa"/>
            <w:vAlign w:val="center"/>
          </w:tcPr>
          <w:p w14:paraId="739317C3">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2A921384">
            <w:pPr>
              <w:widowControl/>
              <w:jc w:val="left"/>
              <w:rPr>
                <w:rFonts w:ascii="仿宋_GB2312" w:eastAsia="仿宋_GB2312"/>
                <w:color w:val="auto"/>
                <w:sz w:val="18"/>
                <w:szCs w:val="18"/>
              </w:rPr>
            </w:pPr>
            <w:r>
              <w:rPr>
                <w:rFonts w:hint="eastAsia" w:ascii="仿宋_GB2312" w:eastAsia="仿宋_GB2312"/>
                <w:color w:val="auto"/>
                <w:sz w:val="18"/>
                <w:szCs w:val="18"/>
              </w:rPr>
              <w:t>每年底前集中公布</w:t>
            </w:r>
            <w:r>
              <w:rPr>
                <w:rFonts w:ascii="仿宋_GB2312" w:eastAsia="仿宋_GB2312"/>
                <w:color w:val="auto"/>
                <w:sz w:val="18"/>
                <w:szCs w:val="18"/>
              </w:rPr>
              <w:t>1</w:t>
            </w:r>
            <w:r>
              <w:rPr>
                <w:rFonts w:hint="eastAsia" w:ascii="仿宋_GB2312" w:eastAsia="仿宋_GB2312"/>
                <w:color w:val="auto"/>
                <w:sz w:val="18"/>
                <w:szCs w:val="18"/>
              </w:rPr>
              <w:t>次当年情况</w:t>
            </w:r>
          </w:p>
        </w:tc>
        <w:tc>
          <w:tcPr>
            <w:tcW w:w="1215" w:type="dxa"/>
            <w:vAlign w:val="center"/>
          </w:tcPr>
          <w:p w14:paraId="20B51A28">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区扶贫办</w:t>
            </w:r>
            <w:r>
              <w:rPr>
                <w:rFonts w:hint="eastAsia" w:ascii="仿宋_GB2312" w:eastAsia="仿宋_GB2312"/>
                <w:color w:val="auto"/>
                <w:sz w:val="18"/>
                <w:szCs w:val="18"/>
              </w:rPr>
              <w:t>、乡镇政府、村委会</w:t>
            </w:r>
          </w:p>
        </w:tc>
        <w:tc>
          <w:tcPr>
            <w:tcW w:w="1484" w:type="dxa"/>
            <w:vAlign w:val="center"/>
          </w:tcPr>
          <w:p w14:paraId="2C8AA0D0">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p w14:paraId="640C018E">
            <w:pPr>
              <w:widowControl/>
              <w:jc w:val="left"/>
              <w:rPr>
                <w:rFonts w:ascii="仿宋_GB2312" w:eastAsia="仿宋_GB2312"/>
                <w:color w:val="auto"/>
                <w:sz w:val="18"/>
                <w:szCs w:val="18"/>
              </w:rPr>
            </w:pPr>
            <w:r>
              <w:rPr>
                <w:rFonts w:hint="eastAsia" w:ascii="仿宋_GB2312" w:eastAsia="仿宋_GB2312"/>
                <w:color w:val="auto"/>
                <w:sz w:val="18"/>
                <w:szCs w:val="18"/>
              </w:rPr>
              <w:t>■村公示栏</w:t>
            </w:r>
            <w:r>
              <w:rPr>
                <w:rFonts w:ascii="仿宋_GB2312" w:eastAsia="仿宋_GB2312"/>
                <w:color w:val="auto"/>
                <w:sz w:val="18"/>
                <w:szCs w:val="18"/>
              </w:rPr>
              <w:t xml:space="preserve"> </w:t>
            </w:r>
          </w:p>
        </w:tc>
        <w:tc>
          <w:tcPr>
            <w:tcW w:w="720" w:type="dxa"/>
            <w:vAlign w:val="center"/>
          </w:tcPr>
          <w:p w14:paraId="701BF8B0">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27988113">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05AC1983">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78A5EADF">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56173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4CC38671">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4</w:t>
            </w:r>
          </w:p>
        </w:tc>
        <w:tc>
          <w:tcPr>
            <w:tcW w:w="720" w:type="dxa"/>
            <w:vMerge w:val="restart"/>
            <w:vAlign w:val="center"/>
          </w:tcPr>
          <w:p w14:paraId="32873D8E">
            <w:pPr>
              <w:widowControl/>
              <w:jc w:val="center"/>
              <w:rPr>
                <w:rFonts w:ascii="仿宋_GB2312" w:eastAsia="仿宋_GB2312"/>
                <w:color w:val="auto"/>
                <w:sz w:val="18"/>
                <w:szCs w:val="18"/>
              </w:rPr>
            </w:pPr>
            <w:r>
              <w:rPr>
                <w:rFonts w:hint="eastAsia" w:ascii="仿宋_GB2312" w:eastAsia="仿宋_GB2312"/>
                <w:color w:val="auto"/>
                <w:sz w:val="18"/>
                <w:szCs w:val="18"/>
              </w:rPr>
              <w:t>扶贫项目</w:t>
            </w:r>
          </w:p>
        </w:tc>
        <w:tc>
          <w:tcPr>
            <w:tcW w:w="1096" w:type="dxa"/>
            <w:vAlign w:val="center"/>
          </w:tcPr>
          <w:p w14:paraId="6B54FBF9">
            <w:pPr>
              <w:widowControl/>
              <w:jc w:val="center"/>
              <w:rPr>
                <w:rFonts w:ascii="仿宋_GB2312" w:eastAsia="仿宋_GB2312"/>
                <w:color w:val="auto"/>
                <w:sz w:val="18"/>
                <w:szCs w:val="18"/>
              </w:rPr>
            </w:pPr>
            <w:r>
              <w:rPr>
                <w:rFonts w:hint="eastAsia" w:ascii="仿宋_GB2312" w:eastAsia="仿宋_GB2312"/>
                <w:color w:val="auto"/>
                <w:sz w:val="18"/>
                <w:szCs w:val="18"/>
              </w:rPr>
              <w:t>项目库建设</w:t>
            </w:r>
          </w:p>
        </w:tc>
        <w:tc>
          <w:tcPr>
            <w:tcW w:w="2730" w:type="dxa"/>
            <w:vAlign w:val="center"/>
          </w:tcPr>
          <w:p w14:paraId="55E1422E">
            <w:pPr>
              <w:widowControl/>
              <w:jc w:val="left"/>
              <w:rPr>
                <w:rFonts w:ascii="仿宋_GB2312" w:eastAsia="仿宋_GB2312"/>
                <w:color w:val="auto"/>
                <w:sz w:val="18"/>
                <w:szCs w:val="18"/>
              </w:rPr>
            </w:pPr>
            <w:r>
              <w:rPr>
                <w:rFonts w:hint="eastAsia" w:ascii="仿宋_GB2312" w:eastAsia="仿宋_GB2312"/>
                <w:color w:val="auto"/>
                <w:sz w:val="18"/>
                <w:szCs w:val="18"/>
              </w:rPr>
              <w:t>·申报内容（含项目名称、项目类别、建设性质、实施地点、资金规模和筹资方式、受益对象、绩效目标、群众参与和带贫减贫机制等）</w:t>
            </w:r>
            <w:r>
              <w:rPr>
                <w:rFonts w:ascii="仿宋_GB2312" w:eastAsia="仿宋_GB2312"/>
                <w:color w:val="auto"/>
                <w:sz w:val="18"/>
                <w:szCs w:val="18"/>
              </w:rPr>
              <w:br w:type="textWrapping"/>
            </w:r>
            <w:r>
              <w:rPr>
                <w:rFonts w:hint="eastAsia" w:ascii="仿宋_GB2312" w:eastAsia="仿宋_GB2312"/>
                <w:color w:val="auto"/>
                <w:sz w:val="18"/>
                <w:szCs w:val="18"/>
              </w:rPr>
              <w:t>·申报流程（村申报、乡审核、</w:t>
            </w:r>
            <w:r>
              <w:rPr>
                <w:rFonts w:hint="eastAsia" w:ascii="仿宋_GB2312" w:eastAsia="仿宋_GB2312"/>
                <w:color w:val="auto"/>
                <w:sz w:val="18"/>
                <w:szCs w:val="18"/>
                <w:lang w:eastAsia="zh-CN"/>
              </w:rPr>
              <w:t>区</w:t>
            </w:r>
            <w:r>
              <w:rPr>
                <w:rFonts w:hint="eastAsia" w:ascii="仿宋_GB2312" w:eastAsia="仿宋_GB2312"/>
                <w:color w:val="auto"/>
                <w:sz w:val="18"/>
                <w:szCs w:val="18"/>
              </w:rPr>
              <w:t>审定）</w:t>
            </w:r>
            <w:r>
              <w:rPr>
                <w:rFonts w:ascii="仿宋_GB2312" w:eastAsia="仿宋_GB2312"/>
                <w:color w:val="auto"/>
                <w:sz w:val="18"/>
                <w:szCs w:val="18"/>
              </w:rPr>
              <w:br w:type="textWrapping"/>
            </w:r>
            <w:r>
              <w:rPr>
                <w:rFonts w:hint="eastAsia" w:ascii="仿宋_GB2312" w:eastAsia="仿宋_GB2312"/>
                <w:color w:val="auto"/>
                <w:sz w:val="18"/>
                <w:szCs w:val="18"/>
              </w:rPr>
              <w:t>·申报结果（项目库规模、项目名单）</w:t>
            </w:r>
          </w:p>
        </w:tc>
        <w:tc>
          <w:tcPr>
            <w:tcW w:w="1575" w:type="dxa"/>
            <w:vAlign w:val="center"/>
          </w:tcPr>
          <w:p w14:paraId="7799A983">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》《国务院扶贫办关于完善</w:t>
            </w:r>
            <w:r>
              <w:rPr>
                <w:rFonts w:hint="eastAsia" w:ascii="仿宋_GB2312" w:eastAsia="仿宋_GB2312"/>
                <w:color w:val="auto"/>
                <w:sz w:val="18"/>
                <w:szCs w:val="18"/>
                <w:lang w:eastAsia="zh-CN"/>
              </w:rPr>
              <w:t>县</w:t>
            </w:r>
            <w:r>
              <w:rPr>
                <w:rFonts w:hint="eastAsia" w:ascii="仿宋_GB2312" w:eastAsia="仿宋_GB2312"/>
                <w:color w:val="auto"/>
                <w:sz w:val="18"/>
                <w:szCs w:val="18"/>
              </w:rPr>
              <w:t>级脱贫攻坚项目库建设的指导意见》</w:t>
            </w:r>
          </w:p>
        </w:tc>
        <w:tc>
          <w:tcPr>
            <w:tcW w:w="1980" w:type="dxa"/>
            <w:vAlign w:val="center"/>
          </w:tcPr>
          <w:p w14:paraId="306729AF">
            <w:pPr>
              <w:widowControl/>
              <w:jc w:val="left"/>
              <w:rPr>
                <w:rFonts w:ascii="仿宋_GB2312" w:eastAsia="仿宋_GB2312"/>
                <w:color w:val="auto"/>
                <w:sz w:val="18"/>
                <w:szCs w:val="18"/>
              </w:rPr>
            </w:pPr>
            <w:r>
              <w:rPr>
                <w:rFonts w:hint="eastAsia" w:ascii="仿宋_GB2312" w:eastAsia="仿宋_GB2312"/>
                <w:color w:val="auto"/>
                <w:sz w:val="18"/>
                <w:szCs w:val="18"/>
              </w:rPr>
              <w:t>信息形成（变更）</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15" w:type="dxa"/>
            <w:vAlign w:val="center"/>
          </w:tcPr>
          <w:p w14:paraId="2AA9A9E4">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区扶贫办</w:t>
            </w:r>
            <w:r>
              <w:rPr>
                <w:rFonts w:hint="eastAsia" w:ascii="仿宋_GB2312" w:eastAsia="仿宋_GB2312"/>
                <w:color w:val="auto"/>
                <w:sz w:val="18"/>
                <w:szCs w:val="18"/>
              </w:rPr>
              <w:t>、乡镇政府、村委会</w:t>
            </w:r>
          </w:p>
        </w:tc>
        <w:tc>
          <w:tcPr>
            <w:tcW w:w="1484" w:type="dxa"/>
            <w:vAlign w:val="center"/>
          </w:tcPr>
          <w:p w14:paraId="39EEC9D6">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p w14:paraId="73CFA245">
            <w:pPr>
              <w:widowControl/>
              <w:jc w:val="left"/>
              <w:rPr>
                <w:rFonts w:ascii="仿宋_GB2312" w:eastAsia="仿宋_GB2312"/>
                <w:color w:val="auto"/>
                <w:sz w:val="18"/>
                <w:szCs w:val="18"/>
              </w:rPr>
            </w:pPr>
            <w:r>
              <w:rPr>
                <w:rFonts w:hint="eastAsia" w:ascii="仿宋_GB2312" w:eastAsia="仿宋_GB2312"/>
                <w:color w:val="auto"/>
                <w:sz w:val="18"/>
                <w:szCs w:val="18"/>
              </w:rPr>
              <w:t>■村公示栏）</w:t>
            </w:r>
            <w:r>
              <w:rPr>
                <w:rFonts w:ascii="仿宋_GB2312" w:eastAsia="仿宋_GB2312"/>
                <w:color w:val="auto"/>
                <w:sz w:val="18"/>
                <w:szCs w:val="18"/>
              </w:rPr>
              <w:t xml:space="preserve">           </w:t>
            </w:r>
          </w:p>
        </w:tc>
        <w:tc>
          <w:tcPr>
            <w:tcW w:w="720" w:type="dxa"/>
            <w:vAlign w:val="center"/>
          </w:tcPr>
          <w:p w14:paraId="6BED511F">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20116875">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34E36A78">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31C50900">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4DB3C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00022C1D">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5</w:t>
            </w:r>
          </w:p>
        </w:tc>
        <w:tc>
          <w:tcPr>
            <w:tcW w:w="720" w:type="dxa"/>
            <w:vMerge w:val="continue"/>
            <w:vAlign w:val="center"/>
          </w:tcPr>
          <w:p w14:paraId="57994E75">
            <w:pPr>
              <w:widowControl/>
              <w:jc w:val="left"/>
              <w:rPr>
                <w:rFonts w:ascii="仿宋_GB2312" w:eastAsia="仿宋_GB2312"/>
                <w:color w:val="auto"/>
                <w:sz w:val="18"/>
                <w:szCs w:val="18"/>
              </w:rPr>
            </w:pPr>
          </w:p>
        </w:tc>
        <w:tc>
          <w:tcPr>
            <w:tcW w:w="1096" w:type="dxa"/>
            <w:vAlign w:val="center"/>
          </w:tcPr>
          <w:p w14:paraId="10B13B29">
            <w:pPr>
              <w:widowControl/>
              <w:jc w:val="center"/>
              <w:rPr>
                <w:rFonts w:ascii="仿宋_GB2312" w:eastAsia="仿宋_GB2312"/>
                <w:color w:val="auto"/>
                <w:sz w:val="18"/>
                <w:szCs w:val="18"/>
              </w:rPr>
            </w:pPr>
            <w:r>
              <w:rPr>
                <w:rFonts w:hint="eastAsia" w:ascii="仿宋_GB2312" w:eastAsia="仿宋_GB2312"/>
                <w:color w:val="auto"/>
                <w:sz w:val="18"/>
                <w:szCs w:val="18"/>
              </w:rPr>
              <w:t>年度计划</w:t>
            </w:r>
          </w:p>
        </w:tc>
        <w:tc>
          <w:tcPr>
            <w:tcW w:w="2730" w:type="dxa"/>
            <w:vAlign w:val="center"/>
          </w:tcPr>
          <w:p w14:paraId="2DA86A2C">
            <w:pPr>
              <w:widowControl/>
              <w:jc w:val="left"/>
              <w:rPr>
                <w:rFonts w:ascii="仿宋_GB2312" w:eastAsia="仿宋_GB2312"/>
                <w:color w:val="auto"/>
                <w:sz w:val="18"/>
                <w:szCs w:val="18"/>
              </w:rPr>
            </w:pPr>
            <w:r>
              <w:rPr>
                <w:rFonts w:hint="eastAsia" w:ascii="仿宋_GB2312" w:eastAsia="仿宋_GB2312"/>
                <w:color w:val="auto"/>
                <w:sz w:val="18"/>
                <w:szCs w:val="18"/>
              </w:rPr>
              <w:t>项目名称、实施地点、建设任务、补助标准、资金来源及规模、实施期限、实施单位、责任人、绩效目标、带贫减贫机制等</w:t>
            </w:r>
          </w:p>
        </w:tc>
        <w:tc>
          <w:tcPr>
            <w:tcW w:w="1575" w:type="dxa"/>
            <w:vAlign w:val="center"/>
          </w:tcPr>
          <w:p w14:paraId="38A71B18">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23A346EF">
            <w:pPr>
              <w:widowControl/>
              <w:jc w:val="left"/>
              <w:rPr>
                <w:rFonts w:ascii="仿宋_GB2312" w:eastAsia="仿宋_GB2312"/>
                <w:color w:val="auto"/>
                <w:sz w:val="18"/>
                <w:szCs w:val="18"/>
              </w:rPr>
            </w:pPr>
            <w:r>
              <w:rPr>
                <w:rFonts w:hint="eastAsia" w:ascii="仿宋_GB2312" w:eastAsia="仿宋_GB2312"/>
                <w:color w:val="auto"/>
                <w:sz w:val="18"/>
                <w:szCs w:val="18"/>
              </w:rPr>
              <w:t>信息形成（变更）</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15" w:type="dxa"/>
            <w:vAlign w:val="center"/>
          </w:tcPr>
          <w:p w14:paraId="00035C02">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区扶贫办</w:t>
            </w:r>
          </w:p>
        </w:tc>
        <w:tc>
          <w:tcPr>
            <w:tcW w:w="1484" w:type="dxa"/>
            <w:vAlign w:val="center"/>
          </w:tcPr>
          <w:p w14:paraId="695032FD">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tc>
        <w:tc>
          <w:tcPr>
            <w:tcW w:w="720" w:type="dxa"/>
            <w:vAlign w:val="center"/>
          </w:tcPr>
          <w:p w14:paraId="7C8FC23C">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5AEFF09B">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219F9A38">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0F916B2B">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71045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14:paraId="6D66E906">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6</w:t>
            </w:r>
          </w:p>
        </w:tc>
        <w:tc>
          <w:tcPr>
            <w:tcW w:w="720" w:type="dxa"/>
            <w:vAlign w:val="center"/>
          </w:tcPr>
          <w:p w14:paraId="62BDC2E8">
            <w:pPr>
              <w:widowControl/>
              <w:jc w:val="left"/>
              <w:rPr>
                <w:rFonts w:ascii="仿宋_GB2312" w:eastAsia="仿宋_GB2312"/>
                <w:color w:val="auto"/>
                <w:sz w:val="18"/>
                <w:szCs w:val="18"/>
              </w:rPr>
            </w:pPr>
            <w:r>
              <w:rPr>
                <w:rFonts w:hint="eastAsia" w:ascii="仿宋_GB2312" w:eastAsia="仿宋_GB2312"/>
                <w:color w:val="auto"/>
                <w:sz w:val="18"/>
                <w:szCs w:val="18"/>
              </w:rPr>
              <w:t>扶贫项目</w:t>
            </w:r>
          </w:p>
        </w:tc>
        <w:tc>
          <w:tcPr>
            <w:tcW w:w="1096" w:type="dxa"/>
            <w:vAlign w:val="center"/>
          </w:tcPr>
          <w:p w14:paraId="259DD858">
            <w:pPr>
              <w:widowControl/>
              <w:jc w:val="center"/>
              <w:rPr>
                <w:rFonts w:ascii="仿宋_GB2312" w:eastAsia="仿宋_GB2312"/>
                <w:color w:val="auto"/>
                <w:sz w:val="18"/>
                <w:szCs w:val="18"/>
              </w:rPr>
            </w:pPr>
            <w:r>
              <w:rPr>
                <w:rFonts w:hint="eastAsia" w:ascii="仿宋_GB2312" w:eastAsia="仿宋_GB2312"/>
                <w:color w:val="auto"/>
                <w:sz w:val="18"/>
                <w:szCs w:val="18"/>
              </w:rPr>
              <w:t>项目实施</w:t>
            </w:r>
          </w:p>
        </w:tc>
        <w:tc>
          <w:tcPr>
            <w:tcW w:w="2730" w:type="dxa"/>
            <w:vAlign w:val="center"/>
          </w:tcPr>
          <w:p w14:paraId="0005CCB4">
            <w:pPr>
              <w:widowControl/>
              <w:jc w:val="left"/>
              <w:rPr>
                <w:rFonts w:ascii="仿宋_GB2312" w:eastAsia="仿宋_GB2312"/>
                <w:color w:val="auto"/>
                <w:sz w:val="18"/>
                <w:szCs w:val="18"/>
              </w:rPr>
            </w:pPr>
            <w:r>
              <w:rPr>
                <w:rFonts w:hint="eastAsia" w:ascii="仿宋_GB2312" w:eastAsia="仿宋_GB2312"/>
                <w:color w:val="auto"/>
                <w:sz w:val="18"/>
                <w:szCs w:val="18"/>
              </w:rPr>
              <w:t>·扶贫项目实施前情况（包括项目名称、资金来源、实施期限、绩效目标、实施单位及责任人、受益对象和带贫减贫机制等）</w:t>
            </w:r>
            <w:r>
              <w:rPr>
                <w:rFonts w:ascii="仿宋_GB2312" w:eastAsia="仿宋_GB2312"/>
                <w:color w:val="auto"/>
                <w:sz w:val="18"/>
                <w:szCs w:val="18"/>
              </w:rPr>
              <w:br w:type="textWrapping"/>
            </w:r>
            <w:r>
              <w:rPr>
                <w:rFonts w:hint="eastAsia" w:ascii="仿宋_GB2312" w:eastAsia="仿宋_GB2312"/>
                <w:color w:val="auto"/>
                <w:sz w:val="18"/>
                <w:szCs w:val="18"/>
              </w:rPr>
              <w:t>·扶贫项目实施后情况（包括资金使用、项目实施结果、检查验收结果、绩效目标实现情况等）</w:t>
            </w:r>
          </w:p>
        </w:tc>
        <w:tc>
          <w:tcPr>
            <w:tcW w:w="1575" w:type="dxa"/>
            <w:vAlign w:val="center"/>
          </w:tcPr>
          <w:p w14:paraId="460BCA3F">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1F6CFE0F">
            <w:pPr>
              <w:widowControl/>
              <w:jc w:val="left"/>
              <w:rPr>
                <w:rFonts w:ascii="仿宋_GB2312" w:eastAsia="仿宋_GB2312"/>
                <w:color w:val="auto"/>
                <w:sz w:val="18"/>
                <w:szCs w:val="18"/>
              </w:rPr>
            </w:pPr>
            <w:r>
              <w:rPr>
                <w:rFonts w:hint="eastAsia" w:ascii="仿宋_GB2312" w:eastAsia="仿宋_GB2312"/>
                <w:color w:val="auto"/>
                <w:sz w:val="18"/>
                <w:szCs w:val="18"/>
              </w:rPr>
              <w:t>信息形成（变更）</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15" w:type="dxa"/>
            <w:vAlign w:val="center"/>
          </w:tcPr>
          <w:p w14:paraId="0D26CCC3">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区扶贫办</w:t>
            </w:r>
            <w:r>
              <w:rPr>
                <w:rFonts w:hint="eastAsia" w:ascii="仿宋_GB2312" w:eastAsia="仿宋_GB2312"/>
                <w:color w:val="auto"/>
                <w:sz w:val="18"/>
                <w:szCs w:val="18"/>
              </w:rPr>
              <w:t>、乡镇政府、村委会</w:t>
            </w:r>
          </w:p>
        </w:tc>
        <w:tc>
          <w:tcPr>
            <w:tcW w:w="1484" w:type="dxa"/>
            <w:vAlign w:val="center"/>
          </w:tcPr>
          <w:p w14:paraId="0E1049C2">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p w14:paraId="71179FBA">
            <w:pPr>
              <w:widowControl/>
              <w:jc w:val="left"/>
              <w:rPr>
                <w:rFonts w:ascii="仿宋_GB2312" w:eastAsia="仿宋_GB2312"/>
                <w:color w:val="auto"/>
                <w:sz w:val="18"/>
                <w:szCs w:val="18"/>
              </w:rPr>
            </w:pPr>
            <w:r>
              <w:rPr>
                <w:rFonts w:hint="eastAsia" w:ascii="仿宋_GB2312" w:eastAsia="仿宋_GB2312"/>
                <w:color w:val="auto"/>
                <w:sz w:val="18"/>
                <w:szCs w:val="18"/>
              </w:rPr>
              <w:t>■村公示栏</w:t>
            </w:r>
            <w:r>
              <w:rPr>
                <w:rFonts w:ascii="仿宋_GB2312" w:eastAsia="仿宋_GB2312"/>
                <w:color w:val="auto"/>
                <w:sz w:val="18"/>
                <w:szCs w:val="18"/>
              </w:rPr>
              <w:t xml:space="preserve">         </w:t>
            </w:r>
          </w:p>
        </w:tc>
        <w:tc>
          <w:tcPr>
            <w:tcW w:w="720" w:type="dxa"/>
            <w:vAlign w:val="center"/>
          </w:tcPr>
          <w:p w14:paraId="3344426C">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20CF818A">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770AFC73">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790D4368">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r w14:paraId="2AD32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8" w:hRule="atLeast"/>
          <w:jc w:val="center"/>
        </w:trPr>
        <w:tc>
          <w:tcPr>
            <w:tcW w:w="540" w:type="dxa"/>
            <w:vAlign w:val="center"/>
          </w:tcPr>
          <w:p w14:paraId="7F37FB21">
            <w:pPr>
              <w:widowControl/>
              <w:jc w:val="center"/>
              <w:rPr>
                <w:rFonts w:hint="eastAsia" w:ascii="仿宋_GB2312" w:eastAsia="仿宋_GB2312"/>
                <w:color w:val="auto"/>
                <w:sz w:val="18"/>
                <w:szCs w:val="18"/>
                <w:lang w:val="en-US" w:eastAsia="zh-CN"/>
              </w:rPr>
            </w:pPr>
            <w:r>
              <w:rPr>
                <w:rFonts w:hint="eastAsia" w:ascii="仿宋_GB2312" w:eastAsia="仿宋_GB2312"/>
                <w:color w:val="auto"/>
                <w:sz w:val="18"/>
                <w:szCs w:val="18"/>
                <w:lang w:val="en-US" w:eastAsia="zh-CN"/>
              </w:rPr>
              <w:t>7</w:t>
            </w:r>
          </w:p>
        </w:tc>
        <w:tc>
          <w:tcPr>
            <w:tcW w:w="720" w:type="dxa"/>
            <w:vAlign w:val="center"/>
          </w:tcPr>
          <w:p w14:paraId="0F8389B6">
            <w:pPr>
              <w:widowControl/>
              <w:jc w:val="center"/>
              <w:rPr>
                <w:rFonts w:ascii="仿宋_GB2312" w:eastAsia="仿宋_GB2312"/>
                <w:color w:val="auto"/>
                <w:sz w:val="18"/>
                <w:szCs w:val="18"/>
              </w:rPr>
            </w:pPr>
            <w:r>
              <w:rPr>
                <w:rFonts w:hint="eastAsia" w:ascii="仿宋_GB2312" w:eastAsia="仿宋_GB2312"/>
                <w:color w:val="auto"/>
                <w:sz w:val="18"/>
                <w:szCs w:val="18"/>
              </w:rPr>
              <w:t>监督管理</w:t>
            </w:r>
          </w:p>
        </w:tc>
        <w:tc>
          <w:tcPr>
            <w:tcW w:w="1096" w:type="dxa"/>
            <w:vAlign w:val="center"/>
          </w:tcPr>
          <w:p w14:paraId="390F3A2C">
            <w:pPr>
              <w:widowControl/>
              <w:jc w:val="center"/>
              <w:rPr>
                <w:rFonts w:ascii="仿宋_GB2312" w:eastAsia="仿宋_GB2312"/>
                <w:color w:val="auto"/>
                <w:sz w:val="18"/>
                <w:szCs w:val="18"/>
              </w:rPr>
            </w:pPr>
            <w:r>
              <w:rPr>
                <w:rFonts w:hint="eastAsia" w:ascii="仿宋_GB2312" w:eastAsia="仿宋_GB2312"/>
                <w:color w:val="auto"/>
                <w:sz w:val="18"/>
                <w:szCs w:val="18"/>
              </w:rPr>
              <w:t>监督举报</w:t>
            </w:r>
          </w:p>
        </w:tc>
        <w:tc>
          <w:tcPr>
            <w:tcW w:w="2730" w:type="dxa"/>
            <w:vAlign w:val="center"/>
          </w:tcPr>
          <w:p w14:paraId="41495118">
            <w:pPr>
              <w:widowControl/>
              <w:jc w:val="left"/>
              <w:rPr>
                <w:rFonts w:ascii="仿宋_GB2312" w:eastAsia="仿宋_GB2312"/>
                <w:color w:val="auto"/>
                <w:sz w:val="18"/>
                <w:szCs w:val="18"/>
              </w:rPr>
            </w:pPr>
            <w:r>
              <w:rPr>
                <w:rFonts w:hint="eastAsia" w:ascii="仿宋_GB2312" w:eastAsia="仿宋_GB2312"/>
                <w:color w:val="auto"/>
                <w:sz w:val="18"/>
                <w:szCs w:val="18"/>
              </w:rPr>
              <w:t>监督电话（</w:t>
            </w:r>
            <w:r>
              <w:rPr>
                <w:rFonts w:ascii="仿宋_GB2312" w:eastAsia="仿宋_GB2312"/>
                <w:color w:val="auto"/>
                <w:sz w:val="18"/>
                <w:szCs w:val="18"/>
              </w:rPr>
              <w:t>12317</w:t>
            </w:r>
            <w:r>
              <w:rPr>
                <w:rFonts w:hint="eastAsia" w:ascii="仿宋_GB2312" w:eastAsia="仿宋_GB2312"/>
                <w:color w:val="auto"/>
                <w:sz w:val="18"/>
                <w:szCs w:val="18"/>
              </w:rPr>
              <w:t>）</w:t>
            </w:r>
          </w:p>
        </w:tc>
        <w:tc>
          <w:tcPr>
            <w:tcW w:w="1575" w:type="dxa"/>
            <w:vAlign w:val="center"/>
          </w:tcPr>
          <w:p w14:paraId="679AD017">
            <w:pPr>
              <w:widowControl/>
              <w:jc w:val="left"/>
              <w:rPr>
                <w:rFonts w:ascii="仿宋_GB2312" w:eastAsia="仿宋_GB2312"/>
                <w:color w:val="auto"/>
                <w:sz w:val="18"/>
                <w:szCs w:val="18"/>
              </w:rPr>
            </w:pPr>
            <w:r>
              <w:rPr>
                <w:rFonts w:hint="eastAsia" w:ascii="仿宋_GB2312" w:eastAsia="仿宋_GB2312"/>
                <w:color w:val="auto"/>
                <w:sz w:val="18"/>
                <w:szCs w:val="18"/>
                <w:lang w:eastAsia="zh-CN"/>
              </w:rPr>
              <w:t>省扶贫办、省财政厅</w:t>
            </w:r>
            <w:r>
              <w:rPr>
                <w:rFonts w:hint="eastAsia" w:ascii="仿宋_GB2312" w:eastAsia="仿宋_GB2312"/>
                <w:color w:val="auto"/>
                <w:sz w:val="18"/>
                <w:szCs w:val="18"/>
              </w:rPr>
              <w:t>《</w:t>
            </w:r>
            <w:r>
              <w:rPr>
                <w:rFonts w:hint="eastAsia" w:ascii="仿宋_GB2312" w:eastAsia="仿宋_GB2312"/>
                <w:color w:val="auto"/>
                <w:sz w:val="18"/>
                <w:szCs w:val="18"/>
                <w:lang w:eastAsia="zh-CN"/>
              </w:rPr>
              <w:t>河北省扶贫资金项目公告公示实施办法</w:t>
            </w:r>
            <w:r>
              <w:rPr>
                <w:rFonts w:hint="eastAsia" w:ascii="仿宋_GB2312" w:eastAsia="仿宋_GB2312"/>
                <w:color w:val="auto"/>
                <w:sz w:val="18"/>
                <w:szCs w:val="18"/>
              </w:rPr>
              <w:t>》</w:t>
            </w:r>
          </w:p>
        </w:tc>
        <w:tc>
          <w:tcPr>
            <w:tcW w:w="1980" w:type="dxa"/>
            <w:vAlign w:val="center"/>
          </w:tcPr>
          <w:p w14:paraId="46F004CC">
            <w:pPr>
              <w:widowControl/>
              <w:jc w:val="left"/>
              <w:rPr>
                <w:rFonts w:ascii="仿宋_GB2312" w:eastAsia="仿宋_GB2312"/>
                <w:color w:val="auto"/>
                <w:sz w:val="18"/>
                <w:szCs w:val="18"/>
              </w:rPr>
            </w:pPr>
            <w:r>
              <w:rPr>
                <w:rFonts w:hint="eastAsia" w:ascii="仿宋_GB2312" w:eastAsia="仿宋_GB2312"/>
                <w:color w:val="auto"/>
                <w:sz w:val="18"/>
                <w:szCs w:val="18"/>
              </w:rPr>
              <w:t>信息形成（变更）</w:t>
            </w:r>
            <w:r>
              <w:rPr>
                <w:rFonts w:ascii="仿宋_GB2312" w:eastAsia="仿宋_GB2312"/>
                <w:color w:val="auto"/>
                <w:sz w:val="18"/>
                <w:szCs w:val="18"/>
              </w:rPr>
              <w:t>20</w:t>
            </w:r>
            <w:r>
              <w:rPr>
                <w:rFonts w:hint="eastAsia" w:ascii="仿宋_GB2312" w:eastAsia="仿宋_GB2312"/>
                <w:color w:val="auto"/>
                <w:sz w:val="18"/>
                <w:szCs w:val="18"/>
              </w:rPr>
              <w:t>个工作日内</w:t>
            </w:r>
          </w:p>
        </w:tc>
        <w:tc>
          <w:tcPr>
            <w:tcW w:w="1215" w:type="dxa"/>
            <w:vAlign w:val="center"/>
          </w:tcPr>
          <w:p w14:paraId="55A08BC1">
            <w:pPr>
              <w:widowControl/>
              <w:jc w:val="left"/>
              <w:rPr>
                <w:rFonts w:ascii="仿宋_GB2312" w:eastAsia="仿宋_GB2312"/>
                <w:color w:val="auto"/>
                <w:sz w:val="18"/>
                <w:szCs w:val="18"/>
              </w:rPr>
            </w:pPr>
            <w:r>
              <w:rPr>
                <w:rFonts w:hint="eastAsia" w:ascii="仿宋_GB2312" w:eastAsia="仿宋_GB2312"/>
                <w:color w:val="auto"/>
                <w:sz w:val="18"/>
                <w:szCs w:val="18"/>
                <w:lang w:eastAsia="zh-CN"/>
              </w:rPr>
              <w:t>区</w:t>
            </w:r>
            <w:r>
              <w:rPr>
                <w:rFonts w:hint="eastAsia" w:ascii="仿宋_GB2312" w:eastAsia="仿宋_GB2312"/>
                <w:color w:val="auto"/>
                <w:sz w:val="18"/>
                <w:szCs w:val="18"/>
              </w:rPr>
              <w:t>扶贫办</w:t>
            </w:r>
          </w:p>
        </w:tc>
        <w:tc>
          <w:tcPr>
            <w:tcW w:w="1484" w:type="dxa"/>
            <w:vAlign w:val="center"/>
          </w:tcPr>
          <w:p w14:paraId="75BB6486">
            <w:pPr>
              <w:widowControl/>
              <w:jc w:val="left"/>
              <w:rPr>
                <w:rFonts w:ascii="仿宋_GB2312" w:eastAsia="仿宋_GB2312"/>
                <w:color w:val="auto"/>
                <w:sz w:val="18"/>
                <w:szCs w:val="18"/>
              </w:rPr>
            </w:pPr>
            <w:r>
              <w:rPr>
                <w:rFonts w:hint="eastAsia" w:ascii="仿宋_GB2312" w:eastAsia="仿宋_GB2312"/>
                <w:color w:val="auto"/>
                <w:sz w:val="18"/>
                <w:szCs w:val="18"/>
              </w:rPr>
              <w:t>■政府网站</w:t>
            </w:r>
            <w:r>
              <w:rPr>
                <w:rFonts w:ascii="仿宋_GB2312" w:eastAsia="仿宋_GB2312"/>
                <w:color w:val="auto"/>
                <w:sz w:val="18"/>
                <w:szCs w:val="18"/>
              </w:rPr>
              <w:t xml:space="preserve">                 </w:t>
            </w:r>
          </w:p>
        </w:tc>
        <w:tc>
          <w:tcPr>
            <w:tcW w:w="720" w:type="dxa"/>
            <w:vAlign w:val="center"/>
          </w:tcPr>
          <w:p w14:paraId="60AC0E81">
            <w:pPr>
              <w:widowControl/>
              <w:jc w:val="center"/>
              <w:rPr>
                <w:rFonts w:ascii="仿宋_GB2312" w:eastAsia="仿宋_GB2312"/>
                <w:color w:val="auto"/>
                <w:sz w:val="18"/>
                <w:szCs w:val="18"/>
              </w:rPr>
            </w:pPr>
            <w:r>
              <w:rPr>
                <w:rFonts w:ascii="仿宋_GB2312" w:eastAsia="仿宋_GB2312"/>
                <w:color w:val="auto"/>
                <w:sz w:val="18"/>
                <w:szCs w:val="18"/>
              </w:rPr>
              <w:t>√</w:t>
            </w:r>
          </w:p>
        </w:tc>
        <w:tc>
          <w:tcPr>
            <w:tcW w:w="709" w:type="dxa"/>
            <w:vAlign w:val="center"/>
          </w:tcPr>
          <w:p w14:paraId="440BA8BE">
            <w:pPr>
              <w:widowControl/>
              <w:jc w:val="center"/>
              <w:rPr>
                <w:rFonts w:ascii="仿宋_GB2312" w:eastAsia="仿宋_GB2312"/>
                <w:color w:val="auto"/>
                <w:sz w:val="18"/>
                <w:szCs w:val="18"/>
              </w:rPr>
            </w:pPr>
            <w:r>
              <w:rPr>
                <w:rFonts w:hint="eastAsia" w:ascii="仿宋_GB2312" w:eastAsia="仿宋_GB2312"/>
                <w:color w:val="auto"/>
                <w:sz w:val="18"/>
                <w:szCs w:val="18"/>
              </w:rPr>
              <w:t>　</w:t>
            </w:r>
          </w:p>
        </w:tc>
        <w:tc>
          <w:tcPr>
            <w:tcW w:w="551" w:type="dxa"/>
            <w:vAlign w:val="center"/>
          </w:tcPr>
          <w:p w14:paraId="329368C7">
            <w:pPr>
              <w:widowControl/>
              <w:jc w:val="center"/>
              <w:rPr>
                <w:rFonts w:ascii="仿宋_GB2312" w:eastAsia="仿宋_GB2312"/>
                <w:color w:val="auto"/>
                <w:sz w:val="18"/>
                <w:szCs w:val="18"/>
              </w:rPr>
            </w:pPr>
            <w:r>
              <w:rPr>
                <w:rFonts w:ascii="仿宋_GB2312" w:eastAsia="仿宋_GB2312"/>
                <w:color w:val="auto"/>
                <w:sz w:val="18"/>
                <w:szCs w:val="18"/>
              </w:rPr>
              <w:t>√</w:t>
            </w:r>
          </w:p>
        </w:tc>
        <w:tc>
          <w:tcPr>
            <w:tcW w:w="720" w:type="dxa"/>
            <w:vAlign w:val="center"/>
          </w:tcPr>
          <w:p w14:paraId="01B65746">
            <w:pPr>
              <w:widowControl/>
              <w:jc w:val="center"/>
              <w:rPr>
                <w:rFonts w:ascii="仿宋_GB2312" w:eastAsia="仿宋_GB2312"/>
                <w:color w:val="auto"/>
                <w:sz w:val="18"/>
                <w:szCs w:val="18"/>
              </w:rPr>
            </w:pPr>
            <w:r>
              <w:rPr>
                <w:rFonts w:hint="eastAsia" w:ascii="仿宋_GB2312" w:eastAsia="仿宋_GB2312"/>
                <w:color w:val="auto"/>
                <w:sz w:val="18"/>
                <w:szCs w:val="18"/>
              </w:rPr>
              <w:t>　</w:t>
            </w:r>
          </w:p>
        </w:tc>
      </w:tr>
    </w:tbl>
    <w:p w14:paraId="494C878B">
      <w:pPr>
        <w:rPr>
          <w:color w:val="auto"/>
        </w:rPr>
      </w:pPr>
    </w:p>
    <w:bookmarkEnd w:id="0"/>
    <w:p w14:paraId="0B49F77A">
      <w:pPr>
        <w:rPr>
          <w:color w:val="auto"/>
        </w:rPr>
      </w:pPr>
    </w:p>
    <w:sectPr>
      <w:footerReference r:id="rId12" w:type="default"/>
      <w:pgSz w:w="16783" w:h="11850" w:orient="landscape"/>
      <w:pgMar w:top="1701" w:right="1417" w:bottom="1417" w:left="141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EBE7A6A-C605-4C56-BE79-C24B5C6AC59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E6FB000-0774-4E8C-A3F5-498CA4B937D1}"/>
  </w:font>
  <w:font w:name="仿宋_GB2312">
    <w:altName w:val="仿宋"/>
    <w:panose1 w:val="02010609030101010101"/>
    <w:charset w:val="86"/>
    <w:family w:val="modern"/>
    <w:pitch w:val="default"/>
    <w:sig w:usb0="00000000" w:usb1="00000000" w:usb2="00000000" w:usb3="00000000" w:csb0="00040000" w:csb1="00000000"/>
    <w:embedRegular r:id="rId3" w:fontKey="{6C64B9D6-56A7-4635-B25D-EF67A8ACCF01}"/>
  </w:font>
  <w:font w:name="等线">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方正小标宋_GBK">
    <w:panose1 w:val="02000000000000000000"/>
    <w:charset w:val="86"/>
    <w:family w:val="auto"/>
    <w:pitch w:val="default"/>
    <w:sig w:usb0="A00002BF" w:usb1="38CF7CFA" w:usb2="00082016" w:usb3="00000000" w:csb0="00040001" w:csb1="00000000"/>
    <w:embedRegular r:id="rId4" w:fontKey="{1DB905A6-9E91-4FB0-9C54-5D7B4FCD3C7B}"/>
  </w:font>
  <w:font w:name="?????_GBK">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embedRegular r:id="rId5" w:fontKey="{693B1F4C-28FD-4E35-B46E-EFE0670E8FED}"/>
  </w:font>
  <w:font w:name="Wingdings 2">
    <w:panose1 w:val="05020102010507070707"/>
    <w:charset w:val="02"/>
    <w:family w:val="roman"/>
    <w:pitch w:val="default"/>
    <w:sig w:usb0="00000000" w:usb1="00000000" w:usb2="00000000" w:usb3="00000000" w:csb0="80000000" w:csb1="00000000"/>
    <w:embedRegular r:id="rId6" w:fontKey="{3834C1F5-26C7-4F50-B5F4-204C4EC1007D}"/>
  </w:font>
  <w:font w:name="方正小标宋简体">
    <w:panose1 w:val="03000509000000000000"/>
    <w:charset w:val="86"/>
    <w:family w:val="auto"/>
    <w:pitch w:val="default"/>
    <w:sig w:usb0="00000001" w:usb1="080E0000" w:usb2="00000000" w:usb3="00000000" w:csb0="00040000" w:csb1="00000000"/>
    <w:embedRegular r:id="rId7" w:fontKey="{FAFDF8EC-EBFB-44D6-9B3B-F369CE99F93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648D9">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30CD8C">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27225">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63437">
    <w:pPr>
      <w:pStyle w:val="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02778">
    <w:pPr>
      <w:pStyle w:val="3"/>
    </w:pPr>
    <w:r>
      <w:pict>
        <v:shape id="_x0000_s4099" o:spid="_x0000_s4099" o:spt="202" type="#_x0000_t202" style="position:absolute;left:0pt;margin-left:339.35pt;margin-top:3pt;height:144pt;width:144p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7AE198F1">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FDB7D">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9C9F3">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A08CB">
    <w:pPr>
      <w:pStyle w:val="4"/>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7621AC">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FBE96">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1C7550"/>
    <w:multiLevelType w:val="multilevel"/>
    <w:tmpl w:val="CE1C7550"/>
    <w:lvl w:ilvl="0" w:tentative="0">
      <w:start w:val="1"/>
      <w:numFmt w:val="decimal"/>
      <w:lvlText w:val="%1."/>
      <w:lvlJc w:val="left"/>
      <w:pPr>
        <w:tabs>
          <w:tab w:val="left" w:pos="312"/>
        </w:tabs>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1">
    <w:nsid w:val="0000000A"/>
    <w:multiLevelType w:val="singleLevel"/>
    <w:tmpl w:val="0000000A"/>
    <w:lvl w:ilvl="0" w:tentative="0">
      <w:start w:val="1"/>
      <w:numFmt w:val="decimal"/>
      <w:suff w:val="nothing"/>
      <w:lvlText w:val="%1、"/>
      <w:lvlJc w:val="left"/>
      <w:rPr>
        <w:rFonts w:cs="Times New Roman"/>
      </w:rPr>
    </w:lvl>
  </w:abstractNum>
  <w:abstractNum w:abstractNumId="2">
    <w:nsid w:val="0000000B"/>
    <w:multiLevelType w:val="singleLevel"/>
    <w:tmpl w:val="0000000B"/>
    <w:lvl w:ilvl="0" w:tentative="0">
      <w:start w:val="2"/>
      <w:numFmt w:val="decimal"/>
      <w:suff w:val="nothing"/>
      <w:lvlText w:val="%1、"/>
      <w:lvlJc w:val="left"/>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jUxM2FmZDBiYmMwMjk0YWQxM2E2OWM0NjFmMzVhMjYifQ=="/>
  </w:docVars>
  <w:rsids>
    <w:rsidRoot w:val="000E6E82"/>
    <w:rsid w:val="00042FDA"/>
    <w:rsid w:val="00061693"/>
    <w:rsid w:val="00074E32"/>
    <w:rsid w:val="000E6E82"/>
    <w:rsid w:val="000F6405"/>
    <w:rsid w:val="001166AB"/>
    <w:rsid w:val="00116C67"/>
    <w:rsid w:val="001252BB"/>
    <w:rsid w:val="0015379E"/>
    <w:rsid w:val="00176594"/>
    <w:rsid w:val="002233FA"/>
    <w:rsid w:val="00231783"/>
    <w:rsid w:val="0026677A"/>
    <w:rsid w:val="002A4E78"/>
    <w:rsid w:val="002E4381"/>
    <w:rsid w:val="00342D11"/>
    <w:rsid w:val="00362645"/>
    <w:rsid w:val="00367CD7"/>
    <w:rsid w:val="00396F0B"/>
    <w:rsid w:val="00423ECA"/>
    <w:rsid w:val="004D555A"/>
    <w:rsid w:val="004D65B2"/>
    <w:rsid w:val="004E13C6"/>
    <w:rsid w:val="004E1B17"/>
    <w:rsid w:val="00533F1E"/>
    <w:rsid w:val="00580243"/>
    <w:rsid w:val="005C0707"/>
    <w:rsid w:val="006108F1"/>
    <w:rsid w:val="007326EA"/>
    <w:rsid w:val="007F423B"/>
    <w:rsid w:val="008001CD"/>
    <w:rsid w:val="00832688"/>
    <w:rsid w:val="00835259"/>
    <w:rsid w:val="00891D81"/>
    <w:rsid w:val="009C08FA"/>
    <w:rsid w:val="009E6B36"/>
    <w:rsid w:val="00A062AA"/>
    <w:rsid w:val="00A10229"/>
    <w:rsid w:val="00AC048F"/>
    <w:rsid w:val="00AE2016"/>
    <w:rsid w:val="00B03C52"/>
    <w:rsid w:val="00B16CF0"/>
    <w:rsid w:val="00B21F58"/>
    <w:rsid w:val="00B277CF"/>
    <w:rsid w:val="00B872FC"/>
    <w:rsid w:val="00B87D56"/>
    <w:rsid w:val="00BC23B8"/>
    <w:rsid w:val="00C04CC2"/>
    <w:rsid w:val="00C264E9"/>
    <w:rsid w:val="00C32CB8"/>
    <w:rsid w:val="00C77659"/>
    <w:rsid w:val="00CA0224"/>
    <w:rsid w:val="00CC3ECB"/>
    <w:rsid w:val="00CF4EDE"/>
    <w:rsid w:val="00D25631"/>
    <w:rsid w:val="00D80E4D"/>
    <w:rsid w:val="00DE7F7E"/>
    <w:rsid w:val="00DF2AFD"/>
    <w:rsid w:val="00DF5A92"/>
    <w:rsid w:val="00E654EF"/>
    <w:rsid w:val="00E85D33"/>
    <w:rsid w:val="00EC5312"/>
    <w:rsid w:val="00F27A93"/>
    <w:rsid w:val="00F60492"/>
    <w:rsid w:val="01655D26"/>
    <w:rsid w:val="01684D9C"/>
    <w:rsid w:val="01781392"/>
    <w:rsid w:val="01A4541C"/>
    <w:rsid w:val="020F1784"/>
    <w:rsid w:val="0279026C"/>
    <w:rsid w:val="02BB5B3B"/>
    <w:rsid w:val="02CE0A3F"/>
    <w:rsid w:val="03647576"/>
    <w:rsid w:val="03C2774E"/>
    <w:rsid w:val="049056C6"/>
    <w:rsid w:val="04ED5421"/>
    <w:rsid w:val="05EA662E"/>
    <w:rsid w:val="06981CDF"/>
    <w:rsid w:val="069C1C21"/>
    <w:rsid w:val="06B1727F"/>
    <w:rsid w:val="071F7C2A"/>
    <w:rsid w:val="07580B79"/>
    <w:rsid w:val="07717EFE"/>
    <w:rsid w:val="077B1EAA"/>
    <w:rsid w:val="07875DFA"/>
    <w:rsid w:val="07EC38EE"/>
    <w:rsid w:val="08361828"/>
    <w:rsid w:val="093F455D"/>
    <w:rsid w:val="097811CF"/>
    <w:rsid w:val="09D92ADF"/>
    <w:rsid w:val="0A9D5A50"/>
    <w:rsid w:val="0AE1799E"/>
    <w:rsid w:val="0B7B7468"/>
    <w:rsid w:val="0B9268F9"/>
    <w:rsid w:val="0B9548D1"/>
    <w:rsid w:val="0C366766"/>
    <w:rsid w:val="0C500408"/>
    <w:rsid w:val="0C6976ED"/>
    <w:rsid w:val="0C7A1DDB"/>
    <w:rsid w:val="0CE84CC2"/>
    <w:rsid w:val="0D057A03"/>
    <w:rsid w:val="0DFA6754"/>
    <w:rsid w:val="0EC2729C"/>
    <w:rsid w:val="0EC63D05"/>
    <w:rsid w:val="101A0408"/>
    <w:rsid w:val="10233FAB"/>
    <w:rsid w:val="10981113"/>
    <w:rsid w:val="10F415BD"/>
    <w:rsid w:val="10F5028E"/>
    <w:rsid w:val="10FB759F"/>
    <w:rsid w:val="11944D41"/>
    <w:rsid w:val="11983E87"/>
    <w:rsid w:val="121B3397"/>
    <w:rsid w:val="12252881"/>
    <w:rsid w:val="12E57459"/>
    <w:rsid w:val="130E339C"/>
    <w:rsid w:val="137E43F5"/>
    <w:rsid w:val="152A791C"/>
    <w:rsid w:val="155B23C3"/>
    <w:rsid w:val="1598416A"/>
    <w:rsid w:val="15A70054"/>
    <w:rsid w:val="15AC3C78"/>
    <w:rsid w:val="16134913"/>
    <w:rsid w:val="161C4548"/>
    <w:rsid w:val="166A46B5"/>
    <w:rsid w:val="16F0421D"/>
    <w:rsid w:val="17191E61"/>
    <w:rsid w:val="17492541"/>
    <w:rsid w:val="177776E8"/>
    <w:rsid w:val="179C3C66"/>
    <w:rsid w:val="17B10A7D"/>
    <w:rsid w:val="17C81ED3"/>
    <w:rsid w:val="17CD3F3D"/>
    <w:rsid w:val="18062B33"/>
    <w:rsid w:val="189454BE"/>
    <w:rsid w:val="18A577E4"/>
    <w:rsid w:val="18D77721"/>
    <w:rsid w:val="19147FB7"/>
    <w:rsid w:val="192B4A57"/>
    <w:rsid w:val="19D151CB"/>
    <w:rsid w:val="19F67369"/>
    <w:rsid w:val="1A2A60DD"/>
    <w:rsid w:val="1A39035A"/>
    <w:rsid w:val="1A450F9E"/>
    <w:rsid w:val="1ACF5279"/>
    <w:rsid w:val="1BAB0241"/>
    <w:rsid w:val="1BC03C7D"/>
    <w:rsid w:val="1D2213A7"/>
    <w:rsid w:val="1D285CB9"/>
    <w:rsid w:val="1D6B1556"/>
    <w:rsid w:val="1DC416ED"/>
    <w:rsid w:val="1DDE77AE"/>
    <w:rsid w:val="1DF56BF2"/>
    <w:rsid w:val="1E3910FB"/>
    <w:rsid w:val="1E471BF6"/>
    <w:rsid w:val="1ED23516"/>
    <w:rsid w:val="1F1A102C"/>
    <w:rsid w:val="1F1B1BF8"/>
    <w:rsid w:val="1F296E1F"/>
    <w:rsid w:val="1F300F39"/>
    <w:rsid w:val="1F7F6976"/>
    <w:rsid w:val="1FC03BB4"/>
    <w:rsid w:val="1FD1427D"/>
    <w:rsid w:val="20B12AED"/>
    <w:rsid w:val="20B16744"/>
    <w:rsid w:val="20C16C5B"/>
    <w:rsid w:val="2130708F"/>
    <w:rsid w:val="217159CA"/>
    <w:rsid w:val="21D127EF"/>
    <w:rsid w:val="22271A2B"/>
    <w:rsid w:val="23256EF0"/>
    <w:rsid w:val="233C7D81"/>
    <w:rsid w:val="2365403B"/>
    <w:rsid w:val="237D428F"/>
    <w:rsid w:val="23843D9D"/>
    <w:rsid w:val="23A83744"/>
    <w:rsid w:val="23DB5958"/>
    <w:rsid w:val="24325135"/>
    <w:rsid w:val="24507450"/>
    <w:rsid w:val="248E02E6"/>
    <w:rsid w:val="24C77198"/>
    <w:rsid w:val="24E36E40"/>
    <w:rsid w:val="25351FB2"/>
    <w:rsid w:val="254A2E71"/>
    <w:rsid w:val="256D7F8F"/>
    <w:rsid w:val="25E8009F"/>
    <w:rsid w:val="260F0FFB"/>
    <w:rsid w:val="266810FF"/>
    <w:rsid w:val="26741680"/>
    <w:rsid w:val="26801FDA"/>
    <w:rsid w:val="269D19DC"/>
    <w:rsid w:val="27414BA6"/>
    <w:rsid w:val="276E6B12"/>
    <w:rsid w:val="277A5EB3"/>
    <w:rsid w:val="27C413D9"/>
    <w:rsid w:val="283C3CC8"/>
    <w:rsid w:val="284062CF"/>
    <w:rsid w:val="284D1079"/>
    <w:rsid w:val="292806D6"/>
    <w:rsid w:val="29840526"/>
    <w:rsid w:val="29FB5304"/>
    <w:rsid w:val="2A403539"/>
    <w:rsid w:val="2AE84A12"/>
    <w:rsid w:val="2B3200AC"/>
    <w:rsid w:val="2BA87BBF"/>
    <w:rsid w:val="2C420E53"/>
    <w:rsid w:val="2C5F2639"/>
    <w:rsid w:val="2C970FAC"/>
    <w:rsid w:val="2CAD5195"/>
    <w:rsid w:val="2CDD7BE4"/>
    <w:rsid w:val="2CFA26EA"/>
    <w:rsid w:val="2D50415E"/>
    <w:rsid w:val="2D6461BA"/>
    <w:rsid w:val="2D9D7403"/>
    <w:rsid w:val="2DAC6EAA"/>
    <w:rsid w:val="2DCC50BD"/>
    <w:rsid w:val="2DEE7377"/>
    <w:rsid w:val="2E472868"/>
    <w:rsid w:val="2E4A666E"/>
    <w:rsid w:val="2ED911AB"/>
    <w:rsid w:val="2F4D573C"/>
    <w:rsid w:val="2F811D0D"/>
    <w:rsid w:val="2FDC2862"/>
    <w:rsid w:val="2FF75CC9"/>
    <w:rsid w:val="3072774D"/>
    <w:rsid w:val="30A152DF"/>
    <w:rsid w:val="30C72A20"/>
    <w:rsid w:val="3116369D"/>
    <w:rsid w:val="31587FFA"/>
    <w:rsid w:val="31FE7BBC"/>
    <w:rsid w:val="32355E25"/>
    <w:rsid w:val="32E2675E"/>
    <w:rsid w:val="32F22198"/>
    <w:rsid w:val="343A135B"/>
    <w:rsid w:val="3476416A"/>
    <w:rsid w:val="34A61B2D"/>
    <w:rsid w:val="34E03EE7"/>
    <w:rsid w:val="35012253"/>
    <w:rsid w:val="35251BE8"/>
    <w:rsid w:val="35864B0B"/>
    <w:rsid w:val="35912FE1"/>
    <w:rsid w:val="35C414ED"/>
    <w:rsid w:val="36510BFF"/>
    <w:rsid w:val="365D51A6"/>
    <w:rsid w:val="36F321B9"/>
    <w:rsid w:val="36F342EB"/>
    <w:rsid w:val="370266ED"/>
    <w:rsid w:val="37153D66"/>
    <w:rsid w:val="37372F44"/>
    <w:rsid w:val="37671879"/>
    <w:rsid w:val="382A5214"/>
    <w:rsid w:val="38C62617"/>
    <w:rsid w:val="38CD48FE"/>
    <w:rsid w:val="38D10347"/>
    <w:rsid w:val="38DD3545"/>
    <w:rsid w:val="395C2721"/>
    <w:rsid w:val="39690ED3"/>
    <w:rsid w:val="397E3072"/>
    <w:rsid w:val="3A042F59"/>
    <w:rsid w:val="3A5231F5"/>
    <w:rsid w:val="3AA15167"/>
    <w:rsid w:val="3B8B0605"/>
    <w:rsid w:val="3B8E1D79"/>
    <w:rsid w:val="3BC138B8"/>
    <w:rsid w:val="3BE8276C"/>
    <w:rsid w:val="3C7324DC"/>
    <w:rsid w:val="3CAF3D7C"/>
    <w:rsid w:val="3DC82B05"/>
    <w:rsid w:val="3E312339"/>
    <w:rsid w:val="3E715595"/>
    <w:rsid w:val="3E835053"/>
    <w:rsid w:val="3EB22472"/>
    <w:rsid w:val="3F587CCB"/>
    <w:rsid w:val="40C977CB"/>
    <w:rsid w:val="410E3650"/>
    <w:rsid w:val="412B0BD6"/>
    <w:rsid w:val="415A7AC8"/>
    <w:rsid w:val="41B573A7"/>
    <w:rsid w:val="41F640D0"/>
    <w:rsid w:val="4215755A"/>
    <w:rsid w:val="42210A62"/>
    <w:rsid w:val="4251202B"/>
    <w:rsid w:val="425B517D"/>
    <w:rsid w:val="427015B6"/>
    <w:rsid w:val="42845DFB"/>
    <w:rsid w:val="428A4057"/>
    <w:rsid w:val="42AF4608"/>
    <w:rsid w:val="42FB45B3"/>
    <w:rsid w:val="431A7A20"/>
    <w:rsid w:val="43523E0B"/>
    <w:rsid w:val="43736205"/>
    <w:rsid w:val="4392600B"/>
    <w:rsid w:val="44407A54"/>
    <w:rsid w:val="44CB2F54"/>
    <w:rsid w:val="45700546"/>
    <w:rsid w:val="458F3E44"/>
    <w:rsid w:val="45F46AF6"/>
    <w:rsid w:val="46102078"/>
    <w:rsid w:val="46111048"/>
    <w:rsid w:val="46230DFC"/>
    <w:rsid w:val="46544FF9"/>
    <w:rsid w:val="474F7FE4"/>
    <w:rsid w:val="477B3181"/>
    <w:rsid w:val="477F21A7"/>
    <w:rsid w:val="478658EF"/>
    <w:rsid w:val="47F850CC"/>
    <w:rsid w:val="481B0F20"/>
    <w:rsid w:val="48B01582"/>
    <w:rsid w:val="48B43159"/>
    <w:rsid w:val="49031A77"/>
    <w:rsid w:val="49512B54"/>
    <w:rsid w:val="49526200"/>
    <w:rsid w:val="49A754A0"/>
    <w:rsid w:val="4A300F87"/>
    <w:rsid w:val="4A3C2A68"/>
    <w:rsid w:val="4A6144C7"/>
    <w:rsid w:val="4A7278DF"/>
    <w:rsid w:val="4A85688F"/>
    <w:rsid w:val="4C1A2AED"/>
    <w:rsid w:val="4CC10390"/>
    <w:rsid w:val="4CC54ED5"/>
    <w:rsid w:val="4CD65795"/>
    <w:rsid w:val="4D220429"/>
    <w:rsid w:val="4D642DB4"/>
    <w:rsid w:val="4DE409FC"/>
    <w:rsid w:val="4E077CD4"/>
    <w:rsid w:val="4E256128"/>
    <w:rsid w:val="4E272D10"/>
    <w:rsid w:val="4E391D51"/>
    <w:rsid w:val="4E767381"/>
    <w:rsid w:val="4F8076F7"/>
    <w:rsid w:val="4F953FD8"/>
    <w:rsid w:val="4F993CF0"/>
    <w:rsid w:val="4FB52BCA"/>
    <w:rsid w:val="4FCE774F"/>
    <w:rsid w:val="4FD6644C"/>
    <w:rsid w:val="501433CF"/>
    <w:rsid w:val="503706C8"/>
    <w:rsid w:val="50626900"/>
    <w:rsid w:val="50BF2909"/>
    <w:rsid w:val="50E93897"/>
    <w:rsid w:val="51C61E9C"/>
    <w:rsid w:val="51EC6580"/>
    <w:rsid w:val="51EF24F8"/>
    <w:rsid w:val="522F0C28"/>
    <w:rsid w:val="524F20E5"/>
    <w:rsid w:val="52852AD7"/>
    <w:rsid w:val="52C45B6C"/>
    <w:rsid w:val="531A454A"/>
    <w:rsid w:val="53376243"/>
    <w:rsid w:val="53791316"/>
    <w:rsid w:val="54975D7E"/>
    <w:rsid w:val="54C60C2B"/>
    <w:rsid w:val="553C41BB"/>
    <w:rsid w:val="56060942"/>
    <w:rsid w:val="561760AD"/>
    <w:rsid w:val="564148BF"/>
    <w:rsid w:val="56467F91"/>
    <w:rsid w:val="566D4D3B"/>
    <w:rsid w:val="5694146E"/>
    <w:rsid w:val="56B95EBF"/>
    <w:rsid w:val="56D13CB7"/>
    <w:rsid w:val="578B052F"/>
    <w:rsid w:val="57BF14BA"/>
    <w:rsid w:val="57DC5E69"/>
    <w:rsid w:val="58381E13"/>
    <w:rsid w:val="584B36AB"/>
    <w:rsid w:val="58C35619"/>
    <w:rsid w:val="58F95A0F"/>
    <w:rsid w:val="597F612D"/>
    <w:rsid w:val="59CF06B0"/>
    <w:rsid w:val="5A2D0448"/>
    <w:rsid w:val="5A55249C"/>
    <w:rsid w:val="5A582582"/>
    <w:rsid w:val="5A7D6720"/>
    <w:rsid w:val="5A810056"/>
    <w:rsid w:val="5B8F5280"/>
    <w:rsid w:val="5BE953AD"/>
    <w:rsid w:val="5C161920"/>
    <w:rsid w:val="5C250BAF"/>
    <w:rsid w:val="5C5042AC"/>
    <w:rsid w:val="5D0B5D07"/>
    <w:rsid w:val="5E0B40DA"/>
    <w:rsid w:val="5E183DC3"/>
    <w:rsid w:val="5E3D30C7"/>
    <w:rsid w:val="5E4257E3"/>
    <w:rsid w:val="5E561DD6"/>
    <w:rsid w:val="5E7E7C40"/>
    <w:rsid w:val="5E9834AA"/>
    <w:rsid w:val="5E9D5949"/>
    <w:rsid w:val="5ED82084"/>
    <w:rsid w:val="5EEA7BA8"/>
    <w:rsid w:val="5FBF20B3"/>
    <w:rsid w:val="608B19CC"/>
    <w:rsid w:val="60A0535A"/>
    <w:rsid w:val="61254B79"/>
    <w:rsid w:val="61A45DD9"/>
    <w:rsid w:val="62370A07"/>
    <w:rsid w:val="62BC6427"/>
    <w:rsid w:val="63182EC4"/>
    <w:rsid w:val="63B3107A"/>
    <w:rsid w:val="63B73BD3"/>
    <w:rsid w:val="64284544"/>
    <w:rsid w:val="647C7EFE"/>
    <w:rsid w:val="64E343EB"/>
    <w:rsid w:val="64E377E5"/>
    <w:rsid w:val="64EE4E18"/>
    <w:rsid w:val="654B6A79"/>
    <w:rsid w:val="65590BD1"/>
    <w:rsid w:val="65FE2126"/>
    <w:rsid w:val="664E79C4"/>
    <w:rsid w:val="66B0617E"/>
    <w:rsid w:val="66D11852"/>
    <w:rsid w:val="66D4001F"/>
    <w:rsid w:val="66F40E8A"/>
    <w:rsid w:val="67BC3B51"/>
    <w:rsid w:val="67C054DD"/>
    <w:rsid w:val="67CB7AD3"/>
    <w:rsid w:val="68304F9B"/>
    <w:rsid w:val="686233AC"/>
    <w:rsid w:val="69160B11"/>
    <w:rsid w:val="695728EC"/>
    <w:rsid w:val="697D4B63"/>
    <w:rsid w:val="6A1C6E42"/>
    <w:rsid w:val="6A570130"/>
    <w:rsid w:val="6A723C76"/>
    <w:rsid w:val="6ADE367E"/>
    <w:rsid w:val="6AF74ABB"/>
    <w:rsid w:val="6C6971D3"/>
    <w:rsid w:val="6D193032"/>
    <w:rsid w:val="6D1B0633"/>
    <w:rsid w:val="6D1D17FB"/>
    <w:rsid w:val="6D8D6211"/>
    <w:rsid w:val="6DE0493D"/>
    <w:rsid w:val="6DE4078F"/>
    <w:rsid w:val="6E984654"/>
    <w:rsid w:val="6E9B3A09"/>
    <w:rsid w:val="6EEF5FEB"/>
    <w:rsid w:val="6F6D6D64"/>
    <w:rsid w:val="6F9268AA"/>
    <w:rsid w:val="6FA020D2"/>
    <w:rsid w:val="70090E07"/>
    <w:rsid w:val="701915A9"/>
    <w:rsid w:val="7025350F"/>
    <w:rsid w:val="70697ED7"/>
    <w:rsid w:val="71160456"/>
    <w:rsid w:val="713E440B"/>
    <w:rsid w:val="71545950"/>
    <w:rsid w:val="717B005E"/>
    <w:rsid w:val="71950FAD"/>
    <w:rsid w:val="71C07D8F"/>
    <w:rsid w:val="72255795"/>
    <w:rsid w:val="724E3816"/>
    <w:rsid w:val="72F67E21"/>
    <w:rsid w:val="73161511"/>
    <w:rsid w:val="73B1099E"/>
    <w:rsid w:val="73CC306C"/>
    <w:rsid w:val="75046134"/>
    <w:rsid w:val="750C65BE"/>
    <w:rsid w:val="7515362F"/>
    <w:rsid w:val="7558416B"/>
    <w:rsid w:val="76486FD9"/>
    <w:rsid w:val="767B0E2B"/>
    <w:rsid w:val="76CA445A"/>
    <w:rsid w:val="773456F2"/>
    <w:rsid w:val="77B40A29"/>
    <w:rsid w:val="77B729C2"/>
    <w:rsid w:val="77D25D32"/>
    <w:rsid w:val="787D5825"/>
    <w:rsid w:val="78A152DC"/>
    <w:rsid w:val="78B25E24"/>
    <w:rsid w:val="78E7210C"/>
    <w:rsid w:val="7941210E"/>
    <w:rsid w:val="794D3B3A"/>
    <w:rsid w:val="796D7C49"/>
    <w:rsid w:val="79AD0012"/>
    <w:rsid w:val="79AD7AA8"/>
    <w:rsid w:val="79D33846"/>
    <w:rsid w:val="79F50265"/>
    <w:rsid w:val="7A753BF7"/>
    <w:rsid w:val="7AB82142"/>
    <w:rsid w:val="7B335B25"/>
    <w:rsid w:val="7B39322D"/>
    <w:rsid w:val="7C7F69D5"/>
    <w:rsid w:val="7C864774"/>
    <w:rsid w:val="7C8E734E"/>
    <w:rsid w:val="7CE50799"/>
    <w:rsid w:val="7CFE336F"/>
    <w:rsid w:val="7D11644C"/>
    <w:rsid w:val="7D2E1D61"/>
    <w:rsid w:val="7DD806DF"/>
    <w:rsid w:val="7DEA2A4F"/>
    <w:rsid w:val="7E3F60E7"/>
    <w:rsid w:val="7E7C5D3C"/>
    <w:rsid w:val="7EA224BE"/>
    <w:rsid w:val="7EB27A3E"/>
    <w:rsid w:val="7EDE1F42"/>
    <w:rsid w:val="7F0B025B"/>
    <w:rsid w:val="7F2D0A37"/>
    <w:rsid w:val="7F917EE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0"/>
    <w:autoRedefine/>
    <w:qFormat/>
    <w:uiPriority w:val="99"/>
    <w:pPr>
      <w:keepNext/>
      <w:keepLines/>
      <w:spacing w:line="578" w:lineRule="auto"/>
      <w:outlineLvl w:val="0"/>
    </w:pPr>
    <w:rPr>
      <w:b/>
      <w:bCs/>
      <w:kern w:val="44"/>
      <w:sz w:val="44"/>
      <w:szCs w:val="44"/>
    </w:rPr>
  </w:style>
  <w:style w:type="character" w:default="1" w:styleId="8">
    <w:name w:val="Default Paragraph Font"/>
    <w:semiHidden/>
    <w:qFormat/>
    <w:uiPriority w:val="99"/>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11"/>
    <w:qFormat/>
    <w:uiPriority w:val="99"/>
    <w:pPr>
      <w:tabs>
        <w:tab w:val="center" w:pos="4153"/>
        <w:tab w:val="right" w:pos="8306"/>
      </w:tabs>
      <w:snapToGrid w:val="0"/>
      <w:jc w:val="left"/>
    </w:pPr>
    <w:rPr>
      <w:sz w:val="18"/>
      <w:szCs w:val="18"/>
    </w:rPr>
  </w:style>
  <w:style w:type="paragraph" w:styleId="4">
    <w:name w:val="header"/>
    <w:basedOn w:val="1"/>
    <w:link w:val="12"/>
    <w:autoRedefine/>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99"/>
    <w:pPr>
      <w:tabs>
        <w:tab w:val="right" w:leader="dot" w:pos="14760"/>
      </w:tabs>
      <w:spacing w:line="700" w:lineRule="exact"/>
      <w:ind w:left="359" w:leftChars="171" w:right="332" w:rightChars="158"/>
    </w:pPr>
  </w:style>
  <w:style w:type="paragraph" w:styleId="6">
    <w:name w:val="Normal (Web)"/>
    <w:basedOn w:val="1"/>
    <w:autoRedefine/>
    <w:qFormat/>
    <w:uiPriority w:val="99"/>
    <w:pPr>
      <w:jc w:val="left"/>
    </w:pPr>
    <w:rPr>
      <w:kern w:val="0"/>
      <w:sz w:val="24"/>
    </w:rPr>
  </w:style>
  <w:style w:type="character" w:styleId="9">
    <w:name w:val="Hyperlink"/>
    <w:basedOn w:val="8"/>
    <w:autoRedefine/>
    <w:qFormat/>
    <w:uiPriority w:val="99"/>
    <w:rPr>
      <w:rFonts w:cs="Times New Roman"/>
      <w:color w:val="0000FF"/>
      <w:u w:val="single"/>
    </w:rPr>
  </w:style>
  <w:style w:type="character" w:customStyle="1" w:styleId="10">
    <w:name w:val="Heading 1 Char"/>
    <w:basedOn w:val="8"/>
    <w:link w:val="2"/>
    <w:autoRedefine/>
    <w:qFormat/>
    <w:locked/>
    <w:uiPriority w:val="99"/>
    <w:rPr>
      <w:rFonts w:cs="Times New Roman"/>
      <w:b/>
      <w:bCs/>
      <w:kern w:val="44"/>
      <w:sz w:val="44"/>
      <w:szCs w:val="44"/>
    </w:rPr>
  </w:style>
  <w:style w:type="character" w:customStyle="1" w:styleId="11">
    <w:name w:val="Footer Char"/>
    <w:basedOn w:val="8"/>
    <w:link w:val="3"/>
    <w:autoRedefine/>
    <w:semiHidden/>
    <w:qFormat/>
    <w:locked/>
    <w:uiPriority w:val="99"/>
    <w:rPr>
      <w:rFonts w:cs="Times New Roman"/>
      <w:sz w:val="18"/>
      <w:szCs w:val="18"/>
    </w:rPr>
  </w:style>
  <w:style w:type="character" w:customStyle="1" w:styleId="12">
    <w:name w:val="Header Char"/>
    <w:basedOn w:val="8"/>
    <w:link w:val="4"/>
    <w:autoRedefine/>
    <w:semiHidden/>
    <w:qFormat/>
    <w:locked/>
    <w:uiPriority w:val="99"/>
    <w:rPr>
      <w:rFonts w:cs="Times New Roman"/>
      <w:sz w:val="18"/>
      <w:szCs w:val="18"/>
    </w:rPr>
  </w:style>
  <w:style w:type="character" w:customStyle="1" w:styleId="13">
    <w:name w:val="font11"/>
    <w:autoRedefine/>
    <w:qFormat/>
    <w:uiPriority w:val="99"/>
    <w:rPr>
      <w:rFonts w:ascii="仿宋_GB2312" w:eastAsia="仿宋_GB2312"/>
      <w:color w:val="0000FF"/>
      <w:sz w:val="18"/>
      <w:u w:val="none"/>
    </w:rPr>
  </w:style>
  <w:style w:type="character" w:customStyle="1" w:styleId="14">
    <w:name w:val="font31"/>
    <w:autoRedefine/>
    <w:qFormat/>
    <w:uiPriority w:val="99"/>
    <w:rPr>
      <w:rFonts w:ascii="宋体" w:hAnsi="宋体" w:eastAsia="宋体"/>
      <w:color w:val="0000FF"/>
      <w:sz w:val="21"/>
      <w:u w:val="none"/>
    </w:rPr>
  </w:style>
  <w:style w:type="paragraph" w:customStyle="1" w:styleId="15">
    <w:name w:val="列出段落"/>
    <w:basedOn w:val="1"/>
    <w:autoRedefine/>
    <w:qFormat/>
    <w:uiPriority w:val="99"/>
    <w:pPr>
      <w:ind w:firstLine="420" w:firstLineChars="200"/>
    </w:pPr>
    <w:rPr>
      <w:rFonts w:ascii="等线" w:hAnsi="等线" w:eastAsia="等线"/>
    </w:rPr>
  </w:style>
  <w:style w:type="paragraph" w:customStyle="1" w:styleId="16">
    <w:name w:val="列出段落1"/>
    <w:autoRedefine/>
    <w:qFormat/>
    <w:uiPriority w:val="99"/>
    <w:pPr>
      <w:widowControl w:val="0"/>
      <w:ind w:firstLine="420" w:firstLineChars="200"/>
      <w:jc w:val="both"/>
    </w:pPr>
    <w:rPr>
      <w:rFonts w:ascii="Calibri" w:hAnsi="Calibri" w:eastAsia="宋体" w:cs="Times New Roman"/>
      <w:kern w:val="2"/>
      <w:sz w:val="21"/>
      <w:szCs w:val="22"/>
      <w:lang w:val="en-US" w:eastAsia="zh-CN" w:bidi="ar-SA"/>
    </w:rPr>
  </w:style>
  <w:style w:type="paragraph" w:customStyle="1" w:styleId="17">
    <w:name w:val="其他"/>
    <w:basedOn w:val="1"/>
    <w:autoRedefine/>
    <w:qFormat/>
    <w:uiPriority w:val="99"/>
    <w:pPr>
      <w:spacing w:line="320" w:lineRule="exact"/>
      <w:jc w:val="center"/>
    </w:pPr>
    <w:rPr>
      <w:rFonts w:ascii="宋体" w:hAnsi="宋体" w:cs="宋体"/>
    </w:rPr>
  </w:style>
  <w:style w:type="paragraph" w:customStyle="1" w:styleId="18">
    <w:name w:val="其他 (2)"/>
    <w:basedOn w:val="1"/>
    <w:autoRedefine/>
    <w:qFormat/>
    <w:uiPriority w:val="99"/>
    <w:pPr>
      <w:jc w:val="center"/>
    </w:pPr>
    <w:rPr>
      <w:rFonts w:ascii="宋体" w:hAnsi="宋体" w:cs="宋体"/>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189</Pages>
  <Words>34241</Words>
  <Characters>34625</Characters>
  <Lines>0</Lines>
  <Paragraphs>0</Paragraphs>
  <TotalTime>12</TotalTime>
  <ScaleCrop>false</ScaleCrop>
  <LinksUpToDate>false</LinksUpToDate>
  <CharactersWithSpaces>41835</CharactersWithSpaces>
  <Application>WPS Office_12.1.0.18543_F1E327BC-269C-435d-A152-05C5408002CA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 </cp:lastModifiedBy>
  <cp:lastPrinted>2020-12-09T01:04:00Z</cp:lastPrinted>
  <dcterms:modified xsi:type="dcterms:W3CDTF">2024-10-10T06:03:00Z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B138B70B69B14C6B97D93638F799CF9C_12</vt:lpwstr>
  </property>
</Properties>
</file>