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KL2WSzZAAAA&#10;DgEAAA8AAAAAAAAAAQAgAAAAIgAAAGRycy9kb3ducmV2LnhtbFBLAQIUABQAAAAIAIdO4kDj9+V7&#10;qgEAADcDAAAOAAAAAAAAAAEAIAAAACgBAABkcnMvZTJvRG9jLnhtbFBLBQYAAAAABgAGAFkBAABE&#10;BQ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二〇二〇年十月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bJc57ZAAAACwEA&#10;AA8AAAAAAAAAAQAgAAAAIgAAAGRycy9kb3ducmV2LnhtbFBLAQIUABQAAAAIAIdO4kDEc0xJ4AEA&#10;AKMDAAAOAAAAAAAAAAEAIAAAACgBAABkcnMvZTJvRG9jLnhtbFBLBQYAAAAABgAGAFkBAAB6BQAA&#10;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GpVqbnZAAAA&#10;CgEAAA8AAAAAAAAAAQAgAAAAIgAAAGRycy9kb3ducmV2LnhtbFBLAQIUABQAAAAIAIdO4kA98hta&#10;qgEAACoDAAAOAAAAAAAAAAEAIAAAACgBAABkcnMvZTJvRG9jLnhtbFBLBQYAAAAABgAGAFkBAABE&#10;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DQKGC7YAAAACwEAAA8AAAAAAAAAAQAgAAAAIgAAAGRycy9kb3ducmV2LnhtbFBLAQIUABQA&#10;AAAIAIdO4kAMKIs+8AEAAK8DAAAOAAAAAAAAAAEAIAAAACcBAABkcnMvZTJvRG9jLnhtbFBLBQYA&#10;AAAABgAGAFkBAACJ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NNcnyXaAAAADAEAAA8AAAAA&#10;AAAAAQAgAAAAIgAAAGRycy9kb3ducmV2LnhtbFBLAQIUABQAAAAIAIdO4kDZsttVhAIAANwGAAAO&#10;AAAAAAAAAAEAIAAAACkBAABkcnMvZTJvRG9jLnhtbFBLBQYAAAAABgAGAFkBAAAf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535940</wp:posOffset>
                </wp:positionH>
                <wp:positionV relativeFrom="paragraph">
                  <wp:posOffset>179705</wp:posOffset>
                </wp:positionV>
                <wp:extent cx="7623175" cy="3765550"/>
                <wp:effectExtent l="0" t="0" r="15875" b="6350"/>
                <wp:wrapNone/>
                <wp:docPr id="4" name="组合 10"/>
                <wp:cNvGraphicFramePr/>
                <a:graphic xmlns:a="http://schemas.openxmlformats.org/drawingml/2006/main">
                  <a:graphicData uri="http://schemas.microsoft.com/office/word/2010/wordprocessingGroup">
                    <wpg:wgp>
                      <wpg:cNvGrpSpPr/>
                      <wpg:grpSpPr>
                        <a:xfrm>
                          <a:off x="0" y="0"/>
                          <a:ext cx="7623175" cy="3765295"/>
                          <a:chOff x="13622" y="283"/>
                          <a:chExt cx="12005" cy="6191"/>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453"/>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10" o:spid="_x0000_s1026" o:spt="203" style="position:absolute;left:0pt;margin-left:42.2pt;margin-top:14.15pt;height:296.5pt;width:600.25pt;z-index:-251636736;mso-width-relative:page;mso-height-relative:page;" coordorigin="13622,283" coordsize="12005,6191" o:gfxdata="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H5V1iLaAAAACgEAAA8AAAAA&#10;AAAAAQAgAAAAIgAAAGRycy9kb3ducmV2LnhtbFBLAQIUABQAAAAIAIdO4kD1rgntvQIAAIAGAAAO&#10;AAAAAAAAAAEAIAAAACkBAABkcnMvZTJvRG9jLnhtbFBLBQYAAAAABgAGAFkBAABY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453;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CWZBfR2wAAAAwBAAAPAAAAAAAAAAEAIAAA&#10;ACIAAABkcnMvZG93bnJldi54bWxQSwECFAAUAAAACACHTuJAcMDgn5cBAAAdAwAADgAAAAAAAAAB&#10;ACAAAAAqAQAAZHJzL2Uyb0RvYy54bWxQSwUGAAAAAAYABgBZAQAAM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石家庄市藁城区信访局</w:t>
      </w:r>
    </w:p>
    <w:p>
      <w:pPr>
        <w:snapToGrid w:val="0"/>
        <w:jc w:val="center"/>
        <w:rPr>
          <w:rFonts w:ascii="楷体_GB2312" w:hAnsi="楷体_GB2312" w:eastAsia="楷体_GB2312" w:cs="楷体_GB2312"/>
          <w:color w:val="000000" w:themeColor="text1"/>
          <w:kern w:val="0"/>
          <w:sz w:val="44"/>
          <w:szCs w:val="44"/>
          <w:highlight w:val="yellow"/>
          <w14:textFill>
            <w14:solidFill>
              <w14:schemeClr w14:val="tx1"/>
            </w14:solidFill>
          </w14:textFill>
        </w:rPr>
      </w:pPr>
    </w:p>
    <w:p>
      <w:pPr>
        <w:snapToGrid w:val="0"/>
        <w:jc w:val="center"/>
        <w:rPr>
          <w:rFonts w:ascii="楷体_GB2312" w:hAnsi="楷体_GB2312" w:eastAsia="楷体_GB2312" w:cs="楷体_GB2312"/>
          <w:color w:val="000000" w:themeColor="text1"/>
          <w:kern w:val="0"/>
          <w:sz w:val="44"/>
          <w:szCs w:val="44"/>
          <w:highlight w:val="yellow"/>
          <w14:textFill>
            <w14:solidFill>
              <w14:schemeClr w14:val="tx1"/>
            </w14:solidFill>
          </w14:textFill>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sectPr>
          <w:headerReference r:id="rId5" w:type="first"/>
          <w:footerReference r:id="rId6" w:type="first"/>
          <w:headerReference r:id="rId4"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二〇二〇年十月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H&#10;YTMp3AAAAA0BAAAPAAAAAAAAAAEAIAAAACIAAABkcnMvZG93bnJldi54bWxQSwECFAAUAAAACACH&#10;TuJAv4NeUiACAABOBAAADgAAAAAAAAABACAAAAArAQAAZHJzL2Uyb0RvYy54bWxQSwUGAAAAAAYA&#10;BgBZAQAAvQUAAAAA&#10;">
                <v:fill type="pattern" on="t" color2="#FFFFFF" focussize="0,0" r:id="rId26"/>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adjustRightInd w:val="0"/>
        <w:snapToGrid w:val="0"/>
        <w:spacing w:line="56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(一)研究提出全区信访工作思路，贯彻落实关于信访稳定工作的法律法规和规章。</w:t>
      </w:r>
    </w:p>
    <w:p>
      <w:pPr>
        <w:adjustRightInd w:val="0"/>
        <w:snapToGrid w:val="0"/>
        <w:spacing w:line="56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(二)办理人民群众来信，接待群众来访，受理群众网上投诉，查办信访案件，负责人民群众建议征集工作。</w:t>
      </w:r>
    </w:p>
    <w:p>
      <w:pPr>
        <w:adjustRightInd w:val="0"/>
        <w:snapToGrid w:val="0"/>
        <w:spacing w:line="56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(三)调查研究和综合分析全区信访形势及信访工作状况，总结推广各乡镇、石家庄经济技术开发区、藁城经济开发区和区直各部门信访工作经验，提出改进和加强信访工作的意见和建议。</w:t>
      </w:r>
    </w:p>
    <w:p>
      <w:pPr>
        <w:adjustRightInd w:val="0"/>
        <w:snapToGrid w:val="0"/>
        <w:spacing w:line="56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(四)参与组织、协调、指导全区社会治安综合治理和维护社会政治稳定工作，协助保障国家、省、市、区重大政治活动顺利进行，参与处理影响社会政治稳定的突发性、群体性事件。</w:t>
      </w:r>
    </w:p>
    <w:p>
      <w:pPr>
        <w:adjustRightInd w:val="0"/>
        <w:snapToGrid w:val="0"/>
        <w:spacing w:line="56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 xml:space="preserve">(五)督促检查和指导全区各级党委、政府和区直有关部门的信访工作。对各乡镇、石家庄经济技术开发区、藁城经济开发区和区直各部门信访工作年度责任目标进行考核，对全区社会治安综合治理和维护社会政治稳定年度责任目标中有关信访工作进行考核。        </w:t>
      </w:r>
    </w:p>
    <w:p>
      <w:pPr>
        <w:adjustRightInd w:val="0"/>
        <w:snapToGrid w:val="0"/>
        <w:spacing w:line="56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(六)协助上级处理藁城区群众进京上访工作，综合协调处理跨地区、跨部门、跨行业的重要信访问题，协助公安机关维护区委、区政府机关正常工作秩序。</w:t>
      </w:r>
    </w:p>
    <w:p>
      <w:pPr>
        <w:adjustRightInd w:val="0"/>
        <w:snapToGrid w:val="0"/>
        <w:spacing w:line="56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(七)负责省、市、区领导及省直、市直部门领导公开接访和包联案件的组织协调工作。</w:t>
      </w:r>
    </w:p>
    <w:p>
      <w:pPr>
        <w:adjustRightInd w:val="0"/>
        <w:snapToGrid w:val="0"/>
        <w:spacing w:line="56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(八)承担藁城区信访工作联席会议的日常工作，督促落实联席会议决定的事项。</w:t>
      </w:r>
    </w:p>
    <w:p>
      <w:pPr>
        <w:adjustRightInd w:val="0"/>
        <w:snapToGrid w:val="0"/>
        <w:spacing w:line="56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(九)完成区委、区政府以及上级交办的其他任务。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石家庄市藁城区信访局</w:t>
            </w:r>
          </w:p>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560" w:firstLineChars="200"/>
        <w:rPr>
          <w:rFonts w:ascii="仿宋_GB2312" w:hAnsi="Calibri" w:eastAsia="仿宋_GB2312" w:cs="ArialUnicodeMS"/>
          <w:kern w:val="0"/>
          <w:sz w:val="28"/>
          <w:szCs w:val="28"/>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3" w:type="first"/>
          <w:headerReference r:id="rId11" w:type="default"/>
          <w:footerReference r:id="rId12"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 xml:space="preserve"> </w:t>
                            </w: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rro+T3gAAAA0BAAAPAAAAAAAAAAEAIAAAACIAAABkcnMvZG93bnJldi54bWxQSwEC&#10;FAAUAAAACACHTuJA1ZVcsScCAAArBAAADgAAAAAAAAABACAAAAAtAQAAZHJzL2Uyb0RvYy54bWxQ&#10;SwUGAAAAAAYABgBZAQAAxg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 xml:space="preserve"> </w:t>
                      </w: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D9QfPi&#10;2gAAAAsBAAAPAAAAAAAAAAEAIAAAACIAAABkcnMvZG93bnJldi54bWxQSwECFAAUAAAACACHTuJA&#10;C7JaiB8CAABNBAAADgAAAAAAAAABACAAAAApAQAAZHJzL2Uyb0RvYy54bWxQSwUGAAAAAAYABgBZ&#10;AQAAugUAAAAA&#10;">
                <v:fill type="pattern" on="t" color2="#FFFFFF" focussize="0,0" r:id="rId26"/>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rPr>
          <w:rFonts w:ascii="仿宋_GB2312" w:eastAsia="仿宋_GB2312" w:cs="DengXian-Regular"/>
          <w:sz w:val="32"/>
          <w:szCs w:val="32"/>
        </w:rPr>
      </w:pPr>
      <w:r>
        <w:rPr>
          <w:rFonts w:hint="eastAsia" w:ascii="仿宋_GB2312" w:eastAsia="仿宋_GB2312" w:cs="DengXian-Regular"/>
          <w:sz w:val="32"/>
          <w:szCs w:val="32"/>
        </w:rPr>
        <w:t>本部门2019年度收入总计（含结转和结余）</w:t>
      </w:r>
      <w:r>
        <w:rPr>
          <w:rFonts w:hint="eastAsia" w:ascii="宋体" w:hAnsi="宋体" w:cs="宋体"/>
          <w:sz w:val="32"/>
          <w:szCs w:val="32"/>
        </w:rPr>
        <w:t>819.5</w:t>
      </w:r>
      <w:r>
        <w:rPr>
          <w:rFonts w:hint="eastAsia" w:ascii="仿宋_GB2312" w:eastAsia="仿宋_GB2312" w:cs="DengXian-Regular"/>
          <w:sz w:val="32"/>
          <w:szCs w:val="32"/>
        </w:rPr>
        <w:t>万元。支出总计682.3</w:t>
      </w:r>
      <w:r>
        <w:rPr>
          <w:rFonts w:hint="eastAsia" w:ascii="宋体" w:hAnsi="宋体" w:cs="宋体"/>
          <w:sz w:val="32"/>
          <w:szCs w:val="32"/>
        </w:rPr>
        <w:t>万元，</w:t>
      </w:r>
      <w:r>
        <w:rPr>
          <w:rFonts w:hint="eastAsia" w:ascii="仿宋_GB2312" w:eastAsia="仿宋_GB2312" w:cs="DengXian-Regular"/>
          <w:sz w:val="32"/>
          <w:szCs w:val="32"/>
        </w:rPr>
        <w:t>与2018年度决算相比，收入</w:t>
      </w:r>
      <w:r>
        <w:rPr>
          <w:rFonts w:hint="eastAsia" w:ascii="仿宋_GB2312" w:hAnsi="Times New Roman" w:eastAsia="仿宋_GB2312" w:cs="DengXian-Regular"/>
          <w:sz w:val="32"/>
          <w:szCs w:val="32"/>
        </w:rPr>
        <w:t>减少96.28</w:t>
      </w:r>
      <w:r>
        <w:rPr>
          <w:rFonts w:hint="eastAsia" w:ascii="宋体" w:hAnsi="宋体" w:cs="宋体"/>
          <w:sz w:val="32"/>
          <w:szCs w:val="32"/>
        </w:rPr>
        <w:t>万元，支出</w:t>
      </w:r>
      <w:r>
        <w:rPr>
          <w:rFonts w:hint="eastAsia" w:ascii="仿宋_GB2312" w:hAnsi="Times New Roman" w:eastAsia="仿宋_GB2312" w:cs="DengXian-Regular"/>
          <w:sz w:val="32"/>
          <w:szCs w:val="32"/>
        </w:rPr>
        <w:t>减少</w:t>
      </w:r>
      <w:r>
        <w:rPr>
          <w:rFonts w:hint="eastAsia" w:ascii="宋体" w:hAnsi="宋体" w:cs="宋体"/>
          <w:sz w:val="32"/>
          <w:szCs w:val="32"/>
        </w:rPr>
        <w:t>126.9万元，收入、支出分别</w:t>
      </w:r>
      <w:r>
        <w:rPr>
          <w:rFonts w:hint="eastAsia" w:ascii="仿宋_GB2312" w:hAnsi="Times New Roman" w:eastAsia="仿宋_GB2312" w:cs="DengXian-Regular"/>
          <w:sz w:val="32"/>
          <w:szCs w:val="32"/>
        </w:rPr>
        <w:t>减少</w:t>
      </w:r>
      <w:r>
        <w:rPr>
          <w:rFonts w:hint="eastAsia" w:ascii="仿宋_GB2312" w:eastAsia="仿宋_GB2312" w:cs="DengXian-Regular"/>
          <w:sz w:val="32"/>
          <w:szCs w:val="32"/>
        </w:rPr>
        <w:t>10.52%，15.68%，主要原因是项目经费</w:t>
      </w:r>
      <w:r>
        <w:rPr>
          <w:rFonts w:hint="eastAsia" w:ascii="仿宋_GB2312" w:hAnsi="Times New Roman" w:eastAsia="仿宋_GB2312" w:cs="DengXian-Regular"/>
          <w:sz w:val="32"/>
          <w:szCs w:val="32"/>
        </w:rPr>
        <w:t>减少</w:t>
      </w:r>
      <w:r>
        <w:rPr>
          <w:rFonts w:hint="eastAsia" w:ascii="仿宋_GB2312"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beforeLines="100" w:afterLines="100" w:line="720" w:lineRule="auto"/>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本部门2019年度本年收入合计712.82万元，其中：财政拨款收入712.82万元，占100%；事业收入0万元，占0%；经营收入0万元，占0%；其他收入0万元，占0%。如图所示</w:t>
      </w:r>
    </w:p>
    <w:p>
      <w:pPr>
        <w:rPr>
          <w:rFonts w:ascii="黑体" w:hAnsi="Calibri" w:eastAsia="黑体" w:cs="Times New Roman"/>
          <w:sz w:val="32"/>
          <w:szCs w:val="32"/>
        </w:rPr>
      </w:pPr>
      <w:r>
        <w:rPr>
          <w:rFonts w:ascii="仿宋_GB2312" w:hAnsi="Times New Roman" w:eastAsia="仿宋_GB2312" w:cs="DengXian-Regular"/>
          <w:sz w:val="32"/>
          <w:szCs w:val="32"/>
        </w:rPr>
        <w:drawing>
          <wp:anchor distT="0" distB="0" distL="114300" distR="114300" simplePos="0" relativeHeight="437284864" behindDoc="0" locked="0" layoutInCell="1" allowOverlap="1">
            <wp:simplePos x="0" y="0"/>
            <wp:positionH relativeFrom="column">
              <wp:posOffset>815340</wp:posOffset>
            </wp:positionH>
            <wp:positionV relativeFrom="paragraph">
              <wp:posOffset>260985</wp:posOffset>
            </wp:positionV>
            <wp:extent cx="3409950" cy="2162175"/>
            <wp:effectExtent l="0" t="0" r="19050" b="9525"/>
            <wp:wrapSquare wrapText="bothSides"/>
            <wp:docPr id="225" name="图表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keepNext/>
        <w:keepLines/>
        <w:snapToGrid w:val="0"/>
        <w:spacing w:beforeLines="100" w:afterLines="100" w:line="580" w:lineRule="exact"/>
        <w:outlineLvl w:val="1"/>
        <w:rPr>
          <w:rFonts w:ascii="黑体" w:hAnsi="Calibri" w:eastAsia="黑体" w:cs="Times New Roman"/>
          <w:b/>
          <w:bCs/>
          <w:sz w:val="32"/>
          <w:szCs w:val="32"/>
        </w:rPr>
      </w:pPr>
    </w:p>
    <w:p>
      <w:pPr>
        <w:keepNext/>
        <w:keepLines/>
        <w:snapToGrid w:val="0"/>
        <w:spacing w:beforeLines="100" w:afterLines="100" w:line="580" w:lineRule="exact"/>
        <w:outlineLvl w:val="1"/>
        <w:rPr>
          <w:rFonts w:ascii="黑体" w:hAnsi="Calibri" w:eastAsia="黑体" w:cs="Times New Roman"/>
          <w:b/>
          <w:bCs/>
          <w:sz w:val="32"/>
          <w:szCs w:val="32"/>
        </w:rPr>
      </w:pPr>
    </w:p>
    <w:p>
      <w:pPr>
        <w:keepNext/>
        <w:keepLines/>
        <w:snapToGrid w:val="0"/>
        <w:spacing w:beforeLines="100" w:afterLines="100"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本部门2019年度本年支出合计682.3万元，其中：基本支出258.86万元，占37.94%；项目支出423.44万元，占62.06%；经营支出0万元，占0%。如图所示：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300" distR="114300" simplePos="0" relativeHeight="437283840" behindDoc="0" locked="0" layoutInCell="1" allowOverlap="1">
            <wp:simplePos x="0" y="0"/>
            <wp:positionH relativeFrom="column">
              <wp:posOffset>1039495</wp:posOffset>
            </wp:positionH>
            <wp:positionV relativeFrom="paragraph">
              <wp:posOffset>22225</wp:posOffset>
            </wp:positionV>
            <wp:extent cx="3286125" cy="2419350"/>
            <wp:effectExtent l="0" t="0" r="9525" b="19050"/>
            <wp:wrapSquare wrapText="bothSides"/>
            <wp:docPr id="224" name="图表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712.82万元,比2018年度减少96.38万元，降低11.91%，主要是项目经费减少；本年支出682.3万元，减少126.9万元，降低15.68%，主要是项目经费支出减少。</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仿宋_GB2312" w:hAnsi="Times New Roman" w:eastAsia="仿宋_GB2312" w:cs="DengXian-Regular"/>
          <w:sz w:val="32"/>
          <w:szCs w:val="32"/>
        </w:rPr>
        <w:drawing>
          <wp:anchor distT="0" distB="0" distL="114300" distR="114300" simplePos="0" relativeHeight="437285888" behindDoc="0" locked="0" layoutInCell="1" allowOverlap="1">
            <wp:simplePos x="0" y="0"/>
            <wp:positionH relativeFrom="column">
              <wp:posOffset>406400</wp:posOffset>
            </wp:positionH>
            <wp:positionV relativeFrom="paragraph">
              <wp:posOffset>-2103120</wp:posOffset>
            </wp:positionV>
            <wp:extent cx="3498215" cy="2377440"/>
            <wp:effectExtent l="0" t="0" r="26035" b="22860"/>
            <wp:wrapSquare wrapText="bothSides"/>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本部门2019年度一般公共预算财政拨款收入712.82万元，完成年初预算的150.85%（如图4）,比年初预算增加240.3万元，决算数大于预算数主要原因是增加</w:t>
      </w:r>
      <w:r>
        <w:rPr>
          <w:rFonts w:hint="eastAsia" w:ascii="宋体" w:hAnsi="宋体" w:eastAsia="宋体" w:cs="宋体"/>
          <w:kern w:val="0"/>
          <w:sz w:val="28"/>
          <w:szCs w:val="28"/>
        </w:rPr>
        <w:t>六无"县、乡、村创建活动专项资金和解决殊疑难信访问题专项资金；</w:t>
      </w:r>
      <w:r>
        <w:rPr>
          <w:rFonts w:hint="eastAsia" w:ascii="仿宋_GB2312" w:hAnsi="Times New Roman" w:eastAsia="仿宋_GB2312" w:cs="DengXian-Regular"/>
          <w:sz w:val="32"/>
          <w:szCs w:val="32"/>
        </w:rPr>
        <w:t>本年支出682.3万元，完成年初预算的144.4%,比年初预算增加209.78万元，决算数大于预算数主要原因是增加</w:t>
      </w:r>
      <w:r>
        <w:rPr>
          <w:rFonts w:hint="eastAsia" w:ascii="宋体" w:hAnsi="宋体" w:eastAsia="宋体" w:cs="宋体"/>
          <w:kern w:val="0"/>
          <w:sz w:val="28"/>
          <w:szCs w:val="28"/>
        </w:rPr>
        <w:t>疑难信访问题专项资金</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年度财政拨款支出682.3万元，用于信访支出682.3万元，比例为100%。</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3" w:firstLineChars="200"/>
        <w:rPr>
          <w:rFonts w:ascii="仿宋_GB2312" w:hAnsi="Times New Roman" w:eastAsia="仿宋_GB2312" w:cs="DengXian-Regular"/>
          <w:sz w:val="32"/>
          <w:szCs w:val="32"/>
        </w:rPr>
      </w:pPr>
      <w:r>
        <w:rPr>
          <w:rFonts w:ascii="楷体_GB2312" w:hAnsi="Times New Roman" w:eastAsia="楷体_GB2312" w:cs="DengXian-Bold"/>
          <w:b/>
          <w:bCs/>
          <w:sz w:val="32"/>
          <w:szCs w:val="32"/>
        </w:rPr>
        <w:drawing>
          <wp:anchor distT="0" distB="0" distL="114300" distR="114300" simplePos="0" relativeHeight="437286912" behindDoc="0" locked="0" layoutInCell="1" allowOverlap="1">
            <wp:simplePos x="0" y="0"/>
            <wp:positionH relativeFrom="column">
              <wp:posOffset>406400</wp:posOffset>
            </wp:positionH>
            <wp:positionV relativeFrom="paragraph">
              <wp:posOffset>2364740</wp:posOffset>
            </wp:positionV>
            <wp:extent cx="4746625" cy="2782570"/>
            <wp:effectExtent l="0" t="0" r="15875" b="17780"/>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tabs>
          <w:tab w:val="left" w:pos="952"/>
        </w:tabs>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年度财政拨款基本支出258.85万元，其中：人员经费 224.47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34.39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本部门2019年度“三公”经费支出共计0万元，完成预算的0%,较预算增加0万元，增长0%，与预算相比无增减变化；较2018年度增加0万元，增长0%，与上年相比无增减变化，与年初预算持平。具体情况如下：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0%,与预算比无增减变化，与年初预算持平；较上年增加0万元，增长0%,与上年</w:t>
      </w:r>
      <w:r>
        <w:rPr>
          <w:rFonts w:hint="eastAsia" w:ascii="宋体" w:hAnsi="宋体" w:eastAsia="宋体" w:cs="宋体"/>
          <w:sz w:val="32"/>
          <w:szCs w:val="32"/>
        </w:rPr>
        <w:t>相</w:t>
      </w:r>
      <w:r>
        <w:rPr>
          <w:rFonts w:hint="eastAsia" w:ascii="仿宋_GB2312" w:hAnsi="Times New Roman" w:eastAsia="仿宋_GB2312" w:cs="DengXian-Regular"/>
          <w:sz w:val="32"/>
          <w:szCs w:val="32"/>
        </w:rPr>
        <w:t>比无增减变化，与年初预算持平。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本部门2019年度公务用车购置及运行维护费较预算减少0万元，降低0%,与预算相比无增减变化，与年初预算持平；较上年减少0万元，降低0%,与上年相比无增减变化，与年初预算持平。</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本部门2019年度公务用车购置量0辆，发生“公务用车购置”经费支出0万元。公务用车购置费支出较预算增加0万元，增长0%,与上年预算相比无增减变化，与年初预算持平。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本部门2019年度单位公务用车保有量0辆。公车运行维护费支出较预算增加0万元，增长0%,</w:t>
      </w:r>
      <w:r>
        <w:rPr>
          <w:rFonts w:hint="eastAsia" w:ascii="仿宋_GB2312" w:hAnsi="Times New Roman" w:eastAsia="仿宋_GB2312" w:cs="DengXian-Regular"/>
          <w:color w:val="000000"/>
          <w:sz w:val="32"/>
          <w:szCs w:val="32"/>
        </w:rPr>
        <w:t>与年初预算持平</w:t>
      </w:r>
      <w:r>
        <w:rPr>
          <w:rFonts w:hint="eastAsia" w:ascii="仿宋_GB2312" w:hAnsi="Times New Roman" w:eastAsia="仿宋_GB2312" w:cs="DengXian-Regular"/>
          <w:sz w:val="32"/>
          <w:szCs w:val="32"/>
        </w:rPr>
        <w:t>；较上年增加0万元，增长0%，与2018年决算持平。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本部门2019年度公务接待共0批次、0人次。公务接待费支出较预算减少0万元，降低0%,</w:t>
      </w:r>
      <w:r>
        <w:rPr>
          <w:rFonts w:hint="eastAsia" w:ascii="仿宋_GB2312" w:hAnsi="Times New Roman" w:eastAsia="仿宋_GB2312" w:cs="DengXian-Regular"/>
          <w:color w:val="000000"/>
          <w:sz w:val="32"/>
          <w:szCs w:val="32"/>
        </w:rPr>
        <w:t>与年初预算持平</w:t>
      </w:r>
      <w:r>
        <w:rPr>
          <w:rFonts w:hint="eastAsia" w:ascii="仿宋_GB2312" w:hAnsi="Times New Roman" w:eastAsia="仿宋_GB2312" w:cs="DengXian-Regular"/>
          <w:sz w:val="32"/>
          <w:szCs w:val="32"/>
        </w:rPr>
        <w:t>；较上年度减少0万元，降低0%,与2018年决算持平。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lang w:eastAsia="zh-CN"/>
        </w:rPr>
        <w:t>六、预算</w:t>
      </w:r>
      <w:r>
        <w:rPr>
          <w:rFonts w:hint="eastAsia" w:ascii="黑体" w:hAnsi="Times New Roman" w:eastAsia="黑体" w:cs="Times New Roman"/>
          <w:sz w:val="32"/>
          <w:szCs w:val="40"/>
        </w:rPr>
        <w:t>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 w:hAnsi="仿宋" w:eastAsia="仿宋" w:cs="仿宋"/>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5个，共涉及资金206.6万元。组织对“化解信访积案”、“依法治访宣传”、“信访信息系统”等5个项目开展了部门评价，涉及一般公共预算支出206.6万元。从评价情况来看，</w:t>
      </w:r>
      <w:r>
        <w:rPr>
          <w:rFonts w:hint="eastAsia" w:ascii="仿宋" w:hAnsi="仿宋" w:eastAsia="仿宋" w:cs="仿宋"/>
          <w:sz w:val="32"/>
          <w:szCs w:val="32"/>
        </w:rPr>
        <w:t>考核结果为良好</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本部门在今年部门决算公开中反映化解信访积案、依法治访宣传、信访信息系统等5个项目项目绩效自评结果。</w:t>
      </w:r>
    </w:p>
    <w:p>
      <w:pPr>
        <w:numPr>
          <w:ilvl w:val="0"/>
          <w:numId w:val="2"/>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化解信访积案项目自评综述：根据年初设定的绩效目标，化解信访积案项目绩效自评得分为95分。全年预算数为50万元，执行数为50万元，完成预算的100%。项目绩效目标完成情况：</w:t>
      </w:r>
      <w:r>
        <w:rPr>
          <w:rFonts w:hint="eastAsia" w:ascii="仿宋_GB2312" w:eastAsia="仿宋_GB2312"/>
          <w:sz w:val="32"/>
          <w:szCs w:val="32"/>
        </w:rPr>
        <w:t>综合运用法律、政策、经济救助、行政等手段和教育、协商、调解、疏导等方法，切实解决一批疑难复杂信访问题。</w:t>
      </w:r>
    </w:p>
    <w:p>
      <w:pPr>
        <w:spacing w:line="300" w:lineRule="exact"/>
        <w:ind w:firstLine="800" w:firstLineChars="250"/>
        <w:rPr>
          <w:rFonts w:hint="eastAsia" w:ascii="仿宋_GB2312" w:hAnsi="仿宋_GB2312" w:eastAsia="仿宋_GB2312" w:cs="仿宋_GB2312"/>
          <w:sz w:val="32"/>
          <w:szCs w:val="32"/>
        </w:rPr>
      </w:pPr>
    </w:p>
    <w:p>
      <w:pPr>
        <w:spacing w:line="560" w:lineRule="exact"/>
        <w:ind w:firstLine="800" w:firstLineChars="250"/>
        <w:rPr>
          <w:rFonts w:hint="eastAsia" w:ascii="仿宋_GB2312" w:eastAsia="仿宋_GB2312"/>
          <w:sz w:val="32"/>
          <w:szCs w:val="32"/>
        </w:rPr>
      </w:pPr>
      <w:r>
        <w:rPr>
          <w:rFonts w:hint="eastAsia" w:ascii="仿宋_GB2312" w:hAnsi="仿宋_GB2312" w:eastAsia="仿宋_GB2312" w:cs="仿宋_GB2312"/>
          <w:sz w:val="32"/>
          <w:szCs w:val="32"/>
        </w:rPr>
        <w:t>（2）依法治访宣传项目绩效自评综述：根据年初设定的绩效目标，依法治访宣传项目绩效自评得分为95分。全年预算数为5万元，执行数为5万元，完成预算的100%。项目绩效目标完成情况：</w:t>
      </w:r>
      <w:r>
        <w:rPr>
          <w:rFonts w:hint="eastAsia" w:ascii="仿宋_GB2312" w:eastAsia="仿宋_GB2312"/>
          <w:sz w:val="32"/>
          <w:szCs w:val="32"/>
        </w:rPr>
        <w:t>组织开展信访法律法规宣传活动，开展《信访条例》等法律法规的学习培训，引导信访人依法理性反映诉求，营造良好的信访秩序，引导广大信访干部依法规范信访工作。</w:t>
      </w:r>
    </w:p>
    <w:p>
      <w:pPr>
        <w:spacing w:line="560" w:lineRule="exact"/>
        <w:ind w:firstLine="800" w:firstLineChars="250"/>
        <w:rPr>
          <w:rFonts w:hint="eastAsia" w:ascii="仿宋_GB2312" w:eastAsia="仿宋_GB2312"/>
          <w:sz w:val="32"/>
          <w:szCs w:val="32"/>
        </w:rPr>
      </w:pPr>
      <w:r>
        <w:rPr>
          <w:rFonts w:hint="eastAsia" w:ascii="仿宋_GB2312" w:hAnsi="仿宋_GB2312" w:eastAsia="仿宋_GB2312" w:cs="仿宋_GB2312"/>
          <w:sz w:val="32"/>
          <w:szCs w:val="32"/>
        </w:rPr>
        <w:t>（3）信访信息系统项目绩效自评综述：根据年初设定的绩效目标，信访信息系统项目绩效自评得分为95分。全年预算数为13.6万元，执行数为13.6万元，完成预算的100%。项目绩效目标完成情况：</w:t>
      </w:r>
      <w:r>
        <w:rPr>
          <w:rFonts w:hint="eastAsia" w:ascii="仿宋_GB2312" w:eastAsia="仿宋_GB2312"/>
          <w:sz w:val="32"/>
          <w:szCs w:val="32"/>
        </w:rPr>
        <w:t>加强“网上信访”信息系统建设，实现信访业务、工作过程、工作范围全覆盖。视频接访系统与省市对接畅通。增强信访工作的透明度和公正性。</w:t>
      </w:r>
    </w:p>
    <w:p>
      <w:pPr>
        <w:spacing w:line="560" w:lineRule="exact"/>
        <w:ind w:firstLine="800" w:firstLineChars="250"/>
        <w:rPr>
          <w:rFonts w:hint="eastAsia" w:ascii="仿宋_GB2312" w:eastAsia="仿宋_GB2312"/>
          <w:sz w:val="32"/>
          <w:szCs w:val="32"/>
        </w:rPr>
      </w:pPr>
      <w:r>
        <w:rPr>
          <w:rFonts w:hint="eastAsia" w:ascii="仿宋_GB2312" w:hAnsi="仿宋_GB2312" w:eastAsia="仿宋_GB2312" w:cs="仿宋_GB2312"/>
          <w:sz w:val="32"/>
          <w:szCs w:val="32"/>
        </w:rPr>
        <w:t>（4）综合事务管理项目绩效自评综述：根据年初设定的绩效目标，综合事务管理项目绩效自评得分为95分。全年预算数为108万元，执行数为108万元，完成预算的100%。项目绩效目标完成情况：</w:t>
      </w:r>
      <w:r>
        <w:rPr>
          <w:rFonts w:hint="eastAsia" w:ascii="仿宋_GB2312" w:eastAsia="仿宋_GB2312"/>
          <w:sz w:val="32"/>
          <w:szCs w:val="32"/>
        </w:rPr>
        <w:t>信访日常工作通畅、机关运转正常，信访工作质量和效率进一步提高。</w:t>
      </w:r>
    </w:p>
    <w:p>
      <w:pPr>
        <w:spacing w:line="560" w:lineRule="exact"/>
        <w:ind w:firstLine="800" w:firstLineChars="250"/>
        <w:rPr>
          <w:rFonts w:hint="eastAsia" w:ascii="仿宋_GB2312" w:eastAsia="仿宋_GB2312"/>
          <w:sz w:val="32"/>
          <w:szCs w:val="32"/>
        </w:rPr>
      </w:pPr>
      <w:r>
        <w:rPr>
          <w:rFonts w:hint="eastAsia" w:ascii="仿宋_GB2312" w:hAnsi="仿宋_GB2312" w:eastAsia="仿宋_GB2312" w:cs="仿宋_GB2312"/>
          <w:sz w:val="32"/>
          <w:szCs w:val="32"/>
        </w:rPr>
        <w:t>（5）综合办公楼运行项目绩效自评综述：根据年初设定的绩效目标，综合事务管理项目绩效自评得分为95分。全年预算数为30万元，执行数为30万元，完成预算的100%。项目绩效目标完成情况：</w:t>
      </w:r>
      <w:r>
        <w:rPr>
          <w:rFonts w:hint="eastAsia" w:ascii="仿宋_GB2312" w:eastAsia="仿宋_GB2312"/>
          <w:sz w:val="32"/>
          <w:szCs w:val="32"/>
        </w:rPr>
        <w:t>引导来访群众有序信访，维持好秩序，做好安全保卫，保持群众工作中心安全整洁。为入驻部门人员提供良好的办公环境，保障工作顺利开展。</w:t>
      </w:r>
    </w:p>
    <w:p>
      <w:pPr>
        <w:spacing w:line="560" w:lineRule="exact"/>
        <w:ind w:firstLine="800" w:firstLineChars="250"/>
        <w:rPr>
          <w:rFonts w:hint="eastAsia" w:ascii="仿宋_GB2312" w:eastAsia="仿宋_GB2312"/>
          <w:sz w:val="32"/>
          <w:szCs w:val="32"/>
          <w:lang w:val="en-US" w:eastAsia="zh-CN"/>
        </w:rPr>
      </w:pPr>
      <w:r>
        <w:rPr>
          <w:rFonts w:hint="eastAsia" w:ascii="仿宋_GB2312" w:eastAsia="仿宋_GB2312"/>
          <w:sz w:val="32"/>
          <w:szCs w:val="32"/>
          <w:lang w:val="en-US" w:eastAsia="zh-CN"/>
        </w:rPr>
        <w:t>3、财政评价项目绩效评价结果。</w:t>
      </w:r>
    </w:p>
    <w:p>
      <w:pPr>
        <w:spacing w:line="560" w:lineRule="exact"/>
        <w:ind w:firstLine="800" w:firstLineChars="250"/>
        <w:rPr>
          <w:rFonts w:hint="eastAsia" w:ascii="仿宋_GB2312" w:eastAsia="仿宋_GB2312"/>
          <w:sz w:val="32"/>
          <w:szCs w:val="32"/>
          <w:lang w:val="en-US" w:eastAsia="zh-CN"/>
        </w:rPr>
      </w:pPr>
      <w:r>
        <w:rPr>
          <w:rFonts w:hint="eastAsia" w:ascii="仿宋_GB2312" w:eastAsia="仿宋_GB2312"/>
          <w:sz w:val="32"/>
          <w:szCs w:val="32"/>
          <w:lang w:val="en-US" w:eastAsia="zh-CN"/>
        </w:rPr>
        <w:t>无财政评价项目绩效评价。</w:t>
      </w:r>
    </w:p>
    <w:tbl>
      <w:tblPr>
        <w:tblStyle w:val="7"/>
        <w:tblW w:w="987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0"/>
        <w:gridCol w:w="1276"/>
        <w:gridCol w:w="1174"/>
        <w:gridCol w:w="1020"/>
        <w:gridCol w:w="1297"/>
        <w:gridCol w:w="1185"/>
        <w:gridCol w:w="1130"/>
        <w:gridCol w:w="12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878"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36"/>
                <w:szCs w:val="36"/>
                <w:u w:val="none"/>
                <w:lang w:val="en-US" w:eastAsia="zh-CN" w:bidi="ar"/>
              </w:rPr>
            </w:pPr>
          </w:p>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878"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9878"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14"/>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4020"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填报单位：区信访局</w:t>
            </w: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9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35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99" w:hRule="atLeast"/>
        </w:trPr>
        <w:tc>
          <w:tcPr>
            <w:tcW w:w="1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化解疑难信访问题资金</w:t>
            </w:r>
          </w:p>
        </w:tc>
        <w:tc>
          <w:tcPr>
            <w:tcW w:w="12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5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3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2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2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2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2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4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1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2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4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对特殊疑难信访个案且当事人生活确有实际困难的给予救助。同时与落实政策、化解矛盾、疏导教育相结合，实现案结事了、息诉罢访</w:t>
            </w:r>
          </w:p>
        </w:tc>
        <w:tc>
          <w:tcPr>
            <w:tcW w:w="361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及时妥善解决特殊疑难信访问题，实现案结事了、息诉罢访</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对特殊疑难信访个案且当事人生活确有实际困难的给予救助。</w:t>
            </w:r>
          </w:p>
        </w:tc>
        <w:tc>
          <w:tcPr>
            <w:tcW w:w="11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9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特殊疑难信访问题实现案结事了、息诉罢访</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及时、妥善解决特殊疑难信访问题</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5"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每解决一案，区信访补助资金的比例不超过40% </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71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对特殊疑难信访个案且当事人生活确有实际困难的给予救助。同时与落实政策、化解矛盾、疏导教育相结合，实现案结事了、息诉罢访，促进社会和谐稳定。</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9"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受益对象满意度</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8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9" w:hRule="atLeast"/>
        </w:trPr>
        <w:tc>
          <w:tcPr>
            <w:tcW w:w="1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30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按规定期限完成目标任务，促进项目出成果，出效益提高资金使用效益。下一步我单位将进一步细化预算，科学合理规划预算资金使用，提高财政资金使用效率。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填报人：杨建辉</w:t>
            </w:r>
          </w:p>
        </w:tc>
        <w:tc>
          <w:tcPr>
            <w:tcW w:w="127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7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9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3541"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13011572567</w:t>
            </w:r>
          </w:p>
        </w:tc>
      </w:tr>
    </w:tbl>
    <w:p>
      <w:pPr>
        <w:spacing w:line="560" w:lineRule="exact"/>
        <w:ind w:firstLine="800" w:firstLineChars="250"/>
        <w:rPr>
          <w:rFonts w:hint="eastAsia" w:ascii="仿宋_GB2312" w:eastAsia="仿宋_GB2312"/>
          <w:sz w:val="32"/>
          <w:szCs w:val="32"/>
        </w:rPr>
      </w:pPr>
    </w:p>
    <w:tbl>
      <w:tblPr>
        <w:tblStyle w:val="7"/>
        <w:tblW w:w="98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0"/>
        <w:gridCol w:w="1326"/>
        <w:gridCol w:w="1124"/>
        <w:gridCol w:w="1020"/>
        <w:gridCol w:w="1245"/>
        <w:gridCol w:w="1185"/>
        <w:gridCol w:w="1140"/>
        <w:gridCol w:w="12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87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87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987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15"/>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5" w:hRule="atLeast"/>
        </w:trPr>
        <w:tc>
          <w:tcPr>
            <w:tcW w:w="4020"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填报单位：区信访局</w:t>
            </w: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40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99" w:hRule="atLeast"/>
        </w:trPr>
        <w:tc>
          <w:tcPr>
            <w:tcW w:w="1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4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依法治访宣传经费</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5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0"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 资金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4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35"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4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加大依法治访宣传力度，组织开展信访法律法规宣传活动，开展《信访条例》等法律法规的学习培训。</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引导信访人依法理性反映诉求，营造良好的</w:t>
            </w:r>
            <w:bookmarkStart w:id="0" w:name="_GoBack"/>
            <w:bookmarkEnd w:id="0"/>
            <w:r>
              <w:rPr>
                <w:rFonts w:hint="eastAsia" w:ascii="宋体" w:hAnsi="宋体" w:eastAsia="宋体" w:cs="宋体"/>
                <w:i w:val="0"/>
                <w:color w:val="000000"/>
                <w:kern w:val="0"/>
                <w:sz w:val="20"/>
                <w:szCs w:val="20"/>
                <w:u w:val="none"/>
                <w:lang w:val="en-US" w:eastAsia="zh-CN" w:bidi="ar"/>
              </w:rPr>
              <w:t xml:space="preserve">信访秩序，引导广大信访干部依法规范信访工作。      </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85"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各乡镇区、区直各部门全覆盖</w:t>
            </w:r>
          </w:p>
        </w:tc>
        <w:tc>
          <w:tcPr>
            <w:tcW w:w="11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信访秩序规范有序</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及时处置违法上访 </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5"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宣传材料印刷制作</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7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提高群众依法信访知晓率。引导信访人依法理性反映诉求，营造良好的信访秩序。引导党员干部依法规范信访工作 </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9"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受益对象满意度</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4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9" w:hRule="atLeast"/>
        </w:trPr>
        <w:tc>
          <w:tcPr>
            <w:tcW w:w="1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30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按规定期限完成目标任务，促进项目出成果，出效益提高资金使用效益。下一步我单位将进一步细化预算，科学合理规划预算资金使用，提高财政资金使用效率。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填报人：杨建辉</w:t>
            </w:r>
          </w:p>
        </w:tc>
        <w:tc>
          <w:tcPr>
            <w:tcW w:w="132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2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3585"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13011572567</w:t>
            </w:r>
          </w:p>
        </w:tc>
      </w:tr>
    </w:tbl>
    <w:p>
      <w:pPr>
        <w:spacing w:line="560" w:lineRule="exact"/>
        <w:ind w:firstLine="800" w:firstLineChars="250"/>
        <w:rPr>
          <w:rFonts w:hint="eastAsia" w:ascii="仿宋_GB2312" w:eastAsia="仿宋_GB2312"/>
          <w:sz w:val="32"/>
          <w:szCs w:val="32"/>
        </w:rPr>
      </w:pPr>
    </w:p>
    <w:tbl>
      <w:tblPr>
        <w:tblStyle w:val="7"/>
        <w:tblW w:w="97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0"/>
        <w:gridCol w:w="1315"/>
        <w:gridCol w:w="1135"/>
        <w:gridCol w:w="1020"/>
        <w:gridCol w:w="1130"/>
        <w:gridCol w:w="1185"/>
        <w:gridCol w:w="1130"/>
        <w:gridCol w:w="13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78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78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0" w:hRule="atLeast"/>
        </w:trPr>
        <w:tc>
          <w:tcPr>
            <w:tcW w:w="978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16"/>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4020"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填报单位：区信访局</w:t>
            </w: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43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99" w:hRule="atLeast"/>
        </w:trPr>
        <w:tc>
          <w:tcPr>
            <w:tcW w:w="1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信访信息系统运行与维护   </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6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0"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3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3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其中：财政资金</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3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4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4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2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4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建立完善信访信息系统，加强“网上信访”信息系统建设，实现信访业务、工作过程、工作范围全覆盖</w:t>
            </w:r>
          </w:p>
        </w:tc>
        <w:tc>
          <w:tcPr>
            <w:tcW w:w="34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强化网上信访应用，提高办公效率      </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9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加强网上信访工作建设，提高工作质量和效率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提高处理信访事项的效率和效果，推进信访问题及时有效解决 </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5"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网络维护费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5"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9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提高工作效率，及时有效解决信访问题，促进全区信访形势平稳向好</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9"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受益对象满意度</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9" w:hRule="atLeast"/>
        </w:trPr>
        <w:tc>
          <w:tcPr>
            <w:tcW w:w="1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21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按规定期限完成目标任务，促进项目出成果，出效益提高资金使用效益。下一步我单位将进一步细化预算，科学合理规划预算资金使用，提高财政资金使用效率。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填报人：杨建辉</w:t>
            </w:r>
          </w:p>
        </w:tc>
        <w:tc>
          <w:tcPr>
            <w:tcW w:w="13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3615"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13011572567</w:t>
            </w:r>
          </w:p>
        </w:tc>
      </w:tr>
    </w:tbl>
    <w:p>
      <w:pPr>
        <w:spacing w:line="560" w:lineRule="exact"/>
        <w:ind w:firstLine="800" w:firstLineChars="250"/>
        <w:rPr>
          <w:rFonts w:hint="eastAsia" w:ascii="仿宋_GB2312" w:eastAsia="仿宋_GB2312"/>
          <w:sz w:val="32"/>
          <w:szCs w:val="32"/>
        </w:rPr>
      </w:pPr>
    </w:p>
    <w:p>
      <w:pPr>
        <w:spacing w:line="560" w:lineRule="exact"/>
        <w:ind w:firstLine="800" w:firstLineChars="250"/>
        <w:rPr>
          <w:rFonts w:hint="eastAsia" w:ascii="仿宋_GB2312" w:eastAsia="仿宋_GB2312"/>
          <w:sz w:val="32"/>
          <w:szCs w:val="32"/>
        </w:rPr>
      </w:pPr>
    </w:p>
    <w:p>
      <w:pPr>
        <w:spacing w:line="560" w:lineRule="exact"/>
        <w:ind w:firstLine="800" w:firstLineChars="250"/>
        <w:rPr>
          <w:rFonts w:hint="eastAsia" w:ascii="仿宋_GB2312" w:eastAsia="仿宋_GB2312"/>
          <w:sz w:val="32"/>
          <w:szCs w:val="32"/>
        </w:rPr>
      </w:pPr>
    </w:p>
    <w:tbl>
      <w:tblPr>
        <w:tblStyle w:val="7"/>
        <w:tblW w:w="98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10"/>
        <w:gridCol w:w="1405"/>
        <w:gridCol w:w="1100"/>
        <w:gridCol w:w="1013"/>
        <w:gridCol w:w="1350"/>
        <w:gridCol w:w="1215"/>
        <w:gridCol w:w="1162"/>
        <w:gridCol w:w="11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84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84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984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3915"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填报单位：区信访局</w:t>
            </w:r>
          </w:p>
        </w:tc>
        <w:tc>
          <w:tcPr>
            <w:tcW w:w="101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5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347"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99" w:hRule="atLeast"/>
        </w:trPr>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河北省视频信访系统</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56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4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3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4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51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72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2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1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建立完善信访信息系统，加强“网上信访”信息系统建设，实现信访业务、工作过程、工作范围全覆盖</w:t>
            </w:r>
          </w:p>
        </w:tc>
        <w:tc>
          <w:tcPr>
            <w:tcW w:w="372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视频信访系统与省市对接畅通      </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4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6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9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加强网上信访工作建设，提高工作质量和效率</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提高处理信访事项的效率和效果，推进信访问题及时有效解决 </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5"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视频信访设备、网络使用费、维护费</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执行率</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9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提高工作效率，及时有效解决信访问题，促进全区信访形势平稳向好</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9"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受益对象满意度</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24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9" w:hRule="atLeast"/>
        </w:trPr>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4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按规定期限完成目标任务，促进项目出成果，出效益提高资金使用效益。下一步我单位将进一步细化预算，科学合理规划预算资金使用，提高财政资金使用效率。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41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填报人：杨建辉</w:t>
            </w:r>
          </w:p>
        </w:tc>
        <w:tc>
          <w:tcPr>
            <w:tcW w:w="140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1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5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3562"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13011572567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0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1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5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6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spacing w:line="560" w:lineRule="exact"/>
        <w:ind w:firstLine="800" w:firstLineChars="250"/>
        <w:rPr>
          <w:rFonts w:hint="eastAsia" w:ascii="仿宋_GB2312" w:eastAsia="仿宋_GB2312"/>
          <w:sz w:val="32"/>
          <w:szCs w:val="32"/>
        </w:rPr>
      </w:pPr>
    </w:p>
    <w:tbl>
      <w:tblPr>
        <w:tblStyle w:val="7"/>
        <w:tblW w:w="92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83"/>
        <w:gridCol w:w="956"/>
        <w:gridCol w:w="1106"/>
        <w:gridCol w:w="1020"/>
        <w:gridCol w:w="1500"/>
        <w:gridCol w:w="975"/>
        <w:gridCol w:w="923"/>
        <w:gridCol w:w="11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24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24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0" w:hRule="atLeast"/>
        </w:trPr>
        <w:tc>
          <w:tcPr>
            <w:tcW w:w="924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17"/>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90" w:hRule="atLeast"/>
        </w:trPr>
        <w:tc>
          <w:tcPr>
            <w:tcW w:w="3645"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填报单位：区信访局</w:t>
            </w: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0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5" w:hRule="atLeast"/>
        </w:trPr>
        <w:tc>
          <w:tcPr>
            <w:tcW w:w="15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信访工作经费</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0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15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5"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5"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08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39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470"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8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集中工作力量，与相关部门协调联动，开展驻京和省市值班工作，及时处置进京赴省到市越级访问题及突发性、紧急信访事件；根据国家和省市区统一安排部署开展信访问题集中治理和攻坚活动，化解信访问题，确保全区社会和谐稳定。</w:t>
            </w:r>
          </w:p>
        </w:tc>
        <w:tc>
          <w:tcPr>
            <w:tcW w:w="339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1.进京访、越级集体访等各项指标下降，确保不发生影响社会大局稳定的信访问题 2. 通过集中治理和化解攻坚活动，力促老案归零，新案随清。      </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5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5"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进京访、越级集体访同比下降</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w:t>
            </w:r>
          </w:p>
        </w:tc>
        <w:tc>
          <w:tcPr>
            <w:tcW w:w="92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5"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圆满完成省市区集中攻坚活动既定任务目标 </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0"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群众反映的问题及时妥善解决 </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5"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差旅费、出差补助、办公费</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0"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执行率</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5"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维护信访工作秩序，及时化解处置影响社会稳定的各类信访问题</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9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9"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受益对象满意度</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9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9" w:hRule="atLeast"/>
        </w:trPr>
        <w:tc>
          <w:tcPr>
            <w:tcW w:w="1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65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按规定期限完成目标任务，促进项目出成果，出效益提高资金使用效益。下一步我单位将进一步细化预算，科学合理规划预算资金使用，提高财政资金使用效率。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8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填报人：杨建辉</w:t>
            </w:r>
          </w:p>
        </w:tc>
        <w:tc>
          <w:tcPr>
            <w:tcW w:w="95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3075"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13011572567</w:t>
            </w:r>
          </w:p>
        </w:tc>
      </w:tr>
    </w:tbl>
    <w:p>
      <w:pPr>
        <w:spacing w:line="560" w:lineRule="exact"/>
        <w:ind w:firstLine="800" w:firstLineChars="250"/>
        <w:rPr>
          <w:rFonts w:hint="eastAsia" w:ascii="仿宋_GB2312" w:eastAsia="仿宋_GB2312"/>
          <w:sz w:val="32"/>
          <w:szCs w:val="32"/>
        </w:rPr>
      </w:pPr>
    </w:p>
    <w:tbl>
      <w:tblPr>
        <w:tblStyle w:val="7"/>
        <w:tblW w:w="97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60"/>
        <w:gridCol w:w="1350"/>
        <w:gridCol w:w="1095"/>
        <w:gridCol w:w="1005"/>
        <w:gridCol w:w="1200"/>
        <w:gridCol w:w="1185"/>
        <w:gridCol w:w="1245"/>
        <w:gridCol w:w="14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75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75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0" w:hRule="atLeast"/>
        </w:trPr>
        <w:tc>
          <w:tcPr>
            <w:tcW w:w="975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3705"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填报单位：区信访局</w:t>
            </w:r>
          </w:p>
        </w:tc>
        <w:tc>
          <w:tcPr>
            <w:tcW w:w="100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65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90"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送温暖困难救助经费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4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4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4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对生产生活中有实际困难的信访群众帮扶</w:t>
            </w:r>
          </w:p>
        </w:tc>
        <w:tc>
          <w:tcPr>
            <w:tcW w:w="36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通过困难帮扶救助，让信访群众感受到党和政府的关心和温暖，为解决问题奠定感情基础，为群众排忧解难,促进社会和谐稳定</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对生产生活中有实际困难的信访群众帮扶覆盖率</w:t>
            </w:r>
          </w:p>
        </w:tc>
        <w:tc>
          <w:tcPr>
            <w:tcW w:w="11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90"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对生产生活中有实际困难的信访群众进行帮扶完成率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00"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始终保持与信访群众的密切联系，时刻关注其生产生活状况和思想动态,及时对生产生活中有实际困难的信访群众帮扶到位</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0"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使用送温暖困难救助经费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485"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通过困难帮扶救助，让信访群众感受到党和政府的关心和温暖，为解决问题奠定感情基础，为群众排忧解难,促进社会和谐稳定</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9"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受益对象满意度</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8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80"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49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按规定期限完成目标任务，促进项目出成果，出效益提高资金使用效益。下一步我单位将进一步细化预算，科学合理规划预算资金使用，提高财政资金使用效率。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261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填报人：杨建辉</w:t>
            </w:r>
          </w:p>
        </w:tc>
        <w:tc>
          <w:tcPr>
            <w:tcW w:w="10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3840"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13011572567</w:t>
            </w:r>
          </w:p>
        </w:tc>
      </w:tr>
    </w:tbl>
    <w:p>
      <w:pPr>
        <w:spacing w:line="560" w:lineRule="exact"/>
        <w:ind w:firstLine="800" w:firstLineChars="250"/>
        <w:rPr>
          <w:rFonts w:hint="eastAsia" w:ascii="仿宋_GB2312" w:eastAsia="仿宋_GB2312"/>
          <w:sz w:val="32"/>
          <w:szCs w:val="32"/>
        </w:rPr>
      </w:pPr>
    </w:p>
    <w:tbl>
      <w:tblPr>
        <w:tblStyle w:val="7"/>
        <w:tblW w:w="94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39"/>
        <w:gridCol w:w="1059"/>
        <w:gridCol w:w="877"/>
        <w:gridCol w:w="1433"/>
        <w:gridCol w:w="1586"/>
        <w:gridCol w:w="1000"/>
        <w:gridCol w:w="937"/>
        <w:gridCol w:w="13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496"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496"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0" w:hRule="atLeast"/>
        </w:trPr>
        <w:tc>
          <w:tcPr>
            <w:tcW w:w="9496"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3175"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填报单位：区信访局</w:t>
            </w:r>
          </w:p>
        </w:tc>
        <w:tc>
          <w:tcPr>
            <w:tcW w:w="143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8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30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99" w:hRule="atLeast"/>
        </w:trPr>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信访局综治中心公车平台综合办公楼运行</w:t>
            </w:r>
          </w:p>
        </w:tc>
        <w:tc>
          <w:tcPr>
            <w:tcW w:w="15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3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2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93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4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5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其中：财政资金</w:t>
            </w:r>
          </w:p>
        </w:tc>
        <w:tc>
          <w:tcPr>
            <w:tcW w:w="15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5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5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2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3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52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6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负责综合办公楼水电管理及维修，保持环境卫生整洁，维持群众来访秩序，保障办公单位日常及工作正常运行。</w:t>
            </w:r>
          </w:p>
        </w:tc>
        <w:tc>
          <w:tcPr>
            <w:tcW w:w="352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水电暖正常供应，办公环境清洁卫生，未发生因办公楼失修造成的故障，群众来访秩序井然有序，未发生因保障不到位影响机关正常办公的问题。</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2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0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55"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1.水电管理及维修2.楼内卫生保洁3.维持群众来访秩序4.保障机关日常办公正常运行</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56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水电暖正常供应，办公环境清洁卫生，不发生因办公楼失修造成的故障，群众来访秩序井然有序，不发生因保障不到位影响机关正常办公的问题。</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资金拨付及时率</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水电费、保洁费、安保人员工资、维修费等</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5"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执行率</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全区信访形势平稳向好</w:t>
            </w: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9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受益对象满意度</w:t>
            </w:r>
          </w:p>
        </w:tc>
        <w:tc>
          <w:tcPr>
            <w:tcW w:w="1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9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5" w:hRule="atLeast"/>
        </w:trPr>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89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3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9" w:hRule="atLeast"/>
        </w:trPr>
        <w:tc>
          <w:tcPr>
            <w:tcW w:w="12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25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按规定期限完成目标任务，促进项目出成果，出效益提高资金使用效益。下一步我单位将进一步细化预算，科学合理规划预算资金使用，提高财政资金使用效率。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229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填报人：杨建辉</w:t>
            </w:r>
          </w:p>
        </w:tc>
        <w:tc>
          <w:tcPr>
            <w:tcW w:w="87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3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8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3302"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13011572567</w:t>
            </w:r>
          </w:p>
        </w:tc>
      </w:tr>
    </w:tbl>
    <w:p>
      <w:pPr>
        <w:spacing w:line="560" w:lineRule="exact"/>
        <w:ind w:firstLine="800" w:firstLineChars="250"/>
        <w:rPr>
          <w:rFonts w:hint="eastAsia" w:ascii="仿宋_GB2312" w:eastAsia="仿宋_GB2312"/>
          <w:sz w:val="32"/>
          <w:szCs w:val="32"/>
        </w:rPr>
      </w:pPr>
    </w:p>
    <w:tbl>
      <w:tblPr>
        <w:tblStyle w:val="7"/>
        <w:tblW w:w="972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0"/>
        <w:gridCol w:w="1252"/>
        <w:gridCol w:w="1198"/>
        <w:gridCol w:w="1058"/>
        <w:gridCol w:w="1172"/>
        <w:gridCol w:w="1185"/>
        <w:gridCol w:w="1140"/>
        <w:gridCol w:w="1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721"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721"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972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4020"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填报单位：区信访局</w:t>
            </w:r>
          </w:p>
        </w:tc>
        <w:tc>
          <w:tcPr>
            <w:tcW w:w="105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7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28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99" w:hRule="atLeast"/>
        </w:trPr>
        <w:tc>
          <w:tcPr>
            <w:tcW w:w="1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2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2018年度“六无”乡村千分考核先进单位</w:t>
            </w:r>
          </w:p>
        </w:tc>
        <w:tc>
          <w:tcPr>
            <w:tcW w:w="1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1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1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1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50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49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2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负责全区“六无”先进乡村信访稳定工作考核评价工作</w:t>
            </w:r>
          </w:p>
        </w:tc>
        <w:tc>
          <w:tcPr>
            <w:tcW w:w="34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建立了信访稳定工作考核评价长效机制,推进全区信访形势平稳向好</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Style w:val="18"/>
                <w:lang w:val="en-US" w:eastAsia="zh-CN" w:bidi="ar"/>
              </w:rPr>
              <w:t>对全区14个乡镇区、226个村进行考核评价</w:t>
            </w:r>
          </w:p>
        </w:tc>
        <w:tc>
          <w:tcPr>
            <w:tcW w:w="11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85"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无进京访、无赴省集体访</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资金拨付及时率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1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全区信访形势平稳向好</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9"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受益对象满意度</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79" w:hRule="atLeast"/>
        </w:trPr>
        <w:tc>
          <w:tcPr>
            <w:tcW w:w="1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15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按规定期限完成目标任务，促进项目出成果，出效益提高资金使用效益。下一步我单位将进一步细化预算，科学合理规划预算资金使用，提高财政资金使用效率。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填报人：杨建辉</w:t>
            </w:r>
          </w:p>
        </w:tc>
        <w:tc>
          <w:tcPr>
            <w:tcW w:w="125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9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7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3471"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13011572567</w:t>
            </w:r>
          </w:p>
        </w:tc>
      </w:tr>
    </w:tbl>
    <w:p>
      <w:pPr>
        <w:spacing w:line="560" w:lineRule="exact"/>
        <w:ind w:firstLine="800" w:firstLineChars="250"/>
        <w:rPr>
          <w:rFonts w:hint="eastAsia" w:ascii="仿宋_GB2312" w:eastAsia="仿宋_GB2312"/>
          <w:sz w:val="32"/>
          <w:szCs w:val="32"/>
        </w:rPr>
      </w:pPr>
    </w:p>
    <w:p>
      <w:pPr>
        <w:spacing w:line="560" w:lineRule="exact"/>
        <w:ind w:firstLine="800" w:firstLineChars="250"/>
        <w:rPr>
          <w:rFonts w:hint="eastAsia" w:ascii="仿宋_GB2312" w:eastAsia="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682.3万元，比2018年度减少96.38万元，降低10.52%。主要原因是基本支出增加29.77万元，增加是社保缴费，项目支出减少156.67万元，合计减少126.9万元。主要是化解疑难信访问题资金支出减少20.39万元，结转下年136.28万元。</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截至2019年12月31日，本部门共有车辆0辆，比上年增加0辆。其中，</w:t>
      </w:r>
      <w:r>
        <w:rPr>
          <w:rFonts w:hint="eastAsia" w:ascii="仿宋_GB2312" w:hAnsi="Times New Roman" w:eastAsia="仿宋_GB2312" w:cs="DengXian-Regular"/>
          <w:sz w:val="32"/>
          <w:szCs w:val="32"/>
          <w:lang w:eastAsia="zh-CN"/>
        </w:rPr>
        <w:t>区县</w:t>
      </w:r>
      <w:r>
        <w:rPr>
          <w:rFonts w:hint="eastAsia" w:ascii="仿宋_GB2312" w:hAnsi="Times New Roman" w:eastAsia="仿宋_GB2312" w:cs="DengXian-Regular"/>
          <w:sz w:val="32"/>
          <w:szCs w:val="32"/>
        </w:rPr>
        <w:t>级及以上领导用车0辆，主要领导干部用车0辆，机要通信用车0辆，应急保障用车0辆，执法执勤用车0辆，特种专业技术用车0辆，离退休干部用车0辆，其他用车0辆。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本部门2019年度无收支及结转结余情况，故以空表列示。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6" w:type="first"/>
          <w:footerReference r:id="rId18" w:type="first"/>
          <w:headerReference r:id="rId15" w:type="default"/>
          <w:footerReference r:id="rId17"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hub7&#10;J9sAAAAMAQAADwAAAAAAAAABACAAAAAiAAAAZHJzL2Rvd25yZXYueG1sUEsBAhQAFAAAAAgAh07i&#10;QO3bhBwfAgAATQQAAA4AAAAAAAAAAQAgAAAAKgEAAGRycy9lMm9Eb2MueG1sUEsFBgAAAAAGAAYA&#10;WQEAALsFAAAAAA==&#10;">
                <v:fill type="pattern" on="t" color2="#FFFFFF" focussize="0,0" r:id="rId26"/>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19"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uBl92d0AAAANAQAADwAAAAAAAAABACAAAAAiAAAAZHJzL2Rvd25yZXYueG1sUEsBAhQAFAAAAAgA&#10;h07iQBAxTvMgAgAATgQAAA4AAAAAAAAAAQAgAAAALAEAAGRycy9lMm9Eb2MueG1sUEsFBgAAAAAG&#10;AAYAWQEAAL4FAAAAAA==&#10;">
                <v:fill type="pattern" on="t" color2="#FFFFFF" focussize="0,0" r:id="rId26"/>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p>
      <w:pPr>
        <w:tabs>
          <w:tab w:val="left" w:pos="886"/>
        </w:tabs>
        <w:jc w:val="left"/>
      </w:pPr>
      <w:r>
        <w:rPr>
          <w:rFonts w:hint="eastAsia"/>
        </w:rPr>
        <w:t>见附表</w:t>
      </w:r>
    </w:p>
    <w:p>
      <w:pPr>
        <w:tabs>
          <w:tab w:val="left" w:pos="886"/>
        </w:tabs>
        <w:jc w:val="left"/>
      </w:pPr>
    </w:p>
    <w:p>
      <w:pPr>
        <w:jc w:val="left"/>
      </w:pPr>
    </w:p>
    <w:p/>
    <w:p/>
    <w:p/>
    <w:p/>
    <w:p>
      <w:r>
        <w:br w:type="page"/>
      </w:r>
    </w:p>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CCby1/dAAAADwEAAA8AAAAAAAAAAQAgAAAAIgAAAGRycy9kb3ducmV2LnhtbFBL&#10;AQIUABQAAAAIAIdO4kB0Arx+YwIAAJoEAAAOAAAAAAAAAAEAIAAAACwBAABkcnMvZTJvRG9jLnht&#10;bFBLBQYAAAAABgAGAFkBAAABBgAAAAA=&#10;">
                <v:fill on="t" focussize="0,0"/>
                <v:stroke on="f" weight="1pt" miterlimit="8" joinstyle="miter"/>
                <v:imagedata o:title=""/>
                <o:lock v:ext="edit" aspectratio="f"/>
              </v:rect>
            </w:pict>
          </mc:Fallback>
        </mc:AlternateContent>
      </w:r>
    </w:p>
    <w:sectPr>
      <w:headerReference r:id="rId23" w:type="first"/>
      <w:headerReference r:id="rId22" w:type="default"/>
      <w:footerReference r:id="rId2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思源黑体 HW Bold">
    <w:altName w:val="宋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39"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A+UcT/ZAAAA&#10;CQEAAA8AAAAAAAAAAQAgAAAAIgAAAGRycy9kb3ducmV2LnhtbFBLAQIUABQAAAAIAIdO4kCRzf5x&#10;HAIAABYEAAAOAAAAAAAAAAEAIAAAACgBAABkcnMvZTJvRG9jLnhtbFBLBQYAAAAABgAGAFkBAAC2&#10;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1"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3c/z4bAgAAFg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hdXN+9kAAAAK&#10;AQAADwAAAAAAAAABACAAAAAiAAAAZHJzL2Rvd25yZXYueG1sUEsBAhQAFAAAAAgAh07iQH3c/z4b&#10;AgAAFgQAAA4AAAAAAAAAAQAgAAAAKAEAAGRycy9lMm9Eb2MueG1sUEsFBgAAAAAGAAYAWQEAALUF&#10;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2"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M33f3PZAAAACgEA&#10;AA8AAAAAAAAAAQAgAAAAIgAAAGRycy9kb3ducmV2LnhtbFBLAQIUABQAAAAIAIdO4kAQ7AsGGQIA&#10;ABUEAAAOAAAAAAAAAAEAIAAAACgBAABkcnMvZTJvRG9jLnhtbFBLBQYAAAAABgAGAFkBAACzBQAA&#10;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3"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L7iloza&#10;AAAACgEAAA8AAAAAAAAAAQAgAAAAIgAAAGRycy9kb3ducmV2LnhtbFBLAQIUABQAAAAIAIdO4kAL&#10;1Uh1HgIAABcEAAAOAAAAAAAAAAEAIAAAACkBAABkcnMvZTJvRG9jLnhtbFBLBQYAAAAABgAGAFkB&#10;AAC5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1"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N939z2QAAAAoB&#10;AAAPAAAAAAAAAAEAIAAAACIAAABkcnMvZG93bnJldi54bWxQSwECFAAUAAAACACHTuJAA7FwaxoC&#10;AAAWBAAADgAAAAAAAAABACAAAAAoAQAAZHJzL2Uyb0RvYy54bWxQSwUGAAAAAAYABgBZAQAAtAUA&#10;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7Mb3udcAAAAHAQAADwAAAAAAAAABACAA&#10;AAAiAAAAZHJzL2Rvd25yZXYueG1sUEsBAhQAFAAAAAgAh07iQPafLrwrAwAAXwgAAA4AAAAAAAAA&#10;AQAgAAAAJgEAAGRycy9lMm9Eb2MueG1sUEsFBgAAAAAGAAYAWQEAAMM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anchorCtr="0" upright="1"/>
                    </wps:wsp>
                    <wps:wsp>
                      <wps:cNvPr id="1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824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">
              <o:lock v:ext="edit" aspectratio="f"/>
              <v:rect id="矩形 2" o:spid="_x0000_s1026" o:spt="1" style="position:absolute;left:881;top:1538;height:146;width:11925;v-text-anchor:middle;" fillcolor="#FFD966" filled="t" stroked="f" coordsize="21600,21600" o:gfxdata="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Eajf2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7rK3boAAADb&#10;AAAADwAAAGRycy9kb3ducmV2LnhtbEVPS4vCMBC+C/sfwizsTdN6WKVr6kHZRcSDL/A6NLNtaTMp&#10;Saz13xtB8DYf33MWy8G0oifna8sK0kkCgriwuuZSwfn0O56D8AFZY2uZFNzJwzL/GC0w0/bGB+qP&#10;oRQxhH2GCqoQukxKX1Rk0E9sRxy5f+sMhghdKbXDWww3rZwmybc0WHNsqLCjVUVFc7waBdd+vd8e&#10;NvP0stsNf/fm4vyJnFJfn2nyAyLQEN7il3uj4/wZPH+JB8j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usrd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9VcF7wAAADb&#10;AAAADwAAAGRycy9kb3ducmV2LnhtbEWPQW/CMAyF75P4D5GRdpkgLYcNFQICJrTdpgI/wGpMU9E4&#10;VZNBx6+fD0jcbL3n9z4v14Nv1ZX62AQ2kE8zUMRVsA3XBk7H/WQOKiZki21gMvBHEdar0csSCxtu&#10;XNL1kGolIRwLNOBS6gqtY+XIY5yGjli0c+g9Jln7WtsebxLuWz3LsnftsWFpcNjRzlF1Ofx6A/RF&#10;pct3kYey2vx0H2/3Ld0/jXkd59kCVKIhPc2P628r+AIrv8gAe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XBe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2"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59" name="矩形 2"/>
                      <wps:cNvSpPr/>
                      <wps:spPr>
                        <a:xfrm>
                          <a:off x="881" y="1538"/>
                          <a:ext cx="11925" cy="146"/>
                        </a:xfrm>
                        <a:prstGeom prst="rect">
                          <a:avLst/>
                        </a:prstGeom>
                        <a:solidFill>
                          <a:srgbClr val="FFD966"/>
                        </a:solidFill>
                        <a:ln w="12700">
                          <a:noFill/>
                        </a:ln>
                      </wps:spPr>
                      <wps:bodyPr anchor="ctr" anchorCtr="0" upright="1"/>
                    </wps:wsp>
                    <wps:wsp>
                      <wps:cNvPr id="60"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1"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2834816;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">
              <o:lock v:ext="edit" aspectratio="f"/>
              <v:rect id="矩形 2" o:spid="_x0000_s1026" o:spt="1" style="position:absolute;left:881;top:1538;height:146;width:11925;v-text-anchor:middle;" fillcolor="#FFD966" filled="t" stroked="f" coordsize="21600,21600" o:gfxdata="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u+gT7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gFUh1LYAAADb&#10;AAAADwAAAGRycy9kb3ducmV2LnhtbEVPuwrCMBTdBf8hXMFN0zqIVKODoog4+ALXS3Nti81NSWKt&#10;f28GwfFw3otVZ2rRkvOVZQXpOAFBnFtdcaHgdt2OZiB8QNZYWyYFH/KwWvZ7C8y0ffOZ2ksoRAxh&#10;n6GCMoQmk9LnJRn0Y9sQR+5hncEQoSukdviO4aaWkySZSoMVx4YSG1qXlD8vL6Pg1W5Oh/N+lt6P&#10;x273ed6dv5JTajhIkzmIQF34i3/uvVYwjevjl/gD5PI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IBVIdS2AAAA2wAAAA8A&#10;AAAAAAAAAQAgAAAAIgAAAGRycy9kb3ducmV2LnhtbFBLAQIUABQAAAAIAIdO4kAzLwWeOwAAADkA&#10;AAAQAAAAAAAAAAEAIAAAAAUBAABkcnMvc2hhcGV4bWwueG1sUEsFBgAAAAAGAAYAWwEAAK8DAAAA&#10;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FumG97sAAADb&#10;AAAADwAAAGRycy9kb3ducmV2LnhtbEWP3YrCMBSE7wXfIRzBG9G0e+Eu1Sj+sOidVPcBDs2xKTYn&#10;pYlafXojCHs5zMw3zHzZ2VrcqPWVYwXpJAFBXDhdcang7/Q7/gHhA7LG2jEpeJCH5aLfm2Om3Z1z&#10;uh1DKSKEfYYKTAhNJqUvDFn0E9cQR+/sWoshyraUusV7hNtafiXJVFqsOC4YbGhjqLgcr1YB7Sg3&#10;6cZzlxerQ/M9eq7puVVqOEiTGYhAXfgPf9p7rWCawvtL/AFy8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umG97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3"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P6FnAdsAAAAKAQAADwAAAAAAAAABACAAAAAiAAAAZHJzL2Rvd25yZXYueG1sUEsBAhQAFAAA&#10;AAgAh07iQA9vjv0lAgAAJwQAAA4AAAAAAAAAAQAgAAAAKgEAAGRycy9lMm9Eb2MueG1sUEsFBgAA&#10;AAAGAAYAWQEAAMEFA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5" name="组合 12"/>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2" name="矩形 2"/>
                      <wps:cNvSpPr/>
                      <wps:spPr>
                        <a:xfrm>
                          <a:off x="881" y="1538"/>
                          <a:ext cx="11925" cy="146"/>
                        </a:xfrm>
                        <a:prstGeom prst="rect">
                          <a:avLst/>
                        </a:prstGeom>
                        <a:solidFill>
                          <a:srgbClr val="FFD966"/>
                        </a:solidFill>
                        <a:ln w="12700">
                          <a:noFill/>
                        </a:ln>
                      </wps:spPr>
                      <wps:bodyPr anchor="ctr" anchorCtr="0" upright="1"/>
                    </wps:wsp>
                    <wps:wsp>
                      <wps:cNvPr id="53"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4"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2" o:spid="_x0000_s1026" o:spt="203" style="position:absolute;left:0pt;margin-left:2.5pt;margin-top:28.75pt;height:35.25pt;width:594.8pt;mso-position-horizontal-relative:page;mso-position-vertical-relative:page;z-index:25283174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">
              <o:lock v:ext="edit" aspectratio="f"/>
              <v:rect id="矩形 2" o:spid="_x0000_s1026" o:spt="1" style="position:absolute;left:881;top:1538;height:146;width:11925;v-text-anchor:middle;" fillcolor="#FFD966" filled="t" stroked="f" coordsize="21600,21600" o:gfxdata="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SzI+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ut1HrwAAADb&#10;AAAADwAAAGRycy9kb3ducmV2LnhtbEWPQYvCMBSE78L+h/AW9qZpXRSpRg+7rIh40Cp4fTRv22Lz&#10;UpJY6783guBxmJlvmMWqN43oyPnasoJ0lIAgLqyuuVRwOv4NZyB8QNbYWCYFd/KwWn4MFphpe+MD&#10;dXkoRYSwz1BBFUKbSemLigz6kW2Jo/dvncEQpSuldniLcNPIcZJMpcGa40KFLf1UVFzyq1Fw7X73&#10;28Nmlp53u359v5ydP5JT6uszTeYgAvXhHX61N1rB5Bu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7rdR6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yPLv0rwAAADb&#10;AAAADwAAAGRycy9kb3ducmV2LnhtbEWP3WrCQBSE7wu+w3IEb6RuIlpLdBV/EHtXon2AQ/Y0G8ye&#10;DdlVo0/vCoVeDjPzDbNYdbYWV2p95VhBOkpAEBdOV1wq+Dnt3z9B+ICssXZMCu7kYbXsvS0w0+7G&#10;OV2PoRQRwj5DBSaEJpPSF4Ys+pFriKP361qLIcq2lLrFW4TbWo6T5ENarDguGGxoa6g4Hy9WAR0o&#10;N+nWc5cX6+9mNnxs6LFTatBPkzmIQF34D/+1v7SC6QR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jy79K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5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5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x6bsHtcAAAAHAQAADwAAAAAAAAABACAA&#10;AAAiAAAAZHJzL2Rvd25yZXYueG1sUEsBAhQAFAAAAAgAh07iQITqDEwrAwAAXwgAAA4AAAAAAAAA&#10;AQAgAAAAJgEAAGRycy9lMm9Eb2MueG1sUEsFBgAAAAAGAAYAWQEAAMMGAAAAAA==&#10;">
              <o:lock v:ext="edit" aspectratio="f"/>
              <v:shape id="文本框 6" o:spid="_x0000_s1026" o:spt="202" type="#_x0000_t202" style="position:absolute;left:1401;top:880;height:641;width:3087;" filled="f" stroked="f" coordsize="21600,21600" o:gfxdata="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p2g0vQAA&#10;ANs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S4aOgLwAAADb&#10;AAAADwAAAGRycy9kb3ducmV2LnhtbEWPwWrDMAyG74O+g1Fhl7HaGetIs7qllBV2bVZ2VmMtCY3l&#10;YHtp9/bTYbCj+PV/0rfe3vygJoqpD2yhWBhQxE1wPbcWTh+HxxJUysgOh8Bk4YcSbDezuzVWLlz5&#10;SFOdWyUQThVa6HIeK61T05HHtAgjsWRfIXrMMsZWu4hXgftBPxnzoj32LBc6HGnfUXOpv71QTqvd&#10;Ur+V5+L5Yf9Zxqmoj+Zg7f28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uGjo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891712" behindDoc="0" locked="0" layoutInCell="1" allowOverlap="1">
              <wp:simplePos x="0" y="0"/>
              <wp:positionH relativeFrom="page">
                <wp:posOffset>0</wp:posOffset>
              </wp:positionH>
              <wp:positionV relativeFrom="page">
                <wp:posOffset>0</wp:posOffset>
              </wp:positionV>
              <wp:extent cx="7575550" cy="483235"/>
              <wp:effectExtent l="0" t="0" r="0" b="0"/>
              <wp:wrapNone/>
              <wp:docPr id="47" name="组合 4"/>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4" name="矩形 2"/>
                      <wps:cNvSpPr/>
                      <wps:spPr>
                        <a:xfrm>
                          <a:off x="881" y="1538"/>
                          <a:ext cx="11925" cy="146"/>
                        </a:xfrm>
                        <a:prstGeom prst="rect">
                          <a:avLst/>
                        </a:prstGeom>
                        <a:solidFill>
                          <a:srgbClr val="FFD966"/>
                        </a:solidFill>
                        <a:ln w="12700">
                          <a:noFill/>
                        </a:ln>
                      </wps:spPr>
                      <wps:bodyPr anchor="ctr" anchorCtr="0" upright="1"/>
                    </wps:wsp>
                    <wps:wsp>
                      <wps:cNvPr id="4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4" o:spid="_x0000_s1026" o:spt="203" style="position:absolute;left:0pt;margin-left:0pt;margin-top:0pt;height:38.05pt;width:596.5pt;mso-position-horizontal-relative:page;mso-position-vertical-relative:page;z-index:251891712;mso-width-relative:page;mso-height-relative:page;mso-width-percent:1000;" coordorigin="881,505" coordsize="11930,1179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">
              <o:lock v:ext="edit" aspectratio="f"/>
              <v:rect id="矩形 2" o:spid="_x0000_s1026" o:spt="1" style="position:absolute;left:881;top:1538;height:146;width:11925;v-text-anchor:middle;" fillcolor="#FFD966" filled="t" stroked="f" coordsize="21600,21600" o:gfxdata="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03mQy8AAAA&#10;2w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5feLLwAAADb&#10;AAAADwAAAGRycy9kb3ducmV2LnhtbEWPQYvCMBSE78L+h/AW9qZpZRWpRg+7rIh40Cp4fTRv22Lz&#10;UpJY6783guBxmJlvmMWqN43oyPnasoJ0lIAgLqyuuVRwOv4NZyB8QNbYWCYFd/KwWn4MFphpe+MD&#10;dXkoRYSwz1BBFUKbSemLigz6kW2Jo/dvncEQpSuldniLcNPIcZJMpcGa40KFLf1UVFzyq1Fw7X73&#10;28Nmlp53u359v5ydP5JT6uszTeYgAvXhHX61N1rB9w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uX3iy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0rVC47sAAADb&#10;AAAADwAAAGRycy9kb3ducmV2LnhtbEWP3YrCMBSE7wXfIRzBG1nTiujSNYo/LHon1X2AQ3O2Kduc&#10;lCZq16c3guDlMDPfMItVZ2txpdZXjhWk4wQEceF0xaWCn/P3xycIH5A11o5JwT95WC37vQVm2t04&#10;p+splCJC2GeowITQZFL6wpBFP3YNcfR+XWsxRNmWUrd4i3Bby0mSzKTFiuOCwYa2hoq/08UqoD3l&#10;Jt167vJifWzmo/uG7julhoM0+QIRqAvv8Kt90AqmM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rVC47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48"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49"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0"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DwgED7XAAAABwEAAA8AAAAAAAAA&#10;AQAgAAAAIgAAAGRycy9kb3ducmV2LnhtbFBLAQIUABQAAAAIAIdO4kCBWgBzLwMAAF8IAAAOAAAA&#10;AAAAAAEAIAAAACYBAABkcnMvZTJvRG9jLnhtbFBLBQYAAAAABgAGAFkBAADHBgAAAAA=&#10;">
              <o:lock v:ext="edit" aspectratio="f"/>
              <v:shape id="文本框 6" o:spid="_x0000_s1026" o:spt="202" type="#_x0000_t202" style="position:absolute;left:1401;top:880;height:641;width:3087;" filled="f" stroked="f" coordsize="21600,21600" o:gfxdata="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a3PAL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tfCChrwAAADb&#10;AAAADwAAAGRycy9kb3ducmV2LnhtbEWPwWrDMAyG74O+g1Fhl7HaGetIs7qllBV2bVZ2VmMtCY3l&#10;YHtp9/bTYbCj+PV/0rfe3vygJoqpD2yhWBhQxE1wPbcWTh+HxxJUysgOh8Bk4YcSbDezuzVWLlz5&#10;SFOdWyUQThVa6HIeK61T05HHtAgjsWRfIXrMMsZWu4hXgftBPxnzoj32LBc6HGnfUXOpv71QTqvd&#10;Ur+V5+L5Yf9Zxqmoj+Zg7f28MK+gMt3y//Jf+91ZWMr3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Xwgoa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page">
                <wp:posOffset>682625</wp:posOffset>
              </wp:positionV>
              <wp:extent cx="7553960" cy="400050"/>
              <wp:effectExtent l="0" t="0" r="0" b="0"/>
              <wp:wrapNone/>
              <wp:docPr id="38" name="组合 49"/>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5" name="矩形 2"/>
                      <wps:cNvSpPr/>
                      <wps:spPr>
                        <a:xfrm>
                          <a:off x="881" y="1538"/>
                          <a:ext cx="11925" cy="146"/>
                        </a:xfrm>
                        <a:prstGeom prst="rect">
                          <a:avLst/>
                        </a:prstGeom>
                        <a:solidFill>
                          <a:srgbClr val="FFD966"/>
                        </a:solidFill>
                        <a:ln w="12700">
                          <a:noFill/>
                        </a:ln>
                      </wps:spPr>
                      <wps:bodyPr anchor="ctr" anchorCtr="0" upright="1"/>
                    </wps:wsp>
                    <wps:wsp>
                      <wps:cNvPr id="36"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7"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9" o:spid="_x0000_s1026" o:spt="203" style="position:absolute;left:0pt;margin-left:0pt;margin-top:53.75pt;height:31.5pt;width:594.8pt;mso-position-horizontal-relative:page;mso-position-vertical-relative:page;z-index:25188556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">
              <o:lock v:ext="edit" aspectratio="f"/>
              <v:rect id="矩形 2" o:spid="_x0000_s1026" o:spt="1" style="position:absolute;left:881;top:1538;height:146;width:11925;v-text-anchor:middle;" fillcolor="#FFD966" filled="t" stroked="f" coordsize="21600,21600" o:gfxdata="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fU/q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c0MzJr0AAADb&#10;AAAADwAAAGRycy9kb3ducmV2LnhtbEWPT4vCMBTE78J+h/AEb5rWBZGuqQdlRRYP/lnw+miebWnz&#10;UpJY67c3wsIeh5n5DbNaD6YVPTlfW1aQzhIQxIXVNZcKfi/f0yUIH5A1tpZJwZM8rPOP0QozbR98&#10;ov4cShEh7DNUUIXQZVL6oiKDfmY74ujdrDMYonSl1A4fEW5aOU+ShTRYc1yosKNNRUVzvhsF9357&#10;/Dntl+n1cBh2z+bq/IWcUpNxmnyBCDSE//Bfe68VfC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QzM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5f+UBb0AAADb&#10;AAAADwAAAGRycy9kb3ducmV2LnhtbEWPwWrDMBBE74X+g9hALqWR3UB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5QFvQAA&#10;ANs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6"/>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DRS4iR2QAAAAkBAAAPAAAA&#10;AAAAAAEAIAAAACIAAABkcnMvZG93bnJldi54bWxQSwECFAAUAAAACACHTuJAGWXCwTEDAABiCAAA&#10;DgAAAAAAAAABACAAAAAoAQAAZHJzL2Uyb0RvYy54bWxQSwUGAAAAAAYABgBZAQAAywY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N5InYDYAAAACAEAAA8AAAAA&#10;AAAAAQAgAAAAIgAAAGRycy9kb3ducmV2LnhtbFBLAQIUABQAAAAIAIdO4kBUNaK5MQMAAGIIAAAO&#10;AAAAAAAAAAEAIAAAACcBAABkcnMvZTJvRG9jLnhtbFBLBQYAAAAABgAGAFkBAADK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anchorCtr="0" upright="1"/>
                    </wps:wsp>
                    <wps:wsp>
                      <wps:cNvPr id="2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705344;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eXM9j70AAADb&#10;AAAADwAAAGRycy9kb3ducmV2LnhtbEWPS2vDMBCE74H8B7GB3hLZORTjRMmhJSEUH5oH5LpYG9vE&#10;WhlJ8ePfV4VCj8PMfMNs96NpRU/ON5YVpKsEBHFpdcOVgtv1sMxA+ICssbVMCibysN/NZ1vMtR34&#10;TP0lVCJC2OeooA6hy6X0ZU0G/cp2xNF7WGcwROkqqR0OEW5auU6Sd2mw4bhQY0cfNZXPy8soePWf&#10;31/nU5bei2I8Ts+781dySr0t0mQDItAY/sN/7ZNWsE7h90v8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cz2P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cFGhQLwAAADb&#10;AAAADwAAAGRycy9kb3ducmV2LnhtbEWPwWrDMBBE74X8g9hCLqWR7UMbXCuhSQnprdjJByzWxjKx&#10;VsZSbSdfXxUKPQ4z84YptrPtxEiDbx0rSFcJCOLa6ZYbBefT4XkNwgdkjZ1jUnAjD9vN4qHAXLuJ&#10;Sxqr0IgIYZ+jAhNCn0vpa0MW/cr1xNG7uMFiiHJopB5winDbySxJXqTFluOCwZ72hupr9W0V0JFK&#10;k+49z2X9/tW/Pt13dP9QavmYJm8gAs3hP/zX/tQKsgx+v8QfID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BRoUC8AAAA&#10;2wAAAA8AAAAAAAAAAQAgAAAAIgAAAGRycy9kb3ducmV2LnhtbFBLAQIUABQAAAAIAIdO4kAzLwWe&#10;OwAAADkAAAAQAAAAAAAAAAEAIAAAAAsBAABkcnMvc2hhcGV4bWwueG1sUEsFBgAAAAAGAAYAWwEA&#10;ALUDAAAAAA==&#10;" path="m668,0l2619,10,2619,1265,0,1265,668,0xe">
                <v:path o:connectlocs="608,0;2385,8;2385,1107;0,1107;608,0" o:connectangles="0,0,0,0,0"/>
                <v:fill on="t" focussize="0,0"/>
                <v:stroke on="f" weight="1pt"/>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33"/>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anchorCtr="0" upright="1"/>
                    </wps:wsp>
                    <wps:wsp>
                      <wps:cNvPr id="2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3" o:spid="_x0000_s1026" o:spt="203" style="position:absolute;left:0pt;margin-left:0pt;margin-top:0pt;height:37.85pt;width:594.8pt;mso-position-horizontal-relative:page;mso-position-vertical-relative:page;z-index:251754496;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Bkg7jL0AAADb&#10;AAAADwAAAGRycy9kb3ducmV2LnhtbEWPT4vCMBTE7wv7HcITvK1pBUW6ph6UFREP/lnw+miebWnz&#10;UpJY67c3wsIeh5n5DbNcDaYVPTlfW1aQThIQxIXVNZcKfi8/XwsQPiBrbC2Tgid5WOWfH0vMtH3w&#10;ifpzKEWEsM9QQRVCl0npi4oM+ontiKN3s85giNKVUjt8RLhp5TRJ5tJgzXGhwo7WFRXN+W4U3PvN&#10;cX/aLdLr4TBsn83V+Qs5pcajNPkGEWgI/+G/9k4rmM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SDu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D2qnQ7wAAADb&#10;AAAADwAAAGRycy9kb3ducmV2LnhtbEWP3YrCMBSE7xd8h3AEbxZN64UrXaP4g6x30uoDHJqzTbE5&#10;KU3U6tNvBGEvh5n5hlmsetuIG3W+dqwgnSQgiEuna64UnE/78RyED8gaG8ek4EEeVsvBxwIz7e6c&#10;060IlYgQ9hkqMCG0mZS+NGTRT1xLHL1f11kMUXaV1B3eI9w2cpokM2mx5rhgsKWtofJSXK0C+qHc&#10;pFvPfV6uj+3X53NDz51So2GafIMI1If/8Lt90AqmM3h9iT9ALv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9qp0O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30"/>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0"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NFLiJHZAAAACQEAAA8AAAAAAAAA&#10;AQAgAAAAIgAAAGRycy9kb3ducmV2LnhtbFBLAQIUABQAAAAIAIdO4kDnIZvQLQMAAGIIAAAOAAAA&#10;AAAAAAEAIAAAACgBAABkcnMvZTJvRG9jLnhtbFBLBQYAAAAABgAGAFkBAADH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26"/>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7Mb3udcAAAAHAQAADwAAAAAA&#10;AAABACAAAAAiAAAAZHJzL2Rvd25yZXYueG1sUEsBAhQAFAAAAAgAh07iQD6RXVIxAwAAYggAAA4A&#10;AAAAAAAAAQAgAAAAJgEAAGRycy9lMm9Eb2MueG1sUEsFBgAAAAAGAAYAWQEAAMk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posOffset>0</wp:posOffset>
              </wp:positionH>
              <wp:positionV relativeFrom="page">
                <wp:posOffset>0</wp:posOffset>
              </wp:positionV>
              <wp:extent cx="7575550" cy="748665"/>
              <wp:effectExtent l="0" t="0" r="0" b="0"/>
              <wp:wrapNone/>
              <wp:docPr id="34" name="组合 22"/>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31" name="矩形 2"/>
                      <wps:cNvSpPr/>
                      <wps:spPr>
                        <a:xfrm>
                          <a:off x="881" y="1538"/>
                          <a:ext cx="11925" cy="146"/>
                        </a:xfrm>
                        <a:prstGeom prst="rect">
                          <a:avLst/>
                        </a:prstGeom>
                        <a:solidFill>
                          <a:srgbClr val="FFD966"/>
                        </a:solidFill>
                        <a:ln w="12700">
                          <a:noFill/>
                        </a:ln>
                      </wps:spPr>
                      <wps:bodyPr anchor="ctr" anchorCtr="0" upright="1"/>
                    </wps:wsp>
                    <wps:wsp>
                      <wps:cNvPr id="32"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3"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22" o:spid="_x0000_s1026" o:spt="203" style="position:absolute;left:0pt;margin-left:0pt;margin-top:0pt;height:58.95pt;width:596.5pt;mso-position-horizontal-relative:page;mso-position-vertical-relative:page;z-index:25175654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">
              <o:lock v:ext="edit" aspectratio="f"/>
              <v:rect id="矩形 2" o:spid="_x0000_s1026" o:spt="1" style="position:absolute;left:881;top:1538;height:146;width:11925;v-text-anchor:middle;" fillcolor="#FFD966" filled="t" stroked="f" coordsize="21600,21600" o:gfxdata="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lRknp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DHg1Jb0AAADb&#10;AAAADwAAAGRycy9kb3ducmV2LnhtbEWPT4vCMBTE7wv7HcITvK1pFUS6ph6UFREP/lnw+miebWnz&#10;UpJY67c3wsIeh5n5DbNcDaYVPTlfW1aQThIQxIXVNZcKfi8/XwsQPiBrbC2Tgid5WOWfH0vMtH3w&#10;ifpzKEWEsM9QQRVCl0npi4oM+ontiKN3s85giNKVUjt8RLhp5TRJ5tJgzXGhwo7WFRXN+W4U3PvN&#10;cX/aLdLr4TBsn83V+Qs5pcajNPkGEWgI/+G/9k4rmE3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eDUl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msSSBrsAAADb&#10;AAAADwAAAGRycy9kb3ducmV2LnhtbEWP3YrCMBSE7xd8h3AEbxZNq7Ar1Sj+IHq31PUBDs2xKTYn&#10;pYlafXojLOzlMDPfMPNlZ2txo9ZXjhWkowQEceF0xaWC0+9uOAXhA7LG2jEpeJCH5aL3McdMuzvn&#10;dDuGUkQI+wwVmBCaTEpfGLLoR64hjt7ZtRZDlG0pdYv3CLe1HCfJl7RYcVww2NDGUHE5Xq0C2lNu&#10;0o3nLi9WP83353NNz61Sg36azEAE6sJ/+K990AomE3h/iT9AL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sSSB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06258"/>
    <w:rsid w:val="000207B0"/>
    <w:rsid w:val="0005214D"/>
    <w:rsid w:val="0007063E"/>
    <w:rsid w:val="00073392"/>
    <w:rsid w:val="00073F4E"/>
    <w:rsid w:val="00086C89"/>
    <w:rsid w:val="000907FC"/>
    <w:rsid w:val="000A39FB"/>
    <w:rsid w:val="000F2C17"/>
    <w:rsid w:val="00117746"/>
    <w:rsid w:val="00163F95"/>
    <w:rsid w:val="00180A9A"/>
    <w:rsid w:val="001829C0"/>
    <w:rsid w:val="00184809"/>
    <w:rsid w:val="00192112"/>
    <w:rsid w:val="001B0127"/>
    <w:rsid w:val="001C12D5"/>
    <w:rsid w:val="001C69F7"/>
    <w:rsid w:val="001D6F97"/>
    <w:rsid w:val="001E1C18"/>
    <w:rsid w:val="001F2DEB"/>
    <w:rsid w:val="002650EC"/>
    <w:rsid w:val="002A6C46"/>
    <w:rsid w:val="002C19B5"/>
    <w:rsid w:val="002E61E9"/>
    <w:rsid w:val="002E7B5D"/>
    <w:rsid w:val="003A4EE8"/>
    <w:rsid w:val="003C6999"/>
    <w:rsid w:val="003D541A"/>
    <w:rsid w:val="00442CC2"/>
    <w:rsid w:val="00446244"/>
    <w:rsid w:val="00473C20"/>
    <w:rsid w:val="004C0AC5"/>
    <w:rsid w:val="004D61CB"/>
    <w:rsid w:val="005011D6"/>
    <w:rsid w:val="00503F2E"/>
    <w:rsid w:val="0051139D"/>
    <w:rsid w:val="00552226"/>
    <w:rsid w:val="00566120"/>
    <w:rsid w:val="00582E6D"/>
    <w:rsid w:val="005954D5"/>
    <w:rsid w:val="005A4733"/>
    <w:rsid w:val="005A53FA"/>
    <w:rsid w:val="005C5082"/>
    <w:rsid w:val="005C53F0"/>
    <w:rsid w:val="005C7803"/>
    <w:rsid w:val="005D1293"/>
    <w:rsid w:val="005E1127"/>
    <w:rsid w:val="00644D5F"/>
    <w:rsid w:val="00657F86"/>
    <w:rsid w:val="006727AD"/>
    <w:rsid w:val="00691425"/>
    <w:rsid w:val="006A516E"/>
    <w:rsid w:val="006B0830"/>
    <w:rsid w:val="00716E2B"/>
    <w:rsid w:val="007252BA"/>
    <w:rsid w:val="00770F18"/>
    <w:rsid w:val="00773B74"/>
    <w:rsid w:val="0078290C"/>
    <w:rsid w:val="007C06CA"/>
    <w:rsid w:val="007E16A2"/>
    <w:rsid w:val="007E4D18"/>
    <w:rsid w:val="008163FB"/>
    <w:rsid w:val="0082605B"/>
    <w:rsid w:val="00855C36"/>
    <w:rsid w:val="00857DBE"/>
    <w:rsid w:val="008701BC"/>
    <w:rsid w:val="00870A53"/>
    <w:rsid w:val="00883D92"/>
    <w:rsid w:val="008A5362"/>
    <w:rsid w:val="008F21F1"/>
    <w:rsid w:val="008F221B"/>
    <w:rsid w:val="008F5A2D"/>
    <w:rsid w:val="00921602"/>
    <w:rsid w:val="00957EA1"/>
    <w:rsid w:val="00966E5B"/>
    <w:rsid w:val="00973F0A"/>
    <w:rsid w:val="00992D2D"/>
    <w:rsid w:val="009B4EF0"/>
    <w:rsid w:val="009B5AAB"/>
    <w:rsid w:val="009B7FB2"/>
    <w:rsid w:val="009D271F"/>
    <w:rsid w:val="00A929C2"/>
    <w:rsid w:val="00AC5338"/>
    <w:rsid w:val="00AD097F"/>
    <w:rsid w:val="00AD0B05"/>
    <w:rsid w:val="00AE55F9"/>
    <w:rsid w:val="00AF2590"/>
    <w:rsid w:val="00B844F4"/>
    <w:rsid w:val="00BA06A1"/>
    <w:rsid w:val="00BA38DF"/>
    <w:rsid w:val="00BA770A"/>
    <w:rsid w:val="00BF1965"/>
    <w:rsid w:val="00C054DE"/>
    <w:rsid w:val="00C16852"/>
    <w:rsid w:val="00C679A9"/>
    <w:rsid w:val="00C7541C"/>
    <w:rsid w:val="00C957DC"/>
    <w:rsid w:val="00CC0FAA"/>
    <w:rsid w:val="00CD0736"/>
    <w:rsid w:val="00CE2E3E"/>
    <w:rsid w:val="00CF0DFB"/>
    <w:rsid w:val="00D1570F"/>
    <w:rsid w:val="00D32830"/>
    <w:rsid w:val="00DB318E"/>
    <w:rsid w:val="00DB7153"/>
    <w:rsid w:val="00DB7F05"/>
    <w:rsid w:val="00DE2332"/>
    <w:rsid w:val="00E028C3"/>
    <w:rsid w:val="00E119D8"/>
    <w:rsid w:val="00E14F77"/>
    <w:rsid w:val="00E15361"/>
    <w:rsid w:val="00E3076B"/>
    <w:rsid w:val="00E36978"/>
    <w:rsid w:val="00E82A1E"/>
    <w:rsid w:val="00EA05EC"/>
    <w:rsid w:val="00EC06F4"/>
    <w:rsid w:val="00EC59D2"/>
    <w:rsid w:val="00EE4E36"/>
    <w:rsid w:val="00F665F4"/>
    <w:rsid w:val="00F83A49"/>
    <w:rsid w:val="00FC3C0C"/>
    <w:rsid w:val="00FD225F"/>
    <w:rsid w:val="00FD3794"/>
    <w:rsid w:val="00FE093E"/>
    <w:rsid w:val="00FF31FB"/>
    <w:rsid w:val="057A26FD"/>
    <w:rsid w:val="05B00A30"/>
    <w:rsid w:val="0B011416"/>
    <w:rsid w:val="12904F89"/>
    <w:rsid w:val="18B37C81"/>
    <w:rsid w:val="1D9F1EB1"/>
    <w:rsid w:val="303274E0"/>
    <w:rsid w:val="31C2036A"/>
    <w:rsid w:val="320D02A5"/>
    <w:rsid w:val="32224315"/>
    <w:rsid w:val="348E566F"/>
    <w:rsid w:val="3A226944"/>
    <w:rsid w:val="3AEE6A48"/>
    <w:rsid w:val="3C1620AA"/>
    <w:rsid w:val="3D8F080F"/>
    <w:rsid w:val="3FA22F2B"/>
    <w:rsid w:val="44CE1FA4"/>
    <w:rsid w:val="474E1B8D"/>
    <w:rsid w:val="487F73ED"/>
    <w:rsid w:val="4A347EAE"/>
    <w:rsid w:val="4DEC36DD"/>
    <w:rsid w:val="4E641002"/>
    <w:rsid w:val="508C716A"/>
    <w:rsid w:val="52600405"/>
    <w:rsid w:val="529B4319"/>
    <w:rsid w:val="57773DD6"/>
    <w:rsid w:val="578B79AB"/>
    <w:rsid w:val="5CCD3FD5"/>
    <w:rsid w:val="5F544524"/>
    <w:rsid w:val="602F614F"/>
    <w:rsid w:val="61FA5F9D"/>
    <w:rsid w:val="64CD6910"/>
    <w:rsid w:val="6789158D"/>
    <w:rsid w:val="67D81BA4"/>
    <w:rsid w:val="6862643A"/>
    <w:rsid w:val="6AAF1C96"/>
    <w:rsid w:val="75681757"/>
    <w:rsid w:val="75A346A8"/>
    <w:rsid w:val="7619024F"/>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 w:type="character" w:customStyle="1" w:styleId="14">
    <w:name w:val="font11"/>
    <w:basedOn w:val="9"/>
    <w:uiPriority w:val="0"/>
    <w:rPr>
      <w:rFonts w:hint="eastAsia" w:ascii="宋体" w:hAnsi="宋体" w:eastAsia="宋体" w:cs="宋体"/>
      <w:color w:val="000000"/>
      <w:sz w:val="22"/>
      <w:szCs w:val="22"/>
      <w:u w:val="none"/>
    </w:rPr>
  </w:style>
  <w:style w:type="character" w:customStyle="1" w:styleId="15">
    <w:name w:val="font71"/>
    <w:basedOn w:val="9"/>
    <w:uiPriority w:val="0"/>
    <w:rPr>
      <w:rFonts w:hint="eastAsia" w:ascii="宋体" w:hAnsi="宋体" w:eastAsia="宋体" w:cs="宋体"/>
      <w:color w:val="000000"/>
      <w:sz w:val="22"/>
      <w:szCs w:val="22"/>
      <w:u w:val="none"/>
    </w:rPr>
  </w:style>
  <w:style w:type="character" w:customStyle="1" w:styleId="16">
    <w:name w:val="font51"/>
    <w:basedOn w:val="9"/>
    <w:uiPriority w:val="0"/>
    <w:rPr>
      <w:rFonts w:hint="eastAsia" w:ascii="宋体" w:hAnsi="宋体" w:eastAsia="宋体" w:cs="宋体"/>
      <w:color w:val="000000"/>
      <w:sz w:val="22"/>
      <w:szCs w:val="22"/>
      <w:u w:val="none"/>
    </w:rPr>
  </w:style>
  <w:style w:type="character" w:customStyle="1" w:styleId="17">
    <w:name w:val="font01"/>
    <w:basedOn w:val="9"/>
    <w:uiPriority w:val="0"/>
    <w:rPr>
      <w:rFonts w:hint="eastAsia" w:ascii="宋体" w:hAnsi="宋体" w:eastAsia="宋体" w:cs="宋体"/>
      <w:color w:val="000000"/>
      <w:sz w:val="22"/>
      <w:szCs w:val="22"/>
      <w:u w:val="none"/>
    </w:rPr>
  </w:style>
  <w:style w:type="character" w:customStyle="1" w:styleId="18">
    <w:name w:val="font61"/>
    <w:basedOn w:val="9"/>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4" Type="http://schemas.openxmlformats.org/officeDocument/2006/relationships/fontTable" Target="fontTable.xml"/><Relationship Id="rId33" Type="http://schemas.openxmlformats.org/officeDocument/2006/relationships/customXml" Target="../customXml/item2.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chart" Target="charts/chart4.xml"/><Relationship Id="rId3" Type="http://schemas.openxmlformats.org/officeDocument/2006/relationships/header" Target="header1.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2.bmp"/><Relationship Id="rId25" Type="http://schemas.openxmlformats.org/officeDocument/2006/relationships/theme" Target="theme/theme1.xml"/><Relationship Id="rId24" Type="http://schemas.openxmlformats.org/officeDocument/2006/relationships/footer" Target="footer8.xml"/><Relationship Id="rId23" Type="http://schemas.openxmlformats.org/officeDocument/2006/relationships/header" Target="header14.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收入</c:v>
                </c:pt>
              </c:strCache>
            </c:strRef>
          </c:tx>
          <c:explosion val="0"/>
          <c:dPt>
            <c:idx val="0"/>
            <c:bubble3D val="0"/>
          </c:dPt>
          <c:dLbls>
            <c:delete val="1"/>
          </c:dLbls>
          <c:cat>
            <c:strRef>
              <c:f>Sheet1!$A$2</c:f>
              <c:strCache>
                <c:ptCount val="1"/>
                <c:pt idx="0">
                  <c:v>财整拨款收入</c:v>
                </c:pt>
              </c:strCache>
            </c:strRef>
          </c:cat>
          <c:val>
            <c:numRef>
              <c:f>Sheet1!$B$2</c:f>
              <c:numCache>
                <c:formatCode>General</c:formatCode>
                <c:ptCount val="1"/>
                <c:pt idx="0">
                  <c:v>712.82</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支出</c:v>
                </c:pt>
              </c:strCache>
            </c:strRef>
          </c:tx>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258.86</c:v>
                </c:pt>
                <c:pt idx="1">
                  <c:v>423.44</c:v>
                </c:pt>
              </c:numCache>
            </c:numRef>
          </c:val>
        </c:ser>
        <c:dLbls>
          <c:showLegendKey val="0"/>
          <c:showVal val="0"/>
          <c:showCatName val="0"/>
          <c:showSerName val="0"/>
          <c:showPercent val="1"/>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收入</c:v>
                </c:pt>
              </c:strCache>
            </c:strRef>
          </c:tx>
          <c:invertIfNegative val="0"/>
          <c:dLbls>
            <c:delete val="1"/>
          </c:dLbls>
          <c:cat>
            <c:strRef>
              <c:f>Sheet1!$A$2:$A$3</c:f>
              <c:strCache>
                <c:ptCount val="2"/>
                <c:pt idx="0">
                  <c:v>2018年</c:v>
                </c:pt>
                <c:pt idx="1">
                  <c:v>2019年</c:v>
                </c:pt>
              </c:strCache>
            </c:strRef>
          </c:cat>
          <c:val>
            <c:numRef>
              <c:f>Sheet1!$B$2:$B$3</c:f>
              <c:numCache>
                <c:formatCode>General</c:formatCode>
                <c:ptCount val="2"/>
                <c:pt idx="0">
                  <c:v>915.88</c:v>
                </c:pt>
                <c:pt idx="1">
                  <c:v>819.5</c:v>
                </c:pt>
              </c:numCache>
            </c:numRef>
          </c:val>
        </c:ser>
        <c:ser>
          <c:idx val="1"/>
          <c:order val="1"/>
          <c:tx>
            <c:strRef>
              <c:f>Sheet1!$C$1</c:f>
              <c:strCache>
                <c:ptCount val="1"/>
                <c:pt idx="0">
                  <c:v>支出</c:v>
                </c:pt>
              </c:strCache>
            </c:strRef>
          </c:tx>
          <c:invertIfNegative val="0"/>
          <c:dLbls>
            <c:delete val="1"/>
          </c:dLbls>
          <c:cat>
            <c:strRef>
              <c:f>Sheet1!$A$2:$A$3</c:f>
              <c:strCache>
                <c:ptCount val="2"/>
                <c:pt idx="0">
                  <c:v>2018年</c:v>
                </c:pt>
                <c:pt idx="1">
                  <c:v>2019年</c:v>
                </c:pt>
              </c:strCache>
            </c:strRef>
          </c:cat>
          <c:val>
            <c:numRef>
              <c:f>Sheet1!$C$2:$C$3</c:f>
              <c:numCache>
                <c:formatCode>General</c:formatCode>
                <c:ptCount val="2"/>
                <c:pt idx="0">
                  <c:v>809.2</c:v>
                </c:pt>
                <c:pt idx="1">
                  <c:v>682.3</c:v>
                </c:pt>
              </c:numCache>
            </c:numRef>
          </c:val>
        </c:ser>
        <c:dLbls>
          <c:showLegendKey val="0"/>
          <c:showVal val="0"/>
          <c:showCatName val="0"/>
          <c:showSerName val="0"/>
          <c:showPercent val="0"/>
          <c:showBubbleSize val="0"/>
        </c:dLbls>
        <c:gapWidth val="150"/>
        <c:overlap val="100"/>
        <c:axId val="143750272"/>
        <c:axId val="143751808"/>
      </c:barChart>
      <c:catAx>
        <c:axId val="143750272"/>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3751808"/>
        <c:crosses val="autoZero"/>
        <c:auto val="1"/>
        <c:lblAlgn val="ctr"/>
        <c:lblOffset val="100"/>
        <c:noMultiLvlLbl val="0"/>
      </c:catAx>
      <c:valAx>
        <c:axId val="14375180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3750272"/>
        <c:crosses val="autoZero"/>
        <c:crossBetween val="between"/>
      </c:valAx>
      <c:spPr>
        <a:solidFill>
          <a:schemeClr val="bg1"/>
        </a:solid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manualLayout>
          <c:layoutTarget val="inner"/>
          <c:xMode val="edge"/>
          <c:yMode val="edge"/>
          <c:x val="0.211187664041995"/>
          <c:y val="0.204230408698913"/>
          <c:w val="0.464775627004958"/>
          <c:h val="0.795769597575316"/>
        </c:manualLayout>
      </c:layout>
      <c:pieChart>
        <c:varyColors val="1"/>
        <c:ser>
          <c:idx val="0"/>
          <c:order val="0"/>
          <c:tx>
            <c:strRef>
              <c:f>Sheet1!$B$1</c:f>
              <c:strCache>
                <c:ptCount val="1"/>
                <c:pt idx="0">
                  <c:v>支出</c:v>
                </c:pt>
              </c:strCache>
            </c:strRef>
          </c:tx>
          <c:explosion val="0"/>
          <c:dPt>
            <c:idx val="0"/>
            <c:bubble3D val="0"/>
          </c:dPt>
          <c:dLbls>
            <c:delete val="1"/>
          </c:dLbls>
          <c:cat>
            <c:strRef>
              <c:f>Sheet1!$A$2</c:f>
              <c:strCache>
                <c:ptCount val="1"/>
                <c:pt idx="0">
                  <c:v>信访支出</c:v>
                </c:pt>
              </c:strCache>
            </c:strRef>
          </c:cat>
          <c:val>
            <c:numRef>
              <c:f>Sheet1!$B$2</c:f>
              <c:numCache>
                <c:formatCode>General</c:formatCode>
                <c:ptCount val="1"/>
                <c:pt idx="0">
                  <c:v>682.3</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59BE6D7-A3F1-4D18-A7FD-891C1BC42A6B}">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24</Pages>
  <Words>859</Words>
  <Characters>4902</Characters>
  <Lines>40</Lines>
  <Paragraphs>11</Paragraphs>
  <TotalTime>0</TotalTime>
  <ScaleCrop>false</ScaleCrop>
  <LinksUpToDate>false</LinksUpToDate>
  <CharactersWithSpaces>5750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2023-06-08T07:57:13Z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