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ACAD43">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1FF0FC3B">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1FF0FC3B">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F8E57C">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49F8E57C">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010CA7FC">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010CA7FC">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C60351">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5FC60351">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6A107579">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6A107579">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101FBF2A"/>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101FBF2A"/>
                  </w:txbxContent>
                </v:textbox>
              </v:rect>
            </w:pict>
          </mc:Fallback>
        </mc:AlternateContent>
      </w:r>
    </w:p>
    <w:p w14:paraId="5D182FDD"/>
    <w:p w14:paraId="336B59CC">
      <w:pPr>
        <w:jc w:val="center"/>
        <w:rPr>
          <w:rFonts w:ascii="黑体" w:hAnsi="黑体" w:eastAsia="黑体" w:cs="黑体"/>
          <w:sz w:val="56"/>
          <w:szCs w:val="72"/>
        </w:rPr>
      </w:pPr>
    </w:p>
    <w:p w14:paraId="47B506DC">
      <w:pPr>
        <w:jc w:val="center"/>
        <w:rPr>
          <w:rFonts w:ascii="黑体" w:hAnsi="黑体" w:eastAsia="黑体" w:cs="黑体"/>
          <w:sz w:val="56"/>
          <w:szCs w:val="72"/>
        </w:rPr>
      </w:pPr>
    </w:p>
    <w:p w14:paraId="5C531341">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7885D776">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25DC86B5">
      <w:pPr>
        <w:rPr>
          <w:rFonts w:ascii="黑体" w:hAnsi="黑体" w:eastAsia="黑体" w:cs="黑体"/>
          <w:sz w:val="56"/>
          <w:szCs w:val="72"/>
        </w:rPr>
      </w:pPr>
    </w:p>
    <w:p w14:paraId="1CACD19E">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756366DF">
      <w:pPr>
        <w:spacing w:line="360" w:lineRule="auto"/>
        <w:jc w:val="center"/>
        <w:rPr>
          <w:rFonts w:ascii="黑体" w:hAnsi="黑体" w:eastAsia="黑体" w:cs="黑体"/>
          <w:sz w:val="56"/>
          <w:szCs w:val="72"/>
        </w:rPr>
      </w:pPr>
    </w:p>
    <w:p w14:paraId="371A0623">
      <w:pPr>
        <w:spacing w:line="600" w:lineRule="auto"/>
        <w:jc w:val="center"/>
        <w:rPr>
          <w:rFonts w:ascii="黑体" w:hAnsi="黑体" w:eastAsia="黑体" w:cs="黑体"/>
          <w:sz w:val="56"/>
          <w:szCs w:val="72"/>
        </w:rPr>
      </w:pPr>
    </w:p>
    <w:p w14:paraId="6D57FE83">
      <w:pPr>
        <w:spacing w:line="600" w:lineRule="auto"/>
        <w:jc w:val="center"/>
        <w:rPr>
          <w:rFonts w:ascii="黑体" w:hAnsi="黑体" w:eastAsia="黑体" w:cs="黑体"/>
          <w:sz w:val="56"/>
          <w:szCs w:val="72"/>
        </w:rPr>
      </w:pPr>
    </w:p>
    <w:p w14:paraId="6006AB3B">
      <w:pPr>
        <w:spacing w:line="600" w:lineRule="auto"/>
        <w:jc w:val="center"/>
        <w:rPr>
          <w:rFonts w:ascii="黑体" w:hAnsi="黑体" w:eastAsia="黑体" w:cs="黑体"/>
          <w:sz w:val="56"/>
          <w:szCs w:val="72"/>
        </w:rPr>
      </w:pPr>
    </w:p>
    <w:p w14:paraId="7112E1E9">
      <w:pPr>
        <w:spacing w:line="600" w:lineRule="auto"/>
        <w:jc w:val="center"/>
        <w:rPr>
          <w:rFonts w:ascii="黑体" w:hAnsi="黑体" w:eastAsia="黑体" w:cs="黑体"/>
          <w:sz w:val="56"/>
          <w:szCs w:val="72"/>
        </w:rPr>
      </w:pPr>
    </w:p>
    <w:p w14:paraId="00DCA51E">
      <w:pPr>
        <w:spacing w:line="480" w:lineRule="auto"/>
        <w:jc w:val="center"/>
        <w:rPr>
          <w:rFonts w:ascii="黑体" w:hAnsi="黑体" w:eastAsia="黑体" w:cs="黑体"/>
          <w:sz w:val="56"/>
          <w:szCs w:val="72"/>
        </w:rPr>
      </w:pPr>
    </w:p>
    <w:p w14:paraId="72721B63">
      <w:pPr>
        <w:spacing w:line="480" w:lineRule="auto"/>
        <w:jc w:val="center"/>
        <w:rPr>
          <w:rFonts w:ascii="黑体" w:hAnsi="黑体" w:eastAsia="黑体" w:cs="黑体"/>
          <w:sz w:val="56"/>
          <w:szCs w:val="72"/>
        </w:rPr>
      </w:pPr>
    </w:p>
    <w:p w14:paraId="3EC1B285">
      <w:pPr>
        <w:spacing w:line="480" w:lineRule="auto"/>
        <w:jc w:val="center"/>
        <w:rPr>
          <w:rFonts w:ascii="黑体" w:hAnsi="黑体" w:eastAsia="黑体" w:cs="黑体"/>
          <w:sz w:val="56"/>
          <w:szCs w:val="72"/>
        </w:rPr>
      </w:pPr>
    </w:p>
    <w:p w14:paraId="521BD066">
      <w:pPr>
        <w:snapToGrid w:val="0"/>
        <w:spacing w:line="480" w:lineRule="auto"/>
        <w:jc w:val="center"/>
        <w:rPr>
          <w:rFonts w:ascii="黑体" w:hAnsi="黑体" w:eastAsia="黑体" w:cs="黑体"/>
          <w:sz w:val="56"/>
          <w:szCs w:val="72"/>
        </w:rPr>
      </w:pPr>
    </w:p>
    <w:p w14:paraId="1CB64FEF">
      <w:pPr>
        <w:snapToGrid w:val="0"/>
        <w:jc w:val="cente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廉州镇人民政府</w:t>
      </w:r>
    </w:p>
    <w:p w14:paraId="3A87CC91">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5B475F37">
      <w:pPr>
        <w:tabs>
          <w:tab w:val="left" w:pos="2728"/>
        </w:tabs>
        <w:jc w:val="center"/>
        <w:rPr>
          <w:rFonts w:ascii="黑体" w:hAnsi="Times New Roman" w:eastAsia="黑体" w:cs="Times New Roman"/>
          <w:sz w:val="48"/>
          <w:szCs w:val="48"/>
        </w:rPr>
      </w:pPr>
    </w:p>
    <w:p w14:paraId="46088305">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4F406ED">
      <w:pPr>
        <w:widowControl/>
        <w:spacing w:after="160" w:line="580" w:lineRule="exact"/>
        <w:ind w:firstLine="640" w:firstLineChars="200"/>
        <w:rPr>
          <w:rFonts w:ascii="Times New Roman" w:hAnsi="Times New Roman" w:eastAsia="黑体" w:cs="Times New Roman"/>
          <w:sz w:val="32"/>
          <w:szCs w:val="32"/>
        </w:rPr>
      </w:pPr>
    </w:p>
    <w:p w14:paraId="74F03A41">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5B31559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280F33B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24EE21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472C5A5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76D33DD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71B1443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8F843E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03A5A66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7A9C1C3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7B1B6BF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602CAE3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33F301E7">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74886C16">
      <w:pPr>
        <w:widowControl/>
        <w:spacing w:after="160" w:line="580" w:lineRule="exact"/>
        <w:ind w:firstLine="640" w:firstLineChars="200"/>
        <w:rPr>
          <w:rFonts w:ascii="Times New Roman" w:hAnsi="Times New Roman" w:eastAsia="黑体" w:cs="Times New Roman"/>
          <w:sz w:val="32"/>
          <w:szCs w:val="32"/>
        </w:rPr>
      </w:pPr>
    </w:p>
    <w:p w14:paraId="7F8FDF55">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567511B3">
      <w:pPr>
        <w:widowControl/>
        <w:spacing w:line="580" w:lineRule="exact"/>
        <w:ind w:firstLine="640" w:firstLineChars="200"/>
        <w:rPr>
          <w:rFonts w:eastAsia="黑体"/>
          <w:sz w:val="32"/>
          <w:szCs w:val="32"/>
        </w:rPr>
      </w:pPr>
    </w:p>
    <w:p w14:paraId="022936BB">
      <w:pPr>
        <w:widowControl/>
        <w:spacing w:line="580" w:lineRule="exact"/>
        <w:ind w:firstLine="640" w:firstLineChars="200"/>
        <w:rPr>
          <w:rFonts w:eastAsia="黑体"/>
          <w:sz w:val="32"/>
          <w:szCs w:val="32"/>
        </w:rPr>
      </w:pPr>
    </w:p>
    <w:p w14:paraId="23D91374">
      <w:pPr>
        <w:widowControl/>
        <w:spacing w:line="580" w:lineRule="exact"/>
        <w:ind w:firstLine="640" w:firstLineChars="200"/>
        <w:rPr>
          <w:rFonts w:eastAsia="黑体"/>
          <w:sz w:val="32"/>
          <w:szCs w:val="32"/>
        </w:rPr>
      </w:pPr>
    </w:p>
    <w:p w14:paraId="226B0656">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00F8BE5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14:paraId="00F8BE5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7CCA103E">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50099A7F">
      <w:pPr>
        <w:widowControl/>
        <w:spacing w:line="580" w:lineRule="exact"/>
        <w:ind w:firstLine="640" w:firstLineChars="200"/>
        <w:rPr>
          <w:rFonts w:hint="eastAsia" w:ascii="仿宋_GB2312" w:eastAsia="仿宋_GB2312" w:cs="ArialUnicodeMS"/>
          <w:kern w:val="0"/>
          <w:sz w:val="32"/>
          <w:szCs w:val="32"/>
          <w:highlight w:val="none"/>
          <w:lang w:val="en-US"/>
        </w:rPr>
      </w:pPr>
      <w:r>
        <w:rPr>
          <w:rFonts w:hint="eastAsia" w:ascii="仿宋_GB2312" w:eastAsia="仿宋_GB2312" w:cs="ArialUnicodeMS"/>
          <w:kern w:val="0"/>
          <w:sz w:val="32"/>
          <w:szCs w:val="32"/>
          <w:highlight w:val="none"/>
          <w:lang w:val="en-US" w:eastAsia="zh-CN"/>
        </w:rPr>
        <w:t>乡镇财政作为乡镇政府用以履行各项经济职能的保障，随着社会经济的发展，以及财政改革制度的深化，乡镇的财政管理模式逐渐的向着公共服务型模式转变。内部控制制度作为一项现代化的管理方法和管理手段，关系到全体群众的利益，也关系到民生政策的落实情况，更关系到乡镇政权的稳定。</w:t>
      </w:r>
    </w:p>
    <w:p w14:paraId="5AC5E7B8">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eastAsia="仿宋_GB2312" w:cs="ArialUnicodeMS"/>
          <w:kern w:val="0"/>
          <w:sz w:val="32"/>
          <w:szCs w:val="32"/>
          <w:highlight w:val="none"/>
          <w:lang w:val="en-US" w:eastAsia="zh-CN"/>
        </w:rPr>
        <w:t>因此，为适应财政体制的改革和发展，有效的保障财政资金的完整、规范、安全运行，乡镇财政必须要对内部控制制度进行健全、整合、修订以及优化，对于现行的管理制度和办法进行完善，树立应有的风险意识，对岗位进行合理的责任设置，从会计控制以及管理控制等多个方面进行管理，对资金的安全，运行效率以及运行过程等多个方面进行全面监管，借以确保乡镇财政资金的安全和高效，化解财政风险，治理腐败，促进乡镇财政的科学化以及规范化。</w:t>
      </w:r>
    </w:p>
    <w:p w14:paraId="3F18303D">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EF391DB">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ADD2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76E9F8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2C797B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F3A71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2F188A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2AC1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9C06BF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14:paraId="229C6048">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廉州镇人民政府</w:t>
            </w:r>
          </w:p>
        </w:tc>
        <w:tc>
          <w:tcPr>
            <w:tcW w:w="2445" w:type="dxa"/>
            <w:vAlign w:val="top"/>
          </w:tcPr>
          <w:p w14:paraId="023869BA">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行政单位</w:t>
            </w:r>
          </w:p>
        </w:tc>
        <w:tc>
          <w:tcPr>
            <w:tcW w:w="2665" w:type="dxa"/>
            <w:vAlign w:val="top"/>
          </w:tcPr>
          <w:p w14:paraId="4A19F603">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财政拨款</w:t>
            </w:r>
          </w:p>
        </w:tc>
      </w:tr>
      <w:tr w14:paraId="3A563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EE3A0F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top"/>
          </w:tcPr>
          <w:p w14:paraId="6A172C37">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廉州镇中心校</w:t>
            </w:r>
          </w:p>
        </w:tc>
        <w:tc>
          <w:tcPr>
            <w:tcW w:w="2445" w:type="dxa"/>
            <w:vAlign w:val="top"/>
          </w:tcPr>
          <w:p w14:paraId="0CB541D4">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事业单位</w:t>
            </w:r>
          </w:p>
        </w:tc>
        <w:tc>
          <w:tcPr>
            <w:tcW w:w="2665" w:type="dxa"/>
            <w:vAlign w:val="top"/>
          </w:tcPr>
          <w:p w14:paraId="4B6B8535">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财政拨款</w:t>
            </w:r>
          </w:p>
        </w:tc>
      </w:tr>
    </w:tbl>
    <w:p w14:paraId="5FF48D7E">
      <w:pPr>
        <w:widowControl/>
        <w:spacing w:after="160" w:line="580" w:lineRule="exact"/>
        <w:ind w:firstLine="640" w:firstLineChars="200"/>
        <w:rPr>
          <w:rFonts w:ascii="Times New Roman" w:hAnsi="Times New Roman" w:eastAsia="黑体" w:cs="Times New Roman"/>
          <w:sz w:val="32"/>
          <w:szCs w:val="32"/>
        </w:rPr>
      </w:pPr>
    </w:p>
    <w:p w14:paraId="6CC01A75">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4A7B1DBD">
      <w:pPr>
        <w:widowControl/>
        <w:spacing w:after="16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3CD495E0">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06413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2494FE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1A06413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62494FE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5A70924B">
      <w:pPr>
        <w:widowControl/>
        <w:spacing w:line="580" w:lineRule="exact"/>
        <w:ind w:firstLine="640" w:firstLineChars="200"/>
        <w:rPr>
          <w:rFonts w:eastAsia="黑体"/>
          <w:sz w:val="32"/>
          <w:szCs w:val="32"/>
        </w:rPr>
      </w:pPr>
    </w:p>
    <w:p w14:paraId="36E8E6EA">
      <w:pPr>
        <w:jc w:val="center"/>
        <w:rPr>
          <w:rFonts w:ascii="黑体" w:hAnsi="黑体" w:eastAsia="黑体" w:cs="黑体"/>
          <w:sz w:val="56"/>
          <w:szCs w:val="72"/>
        </w:rPr>
      </w:pPr>
    </w:p>
    <w:p w14:paraId="1D3E6F55">
      <w:pPr>
        <w:jc w:val="center"/>
        <w:rPr>
          <w:rFonts w:ascii="黑体" w:hAnsi="黑体" w:eastAsia="黑体" w:cs="黑体"/>
          <w:sz w:val="56"/>
          <w:szCs w:val="72"/>
        </w:rPr>
      </w:pPr>
    </w:p>
    <w:p w14:paraId="2EE0CA4F">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65BE13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3D09F949">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81851A0">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14:paraId="765BE13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3D09F949">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781851A0">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2F3210AA">
      <w:pPr>
        <w:jc w:val="center"/>
        <w:rPr>
          <w:rFonts w:ascii="黑体" w:hAnsi="黑体" w:eastAsia="黑体" w:cs="黑体"/>
          <w:sz w:val="56"/>
          <w:szCs w:val="72"/>
        </w:rPr>
      </w:pPr>
    </w:p>
    <w:p w14:paraId="16E1348A">
      <w:pPr>
        <w:jc w:val="center"/>
        <w:rPr>
          <w:rFonts w:ascii="黑体" w:hAnsi="黑体" w:eastAsia="黑体" w:cs="黑体"/>
          <w:sz w:val="56"/>
          <w:szCs w:val="72"/>
        </w:rPr>
      </w:pPr>
    </w:p>
    <w:p w14:paraId="073CAB0B">
      <w:pPr>
        <w:jc w:val="center"/>
        <w:rPr>
          <w:rFonts w:ascii="黑体" w:hAnsi="黑体" w:eastAsia="黑体" w:cs="黑体"/>
          <w:sz w:val="56"/>
          <w:szCs w:val="72"/>
        </w:rPr>
      </w:pPr>
    </w:p>
    <w:p w14:paraId="054030C8">
      <w:pPr>
        <w:jc w:val="center"/>
        <w:rPr>
          <w:rFonts w:ascii="黑体" w:hAnsi="黑体" w:eastAsia="黑体" w:cs="黑体"/>
          <w:sz w:val="56"/>
          <w:szCs w:val="72"/>
        </w:rPr>
      </w:pPr>
    </w:p>
    <w:p w14:paraId="6E44F90B">
      <w:pPr>
        <w:jc w:val="center"/>
        <w:rPr>
          <w:rFonts w:ascii="黑体" w:hAnsi="黑体" w:eastAsia="黑体" w:cs="黑体"/>
          <w:sz w:val="56"/>
          <w:szCs w:val="72"/>
        </w:rPr>
      </w:pPr>
    </w:p>
    <w:p w14:paraId="5CD1840F">
      <w:pPr>
        <w:jc w:val="center"/>
        <w:rPr>
          <w:rFonts w:ascii="黑体" w:hAnsi="黑体" w:eastAsia="黑体" w:cs="黑体"/>
          <w:sz w:val="56"/>
          <w:szCs w:val="72"/>
        </w:rPr>
      </w:pPr>
    </w:p>
    <w:p w14:paraId="094A590B">
      <w:pPr>
        <w:jc w:val="center"/>
        <w:rPr>
          <w:rFonts w:ascii="黑体" w:hAnsi="黑体" w:eastAsia="黑体" w:cs="黑体"/>
          <w:sz w:val="56"/>
          <w:szCs w:val="72"/>
        </w:rPr>
      </w:pPr>
    </w:p>
    <w:p w14:paraId="4E1B9D76">
      <w:pPr>
        <w:jc w:val="center"/>
        <w:rPr>
          <w:rFonts w:ascii="黑体" w:hAnsi="黑体" w:eastAsia="黑体" w:cs="黑体"/>
          <w:sz w:val="56"/>
          <w:szCs w:val="72"/>
        </w:rPr>
      </w:pPr>
    </w:p>
    <w:p w14:paraId="3059B900">
      <w:pPr>
        <w:jc w:val="center"/>
        <w:rPr>
          <w:rFonts w:ascii="黑体" w:hAnsi="黑体" w:eastAsia="黑体" w:cs="黑体"/>
          <w:sz w:val="56"/>
          <w:szCs w:val="72"/>
        </w:rPr>
      </w:pPr>
    </w:p>
    <w:p w14:paraId="0D1A5B20">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EFCCD99">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eastAsia="zh-CN"/>
        </w:rPr>
        <w:t>入增加</w:t>
      </w:r>
      <w:r>
        <w:rPr>
          <w:rFonts w:hint="eastAsia" w:ascii="仿宋_GB2312" w:hAnsi="Times New Roman" w:eastAsia="仿宋_GB2312" w:cs="DengXian-Regular"/>
          <w:sz w:val="32"/>
          <w:szCs w:val="32"/>
          <w:lang w:val="en-US" w:eastAsia="zh-CN"/>
        </w:rPr>
        <w:t>6784.96万元，增长38%，</w:t>
      </w:r>
      <w:r>
        <w:rPr>
          <w:rFonts w:hint="eastAsia" w:ascii="仿宋_GB2312" w:hAnsi="Times New Roman" w:eastAsia="仿宋_GB2312" w:cs="DengXian-Regular"/>
          <w:sz w:val="32"/>
          <w:szCs w:val="32"/>
        </w:rPr>
        <w:t>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4521.96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税收增加，同时项目也相应增加</w:t>
      </w:r>
      <w:r>
        <w:rPr>
          <w:rFonts w:hint="eastAsia" w:ascii="仿宋_GB2312" w:hAnsi="Times New Roman" w:eastAsia="仿宋_GB2312" w:cs="DengXian-Regular"/>
          <w:sz w:val="32"/>
          <w:szCs w:val="32"/>
        </w:rPr>
        <w:t>。</w:t>
      </w:r>
    </w:p>
    <w:p w14:paraId="76E03A73">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388EA56A">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14:paraId="2155FAF8">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92032" behindDoc="0" locked="0" layoutInCell="1" allowOverlap="1">
            <wp:simplePos x="0" y="0"/>
            <wp:positionH relativeFrom="column">
              <wp:posOffset>629920</wp:posOffset>
            </wp:positionH>
            <wp:positionV relativeFrom="paragraph">
              <wp:posOffset>19050</wp:posOffset>
            </wp:positionV>
            <wp:extent cx="4572000" cy="2743200"/>
            <wp:effectExtent l="0" t="0" r="0" b="0"/>
            <wp:wrapNone/>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4758A162">
      <w:pPr>
        <w:adjustRightInd w:val="0"/>
        <w:snapToGrid w:val="0"/>
        <w:spacing w:line="580" w:lineRule="exact"/>
        <w:ind w:firstLine="1920" w:firstLineChars="600"/>
        <w:rPr>
          <w:rFonts w:ascii="仿宋_GB2312" w:hAnsi="Times New Roman" w:eastAsia="仿宋_GB2312" w:cs="DengXian-Regular"/>
          <w:sz w:val="32"/>
          <w:szCs w:val="32"/>
        </w:rPr>
      </w:pPr>
    </w:p>
    <w:p w14:paraId="2E13EDC4">
      <w:pPr>
        <w:adjustRightInd w:val="0"/>
        <w:snapToGrid w:val="0"/>
        <w:spacing w:line="580" w:lineRule="exact"/>
        <w:ind w:firstLine="1920" w:firstLineChars="600"/>
        <w:rPr>
          <w:rFonts w:ascii="仿宋_GB2312" w:hAnsi="Times New Roman" w:eastAsia="仿宋_GB2312" w:cs="DengXian-Regular"/>
          <w:sz w:val="32"/>
          <w:szCs w:val="32"/>
        </w:rPr>
      </w:pPr>
    </w:p>
    <w:p w14:paraId="2D13D6F6">
      <w:pPr>
        <w:adjustRightInd w:val="0"/>
        <w:snapToGrid w:val="0"/>
        <w:spacing w:line="580" w:lineRule="exact"/>
        <w:ind w:firstLine="1920" w:firstLineChars="600"/>
        <w:rPr>
          <w:rFonts w:ascii="仿宋_GB2312" w:hAnsi="Times New Roman" w:eastAsia="仿宋_GB2312" w:cs="DengXian-Regular"/>
          <w:sz w:val="32"/>
          <w:szCs w:val="32"/>
        </w:rPr>
      </w:pPr>
    </w:p>
    <w:p w14:paraId="4E015F24">
      <w:pPr>
        <w:adjustRightInd w:val="0"/>
        <w:snapToGrid w:val="0"/>
        <w:spacing w:line="580" w:lineRule="exact"/>
        <w:ind w:firstLine="1920" w:firstLineChars="600"/>
        <w:rPr>
          <w:rFonts w:ascii="仿宋_GB2312" w:hAnsi="Times New Roman" w:eastAsia="仿宋_GB2312" w:cs="DengXian-Regular"/>
          <w:sz w:val="32"/>
          <w:szCs w:val="32"/>
        </w:rPr>
      </w:pPr>
    </w:p>
    <w:p w14:paraId="0FADA39A">
      <w:pPr>
        <w:adjustRightInd w:val="0"/>
        <w:snapToGrid w:val="0"/>
        <w:spacing w:line="580" w:lineRule="exact"/>
        <w:ind w:firstLine="1920" w:firstLineChars="600"/>
        <w:rPr>
          <w:rFonts w:ascii="仿宋_GB2312" w:hAnsi="Times New Roman" w:eastAsia="仿宋_GB2312" w:cs="DengXian-Regular"/>
          <w:sz w:val="32"/>
          <w:szCs w:val="32"/>
        </w:rPr>
      </w:pPr>
    </w:p>
    <w:p w14:paraId="1FDB7B6C">
      <w:pPr>
        <w:keepNext/>
        <w:keepLines/>
        <w:snapToGrid w:val="0"/>
        <w:spacing w:line="580" w:lineRule="exact"/>
        <w:outlineLvl w:val="1"/>
        <w:rPr>
          <w:rFonts w:ascii="黑体" w:hAnsi="Calibri" w:eastAsia="黑体" w:cs="Times New Roman"/>
          <w:b/>
          <w:bCs/>
          <w:sz w:val="32"/>
          <w:szCs w:val="32"/>
        </w:rPr>
      </w:pPr>
    </w:p>
    <w:p w14:paraId="5BC58D96">
      <w:pPr>
        <w:keepNext/>
        <w:keepLines/>
        <w:snapToGrid w:val="0"/>
        <w:spacing w:line="580" w:lineRule="exact"/>
        <w:outlineLvl w:val="1"/>
        <w:rPr>
          <w:rFonts w:ascii="黑体" w:hAnsi="Calibri" w:eastAsia="黑体" w:cs="Times New Roman"/>
          <w:b/>
          <w:bCs/>
          <w:sz w:val="32"/>
          <w:szCs w:val="32"/>
        </w:rPr>
      </w:pPr>
    </w:p>
    <w:p w14:paraId="1FDF4D9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49277887">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3056" behindDoc="0" locked="0" layoutInCell="1" allowOverlap="1">
            <wp:simplePos x="0" y="0"/>
            <wp:positionH relativeFrom="column">
              <wp:posOffset>954405</wp:posOffset>
            </wp:positionH>
            <wp:positionV relativeFrom="paragraph">
              <wp:posOffset>781050</wp:posOffset>
            </wp:positionV>
            <wp:extent cx="4175125" cy="2016760"/>
            <wp:effectExtent l="0" t="0" r="15875" b="2540"/>
            <wp:wrapNone/>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9956.33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14883.63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60</w:t>
      </w:r>
      <w:r>
        <w:rPr>
          <w:rFonts w:hint="eastAsia" w:ascii="仿宋_GB2312" w:hAnsi="Times New Roman" w:eastAsia="仿宋_GB2312" w:cs="DengXian-Regular"/>
          <w:sz w:val="32"/>
          <w:szCs w:val="32"/>
        </w:rPr>
        <w:t>%。如图所示：</w:t>
      </w:r>
    </w:p>
    <w:p w14:paraId="15A4A663">
      <w:pPr>
        <w:adjustRightInd w:val="0"/>
        <w:snapToGrid w:val="0"/>
        <w:spacing w:line="580" w:lineRule="exact"/>
        <w:ind w:firstLine="640" w:firstLineChars="200"/>
        <w:rPr>
          <w:rFonts w:hint="eastAsia" w:ascii="仿宋_GB2312" w:hAnsi="Times New Roman" w:eastAsia="仿宋_GB2312" w:cs="DengXian-Regular"/>
          <w:sz w:val="32"/>
          <w:szCs w:val="32"/>
        </w:rPr>
      </w:pPr>
    </w:p>
    <w:p w14:paraId="3E70386E">
      <w:pPr>
        <w:adjustRightInd w:val="0"/>
        <w:snapToGrid w:val="0"/>
        <w:spacing w:line="580" w:lineRule="exact"/>
        <w:ind w:firstLine="640" w:firstLineChars="200"/>
        <w:rPr>
          <w:rFonts w:hint="eastAsia" w:ascii="仿宋_GB2312" w:hAnsi="Times New Roman" w:eastAsia="仿宋_GB2312" w:cs="DengXian-Regular"/>
          <w:sz w:val="32"/>
          <w:szCs w:val="32"/>
        </w:rPr>
      </w:pPr>
    </w:p>
    <w:p w14:paraId="185D056A">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43E6A4DB">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5CF18E5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6784.96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税收增加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4521.96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p>
    <w:p w14:paraId="48650EF8">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如图所示：</w:t>
      </w:r>
    </w:p>
    <w:p w14:paraId="3FDCA30A">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673735</wp:posOffset>
            </wp:positionH>
            <wp:positionV relativeFrom="paragraph">
              <wp:posOffset>10160</wp:posOffset>
            </wp:positionV>
            <wp:extent cx="4572000" cy="2743200"/>
            <wp:effectExtent l="0" t="0" r="0" b="0"/>
            <wp:wrapNone/>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1A62156B">
      <w:pPr>
        <w:adjustRightInd w:val="0"/>
        <w:snapToGrid w:val="0"/>
        <w:spacing w:line="580" w:lineRule="exact"/>
        <w:ind w:firstLine="640" w:firstLineChars="200"/>
        <w:rPr>
          <w:rFonts w:hint="eastAsia" w:ascii="仿宋_GB2312" w:hAnsi="Times New Roman" w:eastAsia="仿宋_GB2312" w:cs="DengXian-Regular"/>
          <w:sz w:val="32"/>
          <w:szCs w:val="32"/>
        </w:rPr>
      </w:pPr>
    </w:p>
    <w:p w14:paraId="4777006F">
      <w:pPr>
        <w:adjustRightInd w:val="0"/>
        <w:snapToGrid w:val="0"/>
        <w:spacing w:line="580" w:lineRule="exact"/>
        <w:ind w:firstLine="640" w:firstLineChars="200"/>
        <w:rPr>
          <w:rFonts w:hint="eastAsia" w:ascii="仿宋_GB2312" w:hAnsi="Times New Roman" w:eastAsia="仿宋_GB2312" w:cs="DengXian-Regular"/>
          <w:sz w:val="32"/>
          <w:szCs w:val="32"/>
        </w:rPr>
      </w:pPr>
    </w:p>
    <w:p w14:paraId="1311BB64">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DC54548">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559B9D53">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21A24207">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49B38832">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14:paraId="2E07B0D4">
      <w:pPr>
        <w:adjustRightInd w:val="0"/>
        <w:snapToGrid w:val="0"/>
        <w:spacing w:line="580" w:lineRule="exact"/>
        <w:ind w:firstLine="1960" w:firstLineChars="700"/>
        <w:rPr>
          <w:rFonts w:hint="default" w:ascii="仿宋_GB2312" w:hAnsi="Times New Roman" w:eastAsia="仿宋_GB2312" w:cs="DengXian-Regular"/>
          <w:sz w:val="28"/>
          <w:szCs w:val="28"/>
          <w:lang w:val="en-US" w:eastAsia="zh-CN"/>
        </w:rPr>
      </w:pPr>
      <w:r>
        <w:rPr>
          <w:rFonts w:hint="eastAsia" w:ascii="仿宋_GB2312" w:hAnsi="Times New Roman" w:eastAsia="仿宋_GB2312" w:cs="DengXian-Regular"/>
          <w:sz w:val="28"/>
          <w:szCs w:val="28"/>
          <w:lang w:eastAsia="zh-CN"/>
        </w:rPr>
        <w:t>图</w:t>
      </w:r>
      <w:r>
        <w:rPr>
          <w:rFonts w:hint="eastAsia" w:ascii="仿宋_GB2312" w:hAnsi="Times New Roman" w:eastAsia="仿宋_GB2312" w:cs="DengXian-Regular"/>
          <w:sz w:val="28"/>
          <w:szCs w:val="28"/>
          <w:lang w:val="en-US" w:eastAsia="zh-CN"/>
        </w:rPr>
        <w:t>3：2018-2019年财政拨款收支情况</w:t>
      </w:r>
    </w:p>
    <w:p w14:paraId="67B268CB">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217D1232">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1D82EB72">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90</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2781.36</w:t>
      </w:r>
      <w:r>
        <w:rPr>
          <w:rFonts w:hint="eastAsia" w:ascii="仿宋_GB2312" w:hAnsi="Times New Roman" w:eastAsia="仿宋_GB2312" w:cs="DengXian-Regular"/>
          <w:sz w:val="32"/>
          <w:szCs w:val="32"/>
        </w:rPr>
        <w:t>万元，</w:t>
      </w:r>
      <w:r>
        <w:rPr>
          <w:rFonts w:hint="eastAsia" w:ascii="仿宋_GB2312" w:hAnsi="Times New Roman" w:eastAsia="仿宋_GB2312" w:cs="DengXian-Regular"/>
          <w:color w:val="000000" w:themeColor="text1"/>
          <w:sz w:val="32"/>
          <w:szCs w:val="32"/>
          <w:highlight w:val="none"/>
          <w14:textFill>
            <w14:solidFill>
              <w14:schemeClr w14:val="tx1"/>
            </w14:solidFill>
          </w14:textFill>
        </w:rPr>
        <w:t>决算数小于预算数主要原因是</w:t>
      </w:r>
      <w:r>
        <w:rPr>
          <w:rFonts w:hint="eastAsia" w:ascii="仿宋_GB2312" w:hAnsi="Times New Roman" w:eastAsia="仿宋_GB2312" w:cs="DengXian-Regular"/>
          <w:color w:val="000000" w:themeColor="text1"/>
          <w:sz w:val="32"/>
          <w:szCs w:val="32"/>
          <w:highlight w:val="none"/>
          <w:lang w:eastAsia="zh-CN"/>
          <w14:textFill>
            <w14:solidFill>
              <w14:schemeClr w14:val="tx1"/>
            </w14:solidFill>
          </w14:textFill>
        </w:rPr>
        <w:t>税收年初预计偏高</w:t>
      </w:r>
      <w:r>
        <w:rPr>
          <w:rFonts w:hint="eastAsia" w:ascii="仿宋_GB2312" w:hAnsi="Times New Roman" w:eastAsia="仿宋_GB2312" w:cs="DengXian-Regular"/>
          <w:color w:val="000000" w:themeColor="text1"/>
          <w:sz w:val="32"/>
          <w:szCs w:val="32"/>
          <w:highlight w:val="none"/>
          <w14:textFill>
            <w14:solidFill>
              <w14:schemeClr w14:val="tx1"/>
            </w14:solidFill>
          </w14:textFill>
        </w:rPr>
        <w:t>；本年支出</w:t>
      </w:r>
      <w:r>
        <w:rPr>
          <w:rFonts w:hint="eastAsia" w:ascii="仿宋_GB2312" w:hAnsi="Times New Roman" w:eastAsia="仿宋_GB2312" w:cs="DengXian-Regular"/>
          <w:color w:val="000000" w:themeColor="text1"/>
          <w:sz w:val="32"/>
          <w:szCs w:val="32"/>
          <w:highlight w:val="none"/>
          <w:lang w:val="en-US" w:eastAsia="zh-CN"/>
          <w14:textFill>
            <w14:solidFill>
              <w14:schemeClr w14:val="tx1"/>
            </w14:solidFill>
          </w14:textFill>
        </w:rPr>
        <w:t>24839.96</w:t>
      </w:r>
      <w:r>
        <w:rPr>
          <w:rFonts w:hint="eastAsia" w:ascii="仿宋_GB2312" w:hAnsi="Times New Roman" w:eastAsia="仿宋_GB2312" w:cs="DengXian-Regular"/>
          <w:color w:val="000000" w:themeColor="text1"/>
          <w:sz w:val="32"/>
          <w:szCs w:val="32"/>
          <w:highlight w:val="none"/>
          <w14:textFill>
            <w14:solidFill>
              <w14:schemeClr w14:val="tx1"/>
            </w14:solidFill>
          </w14:textFill>
        </w:rPr>
        <w:t>万元，完成年初预算的</w:t>
      </w:r>
      <w:r>
        <w:rPr>
          <w:rFonts w:hint="eastAsia" w:ascii="仿宋_GB2312" w:hAnsi="Times New Roman" w:eastAsia="仿宋_GB2312" w:cs="DengXian-Regular"/>
          <w:color w:val="000000" w:themeColor="text1"/>
          <w:sz w:val="32"/>
          <w:szCs w:val="32"/>
          <w:highlight w:val="none"/>
          <w:lang w:val="en-US" w:eastAsia="zh-CN"/>
          <w14:textFill>
            <w14:solidFill>
              <w14:schemeClr w14:val="tx1"/>
            </w14:solidFill>
          </w14:textFill>
        </w:rPr>
        <w:t>90</w:t>
      </w:r>
      <w:r>
        <w:rPr>
          <w:rFonts w:hint="eastAsia" w:ascii="仿宋_GB2312" w:hAnsi="Times New Roman" w:eastAsia="仿宋_GB2312" w:cs="DengXian-Regular"/>
          <w:color w:val="000000" w:themeColor="text1"/>
          <w:sz w:val="32"/>
          <w:szCs w:val="32"/>
          <w:highlight w:val="none"/>
          <w14:textFill>
            <w14:solidFill>
              <w14:schemeClr w14:val="tx1"/>
            </w14:solidFill>
          </w14:textFill>
        </w:rPr>
        <w:t>%,比年初预算减少</w:t>
      </w:r>
      <w:r>
        <w:rPr>
          <w:rFonts w:hint="eastAsia" w:ascii="仿宋_GB2312" w:hAnsi="Times New Roman" w:eastAsia="仿宋_GB2312" w:cs="DengXian-Regular"/>
          <w:color w:val="000000" w:themeColor="text1"/>
          <w:sz w:val="32"/>
          <w:szCs w:val="32"/>
          <w:highlight w:val="none"/>
          <w:lang w:val="en-US" w:eastAsia="zh-CN"/>
          <w14:textFill>
            <w14:solidFill>
              <w14:schemeClr w14:val="tx1"/>
            </w14:solidFill>
          </w14:textFill>
        </w:rPr>
        <w:t>2781.36</w:t>
      </w:r>
      <w:r>
        <w:rPr>
          <w:rFonts w:hint="eastAsia" w:ascii="仿宋_GB2312" w:hAnsi="Times New Roman" w:eastAsia="仿宋_GB2312" w:cs="DengXian-Regular"/>
          <w:color w:val="000000" w:themeColor="text1"/>
          <w:sz w:val="32"/>
          <w:szCs w:val="32"/>
          <w:highlight w:val="none"/>
          <w14:textFill>
            <w14:solidFill>
              <w14:schemeClr w14:val="tx1"/>
            </w14:solidFill>
          </w14:textFill>
        </w:rPr>
        <w:t>万元，决算数小于预算数主要原因是主要是</w:t>
      </w:r>
      <w:r>
        <w:rPr>
          <w:rFonts w:hint="eastAsia" w:ascii="仿宋_GB2312" w:hAnsi="Times New Roman" w:eastAsia="仿宋_GB2312" w:cs="DengXian-Regular"/>
          <w:color w:val="000000" w:themeColor="text1"/>
          <w:sz w:val="32"/>
          <w:szCs w:val="32"/>
          <w:highlight w:val="none"/>
          <w:lang w:eastAsia="zh-CN"/>
          <w14:textFill>
            <w14:solidFill>
              <w14:schemeClr w14:val="tx1"/>
            </w14:solidFill>
          </w14:textFill>
        </w:rPr>
        <w:t>收入减少，压减部分项目所至</w:t>
      </w:r>
      <w:r>
        <w:rPr>
          <w:rFonts w:hint="eastAsia" w:ascii="仿宋_GB2312" w:hAnsi="Times New Roman" w:eastAsia="仿宋_GB2312" w:cs="DengXian-Regular"/>
          <w:color w:val="000000" w:themeColor="text1"/>
          <w:sz w:val="32"/>
          <w:szCs w:val="32"/>
          <w14:textFill>
            <w14:solidFill>
              <w14:schemeClr w14:val="tx1"/>
            </w14:solidFill>
          </w14:textFill>
        </w:rPr>
        <w:t>。</w:t>
      </w:r>
      <w:r>
        <w:rPr>
          <w:rFonts w:hint="eastAsia" w:ascii="仿宋_GB2312" w:hAnsi="Times New Roman" w:eastAsia="仿宋_GB2312" w:cs="DengXian-Regular"/>
          <w:sz w:val="32"/>
          <w:szCs w:val="32"/>
          <w:lang w:eastAsia="zh-CN"/>
        </w:rPr>
        <w:t>如图所示：</w:t>
      </w:r>
    </w:p>
    <w:p w14:paraId="7E9E39E2">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396240</wp:posOffset>
            </wp:positionH>
            <wp:positionV relativeFrom="paragraph">
              <wp:posOffset>111125</wp:posOffset>
            </wp:positionV>
            <wp:extent cx="4572000" cy="2743200"/>
            <wp:effectExtent l="0" t="0" r="0" b="0"/>
            <wp:wrapNone/>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23023952">
      <w:pPr>
        <w:adjustRightInd w:val="0"/>
        <w:snapToGrid w:val="0"/>
        <w:spacing w:line="580" w:lineRule="exact"/>
        <w:ind w:firstLine="640" w:firstLineChars="200"/>
        <w:rPr>
          <w:rFonts w:hint="eastAsia" w:ascii="仿宋_GB2312" w:hAnsi="Times New Roman" w:eastAsia="仿宋_GB2312" w:cs="DengXian-Regular"/>
          <w:sz w:val="32"/>
          <w:szCs w:val="32"/>
        </w:rPr>
      </w:pPr>
    </w:p>
    <w:p w14:paraId="12E6B305">
      <w:pPr>
        <w:adjustRightInd w:val="0"/>
        <w:snapToGrid w:val="0"/>
        <w:spacing w:line="580" w:lineRule="exact"/>
        <w:ind w:firstLine="640" w:firstLineChars="200"/>
        <w:rPr>
          <w:rFonts w:hint="eastAsia" w:ascii="仿宋_GB2312" w:hAnsi="Times New Roman" w:eastAsia="仿宋_GB2312" w:cs="DengXian-Regular"/>
          <w:sz w:val="32"/>
          <w:szCs w:val="32"/>
        </w:rPr>
      </w:pPr>
    </w:p>
    <w:p w14:paraId="424C1913">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4A6A829">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5DFA4E6D">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0D24F3C0">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60F7E38">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30689FB0">
      <w:pPr>
        <w:adjustRightInd w:val="0"/>
        <w:snapToGrid w:val="0"/>
        <w:spacing w:line="580" w:lineRule="exact"/>
        <w:ind w:firstLine="1400" w:firstLineChars="500"/>
        <w:rPr>
          <w:rFonts w:ascii="仿宋_GB2312" w:hAnsi="Times New Roman" w:eastAsia="仿宋_GB2312" w:cs="DengXian-Regular"/>
          <w:sz w:val="32"/>
          <w:szCs w:val="32"/>
          <w:highlight w:val="yellow"/>
        </w:rPr>
      </w:pPr>
      <w:r>
        <w:rPr>
          <w:rFonts w:hint="eastAsia" w:ascii="仿宋_GB2312" w:hAnsi="Times New Roman" w:eastAsia="仿宋_GB2312" w:cs="DengXian-Regular"/>
          <w:sz w:val="28"/>
          <w:szCs w:val="28"/>
          <w:lang w:eastAsia="zh-CN"/>
        </w:rPr>
        <w:t>图</w:t>
      </w:r>
      <w:r>
        <w:rPr>
          <w:rFonts w:hint="eastAsia" w:ascii="仿宋_GB2312" w:hAnsi="Times New Roman" w:eastAsia="仿宋_GB2312" w:cs="DengXian-Regular"/>
          <w:sz w:val="28"/>
          <w:szCs w:val="28"/>
          <w:lang w:val="en-US" w:eastAsia="zh-CN"/>
        </w:rPr>
        <w:t>4：财政拨款收支与年初预算数对比情况</w:t>
      </w:r>
    </w:p>
    <w:p w14:paraId="3D68BFC1">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5A750670">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25EF175A">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14:paraId="3593AF0C">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251696128" behindDoc="0" locked="0" layoutInCell="1" allowOverlap="1">
            <wp:simplePos x="0" y="0"/>
            <wp:positionH relativeFrom="column">
              <wp:posOffset>690880</wp:posOffset>
            </wp:positionH>
            <wp:positionV relativeFrom="paragraph">
              <wp:posOffset>93345</wp:posOffset>
            </wp:positionV>
            <wp:extent cx="4572000" cy="2743200"/>
            <wp:effectExtent l="0" t="0" r="0" b="0"/>
            <wp:wrapNone/>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32864BC1">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1CBA34D2">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2AF88F3F">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301E2D8A">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7CBD5DB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9956.33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9602.95</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353.38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53A125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76C2EB7C">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严格控制三公经费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Regular"/>
          <w:sz w:val="32"/>
          <w:szCs w:val="32"/>
        </w:rPr>
        <w:t>。具体情况如下：</w:t>
      </w:r>
    </w:p>
    <w:p w14:paraId="5ABF6856">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14:paraId="48D604BA">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lang w:eastAsia="zh-CN"/>
        </w:rPr>
        <w:t>（二）</w:t>
      </w: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4.1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Bold"/>
          <w:b w:val="0"/>
          <w:bCs w:val="0"/>
          <w:sz w:val="32"/>
          <w:szCs w:val="32"/>
        </w:rPr>
        <w:t>其中：</w:t>
      </w:r>
    </w:p>
    <w:p w14:paraId="3C3CDC86">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B13FC14">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Regular"/>
          <w:sz w:val="32"/>
          <w:szCs w:val="32"/>
          <w:lang w:val="en-US" w:eastAsia="zh-CN"/>
        </w:rPr>
        <w:t xml:space="preserve"> </w:t>
      </w:r>
    </w:p>
    <w:p w14:paraId="7AF06F94">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严格控制公务接待经费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p>
    <w:p w14:paraId="17F03352">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34888A0E">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54D063E2">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14883.63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14:paraId="1B2F67AE">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464E124C">
      <w:pPr>
        <w:adjustRightInd w:val="0"/>
        <w:snapToGrid w:val="0"/>
        <w:spacing w:line="580" w:lineRule="exact"/>
        <w:ind w:firstLine="640" w:firstLineChars="200"/>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一级项目</w:t>
      </w:r>
      <w:r>
        <w:rPr>
          <w:rFonts w:hint="eastAsia" w:ascii="仿宋_GB2312" w:hAnsi="仿宋_GB2312" w:eastAsia="仿宋_GB2312" w:cs="仿宋_GB2312"/>
          <w:sz w:val="32"/>
          <w:szCs w:val="32"/>
          <w:highlight w:val="none"/>
          <w:lang w:val="en-US" w:eastAsia="zh-CN"/>
        </w:rPr>
        <w:t>19</w:t>
      </w:r>
      <w:r>
        <w:rPr>
          <w:rFonts w:hint="eastAsia" w:ascii="仿宋_GB2312" w:hAnsi="仿宋_GB2312" w:eastAsia="仿宋_GB2312" w:cs="仿宋_GB2312"/>
          <w:sz w:val="32"/>
          <w:szCs w:val="32"/>
          <w:highlight w:val="none"/>
        </w:rPr>
        <w:t>个项目绩效自评结果。</w:t>
      </w:r>
    </w:p>
    <w:p w14:paraId="208699EC">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村级运行及服务群众等支出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自评综述：</w:t>
      </w:r>
      <w:r>
        <w:rPr>
          <w:rFonts w:hint="eastAsia" w:ascii="仿宋_GB2312" w:hAnsi="仿宋_GB2312" w:eastAsia="仿宋_GB2312" w:cs="仿宋_GB2312"/>
          <w:sz w:val="32"/>
          <w:szCs w:val="32"/>
        </w:rPr>
        <w:t>根据年初设定的绩效目标，</w:t>
      </w:r>
      <w:r>
        <w:rPr>
          <w:rFonts w:hint="eastAsia" w:ascii="仿宋" w:hAnsi="仿宋" w:eastAsia="仿宋"/>
          <w:sz w:val="32"/>
          <w:szCs w:val="32"/>
        </w:rPr>
        <w:t>村级运行及服务群众等支出</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5431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5431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9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60"/>
        <w:gridCol w:w="881"/>
        <w:gridCol w:w="1"/>
        <w:gridCol w:w="703"/>
        <w:gridCol w:w="1115"/>
        <w:gridCol w:w="735"/>
        <w:gridCol w:w="669"/>
        <w:gridCol w:w="1"/>
        <w:gridCol w:w="578"/>
        <w:gridCol w:w="3577"/>
      </w:tblGrid>
      <w:tr w14:paraId="5BBBC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8920"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776B4F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53A95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8920"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1B1EB034">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0C136F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5" w:hRule="atLeast"/>
        </w:trPr>
        <w:tc>
          <w:tcPr>
            <w:tcW w:w="8920" w:type="dxa"/>
            <w:gridSpan w:val="10"/>
            <w:tcBorders>
              <w:top w:val="nil"/>
              <w:left w:val="nil"/>
              <w:bottom w:val="nil"/>
              <w:right w:val="nil"/>
            </w:tcBorders>
            <w:shd w:val="clear" w:color="auto" w:fill="auto"/>
            <w:noWrap/>
            <w:tcMar>
              <w:top w:w="15" w:type="dxa"/>
              <w:left w:w="15" w:type="dxa"/>
              <w:right w:w="15" w:type="dxa"/>
            </w:tcMar>
            <w:vAlign w:val="center"/>
          </w:tcPr>
          <w:p w14:paraId="6FF25DB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5BC75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0" w:hRule="atLeast"/>
        </w:trPr>
        <w:tc>
          <w:tcPr>
            <w:tcW w:w="660" w:type="dxa"/>
            <w:tcBorders>
              <w:top w:val="nil"/>
              <w:left w:val="nil"/>
              <w:bottom w:val="nil"/>
              <w:right w:val="nil"/>
            </w:tcBorders>
            <w:shd w:val="clear" w:color="auto" w:fill="auto"/>
            <w:noWrap/>
            <w:tcMar>
              <w:top w:w="15" w:type="dxa"/>
              <w:left w:w="15" w:type="dxa"/>
              <w:right w:w="15" w:type="dxa"/>
            </w:tcMar>
            <w:vAlign w:val="center"/>
          </w:tcPr>
          <w:p w14:paraId="69BCFC5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881" w:type="dxa"/>
            <w:tcBorders>
              <w:top w:val="nil"/>
              <w:left w:val="nil"/>
              <w:bottom w:val="nil"/>
              <w:right w:val="nil"/>
            </w:tcBorders>
            <w:shd w:val="clear" w:color="auto" w:fill="auto"/>
            <w:noWrap/>
            <w:tcMar>
              <w:top w:w="15" w:type="dxa"/>
              <w:left w:w="15" w:type="dxa"/>
              <w:right w:w="15" w:type="dxa"/>
            </w:tcMar>
            <w:vAlign w:val="center"/>
          </w:tcPr>
          <w:p w14:paraId="1A124A3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廉州镇人民政府</w:t>
            </w:r>
          </w:p>
        </w:tc>
        <w:tc>
          <w:tcPr>
            <w:tcW w:w="704" w:type="dxa"/>
            <w:gridSpan w:val="2"/>
            <w:tcBorders>
              <w:top w:val="nil"/>
              <w:left w:val="nil"/>
              <w:bottom w:val="nil"/>
              <w:right w:val="nil"/>
            </w:tcBorders>
            <w:shd w:val="clear" w:color="auto" w:fill="auto"/>
            <w:noWrap/>
            <w:tcMar>
              <w:top w:w="15" w:type="dxa"/>
              <w:left w:w="15" w:type="dxa"/>
              <w:right w:w="15" w:type="dxa"/>
            </w:tcMar>
            <w:vAlign w:val="center"/>
          </w:tcPr>
          <w:p w14:paraId="1C24744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15" w:type="dxa"/>
            <w:tcBorders>
              <w:top w:val="nil"/>
              <w:left w:val="nil"/>
              <w:bottom w:val="nil"/>
              <w:right w:val="nil"/>
            </w:tcBorders>
            <w:shd w:val="clear" w:color="auto" w:fill="auto"/>
            <w:noWrap/>
            <w:tcMar>
              <w:top w:w="15" w:type="dxa"/>
              <w:left w:w="15" w:type="dxa"/>
              <w:right w:w="15" w:type="dxa"/>
            </w:tcMar>
            <w:vAlign w:val="center"/>
          </w:tcPr>
          <w:p w14:paraId="7F192E2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35" w:type="dxa"/>
            <w:tcBorders>
              <w:top w:val="nil"/>
              <w:left w:val="nil"/>
              <w:bottom w:val="nil"/>
              <w:right w:val="nil"/>
            </w:tcBorders>
            <w:shd w:val="clear" w:color="auto" w:fill="auto"/>
            <w:noWrap/>
            <w:tcMar>
              <w:top w:w="15" w:type="dxa"/>
              <w:left w:w="15" w:type="dxa"/>
              <w:right w:w="15" w:type="dxa"/>
            </w:tcMar>
            <w:vAlign w:val="center"/>
          </w:tcPr>
          <w:p w14:paraId="4524CD9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nil"/>
              <w:left w:val="nil"/>
              <w:bottom w:val="nil"/>
              <w:right w:val="nil"/>
            </w:tcBorders>
            <w:shd w:val="clear" w:color="auto" w:fill="auto"/>
            <w:noWrap/>
            <w:tcMar>
              <w:top w:w="15" w:type="dxa"/>
              <w:left w:w="15" w:type="dxa"/>
              <w:right w:w="15" w:type="dxa"/>
            </w:tcMar>
            <w:vAlign w:val="center"/>
          </w:tcPr>
          <w:p w14:paraId="1830840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415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D3C70E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455A1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0"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D460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8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5A2F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8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9B3A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村级运行及服务群众等支出</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CB03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82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558D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廉州镇人民政府</w:t>
            </w:r>
          </w:p>
        </w:tc>
      </w:tr>
      <w:tr w14:paraId="008A5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9EBAF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5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589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B404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A7F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36B51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2AAB4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47E55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1589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63B5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11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432EE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92A6E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6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2316F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6D17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35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E33A3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0002C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54DC3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9A9D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43B5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1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8F64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85D4C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6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75CE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D8A7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3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8174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2EDF7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A8F4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9122B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E43F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8FB07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1DF6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CF2A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F6AE6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548D0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165DB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1"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BEF4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7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257B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198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C136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FDAD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6B958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99"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CE33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7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080E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农村人居环境进一步得到改善、全面执行农村“三清三洗三收”、农村私搭乱建及时拆除、城区宅基地超高建筑得到有效控制、部分村污水管网及村委会建设有效改善了村内环境及办公条件</w:t>
            </w:r>
          </w:p>
        </w:tc>
        <w:tc>
          <w:tcPr>
            <w:tcW w:w="198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FD79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农村人居环境进一步得到改善、农村“三清三洗三收”全面执行、农村私搭乱建基本拆除、城区宅基地超高建筑得到有效控制、部分村污水管网及村委会建设基本完成、村内环境及办公条件得到有效改善</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306CD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7F2F6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7"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486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38C3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DC93B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89A2F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A8999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B73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2AB85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5D0A8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334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8F9F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D0DA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E4273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B5CC8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20A6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F77FD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5B12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1ADD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03FC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93D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BDB8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3981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EFAA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2CAF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FF84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A4A8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39F0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4229E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BFA80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64D2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6304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64141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36FC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6"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0E76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3DE89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666C5A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9755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工程量完成率（%）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661DE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A628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1EA3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4BE5D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6"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68B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D9C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07ADF7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E039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配套设施完成率（%）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1D077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05856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B073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14:paraId="1D461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6"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F10F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3BE5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B4BD2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01D15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工程验收合格率（%）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3724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155DE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9C85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5F89F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8AA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224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FAF9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89B0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BC25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E717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5E8A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66A9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6DFE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AD08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5B94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1B20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B467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9407C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04F5E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C933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0108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1E45C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85BD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8F52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C3AE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AFB4F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15C92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4E85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71E1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DD3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93B8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9363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461CC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03EB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5086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AFC8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D02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2741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280B0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6C03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B59E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64E42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71BC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0C6A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6E01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5351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437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4E53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A89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6C4D0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E93D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1CC3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C75D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1850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8B0A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2274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1371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6F462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A6DD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4395C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C67D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D962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4281F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19B7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ECCE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5B34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6F83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8F5C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0C6A0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22DC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0600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1C77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EC86D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7B344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1B45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1ED0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D590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F0E6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C7C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DAC3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2A563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B8DE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F36F5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C6F2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B952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EE5DF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9CC5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726A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基础设施综合利用率（%）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C88A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2F5B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D543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54674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6BC4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A24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9B7B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A1B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7A8A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223D3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0CC3C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D4F4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24FF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AEFD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E9C13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919C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E610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5E6D6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E3DA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94AE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77602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B223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84C7E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3423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F858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7C0B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84F9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D626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F8C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C45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C3C59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C4FB6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D90E7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799AC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0005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3ED2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678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B94B2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ECD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568A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24F5B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6C7C4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0648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EA04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C5E2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D799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86FE9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6693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1EA0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D5D8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8740C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14:paraId="194BE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E1AB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7645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AA7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1228D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728ED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29E22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EC98F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6C59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C170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DC54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3145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73D8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5AAC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B7F7A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AA8C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3722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C82A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468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23A9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433B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1EA4B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79"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5F68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826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2168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09739274">
      <w:pPr>
        <w:numPr>
          <w:ilvl w:val="0"/>
          <w:numId w:val="0"/>
        </w:numPr>
        <w:adjustRightInd w:val="0"/>
        <w:snapToGrid w:val="0"/>
        <w:spacing w:line="580" w:lineRule="exact"/>
        <w:rPr>
          <w:rFonts w:ascii="仿宋_GB2312" w:hAnsi="仿宋_GB2312" w:eastAsia="仿宋_GB2312" w:cs="仿宋_GB2312"/>
          <w:sz w:val="32"/>
          <w:szCs w:val="32"/>
        </w:rPr>
      </w:pPr>
    </w:p>
    <w:p w14:paraId="2D71ACE2">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重点项目征地拆迁费用</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 w:hAnsi="仿宋" w:eastAsia="仿宋"/>
          <w:sz w:val="32"/>
          <w:szCs w:val="32"/>
        </w:rPr>
        <w:t>重点项目征地拆迁费用</w:t>
      </w:r>
      <w:r>
        <w:rPr>
          <w:rFonts w:hint="eastAsia" w:ascii="仿宋" w:hAnsi="仿宋" w:eastAsia="仿宋"/>
          <w:sz w:val="32"/>
          <w:szCs w:val="32"/>
          <w:lang w:eastAsia="zh-CN"/>
        </w:rPr>
        <w:t>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152DCEF0">
      <w:pPr>
        <w:numPr>
          <w:ilvl w:val="0"/>
          <w:numId w:val="0"/>
        </w:numPr>
        <w:adjustRightInd w:val="0"/>
        <w:snapToGrid w:val="0"/>
        <w:spacing w:line="580" w:lineRule="exact"/>
        <w:rPr>
          <w:rFonts w:hint="eastAsia" w:ascii="仿宋" w:hAnsi="仿宋" w:eastAsia="仿宋"/>
          <w:sz w:val="32"/>
          <w:szCs w:val="32"/>
        </w:rPr>
      </w:pPr>
    </w:p>
    <w:p w14:paraId="40247556">
      <w:pPr>
        <w:numPr>
          <w:ilvl w:val="0"/>
          <w:numId w:val="0"/>
        </w:numPr>
        <w:adjustRightInd w:val="0"/>
        <w:snapToGrid w:val="0"/>
        <w:spacing w:line="580" w:lineRule="exact"/>
        <w:rPr>
          <w:rFonts w:hint="eastAsia" w:ascii="仿宋" w:hAnsi="仿宋" w:eastAsia="仿宋"/>
          <w:sz w:val="32"/>
          <w:szCs w:val="32"/>
        </w:rPr>
      </w:pPr>
    </w:p>
    <w:tbl>
      <w:tblPr>
        <w:tblStyle w:val="6"/>
        <w:tblW w:w="88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06"/>
        <w:gridCol w:w="1277"/>
        <w:gridCol w:w="1"/>
        <w:gridCol w:w="805"/>
        <w:gridCol w:w="1147"/>
        <w:gridCol w:w="1"/>
        <w:gridCol w:w="1005"/>
        <w:gridCol w:w="1074"/>
        <w:gridCol w:w="1038"/>
        <w:gridCol w:w="1148"/>
      </w:tblGrid>
      <w:tr w14:paraId="19AA8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8802"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1C52CB3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6910C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8802"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727A1040">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4F403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8802" w:type="dxa"/>
            <w:gridSpan w:val="10"/>
            <w:tcBorders>
              <w:top w:val="nil"/>
              <w:left w:val="nil"/>
              <w:bottom w:val="nil"/>
              <w:right w:val="nil"/>
            </w:tcBorders>
            <w:shd w:val="clear" w:color="auto" w:fill="auto"/>
            <w:noWrap/>
            <w:tcMar>
              <w:top w:w="15" w:type="dxa"/>
              <w:left w:w="15" w:type="dxa"/>
              <w:right w:w="15" w:type="dxa"/>
            </w:tcMar>
            <w:vAlign w:val="center"/>
          </w:tcPr>
          <w:p w14:paraId="0475C6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67B7F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0" w:hRule="atLeast"/>
        </w:trPr>
        <w:tc>
          <w:tcPr>
            <w:tcW w:w="1306" w:type="dxa"/>
            <w:tcBorders>
              <w:top w:val="nil"/>
              <w:left w:val="nil"/>
              <w:bottom w:val="nil"/>
              <w:right w:val="nil"/>
            </w:tcBorders>
            <w:shd w:val="clear" w:color="auto" w:fill="auto"/>
            <w:noWrap/>
            <w:tcMar>
              <w:top w:w="15" w:type="dxa"/>
              <w:left w:w="15" w:type="dxa"/>
              <w:right w:w="15" w:type="dxa"/>
            </w:tcMar>
            <w:vAlign w:val="center"/>
          </w:tcPr>
          <w:p w14:paraId="1058E6C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77" w:type="dxa"/>
            <w:tcBorders>
              <w:top w:val="nil"/>
              <w:left w:val="nil"/>
              <w:bottom w:val="nil"/>
              <w:right w:val="nil"/>
            </w:tcBorders>
            <w:shd w:val="clear" w:color="auto" w:fill="auto"/>
            <w:noWrap/>
            <w:tcMar>
              <w:top w:w="15" w:type="dxa"/>
              <w:left w:w="15" w:type="dxa"/>
              <w:right w:w="15" w:type="dxa"/>
            </w:tcMar>
            <w:vAlign w:val="center"/>
          </w:tcPr>
          <w:p w14:paraId="57860BE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806" w:type="dxa"/>
            <w:gridSpan w:val="2"/>
            <w:tcBorders>
              <w:top w:val="nil"/>
              <w:left w:val="nil"/>
              <w:bottom w:val="nil"/>
              <w:right w:val="nil"/>
            </w:tcBorders>
            <w:shd w:val="clear" w:color="auto" w:fill="auto"/>
            <w:noWrap/>
            <w:tcMar>
              <w:top w:w="15" w:type="dxa"/>
              <w:left w:w="15" w:type="dxa"/>
              <w:right w:w="15" w:type="dxa"/>
            </w:tcMar>
            <w:vAlign w:val="center"/>
          </w:tcPr>
          <w:p w14:paraId="0D8FF3E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gridSpan w:val="2"/>
            <w:tcBorders>
              <w:top w:val="nil"/>
              <w:left w:val="nil"/>
              <w:bottom w:val="nil"/>
              <w:right w:val="nil"/>
            </w:tcBorders>
            <w:shd w:val="clear" w:color="auto" w:fill="auto"/>
            <w:noWrap/>
            <w:tcMar>
              <w:top w:w="15" w:type="dxa"/>
              <w:left w:w="15" w:type="dxa"/>
              <w:right w:w="15" w:type="dxa"/>
            </w:tcMar>
            <w:vAlign w:val="center"/>
          </w:tcPr>
          <w:p w14:paraId="641EA2D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14:paraId="2E4C12A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nil"/>
              <w:left w:val="nil"/>
              <w:bottom w:val="nil"/>
              <w:right w:val="nil"/>
            </w:tcBorders>
            <w:shd w:val="clear" w:color="auto" w:fill="auto"/>
            <w:noWrap/>
            <w:tcMar>
              <w:top w:w="15" w:type="dxa"/>
              <w:left w:w="15" w:type="dxa"/>
              <w:right w:w="15" w:type="dxa"/>
            </w:tcMar>
            <w:vAlign w:val="center"/>
          </w:tcPr>
          <w:p w14:paraId="628502E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18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758D344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6C890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81BA8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B0124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5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3FF8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重点项目征地拆迁费用</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BD50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2A57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14:paraId="3174E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1F5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A4BB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D1C2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5D9D7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2CD9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596F0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A6C2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50C3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05FCC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DA881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4567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463D1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AB16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8DEA3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C48D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63A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7FCB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EDAE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556BB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08E5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AF23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D4BFC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1F8E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4C366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D001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47DA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A7E0D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3219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AA0B2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0458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65AE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4A1DE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279CA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813B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3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29460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1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B4D3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53E0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1ED65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63"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1207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23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8F71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及时拨付拆迁补偿款，完成藁梅路征地拆迁工作</w:t>
            </w:r>
          </w:p>
        </w:tc>
        <w:tc>
          <w:tcPr>
            <w:tcW w:w="311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0F2EB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已准时拨付拆迁补偿款，推动藁梅路征地拆迁工作顺利完成</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E8CA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6CF7C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9BDD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F4B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8DB9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87AB7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594B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F290D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274C1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6BCB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8"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3F27D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7CA9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D3EC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F3DB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征地拆迁涉及户数（户）</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BE98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CACDF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3316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069AC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1AA4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0C9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8A53E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0073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4F4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9909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95AE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4C0E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24A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776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CF00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39E1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5DF0E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B0C87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704D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3973F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4"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F64F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9140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503BC2D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B508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拆迁款覆盖率（%）</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08DF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4797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2E35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F495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46EF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B6D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1D8B0C5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82CA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43ABD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E0E90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5CCF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DAB0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3842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DD89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00139BC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5849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3A0B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35CC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941AF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3FF2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641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210F7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BBEB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F1C4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资金拨付完成时间</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0FD4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2019年4季度</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42AB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2019年4季度</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2C19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A88C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B9EC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6B3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2D00E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8958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D9EE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E411B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DCCE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0A27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AAF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DF47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110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0DE3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7F2E2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2341C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825D3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EFAE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A570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EDEDF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AC25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EFDD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9886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0009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08370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0A44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071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BF19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E99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67E99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7A3C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AA42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90AA9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719A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40F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FED9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B40D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13C5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09111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7184E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C3D86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2646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2BCC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28B0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B6A39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E6A9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E0B69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0BF0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4E02B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D894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762F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6EDD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8F4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04AE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D0CF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120F1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B6D2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3C700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1BB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8E7B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234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70265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5797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1474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6DB49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3334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B0CF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DDF6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B0FF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C656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217E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52436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44061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AE2B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63"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0805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6719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BE8A8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EF82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项目用地</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17ED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完成藁梅路征地拆迁工作，保障项目用地</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20E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藁梅路征地拆迁工作已完成，保障了项目用地</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263F4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14:paraId="33DF0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3EA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45B2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70D4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38CC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79E9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508CE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45EA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86A8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5A4D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4002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6412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4BDA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7EA2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482C8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2978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EF92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AF344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FB57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2C79F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8A8C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861A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0A6AE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7D29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A01D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106C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651D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65834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2EB3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B1438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B254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C5F7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563E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36C3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3030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EE3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F596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131C9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96FC2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EF85A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D254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78"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B696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05F1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7D8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27B97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征地拆迁涉及对象满意度（%）</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4028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7BBC7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BDFF2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AE70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E10C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93C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E15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C837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E7076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2E7D8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6A14A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3AC5F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BDA7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FD8CF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7669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890EA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597E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29A3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6A4F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B71F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9B38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348"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E1D5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3A8F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08CB9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7"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BFF9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496"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A07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582692E0">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综合公用经费</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综合公用经费项目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1499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1499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62B5BA00">
      <w:pPr>
        <w:numPr>
          <w:ilvl w:val="0"/>
          <w:numId w:val="0"/>
        </w:numPr>
        <w:adjustRightInd w:val="0"/>
        <w:snapToGrid w:val="0"/>
        <w:spacing w:line="580" w:lineRule="exact"/>
        <w:rPr>
          <w:rFonts w:hint="eastAsia" w:ascii="仿宋" w:hAnsi="仿宋" w:eastAsia="仿宋"/>
          <w:sz w:val="32"/>
          <w:szCs w:val="32"/>
        </w:rPr>
      </w:pPr>
    </w:p>
    <w:p w14:paraId="575E41FD">
      <w:pPr>
        <w:numPr>
          <w:ilvl w:val="0"/>
          <w:numId w:val="0"/>
        </w:numPr>
        <w:adjustRightInd w:val="0"/>
        <w:snapToGrid w:val="0"/>
        <w:spacing w:line="580" w:lineRule="exact"/>
        <w:rPr>
          <w:rFonts w:hint="eastAsia" w:ascii="仿宋" w:hAnsi="仿宋" w:eastAsia="仿宋"/>
          <w:sz w:val="32"/>
          <w:szCs w:val="32"/>
        </w:rPr>
      </w:pPr>
    </w:p>
    <w:p w14:paraId="25CC5176">
      <w:pPr>
        <w:numPr>
          <w:ilvl w:val="0"/>
          <w:numId w:val="0"/>
        </w:numPr>
        <w:adjustRightInd w:val="0"/>
        <w:snapToGrid w:val="0"/>
        <w:spacing w:line="580" w:lineRule="exact"/>
        <w:rPr>
          <w:rFonts w:hint="eastAsia" w:ascii="仿宋" w:hAnsi="仿宋" w:eastAsia="仿宋"/>
          <w:sz w:val="32"/>
          <w:szCs w:val="32"/>
        </w:rPr>
      </w:pPr>
    </w:p>
    <w:tbl>
      <w:tblPr>
        <w:tblStyle w:val="6"/>
        <w:tblW w:w="85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30"/>
        <w:gridCol w:w="914"/>
        <w:gridCol w:w="1022"/>
        <w:gridCol w:w="1537"/>
        <w:gridCol w:w="468"/>
        <w:gridCol w:w="1159"/>
        <w:gridCol w:w="1091"/>
        <w:gridCol w:w="1404"/>
      </w:tblGrid>
      <w:tr w14:paraId="3A190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525"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6C31C70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14:paraId="42ADA6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1" w:hRule="atLeast"/>
        </w:trPr>
        <w:tc>
          <w:tcPr>
            <w:tcW w:w="8525"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10C44C0D">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18"/>
                <w:szCs w:val="18"/>
                <w:u w:val="none"/>
              </w:rPr>
            </w:pPr>
          </w:p>
        </w:tc>
      </w:tr>
      <w:tr w14:paraId="49697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8525" w:type="dxa"/>
            <w:gridSpan w:val="8"/>
            <w:tcBorders>
              <w:top w:val="nil"/>
              <w:left w:val="nil"/>
              <w:bottom w:val="nil"/>
              <w:right w:val="nil"/>
            </w:tcBorders>
            <w:shd w:val="clear" w:color="auto" w:fill="auto"/>
            <w:noWrap/>
            <w:tcMar>
              <w:top w:w="15" w:type="dxa"/>
              <w:left w:w="15" w:type="dxa"/>
              <w:right w:w="15" w:type="dxa"/>
            </w:tcMar>
            <w:vAlign w:val="center"/>
          </w:tcPr>
          <w:p w14:paraId="2EE8522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14:paraId="1A308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930" w:type="dxa"/>
            <w:tcBorders>
              <w:top w:val="nil"/>
              <w:left w:val="nil"/>
              <w:bottom w:val="nil"/>
              <w:right w:val="nil"/>
            </w:tcBorders>
            <w:shd w:val="clear" w:color="auto" w:fill="auto"/>
            <w:noWrap/>
            <w:tcMar>
              <w:top w:w="15" w:type="dxa"/>
              <w:left w:w="15" w:type="dxa"/>
              <w:right w:w="15" w:type="dxa"/>
            </w:tcMar>
            <w:vAlign w:val="center"/>
          </w:tcPr>
          <w:p w14:paraId="70A2537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914" w:type="dxa"/>
            <w:tcBorders>
              <w:top w:val="nil"/>
              <w:left w:val="nil"/>
              <w:bottom w:val="nil"/>
              <w:right w:val="nil"/>
            </w:tcBorders>
            <w:shd w:val="clear" w:color="auto" w:fill="auto"/>
            <w:noWrap/>
            <w:tcMar>
              <w:top w:w="15" w:type="dxa"/>
              <w:left w:w="15" w:type="dxa"/>
              <w:right w:w="15" w:type="dxa"/>
            </w:tcMar>
            <w:vAlign w:val="center"/>
          </w:tcPr>
          <w:p w14:paraId="4515BB7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c>
          <w:tcPr>
            <w:tcW w:w="1022" w:type="dxa"/>
            <w:tcBorders>
              <w:top w:val="nil"/>
              <w:left w:val="nil"/>
              <w:bottom w:val="nil"/>
              <w:right w:val="nil"/>
            </w:tcBorders>
            <w:shd w:val="clear" w:color="auto" w:fill="auto"/>
            <w:noWrap/>
            <w:tcMar>
              <w:top w:w="15" w:type="dxa"/>
              <w:left w:w="15" w:type="dxa"/>
              <w:right w:w="15" w:type="dxa"/>
            </w:tcMar>
            <w:vAlign w:val="center"/>
          </w:tcPr>
          <w:p w14:paraId="7C3FB0E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537" w:type="dxa"/>
            <w:tcBorders>
              <w:top w:val="nil"/>
              <w:left w:val="nil"/>
              <w:bottom w:val="nil"/>
              <w:right w:val="nil"/>
            </w:tcBorders>
            <w:shd w:val="clear" w:color="auto" w:fill="auto"/>
            <w:noWrap/>
            <w:tcMar>
              <w:top w:w="15" w:type="dxa"/>
              <w:left w:w="15" w:type="dxa"/>
              <w:right w:w="15" w:type="dxa"/>
            </w:tcMar>
            <w:vAlign w:val="center"/>
          </w:tcPr>
          <w:p w14:paraId="1506711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468" w:type="dxa"/>
            <w:tcBorders>
              <w:top w:val="nil"/>
              <w:left w:val="nil"/>
              <w:bottom w:val="nil"/>
              <w:right w:val="nil"/>
            </w:tcBorders>
            <w:shd w:val="clear" w:color="auto" w:fill="auto"/>
            <w:noWrap/>
            <w:tcMar>
              <w:top w:w="15" w:type="dxa"/>
              <w:left w:w="15" w:type="dxa"/>
              <w:right w:w="15" w:type="dxa"/>
            </w:tcMar>
            <w:vAlign w:val="center"/>
          </w:tcPr>
          <w:p w14:paraId="1654A083">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nil"/>
              <w:left w:val="nil"/>
              <w:bottom w:val="nil"/>
              <w:right w:val="nil"/>
            </w:tcBorders>
            <w:shd w:val="clear" w:color="auto" w:fill="auto"/>
            <w:noWrap/>
            <w:tcMar>
              <w:top w:w="15" w:type="dxa"/>
              <w:left w:w="15" w:type="dxa"/>
              <w:right w:w="15" w:type="dxa"/>
            </w:tcMar>
            <w:vAlign w:val="center"/>
          </w:tcPr>
          <w:p w14:paraId="21107B74">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249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5C4F50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14:paraId="4F4F2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B04B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1A6C2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5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086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综合公用经费</w:t>
            </w:r>
          </w:p>
        </w:tc>
        <w:tc>
          <w:tcPr>
            <w:tcW w:w="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E9D44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6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AEF7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r>
      <w:tr w14:paraId="7FD6A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4802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AC5A8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82D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85AD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16E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653D2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2F64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FA6B2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A22D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A5CF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A5098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89DB5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281FB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FC7C2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9524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4E072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0462D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714BD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21414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7EA3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58F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553CD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AA93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14:paraId="1CD17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0497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8371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E93A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F950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25F268">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DF4D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610D7E">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8729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14:paraId="15BD6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D6E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47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913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237D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ED762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5B549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1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4299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347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7AE1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及时支付各户租金、困难补助按时到位、及时上交机关人员的工伤保险和职业年金、加强党组织建设，保障各项资金按时到位，减少不稳定因素发生</w:t>
            </w:r>
          </w:p>
        </w:tc>
        <w:tc>
          <w:tcPr>
            <w:tcW w:w="27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21E37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已及时支付各户租金、困难补助已按时到位、体现了政府对困难群体的关爱、及时为机关人员上交了工伤保险和职业年金、加强了党组织建设</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FDBB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r>
      <w:tr w14:paraId="65431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7AD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226CD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808A8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D5A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461B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D9B09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4373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67D67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0044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CF46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22FE3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A1FA1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党组织活动经费</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4FE9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3E74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E0D67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5A873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C81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9321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89E7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3A94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机关人员五险</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9EAB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6B03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B0747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1FE7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2874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6C7A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992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66F6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退伍军人补助及困难补助</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18C1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11BC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564CA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0C96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4339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E3C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0DEF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50A3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各村绿化租地费</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ADE6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37421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0BCD3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25AB8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D01D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BEEF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5E0FF0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D38FB">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D1FD7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22087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37FC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7D0AE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B104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05CC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45DA06B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68123C">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ED534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D3317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7C8E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22BDB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E89D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F357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6C1B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FB21B">
            <w:pPr>
              <w:keepNext w:val="0"/>
              <w:keepLines w:val="0"/>
              <w:suppressLineNumbers w:val="0"/>
              <w:spacing w:before="0" w:beforeAutospacing="0" w:after="0" w:afterAutospacing="0"/>
              <w:ind w:left="0" w:right="0"/>
              <w:jc w:val="left"/>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1C798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EB4E3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2DBC3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1C9D6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F38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2BE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E81F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56BA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B44F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117D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42A25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4C4CDD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372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5D8C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C6EC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E8FF9">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7187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A621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4EF68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41D7F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9433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0D2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40121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94B3C">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CBF5A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2FAD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A9DC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22352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D4B0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5D4B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C42AE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执行率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4C04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预算资金使用到位100%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72D6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CB2A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87FEC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E097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200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8E18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2B3C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EA16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8E52D1">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01B3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223E7">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03279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F07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3F394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1488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4BD79">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6570B">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D85AC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925606">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5C03E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22"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376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04D3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94D7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4287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及时支付各户租金、体现政府对困难群体的关爱、减少不稳定因素发生、及时上交机关人员的工伤保险和职业年金、加强党组织建设</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F1ED7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及时支付各户租金、困难补助按时到位、及时上交机关人员的工伤保险和职业年金、加强党组织建设，保障各项资金按时到位，减少不稳定因素发生</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4130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已及时支付各户租金、困难补助已按时到位、体现了政府对困难群体的关爱、及时为机关人员上交了工伤保险和职业年金、加强了党组织建设</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0F790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14:paraId="10AB2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1BE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2428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FA84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748B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73DF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F70A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6FF16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03EF5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63902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A75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321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26A4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C1F14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8D719">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4F4414">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54F28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98F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C92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D87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9C1E3">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566A5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A99F4">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AEC635">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6BD5B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061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40AF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2EE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6407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D378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E430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7EC22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7025E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933F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F73E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7847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B39E5E">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F07719">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27DEC5">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EA0288">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4EB62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DF54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5889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6DABC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3E448C">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E2907E">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6FAF5">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CEAC4E">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121F7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93A0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619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3F4E0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34F9E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r>
      <w:tr w14:paraId="6223C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1"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283E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5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15E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bl>
    <w:p w14:paraId="798E646B">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环境保护与治理</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环境保护与治理项目绩效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58DB74F8">
      <w:pPr>
        <w:numPr>
          <w:ilvl w:val="0"/>
          <w:numId w:val="0"/>
        </w:numPr>
        <w:adjustRightInd w:val="0"/>
        <w:snapToGrid w:val="0"/>
        <w:spacing w:line="580" w:lineRule="exact"/>
        <w:rPr>
          <w:rFonts w:hint="eastAsia" w:ascii="仿宋" w:hAnsi="仿宋" w:eastAsia="仿宋"/>
          <w:sz w:val="32"/>
          <w:szCs w:val="32"/>
        </w:rPr>
      </w:pPr>
    </w:p>
    <w:p w14:paraId="3FE9393F">
      <w:pPr>
        <w:numPr>
          <w:ilvl w:val="0"/>
          <w:numId w:val="0"/>
        </w:numPr>
        <w:adjustRightInd w:val="0"/>
        <w:snapToGrid w:val="0"/>
        <w:spacing w:line="580" w:lineRule="exact"/>
        <w:rPr>
          <w:rFonts w:hint="eastAsia" w:ascii="仿宋" w:hAnsi="仿宋" w:eastAsia="仿宋"/>
          <w:sz w:val="32"/>
          <w:szCs w:val="32"/>
        </w:rPr>
      </w:pPr>
    </w:p>
    <w:tbl>
      <w:tblPr>
        <w:tblStyle w:val="6"/>
        <w:tblW w:w="853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4"/>
        <w:gridCol w:w="1054"/>
        <w:gridCol w:w="886"/>
        <w:gridCol w:w="1260"/>
        <w:gridCol w:w="704"/>
        <w:gridCol w:w="1159"/>
        <w:gridCol w:w="1037"/>
        <w:gridCol w:w="1145"/>
      </w:tblGrid>
      <w:tr w14:paraId="6AB62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539"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66F4861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14:paraId="4343D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0" w:hRule="atLeast"/>
        </w:trPr>
        <w:tc>
          <w:tcPr>
            <w:tcW w:w="8539"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2F573FC3">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18"/>
                <w:szCs w:val="18"/>
                <w:u w:val="none"/>
              </w:rPr>
            </w:pPr>
          </w:p>
        </w:tc>
      </w:tr>
      <w:tr w14:paraId="48268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8539" w:type="dxa"/>
            <w:gridSpan w:val="8"/>
            <w:tcBorders>
              <w:top w:val="nil"/>
              <w:left w:val="nil"/>
              <w:bottom w:val="nil"/>
              <w:right w:val="nil"/>
            </w:tcBorders>
            <w:shd w:val="clear" w:color="auto" w:fill="auto"/>
            <w:noWrap/>
            <w:tcMar>
              <w:top w:w="15" w:type="dxa"/>
              <w:left w:w="15" w:type="dxa"/>
              <w:right w:w="15" w:type="dxa"/>
            </w:tcMar>
            <w:vAlign w:val="center"/>
          </w:tcPr>
          <w:p w14:paraId="477B9A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14:paraId="7A369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94" w:type="dxa"/>
            <w:tcBorders>
              <w:top w:val="nil"/>
              <w:left w:val="nil"/>
              <w:bottom w:val="nil"/>
              <w:right w:val="nil"/>
            </w:tcBorders>
            <w:shd w:val="clear" w:color="auto" w:fill="auto"/>
            <w:noWrap/>
            <w:tcMar>
              <w:top w:w="15" w:type="dxa"/>
              <w:left w:w="15" w:type="dxa"/>
              <w:right w:w="15" w:type="dxa"/>
            </w:tcMar>
            <w:vAlign w:val="center"/>
          </w:tcPr>
          <w:p w14:paraId="2A67446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054" w:type="dxa"/>
            <w:tcBorders>
              <w:top w:val="nil"/>
              <w:left w:val="nil"/>
              <w:bottom w:val="nil"/>
              <w:right w:val="nil"/>
            </w:tcBorders>
            <w:shd w:val="clear" w:color="auto" w:fill="auto"/>
            <w:noWrap/>
            <w:tcMar>
              <w:top w:w="15" w:type="dxa"/>
              <w:left w:w="15" w:type="dxa"/>
              <w:right w:w="15" w:type="dxa"/>
            </w:tcMar>
            <w:vAlign w:val="center"/>
          </w:tcPr>
          <w:p w14:paraId="6BDB48A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c>
          <w:tcPr>
            <w:tcW w:w="886" w:type="dxa"/>
            <w:tcBorders>
              <w:top w:val="nil"/>
              <w:left w:val="nil"/>
              <w:bottom w:val="nil"/>
              <w:right w:val="nil"/>
            </w:tcBorders>
            <w:shd w:val="clear" w:color="auto" w:fill="auto"/>
            <w:noWrap/>
            <w:tcMar>
              <w:top w:w="15" w:type="dxa"/>
              <w:left w:w="15" w:type="dxa"/>
              <w:right w:w="15" w:type="dxa"/>
            </w:tcMar>
            <w:vAlign w:val="center"/>
          </w:tcPr>
          <w:p w14:paraId="7129D3E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260" w:type="dxa"/>
            <w:tcBorders>
              <w:top w:val="nil"/>
              <w:left w:val="nil"/>
              <w:bottom w:val="nil"/>
              <w:right w:val="nil"/>
            </w:tcBorders>
            <w:shd w:val="clear" w:color="auto" w:fill="auto"/>
            <w:noWrap/>
            <w:tcMar>
              <w:top w:w="15" w:type="dxa"/>
              <w:left w:w="15" w:type="dxa"/>
              <w:right w:w="15" w:type="dxa"/>
            </w:tcMar>
            <w:vAlign w:val="center"/>
          </w:tcPr>
          <w:p w14:paraId="237AE45B">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704" w:type="dxa"/>
            <w:tcBorders>
              <w:top w:val="nil"/>
              <w:left w:val="nil"/>
              <w:bottom w:val="nil"/>
              <w:right w:val="nil"/>
            </w:tcBorders>
            <w:shd w:val="clear" w:color="auto" w:fill="auto"/>
            <w:noWrap/>
            <w:tcMar>
              <w:top w:w="15" w:type="dxa"/>
              <w:left w:w="15" w:type="dxa"/>
              <w:right w:w="15" w:type="dxa"/>
            </w:tcMar>
            <w:vAlign w:val="center"/>
          </w:tcPr>
          <w:p w14:paraId="7CE45C16">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nil"/>
              <w:left w:val="nil"/>
              <w:bottom w:val="nil"/>
              <w:right w:val="nil"/>
            </w:tcBorders>
            <w:shd w:val="clear" w:color="auto" w:fill="auto"/>
            <w:noWrap/>
            <w:tcMar>
              <w:top w:w="15" w:type="dxa"/>
              <w:left w:w="15" w:type="dxa"/>
              <w:right w:w="15" w:type="dxa"/>
            </w:tcMar>
            <w:vAlign w:val="center"/>
          </w:tcPr>
          <w:p w14:paraId="3CE8DF3C">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218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E2B736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14:paraId="34E78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2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816A0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EC29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1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855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环境保护与治理</w:t>
            </w:r>
          </w:p>
        </w:tc>
        <w:tc>
          <w:tcPr>
            <w:tcW w:w="7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CE53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3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75E0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r>
      <w:tr w14:paraId="1D2FE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F0F5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D1AF0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C10DF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1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69BC8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F422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14:paraId="5DC9F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679A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206C7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BA6A8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DA23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4CF27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E773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515D8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30FD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AB52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325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48EA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E5E61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80B9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ECBE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5A42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CFDC3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89F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14:paraId="5C5BC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BDC4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5802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4EFB06">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92DE6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B366E">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8966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AEA5D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7D8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14:paraId="29A1D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DF4F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2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10250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71A1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276F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14:paraId="41960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65"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98B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32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26E5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主要用于环境保护与环境整体治理，大气污染防治的监测与控制，地下水的开采与利用等，改善环境，提升空气质量</w:t>
            </w:r>
          </w:p>
        </w:tc>
        <w:tc>
          <w:tcPr>
            <w:tcW w:w="2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B9EAE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资金已及时拨付，使我镇土地及大气污染得到有效治理，强化了环境管理，空气质量得到改善</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F3F5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r>
      <w:tr w14:paraId="3DDBC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148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C94E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3359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160E0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2A8E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B47A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1C4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14:paraId="13E90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BB5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53C5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58A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B6A2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排查天数</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BFED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300天以上</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2D5D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300天以上</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7469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1A370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485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DCCB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43503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7E94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排查数量</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0258A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1400场次以上</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68DE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1400场次以上</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0E1F5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0145B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0"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5101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450C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43B21E4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3E46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重点污染治理完成率（%）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C2C81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7E6F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D89F4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6F322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F64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B968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6FCF84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2EA5E">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6282A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4562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75937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75045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7F3E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B077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40CBBFE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A9A94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4F0E9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90D55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08C39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3C456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0"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A8BD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0B62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7D6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2F03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资金拨付及时率（%）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36BA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Style w:val="12"/>
                <w:sz w:val="18"/>
                <w:szCs w:val="18"/>
                <w:lang w:val="en-US" w:eastAsia="zh-CN" w:bidi="ar"/>
              </w:rPr>
              <w:t>≥</w:t>
            </w:r>
            <w:r>
              <w:rPr>
                <w:rStyle w:val="13"/>
                <w:sz w:val="18"/>
                <w:szCs w:val="18"/>
                <w:lang w:val="en-US" w:eastAsia="zh-CN" w:bidi="ar"/>
              </w:rPr>
              <w:t>90%</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1DF3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7604E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248A5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AE784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837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ECC8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51243">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6605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DE727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8135D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06BB9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2FE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86A5D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FEBD8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C7ED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2D27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79F23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BB3E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00392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8361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B022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EAA8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DDE0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D21B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67A50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DD595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64960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AE4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76990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97450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DFFB5">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2A397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6E32F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AC9C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3F807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B827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2F26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A03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6752D1">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0B71E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CCD9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D4BE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0A6AB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324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F2A6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465B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执行率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C6A4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预算资金使用到位100%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F206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81FF4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96E73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14:paraId="734BA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C554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3B70F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71611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84AF0">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9D1C8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07EC0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D1B90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292DE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EA14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7CD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2812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057E89">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61979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9F933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C2890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77613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276E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E3AE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57B3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AB9C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9CAB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17FC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B21D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27494C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7709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3E3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CEC8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5DE9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重大环保事件及时发现率（%）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A4FD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CEA2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FC4A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0F50E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7B0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785D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87CD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FFA9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0031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1C6B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DCABF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6DBFD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AEE8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7B4E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3977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927C6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5C740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FCA0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6C4DA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452AC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8285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20CC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47B2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AB7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全年空气优良天数增长率（%）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9088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8E81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3052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14:paraId="3F076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E903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C50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3E4E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A7847">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3447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128D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494C2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19FCA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9C58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C4D0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D199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F9287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38D3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1BB64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3CCA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34C67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37"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DEE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BD6A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32CA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25CD5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B705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28C7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6FEE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14:paraId="51C4F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E4BF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1F46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E3FF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D1334">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53C0D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8E489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11C1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14:paraId="2DFD2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BA3A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70C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E2F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711EA">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2589DF">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A19139">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96DDB">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14:paraId="207C0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7D90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610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DD0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A3FC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r>
      <w:tr w14:paraId="714EC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12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A34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2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2E5BF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bl>
    <w:p w14:paraId="5F65C5DF">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城市基础设施建设</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城市基础设施建设项目绩效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2C0E297B">
      <w:pPr>
        <w:numPr>
          <w:ilvl w:val="0"/>
          <w:numId w:val="0"/>
        </w:numPr>
        <w:adjustRightInd w:val="0"/>
        <w:snapToGrid w:val="0"/>
        <w:spacing w:line="580" w:lineRule="exact"/>
        <w:rPr>
          <w:rFonts w:hint="eastAsia" w:ascii="仿宋" w:hAnsi="仿宋" w:eastAsia="仿宋"/>
          <w:sz w:val="32"/>
          <w:szCs w:val="32"/>
        </w:rPr>
      </w:pPr>
    </w:p>
    <w:p w14:paraId="1449FEBA">
      <w:pPr>
        <w:numPr>
          <w:ilvl w:val="0"/>
          <w:numId w:val="0"/>
        </w:numPr>
        <w:adjustRightInd w:val="0"/>
        <w:snapToGrid w:val="0"/>
        <w:spacing w:line="580" w:lineRule="exact"/>
        <w:rPr>
          <w:rFonts w:hint="eastAsia" w:ascii="仿宋" w:hAnsi="仿宋" w:eastAsia="仿宋"/>
          <w:sz w:val="32"/>
          <w:szCs w:val="32"/>
        </w:rPr>
      </w:pPr>
    </w:p>
    <w:p w14:paraId="0F11411A">
      <w:pPr>
        <w:numPr>
          <w:ilvl w:val="0"/>
          <w:numId w:val="0"/>
        </w:numPr>
        <w:adjustRightInd w:val="0"/>
        <w:snapToGrid w:val="0"/>
        <w:spacing w:line="580" w:lineRule="exact"/>
        <w:rPr>
          <w:rFonts w:hint="eastAsia" w:ascii="仿宋" w:hAnsi="仿宋" w:eastAsia="仿宋"/>
          <w:sz w:val="32"/>
          <w:szCs w:val="32"/>
        </w:rPr>
      </w:pPr>
    </w:p>
    <w:p w14:paraId="2F272035">
      <w:pPr>
        <w:numPr>
          <w:ilvl w:val="0"/>
          <w:numId w:val="0"/>
        </w:numPr>
        <w:adjustRightInd w:val="0"/>
        <w:snapToGrid w:val="0"/>
        <w:spacing w:line="580" w:lineRule="exact"/>
        <w:rPr>
          <w:rFonts w:hint="eastAsia" w:ascii="仿宋" w:hAnsi="仿宋" w:eastAsia="仿宋"/>
          <w:sz w:val="32"/>
          <w:szCs w:val="32"/>
        </w:rPr>
      </w:pPr>
    </w:p>
    <w:tbl>
      <w:tblPr>
        <w:tblStyle w:val="6"/>
        <w:tblW w:w="8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2"/>
        <w:gridCol w:w="1254"/>
        <w:gridCol w:w="791"/>
        <w:gridCol w:w="1126"/>
        <w:gridCol w:w="1035"/>
        <w:gridCol w:w="1054"/>
        <w:gridCol w:w="1"/>
        <w:gridCol w:w="1018"/>
        <w:gridCol w:w="1259"/>
      </w:tblGrid>
      <w:tr w14:paraId="28EFA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20" w:type="dxa"/>
            <w:gridSpan w:val="9"/>
            <w:vMerge w:val="restart"/>
            <w:tcBorders>
              <w:top w:val="nil"/>
              <w:left w:val="nil"/>
              <w:bottom w:val="nil"/>
              <w:right w:val="nil"/>
            </w:tcBorders>
            <w:shd w:val="clear" w:color="auto" w:fill="auto"/>
            <w:noWrap/>
            <w:tcMar>
              <w:top w:w="15" w:type="dxa"/>
              <w:left w:w="15" w:type="dxa"/>
              <w:right w:w="15" w:type="dxa"/>
            </w:tcMar>
            <w:vAlign w:val="center"/>
          </w:tcPr>
          <w:p w14:paraId="63C1232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460DD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20" w:type="dxa"/>
            <w:gridSpan w:val="9"/>
            <w:vMerge w:val="continue"/>
            <w:tcBorders>
              <w:top w:val="nil"/>
              <w:left w:val="nil"/>
              <w:bottom w:val="nil"/>
              <w:right w:val="nil"/>
            </w:tcBorders>
            <w:shd w:val="clear" w:color="auto" w:fill="auto"/>
            <w:noWrap/>
            <w:tcMar>
              <w:top w:w="15" w:type="dxa"/>
              <w:left w:w="15" w:type="dxa"/>
              <w:right w:w="15" w:type="dxa"/>
            </w:tcMar>
            <w:vAlign w:val="center"/>
          </w:tcPr>
          <w:p w14:paraId="2DB7AEE6">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2BC08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3" w:hRule="atLeast"/>
        </w:trPr>
        <w:tc>
          <w:tcPr>
            <w:tcW w:w="8820" w:type="dxa"/>
            <w:gridSpan w:val="9"/>
            <w:tcBorders>
              <w:top w:val="nil"/>
              <w:left w:val="nil"/>
              <w:bottom w:val="nil"/>
              <w:right w:val="nil"/>
            </w:tcBorders>
            <w:shd w:val="clear" w:color="auto" w:fill="auto"/>
            <w:noWrap/>
            <w:tcMar>
              <w:top w:w="15" w:type="dxa"/>
              <w:left w:w="15" w:type="dxa"/>
              <w:right w:w="15" w:type="dxa"/>
            </w:tcMar>
            <w:vAlign w:val="center"/>
          </w:tcPr>
          <w:p w14:paraId="79A08E5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1E699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3" w:hRule="atLeast"/>
        </w:trPr>
        <w:tc>
          <w:tcPr>
            <w:tcW w:w="1282" w:type="dxa"/>
            <w:tcBorders>
              <w:top w:val="nil"/>
              <w:left w:val="nil"/>
              <w:bottom w:val="nil"/>
              <w:right w:val="nil"/>
            </w:tcBorders>
            <w:shd w:val="clear" w:color="auto" w:fill="auto"/>
            <w:noWrap/>
            <w:tcMar>
              <w:top w:w="15" w:type="dxa"/>
              <w:left w:w="15" w:type="dxa"/>
              <w:right w:w="15" w:type="dxa"/>
            </w:tcMar>
            <w:vAlign w:val="center"/>
          </w:tcPr>
          <w:p w14:paraId="59C3BCA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54" w:type="dxa"/>
            <w:tcBorders>
              <w:top w:val="nil"/>
              <w:left w:val="nil"/>
              <w:bottom w:val="nil"/>
              <w:right w:val="nil"/>
            </w:tcBorders>
            <w:shd w:val="clear" w:color="auto" w:fill="auto"/>
            <w:noWrap/>
            <w:tcMar>
              <w:top w:w="15" w:type="dxa"/>
              <w:left w:w="15" w:type="dxa"/>
              <w:right w:w="15" w:type="dxa"/>
            </w:tcMar>
            <w:vAlign w:val="center"/>
          </w:tcPr>
          <w:p w14:paraId="1055C43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91" w:type="dxa"/>
            <w:tcBorders>
              <w:top w:val="nil"/>
              <w:left w:val="nil"/>
              <w:bottom w:val="nil"/>
              <w:right w:val="nil"/>
            </w:tcBorders>
            <w:shd w:val="clear" w:color="auto" w:fill="auto"/>
            <w:noWrap/>
            <w:tcMar>
              <w:top w:w="15" w:type="dxa"/>
              <w:left w:w="15" w:type="dxa"/>
              <w:right w:w="15" w:type="dxa"/>
            </w:tcMar>
            <w:vAlign w:val="center"/>
          </w:tcPr>
          <w:p w14:paraId="722A441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6" w:type="dxa"/>
            <w:tcBorders>
              <w:top w:val="nil"/>
              <w:left w:val="nil"/>
              <w:bottom w:val="nil"/>
              <w:right w:val="nil"/>
            </w:tcBorders>
            <w:shd w:val="clear" w:color="auto" w:fill="auto"/>
            <w:noWrap/>
            <w:tcMar>
              <w:top w:w="15" w:type="dxa"/>
              <w:left w:w="15" w:type="dxa"/>
              <w:right w:w="15" w:type="dxa"/>
            </w:tcMar>
            <w:vAlign w:val="center"/>
          </w:tcPr>
          <w:p w14:paraId="101ECE5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5" w:type="dxa"/>
            <w:tcBorders>
              <w:top w:val="nil"/>
              <w:left w:val="nil"/>
              <w:bottom w:val="nil"/>
              <w:right w:val="nil"/>
            </w:tcBorders>
            <w:shd w:val="clear" w:color="auto" w:fill="auto"/>
            <w:noWrap/>
            <w:tcMar>
              <w:top w:w="15" w:type="dxa"/>
              <w:left w:w="15" w:type="dxa"/>
              <w:right w:w="15" w:type="dxa"/>
            </w:tcMar>
            <w:vAlign w:val="center"/>
          </w:tcPr>
          <w:p w14:paraId="5533A61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4" w:type="dxa"/>
            <w:tcBorders>
              <w:top w:val="nil"/>
              <w:left w:val="nil"/>
              <w:bottom w:val="nil"/>
              <w:right w:val="nil"/>
            </w:tcBorders>
            <w:shd w:val="clear" w:color="auto" w:fill="auto"/>
            <w:noWrap/>
            <w:tcMar>
              <w:top w:w="15" w:type="dxa"/>
              <w:left w:w="15" w:type="dxa"/>
              <w:right w:w="15" w:type="dxa"/>
            </w:tcMar>
            <w:vAlign w:val="center"/>
          </w:tcPr>
          <w:p w14:paraId="70E0193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78"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14:paraId="6269B8D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3CABD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2" w:hRule="atLeast"/>
        </w:trPr>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AFF26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7925C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A558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城市基础设施建设</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BBAB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3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656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14:paraId="437A5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61FDA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9267B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D43D3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7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0276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F2199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75FF1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5EAE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384F4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3AED9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9D2CD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5099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86D9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D6CA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DD0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B9126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D1DB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EE3F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C10F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D87C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9768A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611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00D0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462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4BB23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921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1137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646A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EA59C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A8F7D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0EDD3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05CF5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0C8F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72A0C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54B89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6F1A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0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8BD24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A922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759EF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FDC5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BE5E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完成东垒下、常家庄、郭庄及塔头共五条外环连接线工程和博物馆拆迁改造工程，完善城镇基础设施建设</w:t>
            </w:r>
          </w:p>
        </w:tc>
        <w:tc>
          <w:tcPr>
            <w:tcW w:w="310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D2216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五条外环连接线工程已完工，已完成博物馆拆迁改造，完善了城镇基础设施建设</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CA3B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473AF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4A32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A090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FE55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AEE0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3563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0523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EA0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8577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AC7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3B8F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5076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6767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外环连接线铺设道路面积（㎡）</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8DFC3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9702</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571F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9702</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2A06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CDDE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4"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5B7A2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F46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9A0F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77E4C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人行辅道铺装面包砖面积（㎡）</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A733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3830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0773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3830</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084E0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20E3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02A1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2A77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59A00D4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0139E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CA303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65F51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055F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7B81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04550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F9928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18FE639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89219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8DB1D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AE373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8C8D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17F68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432F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59BE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0914EFA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5B57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4CF1A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097A4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E9656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9EC6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5"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99A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6B2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595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37B5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外环连接线工程按时完成率（%）</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8FB5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9F46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78F58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B344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6"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615E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E399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3839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EC068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拆迁工程按时完成率（%）</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D2C5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E455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42BD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0CD7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92C1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074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B59F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1755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ED5F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5FB4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A369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DCD9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0E9E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6B56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8E31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1FCA1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FFD03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290F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0B559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1C24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DB1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B33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42D58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75A0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2F42D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3BB2A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44BF9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FC5A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9371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3B0D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2254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03BF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F67E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5A99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FCCD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0C97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8A5F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6519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4EA9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E5FA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EC43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F738B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C30A2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2EB8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9D8F7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C2F0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4E19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6FFAE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FF58F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F506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E402E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2F562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094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FBF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AC3D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1CC0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5BA61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5011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854E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0C85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88"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9F16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1FF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B043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54D9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建立完善的道路交通网，进一步完善城镇基础设施建设</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A702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接通外环连接线，完成博物馆拆迁改造，完善城镇基础设施建设</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C4C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外环连接线已接通使用，博物馆拆迁改造已完成，完善了基础设施建设</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531D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14:paraId="278CF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F1E9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449C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82F2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18C0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C89E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2D4B9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7C03C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029C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79A69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25EA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FAFC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4F701">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2B85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A4C6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C4901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2400A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6F71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698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FD7B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3D7C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A77AD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16B4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9077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57935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1"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4A6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91F0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A03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E4C8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2E54A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33925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2576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1D3CB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1E43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D671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74FD4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7420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E90C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7A018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2F6B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B2F6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F3E05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8DF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F069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1D56B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B51A7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FDF9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34F0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3A1A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17D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279"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C3AF0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36B9A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19637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0" w:hRule="atLeast"/>
        </w:trPr>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EE8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38"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6965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5802484E">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安全生产与食品安全</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安全生产与食品安全项目绩效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4406011B">
      <w:pPr>
        <w:numPr>
          <w:ilvl w:val="0"/>
          <w:numId w:val="0"/>
        </w:numPr>
        <w:adjustRightInd w:val="0"/>
        <w:snapToGrid w:val="0"/>
        <w:spacing w:line="580" w:lineRule="exact"/>
        <w:rPr>
          <w:rFonts w:hint="eastAsia" w:ascii="仿宋" w:hAnsi="仿宋" w:eastAsia="仿宋"/>
          <w:sz w:val="32"/>
          <w:szCs w:val="32"/>
        </w:rPr>
      </w:pPr>
    </w:p>
    <w:p w14:paraId="181E20BD">
      <w:pPr>
        <w:numPr>
          <w:ilvl w:val="0"/>
          <w:numId w:val="0"/>
        </w:numPr>
        <w:adjustRightInd w:val="0"/>
        <w:snapToGrid w:val="0"/>
        <w:spacing w:line="580" w:lineRule="exact"/>
        <w:rPr>
          <w:rFonts w:hint="eastAsia" w:ascii="仿宋" w:hAnsi="仿宋" w:eastAsia="仿宋"/>
          <w:sz w:val="32"/>
          <w:szCs w:val="32"/>
        </w:rPr>
      </w:pPr>
    </w:p>
    <w:p w14:paraId="252E0A3F">
      <w:pPr>
        <w:numPr>
          <w:ilvl w:val="0"/>
          <w:numId w:val="0"/>
        </w:numPr>
        <w:adjustRightInd w:val="0"/>
        <w:snapToGrid w:val="0"/>
        <w:spacing w:line="580" w:lineRule="exact"/>
        <w:rPr>
          <w:rFonts w:hint="eastAsia" w:ascii="仿宋" w:hAnsi="仿宋" w:eastAsia="仿宋"/>
          <w:sz w:val="32"/>
          <w:szCs w:val="32"/>
        </w:rPr>
      </w:pPr>
    </w:p>
    <w:p w14:paraId="118B5F2C">
      <w:pPr>
        <w:numPr>
          <w:ilvl w:val="0"/>
          <w:numId w:val="0"/>
        </w:numPr>
        <w:adjustRightInd w:val="0"/>
        <w:snapToGrid w:val="0"/>
        <w:spacing w:line="580" w:lineRule="exact"/>
        <w:rPr>
          <w:rFonts w:hint="eastAsia" w:ascii="仿宋" w:hAnsi="仿宋" w:eastAsia="仿宋"/>
          <w:sz w:val="32"/>
          <w:szCs w:val="32"/>
        </w:rPr>
      </w:pPr>
    </w:p>
    <w:tbl>
      <w:tblPr>
        <w:tblStyle w:val="6"/>
        <w:tblW w:w="88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8"/>
        <w:gridCol w:w="1260"/>
        <w:gridCol w:w="794"/>
        <w:gridCol w:w="1131"/>
        <w:gridCol w:w="1039"/>
        <w:gridCol w:w="1"/>
        <w:gridCol w:w="1058"/>
        <w:gridCol w:w="1"/>
        <w:gridCol w:w="1022"/>
        <w:gridCol w:w="1268"/>
      </w:tblGrid>
      <w:tr w14:paraId="79A5D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62"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415626A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11178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6" w:hRule="atLeast"/>
        </w:trPr>
        <w:tc>
          <w:tcPr>
            <w:tcW w:w="8862"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1BD0C1CB">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4601E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0" w:hRule="atLeast"/>
        </w:trPr>
        <w:tc>
          <w:tcPr>
            <w:tcW w:w="8862" w:type="dxa"/>
            <w:gridSpan w:val="10"/>
            <w:tcBorders>
              <w:top w:val="nil"/>
              <w:left w:val="nil"/>
              <w:bottom w:val="nil"/>
              <w:right w:val="nil"/>
            </w:tcBorders>
            <w:shd w:val="clear" w:color="auto" w:fill="auto"/>
            <w:noWrap/>
            <w:tcMar>
              <w:top w:w="15" w:type="dxa"/>
              <w:left w:w="15" w:type="dxa"/>
              <w:right w:w="15" w:type="dxa"/>
            </w:tcMar>
            <w:vAlign w:val="center"/>
          </w:tcPr>
          <w:p w14:paraId="4D0223D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19291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0" w:hRule="atLeast"/>
        </w:trPr>
        <w:tc>
          <w:tcPr>
            <w:tcW w:w="1288" w:type="dxa"/>
            <w:tcBorders>
              <w:top w:val="nil"/>
              <w:left w:val="nil"/>
              <w:bottom w:val="nil"/>
              <w:right w:val="nil"/>
            </w:tcBorders>
            <w:shd w:val="clear" w:color="auto" w:fill="auto"/>
            <w:noWrap/>
            <w:tcMar>
              <w:top w:w="15" w:type="dxa"/>
              <w:left w:w="15" w:type="dxa"/>
              <w:right w:w="15" w:type="dxa"/>
            </w:tcMar>
            <w:vAlign w:val="center"/>
          </w:tcPr>
          <w:p w14:paraId="0C9D2DC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60" w:type="dxa"/>
            <w:tcBorders>
              <w:top w:val="nil"/>
              <w:left w:val="nil"/>
              <w:bottom w:val="nil"/>
              <w:right w:val="nil"/>
            </w:tcBorders>
            <w:shd w:val="clear" w:color="auto" w:fill="auto"/>
            <w:noWrap/>
            <w:tcMar>
              <w:top w:w="15" w:type="dxa"/>
              <w:left w:w="15" w:type="dxa"/>
              <w:right w:w="15" w:type="dxa"/>
            </w:tcMar>
            <w:vAlign w:val="center"/>
          </w:tcPr>
          <w:p w14:paraId="6380569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94" w:type="dxa"/>
            <w:tcBorders>
              <w:top w:val="nil"/>
              <w:left w:val="nil"/>
              <w:bottom w:val="nil"/>
              <w:right w:val="nil"/>
            </w:tcBorders>
            <w:shd w:val="clear" w:color="auto" w:fill="auto"/>
            <w:noWrap/>
            <w:tcMar>
              <w:top w:w="15" w:type="dxa"/>
              <w:left w:w="15" w:type="dxa"/>
              <w:right w:w="15" w:type="dxa"/>
            </w:tcMar>
            <w:vAlign w:val="center"/>
          </w:tcPr>
          <w:p w14:paraId="203E159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1" w:type="dxa"/>
            <w:tcBorders>
              <w:top w:val="nil"/>
              <w:left w:val="nil"/>
              <w:bottom w:val="nil"/>
              <w:right w:val="nil"/>
            </w:tcBorders>
            <w:shd w:val="clear" w:color="auto" w:fill="auto"/>
            <w:noWrap/>
            <w:tcMar>
              <w:top w:w="15" w:type="dxa"/>
              <w:left w:w="15" w:type="dxa"/>
              <w:right w:w="15" w:type="dxa"/>
            </w:tcMar>
            <w:vAlign w:val="center"/>
          </w:tcPr>
          <w:p w14:paraId="502754F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9" w:type="dxa"/>
            <w:tcBorders>
              <w:top w:val="nil"/>
              <w:left w:val="nil"/>
              <w:bottom w:val="nil"/>
              <w:right w:val="nil"/>
            </w:tcBorders>
            <w:shd w:val="clear" w:color="auto" w:fill="auto"/>
            <w:noWrap/>
            <w:tcMar>
              <w:top w:w="15" w:type="dxa"/>
              <w:left w:w="15" w:type="dxa"/>
              <w:right w:w="15" w:type="dxa"/>
            </w:tcMar>
            <w:vAlign w:val="center"/>
          </w:tcPr>
          <w:p w14:paraId="25732E6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60" w:type="dxa"/>
            <w:gridSpan w:val="3"/>
            <w:tcBorders>
              <w:top w:val="nil"/>
              <w:left w:val="nil"/>
              <w:bottom w:val="nil"/>
              <w:right w:val="nil"/>
            </w:tcBorders>
            <w:shd w:val="clear" w:color="auto" w:fill="auto"/>
            <w:noWrap/>
            <w:tcMar>
              <w:top w:w="15" w:type="dxa"/>
              <w:left w:w="15" w:type="dxa"/>
              <w:right w:w="15" w:type="dxa"/>
            </w:tcMar>
            <w:vAlign w:val="center"/>
          </w:tcPr>
          <w:p w14:paraId="150FF7C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9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4C1288B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D3C1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 w:hRule="atLeast"/>
        </w:trPr>
        <w:tc>
          <w:tcPr>
            <w:tcW w:w="12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BEDE4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1B4A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57E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安全生产与食品安全</w:t>
            </w:r>
          </w:p>
        </w:tc>
        <w:tc>
          <w:tcPr>
            <w:tcW w:w="10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B99F1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5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3A8E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14:paraId="1586A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29D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02E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7F4D8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8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33AF5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1ECB6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2049F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9C5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D258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6EB31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264C3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B5405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473E2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DF1E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0D8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5BCB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333B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35066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386E7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FAEC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5C64F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37232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C5B1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90BA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7D54B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1AD5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F6DF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83F3A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700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EF56C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CACF1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CA96F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502B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32747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55A1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155E4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2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3BC2A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5B7E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39F5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43"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BF1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E959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通过抓食品安全隐患，杜绝辖区各类安全生产事故发生，杜绝危害群众身体健康的食品进入流通领域，保证群众生命财产安全</w:t>
            </w:r>
          </w:p>
        </w:tc>
        <w:tc>
          <w:tcPr>
            <w:tcW w:w="312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9AE8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已准时拨付资金，保障了安全生产与食品安全，保证了群众生命财产安全</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15519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15B22C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8DFD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F9DEA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F48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56DB9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4A765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F5B32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815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3F92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F045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0BE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3ACE3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2353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隐患排查率（%）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9501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9FF3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CA04A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82BC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5E1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8A3A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DDA0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AD79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C154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F2728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8861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4144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333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A1E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899C8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0DDD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D913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C089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F3456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4C8E9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52"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29C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D4F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637339B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E5FD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安全生产标准化达标率（%）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5D53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2CD8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8E07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B943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9019E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7EFB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5F811B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3DC9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安全培训达标率（%）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5D9E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E062E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F58F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39B6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CCD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0F4E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1060F01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75A93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E675C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BDD6E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B6C3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89DD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3BF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006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6CED9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1D30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C4E0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E1CA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246BC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6CFC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876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A243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A28E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8270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9E555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4963E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95A8F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CD1A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F9BD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1AB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FC77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C45B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E863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5E15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6B76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2AEE2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3AF1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6F9D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5B312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1974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98E20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82851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5C791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4D463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15D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EB6A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DE36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C778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7983C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A678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83B99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2FF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F17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EC0A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4AC4B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A4E6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3ECD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32749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5703A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164C1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F9D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BABED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5955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E44F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A308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24EA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E9DAF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8990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67EC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3185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39E6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994B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E055F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E44B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B241B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12BCE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3855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1D54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183E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111F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44CC4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940C2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5810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599CB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B9839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DB3E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3124C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6F2F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420C5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40551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EBFF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49230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C012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AFD2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931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92EE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隐患整改率（%）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0B6F1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D6F13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8957E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2DE6E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1"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435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B77D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9E972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ED15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生产经营单位合法率（%）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FE49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64F9D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F8CF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78A8F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9FBE9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626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4A5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E1A5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0A7B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83CFE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EF73A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ED9F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8537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D1C3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11F3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B8A1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D029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4647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0CD6D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55900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A652C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0C4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89E2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4656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B0A68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2F3F9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3510E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BF51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5905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0988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E87B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0AA8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E3F7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2602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C81A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D2A8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7"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818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0ADB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19A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A783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服务群众满意度（%）</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79FA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CEEE4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8F39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7C33B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83EC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409F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AFF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005A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47371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5454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6151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26DF9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5473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6F8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7941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0307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20B9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5872A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5A808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E1E1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761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306"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FB22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2F427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553B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8" w:hRule="atLeast"/>
        </w:trPr>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3AD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74"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345F1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5D8E1373">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政府工会费</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政府工会费项目绩效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3D2C5EAB">
      <w:pPr>
        <w:numPr>
          <w:ilvl w:val="0"/>
          <w:numId w:val="0"/>
        </w:numPr>
        <w:adjustRightInd w:val="0"/>
        <w:snapToGrid w:val="0"/>
        <w:spacing w:line="580" w:lineRule="exact"/>
        <w:rPr>
          <w:rFonts w:hint="eastAsia" w:ascii="仿宋" w:hAnsi="仿宋" w:eastAsia="仿宋"/>
          <w:sz w:val="32"/>
          <w:szCs w:val="32"/>
        </w:rPr>
      </w:pPr>
    </w:p>
    <w:p w14:paraId="6577790B">
      <w:pPr>
        <w:numPr>
          <w:ilvl w:val="0"/>
          <w:numId w:val="0"/>
        </w:numPr>
        <w:adjustRightInd w:val="0"/>
        <w:snapToGrid w:val="0"/>
        <w:spacing w:line="580" w:lineRule="exact"/>
        <w:rPr>
          <w:rFonts w:hint="eastAsia" w:ascii="仿宋" w:hAnsi="仿宋" w:eastAsia="仿宋"/>
          <w:sz w:val="32"/>
          <w:szCs w:val="32"/>
        </w:rPr>
      </w:pPr>
    </w:p>
    <w:p w14:paraId="3047E167">
      <w:pPr>
        <w:numPr>
          <w:ilvl w:val="0"/>
          <w:numId w:val="0"/>
        </w:numPr>
        <w:adjustRightInd w:val="0"/>
        <w:snapToGrid w:val="0"/>
        <w:spacing w:line="580" w:lineRule="exact"/>
        <w:rPr>
          <w:rFonts w:hint="eastAsia" w:ascii="仿宋" w:hAnsi="仿宋" w:eastAsia="仿宋"/>
          <w:sz w:val="32"/>
          <w:szCs w:val="32"/>
        </w:rPr>
      </w:pPr>
    </w:p>
    <w:p w14:paraId="4F6C98D0">
      <w:pPr>
        <w:numPr>
          <w:ilvl w:val="0"/>
          <w:numId w:val="0"/>
        </w:numPr>
        <w:adjustRightInd w:val="0"/>
        <w:snapToGrid w:val="0"/>
        <w:spacing w:line="580" w:lineRule="exact"/>
        <w:rPr>
          <w:rFonts w:hint="eastAsia" w:ascii="仿宋" w:hAnsi="仿宋" w:eastAsia="仿宋"/>
          <w:sz w:val="32"/>
          <w:szCs w:val="32"/>
        </w:rPr>
      </w:pPr>
    </w:p>
    <w:p w14:paraId="152302B9">
      <w:pPr>
        <w:numPr>
          <w:ilvl w:val="0"/>
          <w:numId w:val="0"/>
        </w:numPr>
        <w:adjustRightInd w:val="0"/>
        <w:snapToGrid w:val="0"/>
        <w:spacing w:line="580" w:lineRule="exact"/>
        <w:rPr>
          <w:rFonts w:hint="eastAsia" w:ascii="仿宋" w:hAnsi="仿宋" w:eastAsia="仿宋"/>
          <w:sz w:val="32"/>
          <w:szCs w:val="32"/>
        </w:rPr>
      </w:pPr>
    </w:p>
    <w:tbl>
      <w:tblPr>
        <w:tblStyle w:val="6"/>
        <w:tblW w:w="88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1"/>
        <w:gridCol w:w="1262"/>
        <w:gridCol w:w="1"/>
        <w:gridCol w:w="796"/>
        <w:gridCol w:w="1133"/>
        <w:gridCol w:w="1"/>
        <w:gridCol w:w="973"/>
        <w:gridCol w:w="1129"/>
        <w:gridCol w:w="1"/>
        <w:gridCol w:w="1025"/>
        <w:gridCol w:w="1271"/>
      </w:tblGrid>
      <w:tr w14:paraId="777A3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8883" w:type="dxa"/>
            <w:gridSpan w:val="11"/>
            <w:vMerge w:val="restart"/>
            <w:tcBorders>
              <w:top w:val="nil"/>
              <w:left w:val="nil"/>
              <w:bottom w:val="nil"/>
              <w:right w:val="nil"/>
            </w:tcBorders>
            <w:shd w:val="clear" w:color="auto" w:fill="auto"/>
            <w:noWrap/>
            <w:tcMar>
              <w:top w:w="15" w:type="dxa"/>
              <w:left w:w="15" w:type="dxa"/>
              <w:right w:w="15" w:type="dxa"/>
            </w:tcMar>
            <w:vAlign w:val="center"/>
          </w:tcPr>
          <w:p w14:paraId="3BA56D9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6F5ED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8883" w:type="dxa"/>
            <w:gridSpan w:val="11"/>
            <w:vMerge w:val="continue"/>
            <w:tcBorders>
              <w:top w:val="nil"/>
              <w:left w:val="nil"/>
              <w:bottom w:val="nil"/>
              <w:right w:val="nil"/>
            </w:tcBorders>
            <w:shd w:val="clear" w:color="auto" w:fill="auto"/>
            <w:noWrap/>
            <w:tcMar>
              <w:top w:w="15" w:type="dxa"/>
              <w:left w:w="15" w:type="dxa"/>
              <w:right w:w="15" w:type="dxa"/>
            </w:tcMar>
            <w:vAlign w:val="center"/>
          </w:tcPr>
          <w:p w14:paraId="1D0C1E98">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6E280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883" w:type="dxa"/>
            <w:gridSpan w:val="11"/>
            <w:tcBorders>
              <w:top w:val="nil"/>
              <w:left w:val="nil"/>
              <w:bottom w:val="nil"/>
              <w:right w:val="nil"/>
            </w:tcBorders>
            <w:shd w:val="clear" w:color="auto" w:fill="auto"/>
            <w:noWrap/>
            <w:tcMar>
              <w:top w:w="15" w:type="dxa"/>
              <w:left w:w="15" w:type="dxa"/>
              <w:right w:w="15" w:type="dxa"/>
            </w:tcMar>
            <w:vAlign w:val="center"/>
          </w:tcPr>
          <w:p w14:paraId="216990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4E340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tcBorders>
              <w:top w:val="nil"/>
              <w:left w:val="nil"/>
              <w:bottom w:val="nil"/>
              <w:right w:val="nil"/>
            </w:tcBorders>
            <w:shd w:val="clear" w:color="auto" w:fill="auto"/>
            <w:noWrap/>
            <w:tcMar>
              <w:top w:w="15" w:type="dxa"/>
              <w:left w:w="15" w:type="dxa"/>
              <w:right w:w="15" w:type="dxa"/>
            </w:tcMar>
            <w:vAlign w:val="center"/>
          </w:tcPr>
          <w:p w14:paraId="38FA64C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62" w:type="dxa"/>
            <w:tcBorders>
              <w:top w:val="nil"/>
              <w:left w:val="nil"/>
              <w:bottom w:val="nil"/>
              <w:right w:val="nil"/>
            </w:tcBorders>
            <w:shd w:val="clear" w:color="auto" w:fill="auto"/>
            <w:noWrap/>
            <w:tcMar>
              <w:top w:w="15" w:type="dxa"/>
              <w:left w:w="15" w:type="dxa"/>
              <w:right w:w="15" w:type="dxa"/>
            </w:tcMar>
            <w:vAlign w:val="center"/>
          </w:tcPr>
          <w:p w14:paraId="003ECE8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97" w:type="dxa"/>
            <w:gridSpan w:val="2"/>
            <w:tcBorders>
              <w:top w:val="nil"/>
              <w:left w:val="nil"/>
              <w:bottom w:val="nil"/>
              <w:right w:val="nil"/>
            </w:tcBorders>
            <w:shd w:val="clear" w:color="auto" w:fill="auto"/>
            <w:noWrap/>
            <w:tcMar>
              <w:top w:w="15" w:type="dxa"/>
              <w:left w:w="15" w:type="dxa"/>
              <w:right w:w="15" w:type="dxa"/>
            </w:tcMar>
            <w:vAlign w:val="center"/>
          </w:tcPr>
          <w:p w14:paraId="0A33F5B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3" w:type="dxa"/>
            <w:tcBorders>
              <w:top w:val="nil"/>
              <w:left w:val="nil"/>
              <w:bottom w:val="nil"/>
              <w:right w:val="nil"/>
            </w:tcBorders>
            <w:shd w:val="clear" w:color="auto" w:fill="auto"/>
            <w:noWrap/>
            <w:tcMar>
              <w:top w:w="15" w:type="dxa"/>
              <w:left w:w="15" w:type="dxa"/>
              <w:right w:w="15" w:type="dxa"/>
            </w:tcMar>
            <w:vAlign w:val="center"/>
          </w:tcPr>
          <w:p w14:paraId="5199879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74" w:type="dxa"/>
            <w:gridSpan w:val="2"/>
            <w:tcBorders>
              <w:top w:val="nil"/>
              <w:left w:val="nil"/>
              <w:bottom w:val="nil"/>
              <w:right w:val="nil"/>
            </w:tcBorders>
            <w:shd w:val="clear" w:color="auto" w:fill="auto"/>
            <w:noWrap/>
            <w:tcMar>
              <w:top w:w="15" w:type="dxa"/>
              <w:left w:w="15" w:type="dxa"/>
              <w:right w:w="15" w:type="dxa"/>
            </w:tcMar>
            <w:vAlign w:val="center"/>
          </w:tcPr>
          <w:p w14:paraId="082E871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9" w:type="dxa"/>
            <w:tcBorders>
              <w:top w:val="nil"/>
              <w:left w:val="nil"/>
              <w:bottom w:val="nil"/>
              <w:right w:val="nil"/>
            </w:tcBorders>
            <w:shd w:val="clear" w:color="auto" w:fill="auto"/>
            <w:noWrap/>
            <w:tcMar>
              <w:top w:w="15" w:type="dxa"/>
              <w:left w:w="15" w:type="dxa"/>
              <w:right w:w="15" w:type="dxa"/>
            </w:tcMar>
            <w:vAlign w:val="center"/>
          </w:tcPr>
          <w:p w14:paraId="5995515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97"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14:paraId="2844882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11EB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9B78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136D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9E8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政府工会费</w:t>
            </w:r>
          </w:p>
        </w:tc>
        <w:tc>
          <w:tcPr>
            <w:tcW w:w="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0290C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2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E8DD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14:paraId="77819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C96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5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FC0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6FEC4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7109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A8292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2D7F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C9DD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2FF46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F7AEB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DA2AF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3864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1B416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687EF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AA4B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F12D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6E80C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BD1D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8873B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9657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A12A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6D963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92571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8D5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26C4F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78F1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3236E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0E3B2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A8413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7B6A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EE2B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29318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1C8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0A564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52C3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9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BC51C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2B2A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D7A9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B9D5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3A98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9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A646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及时上缴工会费，切实提高廉州镇学区工会工作水平，保障工会工作顺利开展。</w:t>
            </w:r>
          </w:p>
        </w:tc>
        <w:tc>
          <w:tcPr>
            <w:tcW w:w="31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3AB81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工会费及时、足额上缴区总工会，工会工作开展顺利，达到预期目标</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F75E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B922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6BEF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D947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B4541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BDD8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76F0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0476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35650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AE9B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ABD9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E8E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F8325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6D9FA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会员人数（人）</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782A6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16E5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8BAD8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A51A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5428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6AE11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7BF6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DCC5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093C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E4F03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44BD0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5DD56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788C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AE84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D130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EB45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72073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6BEF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EA109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B28C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3B23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1E4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83F7D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EC33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工会经费保障率 （%）</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E07C2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D088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9DA44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AAB6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BEE9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1D45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24EA72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A340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BBEA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10398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FC43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0EC96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839F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82C24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82CEEF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54F8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D358D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46694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E4A8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8F4D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056E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9FDD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8499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8097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工会经费拨付及时率（%）</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8B13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83EF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568D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3DF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F12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33E4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E327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99F1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592D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2334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BEA2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424CA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2276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7224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68CF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6BD0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76FB7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E14B6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FBDA3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207F3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DC5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7645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E2CB4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0305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35D8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D6D2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57369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057A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3D1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9E6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058D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EC4D1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D9B73C">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51242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BE42C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4837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7DE2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F49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8E19E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D2C41">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8FD01">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1135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ED703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50BD3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195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F72C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FD01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BF28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项目是否按进度执行</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7DF7E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12月全部完成</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DA407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DB521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6F49F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E32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544E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7ABA7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5B445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EBA4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FAAEF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F78E6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3D67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66F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EE0A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5262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8EEC3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1CD56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323892">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3939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806B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9DA9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53C9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10C4A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E12E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B6C66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E751A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E70403">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7D150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499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7AF78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1FAE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82F2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7A12E">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F500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AD2C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81BE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BFD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D1F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4FD8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82A7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A563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62ABF">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5F49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42E5B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D382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571A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B7B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7F16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5A7D0">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100E0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1194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E026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9162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BC1E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385F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C415D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综合影响力</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6F7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通过工会活动提升社会影响力</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B0CB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社会影响力提升</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D36E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14:paraId="4F628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F9F1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0D2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F071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AFCA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381B7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8CAF9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2F394">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37E7B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8875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5633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BC9C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AFB9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71FE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6750C8">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638ED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6266C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9789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7593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4BC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BB86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单位群众对工会工作的满意率（%）</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1F43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C72FA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02208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0E404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D1B0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FBE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ED7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4EBE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BC58DA">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1B4E9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BC3C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14:paraId="5F4F4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F0C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38F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AD6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4052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A2D81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71FC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0E25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3217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BC8C2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321"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D81F4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11917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93A2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12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17F24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9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128A0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56EF8FBD">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村级运行及服务群众等支出项目自评综述：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村级运行及服务群众等支出项目绩效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612626A0">
      <w:pPr>
        <w:numPr>
          <w:ilvl w:val="0"/>
          <w:numId w:val="0"/>
        </w:numPr>
        <w:adjustRightInd w:val="0"/>
        <w:snapToGrid w:val="0"/>
        <w:spacing w:line="580" w:lineRule="exact"/>
        <w:rPr>
          <w:rFonts w:ascii="仿宋_GB2312" w:hAnsi="仿宋_GB2312" w:eastAsia="仿宋_GB2312" w:cs="仿宋_GB2312"/>
          <w:sz w:val="32"/>
          <w:szCs w:val="32"/>
        </w:rPr>
      </w:pPr>
    </w:p>
    <w:tbl>
      <w:tblPr>
        <w:tblStyle w:val="6"/>
        <w:tblW w:w="86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6"/>
        <w:gridCol w:w="1228"/>
        <w:gridCol w:w="775"/>
        <w:gridCol w:w="1104"/>
        <w:gridCol w:w="1014"/>
        <w:gridCol w:w="1032"/>
        <w:gridCol w:w="998"/>
        <w:gridCol w:w="1234"/>
      </w:tblGrid>
      <w:tr w14:paraId="11027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641"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014783A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DDA0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641"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6A373765">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7E262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641" w:type="dxa"/>
            <w:gridSpan w:val="8"/>
            <w:tcBorders>
              <w:top w:val="nil"/>
              <w:left w:val="nil"/>
              <w:bottom w:val="nil"/>
              <w:right w:val="nil"/>
            </w:tcBorders>
            <w:shd w:val="clear" w:color="auto" w:fill="auto"/>
            <w:noWrap/>
            <w:tcMar>
              <w:top w:w="15" w:type="dxa"/>
              <w:left w:w="15" w:type="dxa"/>
              <w:right w:w="15" w:type="dxa"/>
            </w:tcMar>
            <w:vAlign w:val="center"/>
          </w:tcPr>
          <w:p w14:paraId="747F52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22D41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9" w:hRule="atLeast"/>
        </w:trPr>
        <w:tc>
          <w:tcPr>
            <w:tcW w:w="1256" w:type="dxa"/>
            <w:tcBorders>
              <w:top w:val="nil"/>
              <w:left w:val="nil"/>
              <w:bottom w:val="nil"/>
              <w:right w:val="nil"/>
            </w:tcBorders>
            <w:shd w:val="clear" w:color="auto" w:fill="auto"/>
            <w:noWrap/>
            <w:tcMar>
              <w:top w:w="15" w:type="dxa"/>
              <w:left w:w="15" w:type="dxa"/>
              <w:right w:w="15" w:type="dxa"/>
            </w:tcMar>
            <w:vAlign w:val="center"/>
          </w:tcPr>
          <w:p w14:paraId="11839B6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28" w:type="dxa"/>
            <w:tcBorders>
              <w:top w:val="nil"/>
              <w:left w:val="nil"/>
              <w:bottom w:val="nil"/>
              <w:right w:val="nil"/>
            </w:tcBorders>
            <w:shd w:val="clear" w:color="auto" w:fill="auto"/>
            <w:noWrap/>
            <w:tcMar>
              <w:top w:w="15" w:type="dxa"/>
              <w:left w:w="15" w:type="dxa"/>
              <w:right w:w="15" w:type="dxa"/>
            </w:tcMar>
            <w:vAlign w:val="center"/>
          </w:tcPr>
          <w:p w14:paraId="77B5781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75" w:type="dxa"/>
            <w:tcBorders>
              <w:top w:val="nil"/>
              <w:left w:val="nil"/>
              <w:bottom w:val="nil"/>
              <w:right w:val="nil"/>
            </w:tcBorders>
            <w:shd w:val="clear" w:color="auto" w:fill="auto"/>
            <w:noWrap/>
            <w:tcMar>
              <w:top w:w="15" w:type="dxa"/>
              <w:left w:w="15" w:type="dxa"/>
              <w:right w:w="15" w:type="dxa"/>
            </w:tcMar>
            <w:vAlign w:val="center"/>
          </w:tcPr>
          <w:p w14:paraId="5AFBB87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14:paraId="4D2A957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4" w:type="dxa"/>
            <w:tcBorders>
              <w:top w:val="nil"/>
              <w:left w:val="nil"/>
              <w:bottom w:val="nil"/>
              <w:right w:val="nil"/>
            </w:tcBorders>
            <w:shd w:val="clear" w:color="auto" w:fill="auto"/>
            <w:noWrap/>
            <w:tcMar>
              <w:top w:w="15" w:type="dxa"/>
              <w:left w:w="15" w:type="dxa"/>
              <w:right w:w="15" w:type="dxa"/>
            </w:tcMar>
            <w:vAlign w:val="center"/>
          </w:tcPr>
          <w:p w14:paraId="6A346D5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nil"/>
              <w:left w:val="nil"/>
              <w:bottom w:val="nil"/>
              <w:right w:val="nil"/>
            </w:tcBorders>
            <w:shd w:val="clear" w:color="auto" w:fill="auto"/>
            <w:noWrap/>
            <w:tcMar>
              <w:top w:w="15" w:type="dxa"/>
              <w:left w:w="15" w:type="dxa"/>
              <w:right w:w="15" w:type="dxa"/>
            </w:tcMar>
            <w:vAlign w:val="center"/>
          </w:tcPr>
          <w:p w14:paraId="2FE1C56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3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746B0F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36506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4214C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E028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AD6E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村级运行及服务群众等支出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EC50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C4C0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14:paraId="2F99E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8"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894F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2BAC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C6032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AAD40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D3B7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AC69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E5B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2C0B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6326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2DC5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78AFE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D40F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3A401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EC63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A08D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498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6888F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DF74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2761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BEF64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592E6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CECC7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A91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32AA5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54732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5F464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5A70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81BA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A7AAC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1FA37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5A730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C9F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492AB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D80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3CC5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4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EBF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EE13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8E19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12"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614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C51F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金五路提升改造及北营村污水管网改造和村民服务中心建设 </w:t>
            </w:r>
          </w:p>
        </w:tc>
        <w:tc>
          <w:tcPr>
            <w:tcW w:w="304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5286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金五路提升改造已竣工验收并完成决算评审，北营村污水管网已完工投入使用、村民中心已完成验收</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DD33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8DED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C060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BCEC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29E04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6CF6D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35A72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3C64D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3954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2516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E0E0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4BA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AFA50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F7F3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AD48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9BDCB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62527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4F4B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8DD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BFC1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C2E5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7FAA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E98B5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4BD23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E678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AA54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4AE5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72C8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FC319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EE938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3632F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8126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FF025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E77B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FCD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7F8BF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141396C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2755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工程量完成率（%）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DC8D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A881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5137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53DD3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1DC4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3C9C8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79C4930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2A77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配套设施完成率（%）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FCCD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2537D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E9B90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3DD52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536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2AF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054EFC9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D412F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工程验收合格率（%）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4962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2CE0C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63163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5CDE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152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E09A8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D1DD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622B8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695A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ED0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A01A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CDB91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374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917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70F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F804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7C3D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C004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217E2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0971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9CC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5433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05CE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44E4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2C2C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B59F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A9982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2114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D774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46DFA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21E9A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11D7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29C3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060B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81BC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1366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850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559F8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0DB63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B2DA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4761F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F3791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D3E59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65D5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0F1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8A8F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E51E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F8580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6300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29B9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3078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F12F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6F1CF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2E68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78CB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0E8DD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7FBBA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F4E6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EFEB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18A0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DC016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101E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C78C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EB340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F92A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A1748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1155D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7E6C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71C9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742CD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67A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1957A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C877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B632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4A3F3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1663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EAD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8187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ECE7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48A1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76CA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80947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833E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9763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8"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CF2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C998F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D52D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E9BDC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基础设施综合利用率（%）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3700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D33AD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824FA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14:paraId="0CAD4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D24A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B1081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4ACB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4296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7D4B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CF384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C049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E7FA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850F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9A47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539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CA3D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B106F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CF266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7ADEC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3F8D0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DAAF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2FAFC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7B42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9F60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369EFD">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6E4B5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2339B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BA45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4051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4B767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01FE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0D805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A8927">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8F56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343FE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E7A6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788C3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20C28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DABC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C909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5A6606">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F51C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0EF93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B380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938B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6CE2B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14E0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7C48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C9E9D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2C3F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69104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A69F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A34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51A4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05A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DC1D8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7FAB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6B0EC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F0D47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6F5B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C810F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B348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984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4082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6732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0FE6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52CAD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30C9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46D2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1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5BAA0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F674E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5F89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22"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798F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8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B9777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488A9791">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村级运行及服务群众等支出项目自评综述：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村级运行及服务群众等支出项目绩效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318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318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6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6"/>
        <w:gridCol w:w="1228"/>
        <w:gridCol w:w="774"/>
        <w:gridCol w:w="1104"/>
        <w:gridCol w:w="1013"/>
        <w:gridCol w:w="1033"/>
        <w:gridCol w:w="999"/>
        <w:gridCol w:w="1233"/>
      </w:tblGrid>
      <w:tr w14:paraId="59613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64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115E79E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4B35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64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006E3362">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45B4C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0" w:hRule="atLeast"/>
        </w:trPr>
        <w:tc>
          <w:tcPr>
            <w:tcW w:w="8640" w:type="dxa"/>
            <w:gridSpan w:val="8"/>
            <w:tcBorders>
              <w:top w:val="nil"/>
              <w:left w:val="nil"/>
              <w:bottom w:val="nil"/>
              <w:right w:val="nil"/>
            </w:tcBorders>
            <w:shd w:val="clear" w:color="auto" w:fill="auto"/>
            <w:noWrap/>
            <w:tcMar>
              <w:top w:w="15" w:type="dxa"/>
              <w:left w:w="15" w:type="dxa"/>
              <w:right w:w="15" w:type="dxa"/>
            </w:tcMar>
            <w:vAlign w:val="center"/>
          </w:tcPr>
          <w:p w14:paraId="662AEC9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14:paraId="00B4E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7" w:hRule="atLeast"/>
        </w:trPr>
        <w:tc>
          <w:tcPr>
            <w:tcW w:w="1256" w:type="dxa"/>
            <w:tcBorders>
              <w:top w:val="nil"/>
              <w:left w:val="nil"/>
              <w:bottom w:val="nil"/>
              <w:right w:val="nil"/>
            </w:tcBorders>
            <w:shd w:val="clear" w:color="auto" w:fill="auto"/>
            <w:noWrap/>
            <w:tcMar>
              <w:top w:w="15" w:type="dxa"/>
              <w:left w:w="15" w:type="dxa"/>
              <w:right w:w="15" w:type="dxa"/>
            </w:tcMar>
            <w:vAlign w:val="center"/>
          </w:tcPr>
          <w:p w14:paraId="2FCA836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28" w:type="dxa"/>
            <w:tcBorders>
              <w:top w:val="nil"/>
              <w:left w:val="nil"/>
              <w:bottom w:val="nil"/>
              <w:right w:val="nil"/>
            </w:tcBorders>
            <w:shd w:val="clear" w:color="auto" w:fill="auto"/>
            <w:noWrap/>
            <w:tcMar>
              <w:top w:w="15" w:type="dxa"/>
              <w:left w:w="15" w:type="dxa"/>
              <w:right w:w="15" w:type="dxa"/>
            </w:tcMar>
            <w:vAlign w:val="center"/>
          </w:tcPr>
          <w:p w14:paraId="1C3798E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74" w:type="dxa"/>
            <w:tcBorders>
              <w:top w:val="nil"/>
              <w:left w:val="nil"/>
              <w:bottom w:val="nil"/>
              <w:right w:val="nil"/>
            </w:tcBorders>
            <w:shd w:val="clear" w:color="auto" w:fill="auto"/>
            <w:noWrap/>
            <w:tcMar>
              <w:top w:w="15" w:type="dxa"/>
              <w:left w:w="15" w:type="dxa"/>
              <w:right w:w="15" w:type="dxa"/>
            </w:tcMar>
            <w:vAlign w:val="center"/>
          </w:tcPr>
          <w:p w14:paraId="2422901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14:paraId="5F2E95B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3" w:type="dxa"/>
            <w:tcBorders>
              <w:top w:val="nil"/>
              <w:left w:val="nil"/>
              <w:bottom w:val="nil"/>
              <w:right w:val="nil"/>
            </w:tcBorders>
            <w:shd w:val="clear" w:color="auto" w:fill="auto"/>
            <w:noWrap/>
            <w:tcMar>
              <w:top w:w="15" w:type="dxa"/>
              <w:left w:w="15" w:type="dxa"/>
              <w:right w:w="15" w:type="dxa"/>
            </w:tcMar>
            <w:vAlign w:val="center"/>
          </w:tcPr>
          <w:p w14:paraId="0B0580C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nil"/>
              <w:left w:val="nil"/>
              <w:bottom w:val="nil"/>
              <w:right w:val="nil"/>
            </w:tcBorders>
            <w:shd w:val="clear" w:color="auto" w:fill="auto"/>
            <w:noWrap/>
            <w:tcMar>
              <w:top w:w="15" w:type="dxa"/>
              <w:left w:w="15" w:type="dxa"/>
              <w:right w:w="15" w:type="dxa"/>
            </w:tcMar>
            <w:vAlign w:val="center"/>
          </w:tcPr>
          <w:p w14:paraId="67FFD37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3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DDC4F8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26E89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6"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CF4BD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D20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A820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村级运行及服务群众等支出</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811A2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CCD92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14:paraId="524FD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6"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3013C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68E28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B7CD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C31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C7B09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3DCE8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2779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62EA9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E450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D41FB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3855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88EF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7A98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7FD3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FC6A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6590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341F1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48954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BB7C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F35B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E261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32FB7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C01B8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36053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7EEA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4997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6509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1F42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8E64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3D7C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6766E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98CE1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14:paraId="41DD2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8876E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0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DD24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192F9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430C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2B200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2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DB8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0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F135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农村人居环境进一步得到改善、全面执行农村“三清三洗三收”、农村私搭乱建及时拆除、城区宅基地超高建筑得到有效控制、部分村污水管网及村委会建设有效改善了村内环境及办公条件</w:t>
            </w:r>
          </w:p>
        </w:tc>
        <w:tc>
          <w:tcPr>
            <w:tcW w:w="3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AA98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农村人居环境进一步得到改善、农村“三清三洗三收”全面执行、农村私搭乱建基本拆除、城区宅基地超高建筑得到有效控制、部分村污水管网及村委会建设基本完成、村内环境及办公条件得到有效改善</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5FF7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56E8F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6"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4510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8C58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DA914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5501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707B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898A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8756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EDD1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155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0EE9A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DD626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5BED7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85C08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F2A4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B695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ED06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022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C5B64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75F11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9D00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5290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253AF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DE28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470C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C05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741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7383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EB35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5539B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FDF0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6123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4087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9"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7824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A4AF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3FE7E99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321FC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工程量完成率（%）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E6C09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6453D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52038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2E531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9"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2C1D4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09D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56CAFC3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8A40B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配套设施完成率（%）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E668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DA6B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A413C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781B0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9"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C7A4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80FF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6645BD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D6F4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工程验收合格率（%）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97FC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98CE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3927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5FBE5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7B6F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7A1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6FD5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6E08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D799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D76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C057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E09E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19E5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498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20B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0E70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309C7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0A76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766D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F6B5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E247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4BAD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43B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123E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0276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23C86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6409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D730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05157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601B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5796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BE88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7326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3F85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9315C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98D1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5A74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889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52D1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F2CB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5846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28FE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926B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DE05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53BE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3544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4F5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B80A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8DF67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A737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E5AA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911C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A32E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C393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AFEC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6472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4B72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2042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C8686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057AA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B87C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CEDDE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A99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CC06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26A5B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2023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AD33D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6A4C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79F4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7E1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E645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BFF87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3CE59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0CCC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26274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40C1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C7E39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816F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80F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122D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D81FF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EC1B0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2C1A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8391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9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7523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92AC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96E2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EF50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基础设施综合利用率（%）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266D7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A5BB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C9D3A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14:paraId="0F3C0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A985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452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5AA7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38B01">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C467D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4B448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0D324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0D2C4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E79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46E8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D39D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E00F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9029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D938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63BA4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4E72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08D6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A086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E6BD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0FA2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0DBEB5">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B583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5D390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8BF7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428D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9144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D9AB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765C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E0F99">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61AB9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7105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15AF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B27F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1A0C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A5E2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D877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43A1B">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EE05F">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B2348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5EBA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5159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59E7F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0D84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373A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F69E4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1E8C5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E598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06DF8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C03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371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25FB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397E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588F6">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368A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60754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7D8B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6F3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7C3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9BD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5708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806437">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4A706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7E12C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B007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373C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1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5AFFE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EBC6D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4D4F6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77"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9E53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8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C8B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6249A1B8">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教育临时教师工资及其他教育投入项目自评综述：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教育临时教师工资及其他教育投入项目绩效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8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5"/>
        <w:gridCol w:w="1210"/>
        <w:gridCol w:w="1"/>
        <w:gridCol w:w="798"/>
        <w:gridCol w:w="1"/>
        <w:gridCol w:w="1283"/>
        <w:gridCol w:w="871"/>
        <w:gridCol w:w="1065"/>
        <w:gridCol w:w="1029"/>
        <w:gridCol w:w="1247"/>
      </w:tblGrid>
      <w:tr w14:paraId="381A3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800"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62519EF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BE48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trPr>
        <w:tc>
          <w:tcPr>
            <w:tcW w:w="8800"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68F5EDCB">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4ABCB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8800" w:type="dxa"/>
            <w:gridSpan w:val="10"/>
            <w:tcBorders>
              <w:top w:val="nil"/>
              <w:left w:val="nil"/>
              <w:bottom w:val="nil"/>
              <w:right w:val="nil"/>
            </w:tcBorders>
            <w:shd w:val="clear" w:color="auto" w:fill="auto"/>
            <w:noWrap/>
            <w:tcMar>
              <w:top w:w="15" w:type="dxa"/>
              <w:left w:w="15" w:type="dxa"/>
              <w:right w:w="15" w:type="dxa"/>
            </w:tcMar>
            <w:vAlign w:val="center"/>
          </w:tcPr>
          <w:p w14:paraId="28799F0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05461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1295" w:type="dxa"/>
            <w:tcBorders>
              <w:top w:val="nil"/>
              <w:left w:val="nil"/>
              <w:bottom w:val="nil"/>
              <w:right w:val="nil"/>
            </w:tcBorders>
            <w:shd w:val="clear" w:color="auto" w:fill="auto"/>
            <w:noWrap/>
            <w:tcMar>
              <w:top w:w="15" w:type="dxa"/>
              <w:left w:w="15" w:type="dxa"/>
              <w:right w:w="15" w:type="dxa"/>
            </w:tcMar>
            <w:vAlign w:val="center"/>
          </w:tcPr>
          <w:p w14:paraId="4200337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11" w:type="dxa"/>
            <w:gridSpan w:val="2"/>
            <w:tcBorders>
              <w:top w:val="nil"/>
              <w:left w:val="nil"/>
              <w:bottom w:val="nil"/>
              <w:right w:val="nil"/>
            </w:tcBorders>
            <w:shd w:val="clear" w:color="auto" w:fill="auto"/>
            <w:noWrap/>
            <w:tcMar>
              <w:top w:w="15" w:type="dxa"/>
              <w:left w:w="15" w:type="dxa"/>
              <w:right w:w="15" w:type="dxa"/>
            </w:tcMar>
            <w:vAlign w:val="center"/>
          </w:tcPr>
          <w:p w14:paraId="1D3815C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9" w:type="dxa"/>
            <w:gridSpan w:val="2"/>
            <w:tcBorders>
              <w:top w:val="nil"/>
              <w:left w:val="nil"/>
              <w:bottom w:val="nil"/>
              <w:right w:val="nil"/>
            </w:tcBorders>
            <w:shd w:val="clear" w:color="auto" w:fill="auto"/>
            <w:noWrap/>
            <w:tcMar>
              <w:top w:w="15" w:type="dxa"/>
              <w:left w:w="15" w:type="dxa"/>
              <w:right w:w="15" w:type="dxa"/>
            </w:tcMar>
            <w:vAlign w:val="center"/>
          </w:tcPr>
          <w:p w14:paraId="7E6E446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3" w:type="dxa"/>
            <w:tcBorders>
              <w:top w:val="nil"/>
              <w:left w:val="nil"/>
              <w:bottom w:val="nil"/>
              <w:right w:val="nil"/>
            </w:tcBorders>
            <w:shd w:val="clear" w:color="auto" w:fill="auto"/>
            <w:noWrap/>
            <w:tcMar>
              <w:top w:w="15" w:type="dxa"/>
              <w:left w:w="15" w:type="dxa"/>
              <w:right w:w="15" w:type="dxa"/>
            </w:tcMar>
            <w:vAlign w:val="center"/>
          </w:tcPr>
          <w:p w14:paraId="01A34D6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71" w:type="dxa"/>
            <w:tcBorders>
              <w:top w:val="nil"/>
              <w:left w:val="nil"/>
              <w:bottom w:val="nil"/>
              <w:right w:val="nil"/>
            </w:tcBorders>
            <w:shd w:val="clear" w:color="auto" w:fill="auto"/>
            <w:noWrap/>
            <w:tcMar>
              <w:top w:w="15" w:type="dxa"/>
              <w:left w:w="15" w:type="dxa"/>
              <w:right w:w="15" w:type="dxa"/>
            </w:tcMar>
            <w:vAlign w:val="center"/>
          </w:tcPr>
          <w:p w14:paraId="05BE98D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nil"/>
              <w:left w:val="nil"/>
              <w:bottom w:val="nil"/>
              <w:right w:val="nil"/>
            </w:tcBorders>
            <w:shd w:val="clear" w:color="auto" w:fill="auto"/>
            <w:noWrap/>
            <w:tcMar>
              <w:top w:w="15" w:type="dxa"/>
              <w:left w:w="15" w:type="dxa"/>
              <w:right w:w="15" w:type="dxa"/>
            </w:tcMar>
            <w:vAlign w:val="center"/>
          </w:tcPr>
          <w:p w14:paraId="2A12D32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7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6420087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0B99D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4"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80E38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52F9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8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0E23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教育临时教师工资及其他教育投入</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6D91A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18406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3180D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4B8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697E1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35B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4C8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3A89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698533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5828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72B9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D0DB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0418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2B16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BCA13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B92A1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F1F7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36B514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4"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695F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C790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7F44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2226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84E6E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DCE6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A0FE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409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58D11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CB78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05AF9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575D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E38E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1B2C3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AE52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45A3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1993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F19B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6A94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9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B27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6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B6FB7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75932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6536B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00"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429F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9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49D81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提高教育水平，扩大老师队伍，缓解中小学教师资源严重不足带来的负面影响，同时为了保障学校安全，聘请保安进行24小时职守，同时对个别学校安全措施方面进行补充、对必要的修理、修缮进行投入。</w:t>
            </w:r>
          </w:p>
        </w:tc>
        <w:tc>
          <w:tcPr>
            <w:tcW w:w="29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25A99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完成年初预算目标，缓解了中小教师资源严重不足带来的负面影响</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0A16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14:paraId="2CF66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4"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F610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958C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248B2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7BDE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D9476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B6B55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5B8E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59274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9DAB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8007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30076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F102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临时老师人数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CA899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7BCC9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91E14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546FA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8427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524E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C84B8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D2735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EDA4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D455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D0884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2648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7644E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CC9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80C2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5049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076C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BC99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783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EE2E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34AE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7B722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D765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7B29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14A8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E93A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85A5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B771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E5A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3957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736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BB212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3B66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A9CC5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413A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11AC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3247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B15B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3B5B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5D06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C2825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5891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D770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EF03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26A0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8AE9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7D15B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CF337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发放工资及时率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CD87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6335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1CD2C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4800D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039F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AF12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BA60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6EAA2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缴纳保险及时率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18B60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27866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1495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5047F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2B4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88A81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E6DD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24765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E02B9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8295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F7503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35BF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7C1B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B07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1428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1F67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2F7E7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57556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B56F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50D4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FBF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736B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A586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C1EEB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42121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7093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E4A5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F125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EE6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3E3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2CF74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F76B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AD15A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357CB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C751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9D29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4"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3E91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9665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62CB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580F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3201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E38D0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EDBB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21323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9"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B6E6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F40B2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52D65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4BE4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39B88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8A3F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E6BE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6F94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2D1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7F30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2A5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F87B6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F269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0B33A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C12EC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0391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C0F4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6E553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D266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03E27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3257B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7533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0A4E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8EB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D560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B926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8270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3B29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保障教师工作稳定性</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CC2E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4809A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3B3F3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23777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EF734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A5A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4363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FB4DD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7537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F890A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3442F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2D3AC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1594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A638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D400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917F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CF7D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2563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84E63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C35F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6BDF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3B73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139D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BC782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2C11B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3711C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F53BC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DE4A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E06A0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9B3B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1E11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28DAB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A27B1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B0FA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C74D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E8D6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628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CB22A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3FB9A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E2E63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8AF4A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32023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2181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36E6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04B1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7A3B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2EB6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5CAC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639A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0940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CEF07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14:paraId="58649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D7D2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AB47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4191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193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BEB6E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0C01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55DA0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2F14B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E6A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1D5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E15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C5BD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D24C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B4044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492B6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708E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9A9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58"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F54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FFAE7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14:paraId="21F3B9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58"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8FAD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05"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7498D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7DB457C3">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联防队员及保安工资、福利等人员开支项目自评综述：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联防队员及保安工资、福利等人员开支项目绩效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6"/>
        <w:gridCol w:w="1202"/>
        <w:gridCol w:w="1"/>
        <w:gridCol w:w="792"/>
        <w:gridCol w:w="1"/>
        <w:gridCol w:w="1274"/>
        <w:gridCol w:w="866"/>
        <w:gridCol w:w="1058"/>
        <w:gridCol w:w="1023"/>
        <w:gridCol w:w="1237"/>
      </w:tblGrid>
      <w:tr w14:paraId="4387F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1" w:hRule="atLeast"/>
        </w:trPr>
        <w:tc>
          <w:tcPr>
            <w:tcW w:w="8740"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109B6A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C26E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8740"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2E5D20F9">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2BC18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8740" w:type="dxa"/>
            <w:gridSpan w:val="10"/>
            <w:tcBorders>
              <w:top w:val="nil"/>
              <w:left w:val="nil"/>
              <w:bottom w:val="nil"/>
              <w:right w:val="nil"/>
            </w:tcBorders>
            <w:shd w:val="clear" w:color="auto" w:fill="auto"/>
            <w:noWrap/>
            <w:tcMar>
              <w:top w:w="15" w:type="dxa"/>
              <w:left w:w="15" w:type="dxa"/>
              <w:right w:w="15" w:type="dxa"/>
            </w:tcMar>
            <w:vAlign w:val="center"/>
          </w:tcPr>
          <w:p w14:paraId="6E4E61D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2DEAC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1" w:hRule="atLeast"/>
        </w:trPr>
        <w:tc>
          <w:tcPr>
            <w:tcW w:w="1286" w:type="dxa"/>
            <w:tcBorders>
              <w:top w:val="nil"/>
              <w:left w:val="nil"/>
              <w:bottom w:val="nil"/>
              <w:right w:val="nil"/>
            </w:tcBorders>
            <w:shd w:val="clear" w:color="auto" w:fill="auto"/>
            <w:noWrap/>
            <w:tcMar>
              <w:top w:w="15" w:type="dxa"/>
              <w:left w:w="15" w:type="dxa"/>
              <w:right w:w="15" w:type="dxa"/>
            </w:tcMar>
            <w:vAlign w:val="center"/>
          </w:tcPr>
          <w:p w14:paraId="6F67C5D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3" w:type="dxa"/>
            <w:gridSpan w:val="2"/>
            <w:tcBorders>
              <w:top w:val="nil"/>
              <w:left w:val="nil"/>
              <w:bottom w:val="nil"/>
              <w:right w:val="nil"/>
            </w:tcBorders>
            <w:shd w:val="clear" w:color="auto" w:fill="auto"/>
            <w:noWrap/>
            <w:tcMar>
              <w:top w:w="15" w:type="dxa"/>
              <w:left w:w="15" w:type="dxa"/>
              <w:right w:w="15" w:type="dxa"/>
            </w:tcMar>
            <w:vAlign w:val="center"/>
          </w:tcPr>
          <w:p w14:paraId="2CF7879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3" w:type="dxa"/>
            <w:gridSpan w:val="2"/>
            <w:tcBorders>
              <w:top w:val="nil"/>
              <w:left w:val="nil"/>
              <w:bottom w:val="nil"/>
              <w:right w:val="nil"/>
            </w:tcBorders>
            <w:shd w:val="clear" w:color="auto" w:fill="auto"/>
            <w:noWrap/>
            <w:tcMar>
              <w:top w:w="15" w:type="dxa"/>
              <w:left w:w="15" w:type="dxa"/>
              <w:right w:w="15" w:type="dxa"/>
            </w:tcMar>
            <w:vAlign w:val="center"/>
          </w:tcPr>
          <w:p w14:paraId="7346729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4" w:type="dxa"/>
            <w:tcBorders>
              <w:top w:val="nil"/>
              <w:left w:val="nil"/>
              <w:bottom w:val="nil"/>
              <w:right w:val="nil"/>
            </w:tcBorders>
            <w:shd w:val="clear" w:color="auto" w:fill="auto"/>
            <w:noWrap/>
            <w:tcMar>
              <w:top w:w="15" w:type="dxa"/>
              <w:left w:w="15" w:type="dxa"/>
              <w:right w:w="15" w:type="dxa"/>
            </w:tcMar>
            <w:vAlign w:val="center"/>
          </w:tcPr>
          <w:p w14:paraId="375EB6E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6" w:type="dxa"/>
            <w:tcBorders>
              <w:top w:val="nil"/>
              <w:left w:val="nil"/>
              <w:bottom w:val="nil"/>
              <w:right w:val="nil"/>
            </w:tcBorders>
            <w:shd w:val="clear" w:color="auto" w:fill="auto"/>
            <w:noWrap/>
            <w:tcMar>
              <w:top w:w="15" w:type="dxa"/>
              <w:left w:w="15" w:type="dxa"/>
              <w:right w:w="15" w:type="dxa"/>
            </w:tcMar>
            <w:vAlign w:val="center"/>
          </w:tcPr>
          <w:p w14:paraId="46AEEB4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nil"/>
              <w:left w:val="nil"/>
              <w:bottom w:val="nil"/>
              <w:right w:val="nil"/>
            </w:tcBorders>
            <w:shd w:val="clear" w:color="auto" w:fill="auto"/>
            <w:noWrap/>
            <w:tcMar>
              <w:top w:w="15" w:type="dxa"/>
              <w:left w:w="15" w:type="dxa"/>
              <w:right w:w="15" w:type="dxa"/>
            </w:tcMar>
            <w:vAlign w:val="center"/>
          </w:tcPr>
          <w:p w14:paraId="1DC4DF2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6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0E1A310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5784B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3"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2285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CA3F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BBEE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联防队员及保安工资、福利等人员开支</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A066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0605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6F39B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3"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11EB3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55747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FE00C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647F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1EA8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0F881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8609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4FBA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BDAA2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9343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C7785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F026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0E22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8AB7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077D0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3"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36C2D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F63E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5135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AC84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411D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E9126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89CF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969E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3F6A2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58D1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E618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CEE72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67D9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BD3C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CA518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7F293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4903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3D34B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29C2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7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061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4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1E0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36AD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5939B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61"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420C6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7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19AC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联防队员工资、社保及保安工资，加强治安巡逻，环保督察、拆迁等各项工作，并保障镇工作有序进行</w:t>
            </w:r>
          </w:p>
        </w:tc>
        <w:tc>
          <w:tcPr>
            <w:tcW w:w="29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2470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完成治安巡逻，环保督察、拆迁等各项工作，并保障了镇工作有序进行</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4D5A3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14:paraId="627E5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3"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D1DF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A277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DBB0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497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C2BAA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A6AC8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CE869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409DF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7"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43A5C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CC878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B3D9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676C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联防队员人数</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A1AA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275B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52</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A0950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5A776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314C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F01D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02402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18F42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323C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C1B0A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7287A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93A7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CD6D6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0BC8A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2A6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0C8E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85A4FC">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73EF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567B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B842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7"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3056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B955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AE8B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B8039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B20D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B739F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5F30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9655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DD29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F6E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BDB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24F4E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2393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99551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9B4B7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27D8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F682B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F661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C13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90108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0C35E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6130C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5F556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7F01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54DB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7ECA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7960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645D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拆迁环保治理及时率</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FF7C2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259A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EDF4A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0DC00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FD9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723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A0139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B441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工资发放及时率</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673E0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63A0D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E529A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6C763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008F4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07E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5DE6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FF69C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6057D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F1CF8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03D2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896B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27D4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D777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859EF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A1DC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3CED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EF9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B47A1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81D2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FAA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B4D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8C091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2EEAD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E9A9A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BD6DB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323D8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1A9A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227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DD5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07F92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8E822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F3087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2AEA8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69AC1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EF88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3"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3DB1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D4B0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A267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501E2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03E9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DDD58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6A95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15F82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6"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08973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C4F3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948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A7D21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E3B27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995FE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ED724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5739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5B90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114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1FC3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B75DA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35684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711EA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0D69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E50A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14F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28CB4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F64B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9723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2E2E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BFAB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CCD11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DFBA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3"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B17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32C9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5677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B6DA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保障镇资金安全，工作有序</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25AF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2169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77186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7F4B5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C9B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D97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B67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3B8D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B038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3D35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18FF9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FE2C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9AE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F3508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2C55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8798B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039F2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48BDA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0BA88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9A2C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1658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2105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E0EA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00D7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A51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3345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54578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0932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CA8F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A3C8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0DD9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166D9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4090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6CB0C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F6AF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C59F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5DE5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680B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01C3E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90896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79F27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02EF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CE9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35E5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893C8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C34D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EAF7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4B68F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46BC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4873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AE967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14:paraId="366DC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19D3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75B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DEF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FD8D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6BFCD3">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A5D3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A94B3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9CDE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925EE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343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79A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95EC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0031D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AE2E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854A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C432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1B62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17"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0332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5ABA4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14:paraId="798E2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47"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B9E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54"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B7A8B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767C031A">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村标门牌等村志制作费项目自评综述：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村标门牌等村志制作费项目绩效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13.91815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13.91815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3"/>
        <w:gridCol w:w="1199"/>
        <w:gridCol w:w="826"/>
        <w:gridCol w:w="1"/>
        <w:gridCol w:w="1270"/>
        <w:gridCol w:w="1"/>
        <w:gridCol w:w="863"/>
        <w:gridCol w:w="1055"/>
        <w:gridCol w:w="1"/>
        <w:gridCol w:w="1019"/>
        <w:gridCol w:w="1356"/>
      </w:tblGrid>
      <w:tr w14:paraId="4C985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74" w:type="dxa"/>
            <w:gridSpan w:val="11"/>
            <w:vMerge w:val="restart"/>
            <w:tcBorders>
              <w:top w:val="nil"/>
              <w:left w:val="nil"/>
              <w:bottom w:val="nil"/>
              <w:right w:val="nil"/>
            </w:tcBorders>
            <w:shd w:val="clear" w:color="auto" w:fill="auto"/>
            <w:noWrap/>
            <w:tcMar>
              <w:top w:w="15" w:type="dxa"/>
              <w:left w:w="15" w:type="dxa"/>
              <w:right w:w="15" w:type="dxa"/>
            </w:tcMar>
            <w:vAlign w:val="center"/>
          </w:tcPr>
          <w:p w14:paraId="29B804C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4E18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874" w:type="dxa"/>
            <w:gridSpan w:val="11"/>
            <w:vMerge w:val="continue"/>
            <w:tcBorders>
              <w:top w:val="nil"/>
              <w:left w:val="nil"/>
              <w:bottom w:val="nil"/>
              <w:right w:val="nil"/>
            </w:tcBorders>
            <w:shd w:val="clear" w:color="auto" w:fill="auto"/>
            <w:noWrap/>
            <w:tcMar>
              <w:top w:w="15" w:type="dxa"/>
              <w:left w:w="15" w:type="dxa"/>
              <w:right w:w="15" w:type="dxa"/>
            </w:tcMar>
            <w:vAlign w:val="center"/>
          </w:tcPr>
          <w:p w14:paraId="052C3EE6">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63E27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3" w:hRule="atLeast"/>
        </w:trPr>
        <w:tc>
          <w:tcPr>
            <w:tcW w:w="8874" w:type="dxa"/>
            <w:gridSpan w:val="11"/>
            <w:tcBorders>
              <w:top w:val="nil"/>
              <w:left w:val="nil"/>
              <w:bottom w:val="nil"/>
              <w:right w:val="nil"/>
            </w:tcBorders>
            <w:shd w:val="clear" w:color="auto" w:fill="auto"/>
            <w:noWrap/>
            <w:tcMar>
              <w:top w:w="15" w:type="dxa"/>
              <w:left w:w="15" w:type="dxa"/>
              <w:right w:w="15" w:type="dxa"/>
            </w:tcMar>
            <w:vAlign w:val="center"/>
          </w:tcPr>
          <w:p w14:paraId="5350A70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2F075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3" w:hRule="atLeast"/>
        </w:trPr>
        <w:tc>
          <w:tcPr>
            <w:tcW w:w="1283" w:type="dxa"/>
            <w:tcBorders>
              <w:top w:val="nil"/>
              <w:left w:val="nil"/>
              <w:bottom w:val="nil"/>
              <w:right w:val="nil"/>
            </w:tcBorders>
            <w:shd w:val="clear" w:color="auto" w:fill="auto"/>
            <w:noWrap/>
            <w:tcMar>
              <w:top w:w="15" w:type="dxa"/>
              <w:left w:w="15" w:type="dxa"/>
              <w:right w:w="15" w:type="dxa"/>
            </w:tcMar>
            <w:vAlign w:val="center"/>
          </w:tcPr>
          <w:p w14:paraId="6068669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99" w:type="dxa"/>
            <w:tcBorders>
              <w:top w:val="nil"/>
              <w:left w:val="nil"/>
              <w:bottom w:val="nil"/>
              <w:right w:val="nil"/>
            </w:tcBorders>
            <w:shd w:val="clear" w:color="auto" w:fill="auto"/>
            <w:noWrap/>
            <w:tcMar>
              <w:top w:w="15" w:type="dxa"/>
              <w:left w:w="15" w:type="dxa"/>
              <w:right w:w="15" w:type="dxa"/>
            </w:tcMar>
            <w:vAlign w:val="center"/>
          </w:tcPr>
          <w:p w14:paraId="553BFB5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27" w:type="dxa"/>
            <w:gridSpan w:val="2"/>
            <w:tcBorders>
              <w:top w:val="nil"/>
              <w:left w:val="nil"/>
              <w:bottom w:val="nil"/>
              <w:right w:val="nil"/>
            </w:tcBorders>
            <w:shd w:val="clear" w:color="auto" w:fill="auto"/>
            <w:noWrap/>
            <w:tcMar>
              <w:top w:w="15" w:type="dxa"/>
              <w:left w:w="15" w:type="dxa"/>
              <w:right w:w="15" w:type="dxa"/>
            </w:tcMar>
            <w:vAlign w:val="center"/>
          </w:tcPr>
          <w:p w14:paraId="53615A0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1" w:type="dxa"/>
            <w:gridSpan w:val="2"/>
            <w:tcBorders>
              <w:top w:val="nil"/>
              <w:left w:val="nil"/>
              <w:bottom w:val="nil"/>
              <w:right w:val="nil"/>
            </w:tcBorders>
            <w:shd w:val="clear" w:color="auto" w:fill="auto"/>
            <w:noWrap/>
            <w:tcMar>
              <w:top w:w="15" w:type="dxa"/>
              <w:left w:w="15" w:type="dxa"/>
              <w:right w:w="15" w:type="dxa"/>
            </w:tcMar>
            <w:vAlign w:val="center"/>
          </w:tcPr>
          <w:p w14:paraId="27B9614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3" w:type="dxa"/>
            <w:tcBorders>
              <w:top w:val="nil"/>
              <w:left w:val="nil"/>
              <w:bottom w:val="nil"/>
              <w:right w:val="nil"/>
            </w:tcBorders>
            <w:shd w:val="clear" w:color="auto" w:fill="auto"/>
            <w:noWrap/>
            <w:tcMar>
              <w:top w:w="15" w:type="dxa"/>
              <w:left w:w="15" w:type="dxa"/>
              <w:right w:w="15" w:type="dxa"/>
            </w:tcMar>
            <w:vAlign w:val="center"/>
          </w:tcPr>
          <w:p w14:paraId="4C6CFFC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6" w:type="dxa"/>
            <w:gridSpan w:val="2"/>
            <w:tcBorders>
              <w:top w:val="nil"/>
              <w:left w:val="nil"/>
              <w:bottom w:val="nil"/>
              <w:right w:val="nil"/>
            </w:tcBorders>
            <w:shd w:val="clear" w:color="auto" w:fill="auto"/>
            <w:noWrap/>
            <w:tcMar>
              <w:top w:w="15" w:type="dxa"/>
              <w:left w:w="15" w:type="dxa"/>
              <w:right w:w="15" w:type="dxa"/>
            </w:tcMar>
            <w:vAlign w:val="center"/>
          </w:tcPr>
          <w:p w14:paraId="1622BB9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37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D9AB6A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55035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2" w:hRule="atLeast"/>
        </w:trPr>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EB3B2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1C35B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9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01D76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村标门牌等村志制作费</w:t>
            </w:r>
          </w:p>
        </w:tc>
        <w:tc>
          <w:tcPr>
            <w:tcW w:w="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19DF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3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4654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6F0B4A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F9FD4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BFD8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965C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12FD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D4D8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02EC27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9099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EE5A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DF2A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2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2670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FCE5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8F27B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B8E9B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3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857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324A7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2"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DF05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089F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70716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2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CE6B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B501F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2A18B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308F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8037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01E5D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FCD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C3912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59B1D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5905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CFBCD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B7C8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E666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0464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0EB2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3314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9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9C0F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3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A14B7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3F631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50FE9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98"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190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5AC7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重新规划街道名称、各居委会名称，镇改街、村改居门牌、标志等制作费</w:t>
            </w:r>
          </w:p>
        </w:tc>
        <w:tc>
          <w:tcPr>
            <w:tcW w:w="29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47CE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完成镇改街、村改居门牌、标志等制作</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CDB8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27B57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7" w:hRule="atLeast"/>
        </w:trPr>
        <w:tc>
          <w:tcPr>
            <w:tcW w:w="12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FC452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FB52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E38EC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A97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753FC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D99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1FD56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58E1D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9A79E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41180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7D378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6913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社区数量</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E6BA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0457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4980B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478D6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82A9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67C8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10E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C0A29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7E83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DF1E1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40F3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4E8E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94A0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CE09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DE35B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1CDBC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5FCAC">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95CB1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06743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475B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133AC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96A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E412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EC6D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2AD2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C76D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0104A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0B9D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9774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3C64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6330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8F4CD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5556C">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AB64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BEC09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FE86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4DA05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AEC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CEB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0A15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72E3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D3BDC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AEF3E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EB1B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0F3B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FD9B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B6676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AE48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门牌安装及时率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C667E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11DE9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1FB16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14:paraId="5E866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CF2A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20A7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756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12D2C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6AC3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8D27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24F8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344E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0A8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DFC0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7650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92DA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8E3E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0440C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92BD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C850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CB1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C0D3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F765F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62159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门牌制作费</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8026D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C5BAE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609E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0A139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1552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1FA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7F54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92A9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658CB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93B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679D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20EE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D1E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BE2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EDFE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2E27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6484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5043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AAD7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134C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2"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D29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C99A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9C3E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0A86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40E2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C792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5B427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151C5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75C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C9E9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399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13C78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1735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DCBF3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66E3A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B0AF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9E0A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2F9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F3DF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3A39B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A8DB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CE027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3D67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A082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2535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3DB8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4BAB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21C64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89AE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1E36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32082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3FDF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5DD66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954C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CFB2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2747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提高居民办事效率</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22303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7D88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C7D7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08B5D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0769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E0FE1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384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32BAD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29709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9427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FFF33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7AEF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A82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1220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815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6F3E6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6D13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6D47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D313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2800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738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8E5D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233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F8A57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79E4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C4C5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2EF8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9A06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512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116D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042B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7BAE9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12794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AF20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6D36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2D70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6237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E87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EDA3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8F00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5ADEE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4214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36EE9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AF71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C4B3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EF5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DDB1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D4F3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124D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F6839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D967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7823C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5DA8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C6A5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732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280F5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F1AC9">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D70D2C">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745F5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FB73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813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4901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801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A9A4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3ECF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E1FF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9DEE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EFDC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B0FB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35"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920AF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BD460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6B3C8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1" w:hRule="atLeast"/>
        </w:trPr>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7073F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91"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8376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706FE60E">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粮价补贴项目自评综述：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粮价补贴项目绩效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556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556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6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4"/>
        <w:gridCol w:w="1191"/>
        <w:gridCol w:w="786"/>
        <w:gridCol w:w="1"/>
        <w:gridCol w:w="1262"/>
        <w:gridCol w:w="857"/>
        <w:gridCol w:w="1"/>
        <w:gridCol w:w="1048"/>
        <w:gridCol w:w="1013"/>
        <w:gridCol w:w="1229"/>
      </w:tblGrid>
      <w:tr w14:paraId="045E0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662"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22CF243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AC09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8" w:hRule="atLeast"/>
        </w:trPr>
        <w:tc>
          <w:tcPr>
            <w:tcW w:w="8662"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19F8A35A">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38FB5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662" w:type="dxa"/>
            <w:gridSpan w:val="10"/>
            <w:tcBorders>
              <w:top w:val="nil"/>
              <w:left w:val="nil"/>
              <w:bottom w:val="nil"/>
              <w:right w:val="nil"/>
            </w:tcBorders>
            <w:shd w:val="clear" w:color="auto" w:fill="auto"/>
            <w:noWrap/>
            <w:tcMar>
              <w:top w:w="15" w:type="dxa"/>
              <w:left w:w="15" w:type="dxa"/>
              <w:right w:w="15" w:type="dxa"/>
            </w:tcMar>
            <w:vAlign w:val="center"/>
          </w:tcPr>
          <w:p w14:paraId="09118F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594CA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274" w:type="dxa"/>
            <w:tcBorders>
              <w:top w:val="nil"/>
              <w:left w:val="nil"/>
              <w:bottom w:val="nil"/>
              <w:right w:val="nil"/>
            </w:tcBorders>
            <w:shd w:val="clear" w:color="auto" w:fill="auto"/>
            <w:noWrap/>
            <w:tcMar>
              <w:top w:w="15" w:type="dxa"/>
              <w:left w:w="15" w:type="dxa"/>
              <w:right w:w="15" w:type="dxa"/>
            </w:tcMar>
            <w:vAlign w:val="center"/>
          </w:tcPr>
          <w:p w14:paraId="0F43EA1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91" w:type="dxa"/>
            <w:tcBorders>
              <w:top w:val="nil"/>
              <w:left w:val="nil"/>
              <w:bottom w:val="nil"/>
              <w:right w:val="nil"/>
            </w:tcBorders>
            <w:shd w:val="clear" w:color="auto" w:fill="auto"/>
            <w:noWrap/>
            <w:tcMar>
              <w:top w:w="15" w:type="dxa"/>
              <w:left w:w="15" w:type="dxa"/>
              <w:right w:w="15" w:type="dxa"/>
            </w:tcMar>
            <w:vAlign w:val="center"/>
          </w:tcPr>
          <w:p w14:paraId="707B207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87" w:type="dxa"/>
            <w:gridSpan w:val="2"/>
            <w:tcBorders>
              <w:top w:val="nil"/>
              <w:left w:val="nil"/>
              <w:bottom w:val="nil"/>
              <w:right w:val="nil"/>
            </w:tcBorders>
            <w:shd w:val="clear" w:color="auto" w:fill="auto"/>
            <w:noWrap/>
            <w:tcMar>
              <w:top w:w="15" w:type="dxa"/>
              <w:left w:w="15" w:type="dxa"/>
              <w:right w:w="15" w:type="dxa"/>
            </w:tcMar>
            <w:vAlign w:val="center"/>
          </w:tcPr>
          <w:p w14:paraId="6A9094E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62" w:type="dxa"/>
            <w:tcBorders>
              <w:top w:val="nil"/>
              <w:left w:val="nil"/>
              <w:bottom w:val="nil"/>
              <w:right w:val="nil"/>
            </w:tcBorders>
            <w:shd w:val="clear" w:color="auto" w:fill="auto"/>
            <w:noWrap/>
            <w:tcMar>
              <w:top w:w="15" w:type="dxa"/>
              <w:left w:w="15" w:type="dxa"/>
              <w:right w:w="15" w:type="dxa"/>
            </w:tcMar>
            <w:vAlign w:val="center"/>
          </w:tcPr>
          <w:p w14:paraId="152B181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58" w:type="dxa"/>
            <w:gridSpan w:val="2"/>
            <w:tcBorders>
              <w:top w:val="nil"/>
              <w:left w:val="nil"/>
              <w:bottom w:val="nil"/>
              <w:right w:val="nil"/>
            </w:tcBorders>
            <w:shd w:val="clear" w:color="auto" w:fill="auto"/>
            <w:noWrap/>
            <w:tcMar>
              <w:top w:w="15" w:type="dxa"/>
              <w:left w:w="15" w:type="dxa"/>
              <w:right w:w="15" w:type="dxa"/>
            </w:tcMar>
            <w:vAlign w:val="center"/>
          </w:tcPr>
          <w:p w14:paraId="2AFAC36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8" w:type="dxa"/>
            <w:tcBorders>
              <w:top w:val="nil"/>
              <w:left w:val="nil"/>
              <w:bottom w:val="nil"/>
              <w:right w:val="nil"/>
            </w:tcBorders>
            <w:shd w:val="clear" w:color="auto" w:fill="auto"/>
            <w:noWrap/>
            <w:tcMar>
              <w:top w:w="15" w:type="dxa"/>
              <w:left w:w="15" w:type="dxa"/>
              <w:right w:w="15" w:type="dxa"/>
            </w:tcMar>
            <w:vAlign w:val="center"/>
          </w:tcPr>
          <w:p w14:paraId="6D716D0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4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72C4ABD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4494C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9"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A23B6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1D6F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4B1C6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粮价补贴</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69BA5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9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9A130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0E20A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DD41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47A49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2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326A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6D825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2D1E3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6F30B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E68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F15D7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698F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D3E10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416FD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3B9F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4D9A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597A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07C40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9"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014A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60F4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69B3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035F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25A02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0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A3337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1A10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EFB9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6502D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B88A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61D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6E348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EFB4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FD83E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1FCEE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4E6CA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89D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760609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D1CB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CA7A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1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3F7B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5FB7B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2055F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15"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5842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02EF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资金主要用于被征地群众的粮食补贴，利息补贴等</w:t>
            </w:r>
          </w:p>
        </w:tc>
        <w:tc>
          <w:tcPr>
            <w:tcW w:w="291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65356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完成被征地群众的粮食补贴，利息补贴等</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CA91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22ED0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9" w:hRule="atLeast"/>
        </w:trPr>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5E0E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F688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440D5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5EE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18A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088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BCEB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1DD3B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1"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CB366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5C0BD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DB8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4F45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补贴村数</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6665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4696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47323">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7622E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FDCF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6D67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C970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84CEA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3CEB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902D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3FECA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EB2F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3F332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465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BB96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1DC2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C0533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F88261">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1C2B8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1FC3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1"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7714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50F6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AA159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5A6B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72DA7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92DA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E6561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BF8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F476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287B2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036ED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5CD14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63421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885D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2A9BB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0FCC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1F730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1344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23CFB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0B15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701A6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EDB02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6AF2B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4306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364F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72D3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DF4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400F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补贴发放及时率</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EFECB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DE7F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24D2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r>
      <w:tr w14:paraId="6D8AA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D5033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F39B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CCD6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41A48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1E184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BA78F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F0551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5906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7B28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1684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F24B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1E15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527A8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95F2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2062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6FB5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2A1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C79E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26AD8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95ED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粮价补贴金额</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B7BB0">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448.95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F8623">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448.95</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82A66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6A516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D6F95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DF2C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48E5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CA6D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利息补贴</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74AA6C">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80.3784</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BF906">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80.3784</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EEA4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6CC2A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B8B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3A7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AB9E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01296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70782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65FE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4450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FF03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9"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892F0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A2AF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5DB8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9D7C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BC5A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9CA9B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B5AF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22B5A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5"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81EF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DE484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288F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E5DC5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CB5D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58AC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4D0D4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0DCD9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B608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D3E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FABE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77AA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D18F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25DA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57DAE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96E3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277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FE9B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1F5B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625B2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EEF45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A80D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954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CBFA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096A4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F2088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B7D3B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FE0F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19D1B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5C17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89DFB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9178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F1C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4EA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1415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0F04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0230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64F2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4AA26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6F7F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EDE15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C81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3039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569C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547CD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7710B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ADCFB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FFA6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C78A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E853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DD2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6F5C0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7422E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65C47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959E2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61A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E1D4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D848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F19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50A0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39D1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84406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32A3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7A3E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0E2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634E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ED0C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9ACA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CA2E1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0C93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14B7F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DC2C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525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E989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8AE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19DF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E91AC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D48A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1F201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0BB0D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EC71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903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82C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BE2F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F2F01A">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98FC4E">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95A0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6C2AE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AB36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0D619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C721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8D33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FA58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FC963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CF387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23EE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FE99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159"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0D35D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EE524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4C5578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26"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7F67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388"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2C57B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0B30E17C">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土地保护与违法治理项目自评综述：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土地保护与违法治理项目绩效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2"/>
        <w:gridCol w:w="1208"/>
        <w:gridCol w:w="797"/>
        <w:gridCol w:w="1280"/>
        <w:gridCol w:w="869"/>
        <w:gridCol w:w="1"/>
        <w:gridCol w:w="1062"/>
        <w:gridCol w:w="1"/>
        <w:gridCol w:w="1026"/>
        <w:gridCol w:w="1245"/>
      </w:tblGrid>
      <w:tr w14:paraId="2CA6D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781"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21B9709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4BFA6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781"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693D5C53">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07270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3" w:hRule="atLeast"/>
        </w:trPr>
        <w:tc>
          <w:tcPr>
            <w:tcW w:w="8781" w:type="dxa"/>
            <w:gridSpan w:val="10"/>
            <w:tcBorders>
              <w:top w:val="nil"/>
              <w:left w:val="nil"/>
              <w:bottom w:val="nil"/>
              <w:right w:val="nil"/>
            </w:tcBorders>
            <w:shd w:val="clear" w:color="auto" w:fill="auto"/>
            <w:noWrap/>
            <w:tcMar>
              <w:top w:w="15" w:type="dxa"/>
              <w:left w:w="15" w:type="dxa"/>
              <w:right w:w="15" w:type="dxa"/>
            </w:tcMar>
            <w:vAlign w:val="center"/>
          </w:tcPr>
          <w:p w14:paraId="79101D4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35791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63" w:hRule="atLeast"/>
        </w:trPr>
        <w:tc>
          <w:tcPr>
            <w:tcW w:w="1292" w:type="dxa"/>
            <w:tcBorders>
              <w:top w:val="nil"/>
              <w:left w:val="nil"/>
              <w:bottom w:val="nil"/>
              <w:right w:val="nil"/>
            </w:tcBorders>
            <w:shd w:val="clear" w:color="auto" w:fill="auto"/>
            <w:noWrap/>
            <w:tcMar>
              <w:top w:w="15" w:type="dxa"/>
              <w:left w:w="15" w:type="dxa"/>
              <w:right w:w="15" w:type="dxa"/>
            </w:tcMar>
            <w:vAlign w:val="center"/>
          </w:tcPr>
          <w:p w14:paraId="511F35F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8" w:type="dxa"/>
            <w:tcBorders>
              <w:top w:val="nil"/>
              <w:left w:val="nil"/>
              <w:bottom w:val="nil"/>
              <w:right w:val="nil"/>
            </w:tcBorders>
            <w:shd w:val="clear" w:color="auto" w:fill="auto"/>
            <w:noWrap/>
            <w:tcMar>
              <w:top w:w="15" w:type="dxa"/>
              <w:left w:w="15" w:type="dxa"/>
              <w:right w:w="15" w:type="dxa"/>
            </w:tcMar>
            <w:vAlign w:val="center"/>
          </w:tcPr>
          <w:p w14:paraId="1490A24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7" w:type="dxa"/>
            <w:tcBorders>
              <w:top w:val="nil"/>
              <w:left w:val="nil"/>
              <w:bottom w:val="nil"/>
              <w:right w:val="nil"/>
            </w:tcBorders>
            <w:shd w:val="clear" w:color="auto" w:fill="auto"/>
            <w:noWrap/>
            <w:tcMar>
              <w:top w:w="15" w:type="dxa"/>
              <w:left w:w="15" w:type="dxa"/>
              <w:right w:w="15" w:type="dxa"/>
            </w:tcMar>
            <w:vAlign w:val="center"/>
          </w:tcPr>
          <w:p w14:paraId="1DA9979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0" w:type="dxa"/>
            <w:tcBorders>
              <w:top w:val="nil"/>
              <w:left w:val="nil"/>
              <w:bottom w:val="nil"/>
              <w:right w:val="nil"/>
            </w:tcBorders>
            <w:shd w:val="clear" w:color="auto" w:fill="auto"/>
            <w:noWrap/>
            <w:tcMar>
              <w:top w:w="15" w:type="dxa"/>
              <w:left w:w="15" w:type="dxa"/>
              <w:right w:w="15" w:type="dxa"/>
            </w:tcMar>
            <w:vAlign w:val="center"/>
          </w:tcPr>
          <w:p w14:paraId="0BC2457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14:paraId="402A3AC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nil"/>
              <w:left w:val="nil"/>
              <w:bottom w:val="nil"/>
              <w:right w:val="nil"/>
            </w:tcBorders>
            <w:shd w:val="clear" w:color="auto" w:fill="auto"/>
            <w:noWrap/>
            <w:tcMar>
              <w:top w:w="15" w:type="dxa"/>
              <w:left w:w="15" w:type="dxa"/>
              <w:right w:w="15" w:type="dxa"/>
            </w:tcMar>
            <w:vAlign w:val="center"/>
          </w:tcPr>
          <w:p w14:paraId="25AF092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71"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36D667C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40793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2" w:hRule="atLeast"/>
        </w:trPr>
        <w:tc>
          <w:tcPr>
            <w:tcW w:w="12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508B9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33CDC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3B9B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土地保护与违法治理</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A7C3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1428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26E8E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52AE6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7D45E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654D4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07A64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320FC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5BEC3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A5FB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1190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CBB4F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956F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F257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C82E7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72364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0F4C9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2C16A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2"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3DD2C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8D58C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71ABD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D0F5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BA100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2C2CF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DD331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F049A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016C47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0407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18688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7AAE3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354F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3A1DE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2E16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AD58E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6484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AAD8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78B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A0809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5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B2F3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CA765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5E23B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8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B64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D111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保护土地资源，制止违法占地，并对违法占地进行治理</w:t>
            </w:r>
          </w:p>
        </w:tc>
        <w:tc>
          <w:tcPr>
            <w:tcW w:w="295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637D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完成年初土地资源保护，违法占地制止，并对违法占地进行治理</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98D2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19EBF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2"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E51B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E3A93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2D67A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4829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0509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9B003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8540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54AF42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6"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1CB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FFD6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4E112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49CB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AE1E2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86A33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A12C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9D02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8AA1B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795E8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1015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3C4A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2E2C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DCD42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744B8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B97E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0F02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79D3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1827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6D348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D36A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67AF3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348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6DA1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6"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50B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9939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61F6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0113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违法占地处置完成率</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F28AD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A0B0E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7144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14:paraId="31426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D807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3E4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2080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1960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3E61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FFFBA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A5C8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0097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1B28B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604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C64BE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AE84B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35EB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43655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E1B2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0CC9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D797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E770A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1D31C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272D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违法占地及时处理</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F41D3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1FC6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AE83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59E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D34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845C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814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08028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及时发现违法占地</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DA968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1B807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D498D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0BA0F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C07D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654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138E4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00E5C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6CB4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78C0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2AD0E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2967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37F9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4BB4B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EFAC9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3608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762A4">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DB910">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E2FF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F537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A160F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D44C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32E4D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490C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488DBC">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2FC75">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951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14C8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6A9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44FF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CECF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B58F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004E3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49DE6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AFE43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92D5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2"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878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BC4D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F08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D0BB9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07DF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F06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15FD1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02D23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4"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457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53F4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C277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3EE7F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94A6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8B9DC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3C8AE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EF9A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DD4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BC38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4DD6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9A04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687B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F5146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E58C4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4F45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2C92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E3897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E452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FEEE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CE28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B5F0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32F78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A4F2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8F8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67B8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1699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A1D14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社会稳定</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55F5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7762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D7F8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4536C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CBB23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42A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E18B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4E18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FD78D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5463D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0E2E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5C55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6BC99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39F6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0CD3D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0617F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62B37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E6D7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41C0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F6EB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E257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480C6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26DD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7BD6E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97CAB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EBE1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77B68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CFD76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BE1C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7950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8465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AF9B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73C37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26A9C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79DA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0A47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7CD9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97D1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8C5D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B26A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277A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8E4F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8D51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7E25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988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3249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7C06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00673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C3C6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9C3A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C72E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64F78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D4C8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D05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7500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3AB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5AAD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5D6ECB">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B5941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520E7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6996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F1C2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BB50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1059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CFE50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2633D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38A5D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21EA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88A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44"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01518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29A8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0D85A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1" w:hRule="atLeast"/>
        </w:trPr>
        <w:tc>
          <w:tcPr>
            <w:tcW w:w="1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88BC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89"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E405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499EDE29">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农村文化建设资金项目自评综述：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农村文化建设资金项目绩效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6"/>
        <w:gridCol w:w="1202"/>
        <w:gridCol w:w="1"/>
        <w:gridCol w:w="793"/>
        <w:gridCol w:w="1274"/>
        <w:gridCol w:w="1"/>
        <w:gridCol w:w="865"/>
        <w:gridCol w:w="1057"/>
        <w:gridCol w:w="1"/>
        <w:gridCol w:w="1021"/>
        <w:gridCol w:w="1239"/>
      </w:tblGrid>
      <w:tr w14:paraId="38D6F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740" w:type="dxa"/>
            <w:gridSpan w:val="11"/>
            <w:vMerge w:val="restart"/>
            <w:tcBorders>
              <w:top w:val="nil"/>
              <w:left w:val="nil"/>
              <w:bottom w:val="nil"/>
              <w:right w:val="nil"/>
            </w:tcBorders>
            <w:shd w:val="clear" w:color="auto" w:fill="auto"/>
            <w:noWrap/>
            <w:tcMar>
              <w:top w:w="15" w:type="dxa"/>
              <w:left w:w="15" w:type="dxa"/>
              <w:right w:w="15" w:type="dxa"/>
            </w:tcMar>
            <w:vAlign w:val="center"/>
          </w:tcPr>
          <w:p w14:paraId="3631ABE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143C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740" w:type="dxa"/>
            <w:gridSpan w:val="11"/>
            <w:vMerge w:val="continue"/>
            <w:tcBorders>
              <w:top w:val="nil"/>
              <w:left w:val="nil"/>
              <w:bottom w:val="nil"/>
              <w:right w:val="nil"/>
            </w:tcBorders>
            <w:shd w:val="clear" w:color="auto" w:fill="auto"/>
            <w:noWrap/>
            <w:tcMar>
              <w:top w:w="15" w:type="dxa"/>
              <w:left w:w="15" w:type="dxa"/>
              <w:right w:w="15" w:type="dxa"/>
            </w:tcMar>
            <w:vAlign w:val="center"/>
          </w:tcPr>
          <w:p w14:paraId="18A8C23F">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286E1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2" w:hRule="atLeast"/>
        </w:trPr>
        <w:tc>
          <w:tcPr>
            <w:tcW w:w="8740" w:type="dxa"/>
            <w:gridSpan w:val="11"/>
            <w:tcBorders>
              <w:top w:val="nil"/>
              <w:left w:val="nil"/>
              <w:bottom w:val="nil"/>
              <w:right w:val="nil"/>
            </w:tcBorders>
            <w:shd w:val="clear" w:color="auto" w:fill="auto"/>
            <w:noWrap/>
            <w:tcMar>
              <w:top w:w="15" w:type="dxa"/>
              <w:left w:w="15" w:type="dxa"/>
              <w:right w:w="15" w:type="dxa"/>
            </w:tcMar>
            <w:vAlign w:val="center"/>
          </w:tcPr>
          <w:p w14:paraId="1100BDD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43DF3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2" w:hRule="atLeast"/>
        </w:trPr>
        <w:tc>
          <w:tcPr>
            <w:tcW w:w="1286" w:type="dxa"/>
            <w:tcBorders>
              <w:top w:val="nil"/>
              <w:left w:val="nil"/>
              <w:bottom w:val="nil"/>
              <w:right w:val="nil"/>
            </w:tcBorders>
            <w:shd w:val="clear" w:color="auto" w:fill="auto"/>
            <w:noWrap/>
            <w:tcMar>
              <w:top w:w="15" w:type="dxa"/>
              <w:left w:w="15" w:type="dxa"/>
              <w:right w:w="15" w:type="dxa"/>
            </w:tcMar>
            <w:vAlign w:val="center"/>
          </w:tcPr>
          <w:p w14:paraId="079B61D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3" w:type="dxa"/>
            <w:gridSpan w:val="2"/>
            <w:tcBorders>
              <w:top w:val="nil"/>
              <w:left w:val="nil"/>
              <w:bottom w:val="nil"/>
              <w:right w:val="nil"/>
            </w:tcBorders>
            <w:shd w:val="clear" w:color="auto" w:fill="auto"/>
            <w:noWrap/>
            <w:tcMar>
              <w:top w:w="15" w:type="dxa"/>
              <w:left w:w="15" w:type="dxa"/>
              <w:right w:w="15" w:type="dxa"/>
            </w:tcMar>
            <w:vAlign w:val="center"/>
          </w:tcPr>
          <w:p w14:paraId="4CC2643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3" w:type="dxa"/>
            <w:tcBorders>
              <w:top w:val="nil"/>
              <w:left w:val="nil"/>
              <w:bottom w:val="nil"/>
              <w:right w:val="nil"/>
            </w:tcBorders>
            <w:shd w:val="clear" w:color="auto" w:fill="auto"/>
            <w:noWrap/>
            <w:tcMar>
              <w:top w:w="15" w:type="dxa"/>
              <w:left w:w="15" w:type="dxa"/>
              <w:right w:w="15" w:type="dxa"/>
            </w:tcMar>
            <w:vAlign w:val="center"/>
          </w:tcPr>
          <w:p w14:paraId="62ECC8F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4" w:type="dxa"/>
            <w:tcBorders>
              <w:top w:val="nil"/>
              <w:left w:val="nil"/>
              <w:bottom w:val="nil"/>
              <w:right w:val="nil"/>
            </w:tcBorders>
            <w:shd w:val="clear" w:color="auto" w:fill="auto"/>
            <w:noWrap/>
            <w:tcMar>
              <w:top w:w="15" w:type="dxa"/>
              <w:left w:w="15" w:type="dxa"/>
              <w:right w:w="15" w:type="dxa"/>
            </w:tcMar>
            <w:vAlign w:val="center"/>
          </w:tcPr>
          <w:p w14:paraId="38895D5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6" w:type="dxa"/>
            <w:gridSpan w:val="2"/>
            <w:tcBorders>
              <w:top w:val="nil"/>
              <w:left w:val="nil"/>
              <w:bottom w:val="nil"/>
              <w:right w:val="nil"/>
            </w:tcBorders>
            <w:shd w:val="clear" w:color="auto" w:fill="auto"/>
            <w:noWrap/>
            <w:tcMar>
              <w:top w:w="15" w:type="dxa"/>
              <w:left w:w="15" w:type="dxa"/>
              <w:right w:w="15" w:type="dxa"/>
            </w:tcMar>
            <w:vAlign w:val="center"/>
          </w:tcPr>
          <w:p w14:paraId="2D490D8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nil"/>
              <w:left w:val="nil"/>
              <w:bottom w:val="nil"/>
              <w:right w:val="nil"/>
            </w:tcBorders>
            <w:shd w:val="clear" w:color="auto" w:fill="auto"/>
            <w:noWrap/>
            <w:tcMar>
              <w:top w:w="15" w:type="dxa"/>
              <w:left w:w="15" w:type="dxa"/>
              <w:right w:w="15" w:type="dxa"/>
            </w:tcMar>
            <w:vAlign w:val="center"/>
          </w:tcPr>
          <w:p w14:paraId="7A82863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6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315C91F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7EFB6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0"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ACC0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C1548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E254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农村文化建设资金</w:t>
            </w:r>
          </w:p>
        </w:tc>
        <w:tc>
          <w:tcPr>
            <w:tcW w:w="8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49BD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1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EAC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71885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4E5A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0E62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194F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B1C0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3B7DF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7230D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3D31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0F75C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DF4B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8415F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541C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A765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0E13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EBBF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79F9C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EF1A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42D2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97A7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2D9E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48470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2970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525AE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15DF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1FF1F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D04B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D5294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D40C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6FB64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EB84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9DDA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060DC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18741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6CEF3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00A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7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98D33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4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B018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F1AC5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004FD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8CA4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7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37B8F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支持我镇35个村的文化建设，丰富农村文化活动，开展农村文化活动竞赛，组织各种讲座，提高群众文化生活水平，活跃农村文化气氛。</w:t>
            </w:r>
          </w:p>
        </w:tc>
        <w:tc>
          <w:tcPr>
            <w:tcW w:w="294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1163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完成我镇35个村的文化建设，丰富农村文化活动，开展农村文化活动竞赛，组织各种讲座，提高群众文化生活水平，活跃农村文化气氛。</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8C2C7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157DC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4"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22F13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4145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59979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7EE7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5D96F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E1B5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87DC8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28864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B62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64B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32B5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F151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文化建设村数</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595D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522E2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C93C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1E44D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1FC3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E4DB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DB8A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EEC04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开展公共文化数量</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C4F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F5BA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4DE4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r>
      <w:tr w14:paraId="5192C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21C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56A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A31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B4461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CDDBC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E7EB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DEBB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7AD6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5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81A7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F76D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ADE2F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8618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8DF1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9EAA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6BA1F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061C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E0C76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C049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E6C11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E4218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A455C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14F4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6115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5A57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47A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DDF41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A98F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8A4BE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7906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FF3C4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46421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6E49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589D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843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AC6CB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E92B0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开展活动及时率</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4ACA6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D3E6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1A2C8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67FD3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AFF3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4F2B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1FA88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DFDF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C7CA5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26FD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BA35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C649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0D5F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AF05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8FDA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E0DF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9D879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F2DF9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27B58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242F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578D3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5641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D53B7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B0F4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CE933E">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01375D">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A530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562A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937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5286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4801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6BFC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1CC81">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66EFE">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5FB58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218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91B27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24B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81A0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E962D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9BF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2ED9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6201A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5FE8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3C2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F572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CE0A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06EC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EFDD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2D3F9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0644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4BBE4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0ADE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B0F6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3E99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E151B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057C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12DF9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F529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3531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0991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C7BE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88A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C255F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1BC84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87DC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6F620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F72C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F7E0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C11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90E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72EF6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37E9F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BEBC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D4CA2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CEC4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172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3ACF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1CD8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BDD3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活跃农村文化氛围</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11C0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C467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9D663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228BB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581A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568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CC79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1AFA5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334AE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B22D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FBBE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BC9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EB6E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A7CD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23A1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6124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09251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4E5AA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01332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849E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CF3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DCC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647AA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1C303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34717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FEC76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E0381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3A93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8EB3D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D152E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A10C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0B5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BC32A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8DE7D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C029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808B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E35D7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4713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F844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D1ABD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CC78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1AE6C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1F4FE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7C49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121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9481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5704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CE44A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5581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77879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3FFD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78421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34E07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B628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7677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F3CDC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B9CF7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2D420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F0DC8">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79D92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3181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998B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34DD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0FB3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C5651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C1F13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D0758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9ECB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7885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15"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6E06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06A3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0105F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8"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644B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54"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D37D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2A4393C1">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城乡环境卫生项目自评综述：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城乡环境卫生项目绩效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80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5"/>
        <w:gridCol w:w="1210"/>
        <w:gridCol w:w="799"/>
        <w:gridCol w:w="1284"/>
        <w:gridCol w:w="871"/>
        <w:gridCol w:w="1065"/>
        <w:gridCol w:w="1"/>
        <w:gridCol w:w="1028"/>
        <w:gridCol w:w="1248"/>
      </w:tblGrid>
      <w:tr w14:paraId="63604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trPr>
        <w:tc>
          <w:tcPr>
            <w:tcW w:w="8801" w:type="dxa"/>
            <w:gridSpan w:val="9"/>
            <w:vMerge w:val="restart"/>
            <w:tcBorders>
              <w:top w:val="nil"/>
              <w:left w:val="nil"/>
              <w:bottom w:val="nil"/>
              <w:right w:val="nil"/>
            </w:tcBorders>
            <w:shd w:val="clear" w:color="auto" w:fill="auto"/>
            <w:noWrap/>
            <w:tcMar>
              <w:top w:w="15" w:type="dxa"/>
              <w:left w:w="15" w:type="dxa"/>
              <w:right w:w="15" w:type="dxa"/>
            </w:tcMar>
            <w:vAlign w:val="center"/>
          </w:tcPr>
          <w:p w14:paraId="226DC02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09202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9" w:hRule="atLeast"/>
        </w:trPr>
        <w:tc>
          <w:tcPr>
            <w:tcW w:w="8801" w:type="dxa"/>
            <w:gridSpan w:val="9"/>
            <w:vMerge w:val="continue"/>
            <w:tcBorders>
              <w:top w:val="nil"/>
              <w:left w:val="nil"/>
              <w:bottom w:val="nil"/>
              <w:right w:val="nil"/>
            </w:tcBorders>
            <w:shd w:val="clear" w:color="auto" w:fill="auto"/>
            <w:noWrap/>
            <w:tcMar>
              <w:top w:w="15" w:type="dxa"/>
              <w:left w:w="15" w:type="dxa"/>
              <w:right w:w="15" w:type="dxa"/>
            </w:tcMar>
            <w:vAlign w:val="center"/>
          </w:tcPr>
          <w:p w14:paraId="2C85BE02">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55CCA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trPr>
        <w:tc>
          <w:tcPr>
            <w:tcW w:w="8801" w:type="dxa"/>
            <w:gridSpan w:val="9"/>
            <w:tcBorders>
              <w:top w:val="nil"/>
              <w:left w:val="nil"/>
              <w:bottom w:val="nil"/>
              <w:right w:val="nil"/>
            </w:tcBorders>
            <w:shd w:val="clear" w:color="auto" w:fill="auto"/>
            <w:noWrap/>
            <w:tcMar>
              <w:top w:w="15" w:type="dxa"/>
              <w:left w:w="15" w:type="dxa"/>
              <w:right w:w="15" w:type="dxa"/>
            </w:tcMar>
            <w:vAlign w:val="center"/>
          </w:tcPr>
          <w:p w14:paraId="02B0F4F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3E579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7" w:hRule="atLeast"/>
        </w:trPr>
        <w:tc>
          <w:tcPr>
            <w:tcW w:w="1295" w:type="dxa"/>
            <w:tcBorders>
              <w:top w:val="nil"/>
              <w:left w:val="nil"/>
              <w:bottom w:val="nil"/>
              <w:right w:val="nil"/>
            </w:tcBorders>
            <w:shd w:val="clear" w:color="auto" w:fill="auto"/>
            <w:noWrap/>
            <w:tcMar>
              <w:top w:w="15" w:type="dxa"/>
              <w:left w:w="15" w:type="dxa"/>
              <w:right w:w="15" w:type="dxa"/>
            </w:tcMar>
            <w:vAlign w:val="center"/>
          </w:tcPr>
          <w:p w14:paraId="0628C50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10" w:type="dxa"/>
            <w:tcBorders>
              <w:top w:val="nil"/>
              <w:left w:val="nil"/>
              <w:bottom w:val="nil"/>
              <w:right w:val="nil"/>
            </w:tcBorders>
            <w:shd w:val="clear" w:color="auto" w:fill="auto"/>
            <w:noWrap/>
            <w:tcMar>
              <w:top w:w="15" w:type="dxa"/>
              <w:left w:w="15" w:type="dxa"/>
              <w:right w:w="15" w:type="dxa"/>
            </w:tcMar>
            <w:vAlign w:val="center"/>
          </w:tcPr>
          <w:p w14:paraId="211A85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9" w:type="dxa"/>
            <w:tcBorders>
              <w:top w:val="nil"/>
              <w:left w:val="nil"/>
              <w:bottom w:val="nil"/>
              <w:right w:val="nil"/>
            </w:tcBorders>
            <w:shd w:val="clear" w:color="auto" w:fill="auto"/>
            <w:noWrap/>
            <w:tcMar>
              <w:top w:w="15" w:type="dxa"/>
              <w:left w:w="15" w:type="dxa"/>
              <w:right w:w="15" w:type="dxa"/>
            </w:tcMar>
            <w:vAlign w:val="center"/>
          </w:tcPr>
          <w:p w14:paraId="6B1CD2E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4" w:type="dxa"/>
            <w:tcBorders>
              <w:top w:val="nil"/>
              <w:left w:val="nil"/>
              <w:bottom w:val="nil"/>
              <w:right w:val="nil"/>
            </w:tcBorders>
            <w:shd w:val="clear" w:color="auto" w:fill="auto"/>
            <w:noWrap/>
            <w:tcMar>
              <w:top w:w="15" w:type="dxa"/>
              <w:left w:w="15" w:type="dxa"/>
              <w:right w:w="15" w:type="dxa"/>
            </w:tcMar>
            <w:vAlign w:val="center"/>
          </w:tcPr>
          <w:p w14:paraId="3C1753A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71" w:type="dxa"/>
            <w:tcBorders>
              <w:top w:val="nil"/>
              <w:left w:val="nil"/>
              <w:bottom w:val="nil"/>
              <w:right w:val="nil"/>
            </w:tcBorders>
            <w:shd w:val="clear" w:color="auto" w:fill="auto"/>
            <w:noWrap/>
            <w:tcMar>
              <w:top w:w="15" w:type="dxa"/>
              <w:left w:w="15" w:type="dxa"/>
              <w:right w:w="15" w:type="dxa"/>
            </w:tcMar>
            <w:vAlign w:val="center"/>
          </w:tcPr>
          <w:p w14:paraId="41F840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6" w:type="dxa"/>
            <w:gridSpan w:val="2"/>
            <w:tcBorders>
              <w:top w:val="nil"/>
              <w:left w:val="nil"/>
              <w:bottom w:val="nil"/>
              <w:right w:val="nil"/>
            </w:tcBorders>
            <w:shd w:val="clear" w:color="auto" w:fill="auto"/>
            <w:noWrap/>
            <w:tcMar>
              <w:top w:w="15" w:type="dxa"/>
              <w:left w:w="15" w:type="dxa"/>
              <w:right w:w="15" w:type="dxa"/>
            </w:tcMar>
            <w:vAlign w:val="center"/>
          </w:tcPr>
          <w:p w14:paraId="70B496A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7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6B30998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74A76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E9AB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2DF9A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D41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城乡环境卫生</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13E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4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BDA9F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1CAC1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B69AD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8436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D05C7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CAE4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B0E9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517AD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98D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5B6FE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64B1A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C83C7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E041F8">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5BF0F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BDEC9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316B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4CCF0B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9"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DC99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C0B5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C03D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8DA46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E6A4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5923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3C2A1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8C9C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383B2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18AB0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EBF0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38CC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AF9C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0437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C704B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55B8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53E1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7446D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1323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9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B793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6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9874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07D04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543E1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1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DEEC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9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404C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加强城乡环境卫生整治，对35个村及城区环境卫生提升进行资金补助</w:t>
            </w:r>
          </w:p>
        </w:tc>
        <w:tc>
          <w:tcPr>
            <w:tcW w:w="29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F8EC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完成城乡环境卫生整治，对35个村及城区环境卫生提升进行资金补助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FDD38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22410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9"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DAFA3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D3E21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85F0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D6497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8BE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5B49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C95A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5CBB0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2"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EDD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067B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16EE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E33A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补助村数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D9AF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E1538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94DC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14:paraId="35297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7385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1C48E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DE8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4557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C2CF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B006D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8D71E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689A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D2C60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8F9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AB612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5380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1B1F7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D3441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EB023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2207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2"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05C7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4C445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C9F5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EB46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环境卫生机制的建立</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2469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7F44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EEF8F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7F96F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C62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5B12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3104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2879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6650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C207F">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62CF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1A20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EAFA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38382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252E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D3BA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78EB5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5B8AF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7608A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78E6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837AD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2B168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5592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1B95E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清理垃圾及时率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1F6A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24923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BF55B">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14:paraId="4CE3F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A725E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F5715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94676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2F292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D040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50E83E">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789A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2CFD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2C7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83B6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5F5D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89EAC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D50CC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52C43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6B7E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228A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655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6AF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0B78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F9FDC">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569B5">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C10B4F">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02D5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D7CC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79B5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D513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3868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FFF0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0362AB">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B7803">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E921E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18D8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E3C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356A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C5962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10BAA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C104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57398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3848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58BF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9"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93A9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56F9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AB8EE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8832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6C440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26474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DC6A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58FEE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BD3A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31B9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089E0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44571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3D35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C7DB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DBCA6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80B5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9A9D4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766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6AB5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9404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00849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8478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38716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3CCF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0AE8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5960A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BCF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38CAA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2AEB9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58E1F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14162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E316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537A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55C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E140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37BD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提升乡村环境卫生</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8A30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ECA33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B639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183EA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13C9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CEC1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9D16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B0B9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3B0BD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0238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5622E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E7CB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CB0A2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D120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7AC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E64E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F2BCA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53945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9EB3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EFB4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D667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A42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ED08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CA8FD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FB2C9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11529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D9A6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F584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7B3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B4C0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296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250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7FDD0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6575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B7C1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64BE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2EE2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B84B7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B035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3C3F7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17C04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B458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2C0BD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2587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0B2E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45E1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CA5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05F1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EB1F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18A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6D998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290FF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09A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71B6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F82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199DB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C6C9D">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76156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D69F4">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418CA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A9C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29AAD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BA08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E73D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FF36F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2B2CC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8951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1265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09C3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58"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3784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08EF8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741C4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1"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D242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06"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D488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4212D34C">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城乡环境卫生项目自评综述：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城乡环境卫生项目绩效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9"/>
        <w:gridCol w:w="1205"/>
        <w:gridCol w:w="1"/>
        <w:gridCol w:w="795"/>
        <w:gridCol w:w="1277"/>
        <w:gridCol w:w="867"/>
        <w:gridCol w:w="1"/>
        <w:gridCol w:w="1059"/>
        <w:gridCol w:w="1"/>
        <w:gridCol w:w="1024"/>
        <w:gridCol w:w="1241"/>
      </w:tblGrid>
      <w:tr w14:paraId="54AFB3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trPr>
        <w:tc>
          <w:tcPr>
            <w:tcW w:w="8760" w:type="dxa"/>
            <w:gridSpan w:val="11"/>
            <w:vMerge w:val="restart"/>
            <w:tcBorders>
              <w:top w:val="nil"/>
              <w:left w:val="nil"/>
              <w:bottom w:val="nil"/>
              <w:right w:val="nil"/>
            </w:tcBorders>
            <w:shd w:val="clear" w:color="auto" w:fill="auto"/>
            <w:noWrap/>
            <w:tcMar>
              <w:top w:w="15" w:type="dxa"/>
              <w:left w:w="15" w:type="dxa"/>
              <w:right w:w="15" w:type="dxa"/>
            </w:tcMar>
            <w:vAlign w:val="center"/>
          </w:tcPr>
          <w:p w14:paraId="1C101F7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ECC0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trPr>
        <w:tc>
          <w:tcPr>
            <w:tcW w:w="8760" w:type="dxa"/>
            <w:gridSpan w:val="11"/>
            <w:vMerge w:val="continue"/>
            <w:tcBorders>
              <w:top w:val="nil"/>
              <w:left w:val="nil"/>
              <w:bottom w:val="nil"/>
              <w:right w:val="nil"/>
            </w:tcBorders>
            <w:shd w:val="clear" w:color="auto" w:fill="auto"/>
            <w:noWrap/>
            <w:tcMar>
              <w:top w:w="15" w:type="dxa"/>
              <w:left w:w="15" w:type="dxa"/>
              <w:right w:w="15" w:type="dxa"/>
            </w:tcMar>
            <w:vAlign w:val="center"/>
          </w:tcPr>
          <w:p w14:paraId="3162CCB6">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72114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trPr>
        <w:tc>
          <w:tcPr>
            <w:tcW w:w="8760" w:type="dxa"/>
            <w:gridSpan w:val="11"/>
            <w:tcBorders>
              <w:top w:val="nil"/>
              <w:left w:val="nil"/>
              <w:bottom w:val="nil"/>
              <w:right w:val="nil"/>
            </w:tcBorders>
            <w:shd w:val="clear" w:color="auto" w:fill="auto"/>
            <w:noWrap/>
            <w:tcMar>
              <w:top w:w="15" w:type="dxa"/>
              <w:left w:w="15" w:type="dxa"/>
              <w:right w:w="15" w:type="dxa"/>
            </w:tcMar>
            <w:vAlign w:val="center"/>
          </w:tcPr>
          <w:p w14:paraId="37A8B92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1AD7E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4" w:hRule="atLeast"/>
        </w:trPr>
        <w:tc>
          <w:tcPr>
            <w:tcW w:w="1289" w:type="dxa"/>
            <w:tcBorders>
              <w:top w:val="nil"/>
              <w:left w:val="nil"/>
              <w:bottom w:val="nil"/>
              <w:right w:val="nil"/>
            </w:tcBorders>
            <w:shd w:val="clear" w:color="auto" w:fill="auto"/>
            <w:noWrap/>
            <w:tcMar>
              <w:top w:w="15" w:type="dxa"/>
              <w:left w:w="15" w:type="dxa"/>
              <w:right w:w="15" w:type="dxa"/>
            </w:tcMar>
            <w:vAlign w:val="center"/>
          </w:tcPr>
          <w:p w14:paraId="1B1D314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5" w:type="dxa"/>
            <w:tcBorders>
              <w:top w:val="nil"/>
              <w:left w:val="nil"/>
              <w:bottom w:val="nil"/>
              <w:right w:val="nil"/>
            </w:tcBorders>
            <w:shd w:val="clear" w:color="auto" w:fill="auto"/>
            <w:noWrap/>
            <w:tcMar>
              <w:top w:w="15" w:type="dxa"/>
              <w:left w:w="15" w:type="dxa"/>
              <w:right w:w="15" w:type="dxa"/>
            </w:tcMar>
            <w:vAlign w:val="center"/>
          </w:tcPr>
          <w:p w14:paraId="2DDAEB8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6" w:type="dxa"/>
            <w:gridSpan w:val="2"/>
            <w:tcBorders>
              <w:top w:val="nil"/>
              <w:left w:val="nil"/>
              <w:bottom w:val="nil"/>
              <w:right w:val="nil"/>
            </w:tcBorders>
            <w:shd w:val="clear" w:color="auto" w:fill="auto"/>
            <w:noWrap/>
            <w:tcMar>
              <w:top w:w="15" w:type="dxa"/>
              <w:left w:w="15" w:type="dxa"/>
              <w:right w:w="15" w:type="dxa"/>
            </w:tcMar>
            <w:vAlign w:val="center"/>
          </w:tcPr>
          <w:p w14:paraId="143B9E8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7" w:type="dxa"/>
            <w:tcBorders>
              <w:top w:val="nil"/>
              <w:left w:val="nil"/>
              <w:bottom w:val="nil"/>
              <w:right w:val="nil"/>
            </w:tcBorders>
            <w:shd w:val="clear" w:color="auto" w:fill="auto"/>
            <w:noWrap/>
            <w:tcMar>
              <w:top w:w="15" w:type="dxa"/>
              <w:left w:w="15" w:type="dxa"/>
              <w:right w:w="15" w:type="dxa"/>
            </w:tcMar>
            <w:vAlign w:val="center"/>
          </w:tcPr>
          <w:p w14:paraId="625436C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7" w:type="dxa"/>
            <w:tcBorders>
              <w:top w:val="nil"/>
              <w:left w:val="nil"/>
              <w:bottom w:val="nil"/>
              <w:right w:val="nil"/>
            </w:tcBorders>
            <w:shd w:val="clear" w:color="auto" w:fill="auto"/>
            <w:noWrap/>
            <w:tcMar>
              <w:top w:w="15" w:type="dxa"/>
              <w:left w:w="15" w:type="dxa"/>
              <w:right w:w="15" w:type="dxa"/>
            </w:tcMar>
            <w:vAlign w:val="center"/>
          </w:tcPr>
          <w:p w14:paraId="6D64887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1" w:type="dxa"/>
            <w:gridSpan w:val="3"/>
            <w:tcBorders>
              <w:top w:val="nil"/>
              <w:left w:val="nil"/>
              <w:bottom w:val="nil"/>
              <w:right w:val="nil"/>
            </w:tcBorders>
            <w:shd w:val="clear" w:color="auto" w:fill="auto"/>
            <w:noWrap/>
            <w:tcMar>
              <w:top w:w="15" w:type="dxa"/>
              <w:left w:w="15" w:type="dxa"/>
              <w:right w:w="15" w:type="dxa"/>
            </w:tcMar>
            <w:vAlign w:val="center"/>
          </w:tcPr>
          <w:p w14:paraId="0FBB0E3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6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978EF1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63A0B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4" w:hRule="atLeast"/>
        </w:trPr>
        <w:tc>
          <w:tcPr>
            <w:tcW w:w="12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3FD80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FB40D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7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A427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城乡环境卫生</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4A28D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2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D183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4AEF0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B99C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5D54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99F9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8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94FE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6A814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64027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FE2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45289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13D1F4">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D7F89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DA9D6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7EC4C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6CD06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C09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28514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BC4E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82BD5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0E84A">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3829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ABBF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42FE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21A57">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3F71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5DE88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E1F9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1F33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7FE08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5149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C230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489A4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D0EE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11DB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AF80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DB7F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7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1A29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5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2894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3FEC5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100A4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27A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7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6638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加大卫生清扫范围，建立卫生清扫机制，保证农村环境干净、有序</w:t>
            </w:r>
          </w:p>
        </w:tc>
        <w:tc>
          <w:tcPr>
            <w:tcW w:w="295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CA622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加大卫生清扫范围，建立卫生清扫机制，保证农村环境干净、有序</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20F5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1B794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24" w:hRule="atLeast"/>
        </w:trPr>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76517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1D13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1A7D8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7336D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5897E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26F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FAAE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50168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7"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5B911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3E3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9C41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1B88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4B97A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BA04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A87EC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8AA6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76CB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37042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6E4C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81C1F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4EA7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25439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ADD5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C902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61B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C5F3C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2A4C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0892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5F69C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CEC78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FF718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DE19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7"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DE5E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43FA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E687F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2D21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环境卫生机制的建立</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306C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7ED7E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E912D9">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7BBF7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E0DE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3820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47FBD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63A1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路面垃圾清理完成率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725F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C8C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16368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14:paraId="4FE3A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E36E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5A9C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B153A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80A68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9643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57008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5EEB2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2559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ABB40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C4A9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6F857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F8BB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清理垃圾及时率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6817B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46059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A58E70">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14:paraId="39DE3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BDC2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5BEBF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353A1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D162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3CDBA">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168E7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B5346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8D09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36552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8BE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2FA58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B41C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B75B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601DE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F8DE4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A44E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E28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8B6E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D3D66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AA22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7ECB0">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95AE0">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C8745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F8DC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336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8107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51860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28A1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69B65">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34CD2">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A4AD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602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40B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74B6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E442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85895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47243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04DB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9566F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E024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F1F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032A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A05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08AD6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5D46B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CE955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C3040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46A51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6"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6614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DC98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AD695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35087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F6D1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C859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70C2A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228E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D09E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F51BA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EF66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D923A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88C5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7600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6AF9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46F4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FDF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9222B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E73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0CE31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17AC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F2040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84015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AA60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A141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96F8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3742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14FF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提升乡村环境卫生</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FC8B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9566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6CFED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624C5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C189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A7B0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2D63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87E0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0F64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E9B26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6E9A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FC7C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0DB75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A21EC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E81D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676EF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4EE78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9E70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61D38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4605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A24C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61DF8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3DF3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7F627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D910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6919E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182A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1C98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D089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3D9F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D4E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603DB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DE29C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F16E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51BE5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3627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87CA9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818C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F593B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6A4F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29F1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B1C4E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33633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8A45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1B4B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9A2A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746B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EEAF4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6623F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AEED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942E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091CC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E5271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64927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A87EE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4CF5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747F90">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A042D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B0C32">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14:paraId="138B6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17C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7E57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12C7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88954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B4C8D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ACAFD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F7B3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B4D1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39228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30"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9A756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4C5E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2DC5B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3" w:hRule="atLeast"/>
        </w:trPr>
        <w:tc>
          <w:tcPr>
            <w:tcW w:w="12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91D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71"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CF9A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14:paraId="539A9914">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学区工会费项目自评综述：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学区工会费项目绩效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14:paraId="18F1794A">
      <w:pPr>
        <w:numPr>
          <w:ilvl w:val="0"/>
          <w:numId w:val="0"/>
        </w:numPr>
        <w:adjustRightInd w:val="0"/>
        <w:snapToGrid w:val="0"/>
        <w:spacing w:line="580" w:lineRule="exact"/>
        <w:rPr>
          <w:rFonts w:ascii="仿宋_GB2312" w:hAnsi="仿宋_GB2312" w:eastAsia="仿宋_GB2312" w:cs="仿宋_GB2312"/>
          <w:sz w:val="32"/>
          <w:szCs w:val="32"/>
        </w:rPr>
      </w:pPr>
    </w:p>
    <w:tbl>
      <w:tblPr>
        <w:tblStyle w:val="6"/>
        <w:tblW w:w="87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27"/>
        <w:gridCol w:w="912"/>
        <w:gridCol w:w="728"/>
        <w:gridCol w:w="1168"/>
        <w:gridCol w:w="766"/>
        <w:gridCol w:w="971"/>
        <w:gridCol w:w="907"/>
        <w:gridCol w:w="1083"/>
      </w:tblGrid>
      <w:tr w14:paraId="62D6A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762"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0DB5A17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5351E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762"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3C3E09E3">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53199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0" w:hRule="atLeast"/>
        </w:trPr>
        <w:tc>
          <w:tcPr>
            <w:tcW w:w="8762" w:type="dxa"/>
            <w:gridSpan w:val="8"/>
            <w:tcBorders>
              <w:top w:val="nil"/>
              <w:left w:val="nil"/>
              <w:bottom w:val="nil"/>
              <w:right w:val="nil"/>
            </w:tcBorders>
            <w:shd w:val="clear" w:color="auto" w:fill="auto"/>
            <w:noWrap/>
            <w:tcMar>
              <w:top w:w="15" w:type="dxa"/>
              <w:left w:w="15" w:type="dxa"/>
              <w:right w:w="15" w:type="dxa"/>
            </w:tcMar>
            <w:vAlign w:val="center"/>
          </w:tcPr>
          <w:p w14:paraId="28126EB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59350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0" w:hRule="atLeast"/>
        </w:trPr>
        <w:tc>
          <w:tcPr>
            <w:tcW w:w="2227" w:type="dxa"/>
            <w:tcBorders>
              <w:top w:val="nil"/>
              <w:left w:val="nil"/>
              <w:bottom w:val="nil"/>
              <w:right w:val="nil"/>
            </w:tcBorders>
            <w:shd w:val="clear" w:color="auto" w:fill="auto"/>
            <w:noWrap/>
            <w:tcMar>
              <w:top w:w="15" w:type="dxa"/>
              <w:left w:w="15" w:type="dxa"/>
              <w:right w:w="15" w:type="dxa"/>
            </w:tcMar>
            <w:vAlign w:val="center"/>
          </w:tcPr>
          <w:p w14:paraId="6D93E7D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填报单位：藁城区廉州镇人民政府</w:t>
            </w:r>
          </w:p>
        </w:tc>
        <w:tc>
          <w:tcPr>
            <w:tcW w:w="912" w:type="dxa"/>
            <w:tcBorders>
              <w:top w:val="nil"/>
              <w:left w:val="nil"/>
              <w:bottom w:val="nil"/>
              <w:right w:val="nil"/>
            </w:tcBorders>
            <w:shd w:val="clear" w:color="auto" w:fill="auto"/>
            <w:noWrap/>
            <w:tcMar>
              <w:top w:w="15" w:type="dxa"/>
              <w:left w:w="15" w:type="dxa"/>
              <w:right w:w="15" w:type="dxa"/>
            </w:tcMar>
            <w:vAlign w:val="center"/>
          </w:tcPr>
          <w:p w14:paraId="665F4F1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28" w:type="dxa"/>
            <w:tcBorders>
              <w:top w:val="nil"/>
              <w:left w:val="nil"/>
              <w:bottom w:val="nil"/>
              <w:right w:val="nil"/>
            </w:tcBorders>
            <w:shd w:val="clear" w:color="auto" w:fill="auto"/>
            <w:noWrap/>
            <w:tcMar>
              <w:top w:w="15" w:type="dxa"/>
              <w:left w:w="15" w:type="dxa"/>
              <w:right w:w="15" w:type="dxa"/>
            </w:tcMar>
            <w:vAlign w:val="center"/>
          </w:tcPr>
          <w:p w14:paraId="05ED9B0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68" w:type="dxa"/>
            <w:tcBorders>
              <w:top w:val="nil"/>
              <w:left w:val="nil"/>
              <w:bottom w:val="nil"/>
              <w:right w:val="nil"/>
            </w:tcBorders>
            <w:shd w:val="clear" w:color="auto" w:fill="auto"/>
            <w:noWrap/>
            <w:tcMar>
              <w:top w:w="15" w:type="dxa"/>
              <w:left w:w="15" w:type="dxa"/>
              <w:right w:w="15" w:type="dxa"/>
            </w:tcMar>
            <w:vAlign w:val="center"/>
          </w:tcPr>
          <w:p w14:paraId="3324C89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66" w:type="dxa"/>
            <w:tcBorders>
              <w:top w:val="nil"/>
              <w:left w:val="nil"/>
              <w:bottom w:val="nil"/>
              <w:right w:val="nil"/>
            </w:tcBorders>
            <w:shd w:val="clear" w:color="auto" w:fill="auto"/>
            <w:noWrap/>
            <w:tcMar>
              <w:top w:w="15" w:type="dxa"/>
              <w:left w:w="15" w:type="dxa"/>
              <w:right w:w="15" w:type="dxa"/>
            </w:tcMar>
            <w:vAlign w:val="center"/>
          </w:tcPr>
          <w:p w14:paraId="12DCD78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nil"/>
              <w:left w:val="nil"/>
              <w:bottom w:val="nil"/>
              <w:right w:val="nil"/>
            </w:tcBorders>
            <w:shd w:val="clear" w:color="auto" w:fill="auto"/>
            <w:noWrap/>
            <w:tcMar>
              <w:top w:w="15" w:type="dxa"/>
              <w:left w:w="15" w:type="dxa"/>
              <w:right w:w="15" w:type="dxa"/>
            </w:tcMar>
            <w:vAlign w:val="center"/>
          </w:tcPr>
          <w:p w14:paraId="4359345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99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02151DD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0D501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6" w:hRule="atLeast"/>
        </w:trPr>
        <w:tc>
          <w:tcPr>
            <w:tcW w:w="22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D680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0BB58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8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1A4AC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学区工会费</w:t>
            </w:r>
          </w:p>
        </w:tc>
        <w:tc>
          <w:tcPr>
            <w:tcW w:w="7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8735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296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B073B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2007F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88CAC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6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2ACC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997D1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848E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B4F8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064B2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CA631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C699E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5D195">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5ED4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D99EC">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5EE26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A268F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9D31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5415D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6"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0F95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07026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41A86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4DE5A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68D6E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88B65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ED3C1">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28D1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6A02B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0544D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14549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67E31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2CAC0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BD938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F42B4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1211B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3D36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38F66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12E8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8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A048C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64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76D8D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DAA5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427CD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4"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220A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8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40DC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及时上缴工会费，切实提高廉州镇学区工会工作水平，保障学区工会工作顺利开展。</w:t>
            </w:r>
          </w:p>
        </w:tc>
        <w:tc>
          <w:tcPr>
            <w:tcW w:w="264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1AB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工会费及时、足额上缴区总工会，学区工会工作开展顺利，达到预期目标</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9B81E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03575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9" w:hRule="atLeast"/>
        </w:trPr>
        <w:tc>
          <w:tcPr>
            <w:tcW w:w="22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64F52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36520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6E04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79807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6AA4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9DDD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F6A7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62541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6A8F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81C6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0F8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B99D9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会员人数</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ABD5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66A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061D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72025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5C954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88C4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9CF2A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8DB47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6822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52F3D">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38A2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5DAE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D04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8FEC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CC6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A8E3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EDF38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657A18">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E4E8D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F1B9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D2F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E55EE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77194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ADCD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工会经费保障率 </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83C9C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0CDF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75A4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36DE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859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636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426D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56264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3140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E3DE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8B15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D9A2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4C1C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8EA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0B1B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6D2EE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6944B4">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CB908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D818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4D3B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781A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CC273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092B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2E85D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工会经费拨付及时率</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FD635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CD7BD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A1F52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2FAEB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623C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CEC1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44900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216E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E05951">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0A9AB">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F338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4FFF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610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653D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74F2B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36C2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73D9B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D94F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17D97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849D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419C3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72200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8D45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F62C1">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15474">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489C3">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BEA8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EC07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E7095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97D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E74A7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44EC1">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8FC21">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2537D">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61C2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B675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546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B7C3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0EDE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97070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6D935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470F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54A7A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AFAE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6"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515D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5CFC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C8B4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73E9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项目是否按进度执行</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9F00A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12月全部完成</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3EF1D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41EE5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1E85C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0"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8E03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9A71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CEC87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E1BB5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A4E6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A1E6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1C872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5CA9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2CF3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84666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CE81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05CAF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9320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92A9B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2A4BF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2AD4C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9BBC2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FD03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3BB7A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197E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2FDA5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41952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9930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5EB7D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12F41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BD1B0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B44E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254EE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133F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41FE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3FAA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3CA9B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6139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B737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F4A99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D824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8559E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7BD9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4B794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05222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4BC44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714D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5EF0C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65AB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61B47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2964A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59A1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18B50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E618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A1B6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45C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6418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综合影响力</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F2DF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通过工会活动提升社会影响力</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2D16B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2797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082DC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3C559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15A4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F26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69DF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DE610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6007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3E81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443C0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4EA0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B04F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8FDC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855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E203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D35DA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10826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B893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9D5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1BD8C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6A1BF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FE239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单位群众对工会工作的满意率</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9BDC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DC764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AF1EB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14:paraId="3AE17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5DF63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243F7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A670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4190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7BD92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6DCAF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42C3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75D1D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432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8DAFB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1917B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D176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D15DA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92DA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7B51B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14:paraId="67EC0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C5A2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54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DCB4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1B51B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14:paraId="438FE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8" w:hRule="atLeast"/>
        </w:trPr>
        <w:tc>
          <w:tcPr>
            <w:tcW w:w="22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9305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65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8B4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14:paraId="403750F7">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维护社会稳定和国家安全项目自评综述：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维护社会稳定和国家安全项目绩效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16"/>
        <w:gridCol w:w="989"/>
        <w:gridCol w:w="790"/>
        <w:gridCol w:w="930"/>
        <w:gridCol w:w="457"/>
        <w:gridCol w:w="998"/>
        <w:gridCol w:w="993"/>
        <w:gridCol w:w="1190"/>
      </w:tblGrid>
      <w:tr w14:paraId="501F4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8763"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62BB0F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D21A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8763"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3423893E">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14:paraId="6F457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1" w:hRule="atLeast"/>
        </w:trPr>
        <w:tc>
          <w:tcPr>
            <w:tcW w:w="8763" w:type="dxa"/>
            <w:gridSpan w:val="8"/>
            <w:tcBorders>
              <w:top w:val="nil"/>
              <w:left w:val="nil"/>
              <w:bottom w:val="nil"/>
              <w:right w:val="nil"/>
            </w:tcBorders>
            <w:shd w:val="clear" w:color="auto" w:fill="auto"/>
            <w:noWrap/>
            <w:tcMar>
              <w:top w:w="15" w:type="dxa"/>
              <w:left w:w="15" w:type="dxa"/>
              <w:right w:w="15" w:type="dxa"/>
            </w:tcMar>
            <w:vAlign w:val="center"/>
          </w:tcPr>
          <w:p w14:paraId="34F3C7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14:paraId="5EF77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1" w:hRule="atLeast"/>
        </w:trPr>
        <w:tc>
          <w:tcPr>
            <w:tcW w:w="2416" w:type="dxa"/>
            <w:tcBorders>
              <w:top w:val="nil"/>
              <w:left w:val="nil"/>
              <w:bottom w:val="nil"/>
              <w:right w:val="nil"/>
            </w:tcBorders>
            <w:shd w:val="clear" w:color="auto" w:fill="auto"/>
            <w:noWrap/>
            <w:tcMar>
              <w:top w:w="15" w:type="dxa"/>
              <w:left w:w="15" w:type="dxa"/>
              <w:right w:w="15" w:type="dxa"/>
            </w:tcMar>
            <w:vAlign w:val="center"/>
          </w:tcPr>
          <w:p w14:paraId="573F5EF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填报单位：藁城区廉州镇人民政府</w:t>
            </w:r>
          </w:p>
        </w:tc>
        <w:tc>
          <w:tcPr>
            <w:tcW w:w="989" w:type="dxa"/>
            <w:tcBorders>
              <w:top w:val="nil"/>
              <w:left w:val="nil"/>
              <w:bottom w:val="nil"/>
              <w:right w:val="nil"/>
            </w:tcBorders>
            <w:shd w:val="clear" w:color="auto" w:fill="auto"/>
            <w:noWrap/>
            <w:tcMar>
              <w:top w:w="15" w:type="dxa"/>
              <w:left w:w="15" w:type="dxa"/>
              <w:right w:w="15" w:type="dxa"/>
            </w:tcMar>
            <w:vAlign w:val="center"/>
          </w:tcPr>
          <w:p w14:paraId="7CDE60E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0" w:type="dxa"/>
            <w:tcBorders>
              <w:top w:val="nil"/>
              <w:left w:val="nil"/>
              <w:bottom w:val="nil"/>
              <w:right w:val="nil"/>
            </w:tcBorders>
            <w:shd w:val="clear" w:color="auto" w:fill="auto"/>
            <w:noWrap/>
            <w:tcMar>
              <w:top w:w="15" w:type="dxa"/>
              <w:left w:w="15" w:type="dxa"/>
              <w:right w:w="15" w:type="dxa"/>
            </w:tcMar>
            <w:vAlign w:val="center"/>
          </w:tcPr>
          <w:p w14:paraId="70D23FA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30" w:type="dxa"/>
            <w:tcBorders>
              <w:top w:val="nil"/>
              <w:left w:val="nil"/>
              <w:bottom w:val="nil"/>
              <w:right w:val="nil"/>
            </w:tcBorders>
            <w:shd w:val="clear" w:color="auto" w:fill="auto"/>
            <w:noWrap/>
            <w:tcMar>
              <w:top w:w="15" w:type="dxa"/>
              <w:left w:w="15" w:type="dxa"/>
              <w:right w:w="15" w:type="dxa"/>
            </w:tcMar>
            <w:vAlign w:val="center"/>
          </w:tcPr>
          <w:p w14:paraId="04D38B6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457" w:type="dxa"/>
            <w:tcBorders>
              <w:top w:val="nil"/>
              <w:left w:val="nil"/>
              <w:bottom w:val="nil"/>
              <w:right w:val="nil"/>
            </w:tcBorders>
            <w:shd w:val="clear" w:color="auto" w:fill="auto"/>
            <w:noWrap/>
            <w:tcMar>
              <w:top w:w="15" w:type="dxa"/>
              <w:left w:w="15" w:type="dxa"/>
              <w:right w:w="15" w:type="dxa"/>
            </w:tcMar>
            <w:vAlign w:val="center"/>
          </w:tcPr>
          <w:p w14:paraId="5994486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nil"/>
              <w:left w:val="nil"/>
              <w:bottom w:val="nil"/>
              <w:right w:val="nil"/>
            </w:tcBorders>
            <w:shd w:val="clear" w:color="auto" w:fill="auto"/>
            <w:noWrap/>
            <w:tcMar>
              <w:top w:w="15" w:type="dxa"/>
              <w:left w:w="15" w:type="dxa"/>
              <w:right w:w="15" w:type="dxa"/>
            </w:tcMar>
            <w:vAlign w:val="center"/>
          </w:tcPr>
          <w:p w14:paraId="7FBAFCB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18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1EAECA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14:paraId="0964C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6" w:hRule="atLeast"/>
        </w:trPr>
        <w:tc>
          <w:tcPr>
            <w:tcW w:w="2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287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8D26E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7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61AE3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维护社会稳定和国家安全</w:t>
            </w:r>
          </w:p>
        </w:tc>
        <w:tc>
          <w:tcPr>
            <w:tcW w:w="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1BB5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1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ABC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14:paraId="1E004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7E504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7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103DE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FF6F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9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1A151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779B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14:paraId="00330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6452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23A4C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5F72CD">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B93F1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4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88C68E">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4F80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5CE452">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50380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14:paraId="7A47B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9"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62E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E66D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5F49B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9C28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4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C01EF">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6C1F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810B6">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641B5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342E0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3377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4E72D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6359A">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6BBE6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4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D76D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2A2F3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6D683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1D51F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A965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184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7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E6A63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4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3D03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FD43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14:paraId="60F32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24"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A3DEE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7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1414D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指导协调各级各部门排查、化解社会隐患，减少不稳定因素的发生，保证信访人到镇反映问题有人接待，并负责信访事件的跟踪，尽快使信访案件达到解决，交保证不出现越级上访，进京访</w:t>
            </w:r>
          </w:p>
        </w:tc>
        <w:tc>
          <w:tcPr>
            <w:tcW w:w="24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6E66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完成协调各级各部门排查、化解社会隐患，减少不稳定因素的发生，保证信访人到镇反映问题有人接待，并负责信访事件的跟踪，尽快使信访案件达到解决，交保证不出现越级上访，进京访</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1025E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w:t>
            </w:r>
          </w:p>
        </w:tc>
      </w:tr>
      <w:tr w14:paraId="3EB55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9" w:hRule="atLeast"/>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061EF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D2809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57A08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7155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6CA9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380F6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6C69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14:paraId="46688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6"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BBB6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EF57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506A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4A882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接访人次</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2B9D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600人以上</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0E62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650人以上</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775B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6A40F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9C95E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F264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B929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0A57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DC91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A4163">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FCA85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2EEF0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B696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EC3B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7BE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46EB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A98AFC">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457B0">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FFB43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72033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6"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F7E0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6A0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2119F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B3891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信访案件完成率</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43F7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9C7F7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B3D5B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14:paraId="3ABB2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037F5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3E86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EC27B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C44DF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1318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4DF26">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A822F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066B6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EDBD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6057A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3539A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E16D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95C9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4CBFA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D8536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6C1FB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E34C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0D05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026D6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0979A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信访处理及时率</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6F6E9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1DE35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17BF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14:paraId="6C6CD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578E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8F862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F5CEF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C5CA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1DADF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619B67">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4EAA47">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0111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25F11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A823CF">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2BAB5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90221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F1739">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9BA4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5631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1ABE1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BC7E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84B09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5AD2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2C2052">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298AC">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80A686">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1A798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95EA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9A5B1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D0E9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0DF98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33005">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4EBE9">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92D24">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4563E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78757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92FF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41AD0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D66D3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B9631B">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E4588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8A8393">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1C997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5EE1F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9"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0F34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56C7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12FC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5F430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FA86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9D9C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C4AB1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14:paraId="45FBA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5"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164C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51556F">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E6FF1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77D36">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E5F62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2E62B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5723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1C49F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20601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3C98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2B281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810AA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8682E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8046C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7999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675E6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53A1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82D9B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DA241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3E62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6CFF1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147C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8B5A8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21ADA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C0EE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2A6C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82186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5D3D1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保障社会安全稳定</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6D75F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D67F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F8F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14:paraId="036E1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290C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1124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BED4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F9E1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5317D2">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54996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820C8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1211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9F7BA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24F9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D3BFD">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6CDA7D">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85103E">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A74AE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CBB54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0B546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C8505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0E930">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4F48A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31DC9">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E475A">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09427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67A9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599FA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707F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159B6">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2A91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AD37F">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49944C">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B64C0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670BA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26260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BFD83">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103CA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F21A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FD276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5FBC5">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4E6261">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D462E">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786BC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ED062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104E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86B2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EC4E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w:t>
            </w:r>
            <w:bookmarkStart w:id="0" w:name="_GoBack"/>
            <w:bookmarkEnd w:id="0"/>
            <w:r>
              <w:rPr>
                <w:rFonts w:hint="eastAsia" w:ascii="宋体" w:hAnsi="宋体" w:eastAsia="宋体" w:cs="宋体"/>
                <w:i w:val="0"/>
                <w:color w:val="000000"/>
                <w:kern w:val="0"/>
                <w:sz w:val="20"/>
                <w:szCs w:val="20"/>
                <w:u w:val="none"/>
                <w:lang w:val="en-US" w:eastAsia="zh-CN" w:bidi="ar"/>
              </w:rPr>
              <w:t>满意度</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38CD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5FC96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9BE8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14:paraId="2DB9B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82034">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FC4D1">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ED155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5FA02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E98D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C2CE0">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78E759">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42DD6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97F0B">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AE49B5">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B66432">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3E968">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10FE67">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BA8F4">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D10BF8">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14:paraId="72A33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16B76C">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515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FDD49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C055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w:t>
            </w:r>
          </w:p>
        </w:tc>
      </w:tr>
      <w:tr w14:paraId="195E6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8" w:hRule="atLeast"/>
        </w:trPr>
        <w:tc>
          <w:tcPr>
            <w:tcW w:w="2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E8558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63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4C0C5">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无</w:t>
            </w:r>
          </w:p>
        </w:tc>
      </w:tr>
    </w:tbl>
    <w:p w14:paraId="3A5A4B99">
      <w:pPr>
        <w:adjustRightInd w:val="0"/>
        <w:snapToGrid w:val="0"/>
        <w:spacing w:line="580" w:lineRule="exact"/>
        <w:rPr>
          <w:rFonts w:hint="eastAsia" w:ascii="仿宋_GB2312" w:hAnsi="仿宋_GB2312" w:eastAsia="仿宋_GB2312" w:cs="仿宋_GB2312"/>
          <w:sz w:val="32"/>
          <w:szCs w:val="32"/>
          <w:lang w:eastAsia="zh-CN"/>
        </w:rPr>
      </w:pPr>
    </w:p>
    <w:p w14:paraId="13D50BD3">
      <w:pPr>
        <w:keepNext/>
        <w:keepLines/>
        <w:numPr>
          <w:ilvl w:val="0"/>
          <w:numId w:val="0"/>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：无</w:t>
      </w:r>
      <w:r>
        <w:rPr>
          <w:rFonts w:hint="eastAsia" w:ascii="仿宋_GB2312" w:hAnsi="仿宋_GB2312" w:eastAsia="仿宋_GB2312" w:cs="仿宋_GB2312"/>
          <w:b/>
          <w:bCs/>
          <w:sz w:val="32"/>
          <w:szCs w:val="32"/>
        </w:rPr>
        <w:t>。</w:t>
      </w:r>
    </w:p>
    <w:p w14:paraId="67B2F7F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7A2DE631">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7A3E787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353.38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149.18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学校日常经费拨入乡镇。</w:t>
      </w:r>
    </w:p>
    <w:p w14:paraId="4DA471FE">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17DB33F0">
      <w:pPr>
        <w:widowControl/>
        <w:spacing w:after="0" w:afterLines="0"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仿宋_GB2312" w:eastAsia="仿宋_GB2312" w:cs="仿宋_GB2312"/>
          <w:b w:val="0"/>
          <w:bCs w:val="0"/>
          <w:sz w:val="32"/>
          <w:szCs w:val="32"/>
        </w:rPr>
        <w:t>从采购类型来看，</w:t>
      </w:r>
      <w:r>
        <w:rPr>
          <w:rFonts w:hint="eastAsia" w:ascii="仿宋_GB2312" w:hAnsi="仿宋_GB2312" w:eastAsia="仿宋_GB2312" w:cs="仿宋_GB2312"/>
          <w:b w:val="0"/>
          <w:bCs w:val="0"/>
          <w:color w:val="000000"/>
          <w:kern w:val="0"/>
          <w:sz w:val="32"/>
          <w:szCs w:val="32"/>
        </w:rPr>
        <w:t>政府采购货物支出</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万元、政府采购工程支出</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 xml:space="preserve">万元、政府采购服务支出 </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万元。授予中小企业合同金</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万元，占政府采购支出总额的</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%，其中授予小微企业合同金额</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 xml:space="preserve">万元，占政府采购支出总额的 </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w:t>
      </w:r>
    </w:p>
    <w:p w14:paraId="66E77CCD">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2CF673C8">
      <w:pPr>
        <w:adjustRightInd w:val="0"/>
        <w:snapToGrid w:val="0"/>
        <w:spacing w:after="0" w:afterLines="0"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宋体" w:hAnsi="宋体" w:cs="宋体"/>
          <w:sz w:val="32"/>
          <w:szCs w:val="32"/>
          <w:lang w:eastAsia="zh-CN"/>
        </w:rPr>
        <w:t>其中，副部（省）级及以上领导用车</w:t>
      </w:r>
      <w:r>
        <w:rPr>
          <w:rFonts w:hint="eastAsia" w:ascii="宋体" w:hAnsi="宋体" w:cs="宋体"/>
          <w:sz w:val="32"/>
          <w:szCs w:val="32"/>
          <w:lang w:val="en-US" w:eastAsia="zh-CN"/>
        </w:rPr>
        <w:t>0辆，机要通信用车0辆，应急保障用车1辆，执法执勤用车1辆，特种专业技术用车0辆，离退休干部用车0辆，其他用车0辆；</w:t>
      </w:r>
      <w:r>
        <w:rPr>
          <w:rFonts w:hint="eastAsia" w:ascii="宋体" w:hAnsi="宋体" w:eastAsia="宋体" w:cs="宋体"/>
          <w:sz w:val="32"/>
          <w:szCs w:val="32"/>
        </w:rPr>
        <w:t>单位价值50万元以上通用设备</w:t>
      </w:r>
      <w:r>
        <w:rPr>
          <w:rFonts w:hint="eastAsia" w:ascii="宋体" w:hAnsi="宋体" w:eastAsia="宋体" w:cs="宋体"/>
          <w:sz w:val="32"/>
          <w:szCs w:val="32"/>
          <w:lang w:val="en-US" w:eastAsia="zh-CN"/>
        </w:rPr>
        <w:t>0</w:t>
      </w:r>
      <w:r>
        <w:rPr>
          <w:rFonts w:hint="eastAsia" w:ascii="宋体" w:hAnsi="宋体" w:eastAsia="宋体" w:cs="宋体"/>
          <w:sz w:val="32"/>
          <w:szCs w:val="32"/>
        </w:rPr>
        <w:t>台（套），</w:t>
      </w:r>
      <w:r>
        <w:rPr>
          <w:rFonts w:hint="eastAsia" w:ascii="宋体" w:hAnsi="宋体" w:cs="宋体"/>
          <w:sz w:val="32"/>
          <w:szCs w:val="32"/>
          <w:lang w:eastAsia="zh-CN"/>
        </w:rPr>
        <w:t>与上年无增减变化</w:t>
      </w:r>
      <w:r>
        <w:rPr>
          <w:rFonts w:hint="eastAsia" w:ascii="宋体" w:hAnsi="宋体" w:eastAsia="宋体" w:cs="宋体"/>
          <w:sz w:val="32"/>
          <w:szCs w:val="32"/>
        </w:rPr>
        <w:t xml:space="preserve"> </w:t>
      </w:r>
      <w:r>
        <w:rPr>
          <w:rFonts w:hint="eastAsia" w:ascii="宋体" w:hAnsi="宋体" w:cs="宋体"/>
          <w:sz w:val="32"/>
          <w:szCs w:val="32"/>
          <w:lang w:eastAsia="zh-CN"/>
        </w:rPr>
        <w:t>；</w:t>
      </w:r>
      <w:r>
        <w:rPr>
          <w:rFonts w:hint="eastAsia" w:ascii="宋体" w:hAnsi="宋体" w:eastAsia="宋体" w:cs="宋体"/>
          <w:sz w:val="32"/>
          <w:szCs w:val="32"/>
        </w:rPr>
        <w:t>单位价值100万元以上专用设备</w:t>
      </w:r>
      <w:r>
        <w:rPr>
          <w:rFonts w:hint="eastAsia" w:ascii="宋体" w:hAnsi="宋体" w:eastAsia="宋体" w:cs="宋体"/>
          <w:sz w:val="32"/>
          <w:szCs w:val="32"/>
          <w:lang w:val="en-US" w:eastAsia="zh-CN"/>
        </w:rPr>
        <w:t>0</w:t>
      </w:r>
      <w:r>
        <w:rPr>
          <w:rFonts w:hint="eastAsia" w:ascii="宋体" w:hAnsi="宋体" w:eastAsia="宋体" w:cs="宋体"/>
          <w:sz w:val="32"/>
          <w:szCs w:val="32"/>
        </w:rPr>
        <w:t>台（套）</w:t>
      </w:r>
      <w:r>
        <w:rPr>
          <w:rFonts w:hint="eastAsia" w:ascii="宋体" w:hAnsi="宋体" w:eastAsia="宋体" w:cs="宋体"/>
          <w:sz w:val="32"/>
          <w:szCs w:val="32"/>
          <w:lang w:eastAsia="zh-CN"/>
        </w:rPr>
        <w:t>，</w:t>
      </w:r>
      <w:r>
        <w:rPr>
          <w:rFonts w:hint="eastAsia" w:ascii="宋体" w:hAnsi="宋体" w:cs="宋体"/>
          <w:sz w:val="32"/>
          <w:szCs w:val="32"/>
          <w:lang w:eastAsia="zh-CN"/>
        </w:rPr>
        <w:t>与上年无增减变化</w:t>
      </w:r>
      <w:r>
        <w:rPr>
          <w:rFonts w:hint="eastAsia" w:ascii="宋体" w:hAnsi="宋体" w:eastAsia="宋体" w:cs="宋体"/>
          <w:sz w:val="32"/>
          <w:szCs w:val="32"/>
          <w:lang w:eastAsia="zh-CN"/>
        </w:rPr>
        <w:t>。</w:t>
      </w:r>
    </w:p>
    <w:p w14:paraId="7C26D2C0">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7FE2344D">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1、本部门201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政府性基金预算财政拨款收入支出决算表、国有资本经营预算财政拨款支出决算表、政府采购情况表无收支及结转结余情况，故政府性基金预算财政拨款收入支出决算表、国有资本经营预算财政拨款支出决算表、政府采购情况表表以空表列示。</w:t>
      </w:r>
    </w:p>
    <w:p w14:paraId="26967B0E">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4DBF56B2">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4FD6BDD2">
      <w:pPr>
        <w:jc w:val="center"/>
        <w:rPr>
          <w:rFonts w:ascii="黑体" w:hAnsi="黑体" w:eastAsia="黑体" w:cs="黑体"/>
          <w:sz w:val="56"/>
          <w:szCs w:val="72"/>
        </w:rPr>
      </w:pPr>
    </w:p>
    <w:p w14:paraId="482910E0">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19B65AF6">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06F88A82">
      <w:pPr>
        <w:rPr>
          <w:rFonts w:ascii="黑体" w:hAnsi="黑体" w:eastAsia="黑体" w:cs="黑体"/>
          <w:sz w:val="56"/>
          <w:szCs w:val="72"/>
        </w:rPr>
      </w:pPr>
    </w:p>
    <w:p w14:paraId="067859FF">
      <w:pPr>
        <w:jc w:val="center"/>
        <w:rPr>
          <w:rFonts w:ascii="黑体" w:hAnsi="黑体" w:eastAsia="黑体" w:cs="黑体"/>
          <w:sz w:val="56"/>
          <w:szCs w:val="72"/>
        </w:rPr>
      </w:pPr>
    </w:p>
    <w:p w14:paraId="3ADA0771">
      <w:pPr>
        <w:jc w:val="center"/>
        <w:rPr>
          <w:rFonts w:ascii="黑体" w:hAnsi="黑体" w:eastAsia="黑体" w:cs="黑体"/>
          <w:sz w:val="56"/>
          <w:szCs w:val="72"/>
        </w:rPr>
      </w:pPr>
    </w:p>
    <w:p w14:paraId="3252A118">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06A4537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14:paraId="06A45372">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3F06B819"/>
    <w:p w14:paraId="0F73A13C"/>
    <w:p w14:paraId="6DADC958"/>
    <w:p w14:paraId="1382D8F0"/>
    <w:p w14:paraId="56038B7F"/>
    <w:p w14:paraId="337B3B56"/>
    <w:p w14:paraId="7E4E843E"/>
    <w:p w14:paraId="7F7278D7"/>
    <w:p w14:paraId="46CB4644"/>
    <w:p w14:paraId="0BE9CB7A"/>
    <w:p w14:paraId="39A1F575"/>
    <w:p w14:paraId="79242695">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2EE9A9B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1421601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A857E3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C4C2C5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33A9A18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1E4ADE5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5A411EC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097D4F4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6F1E94D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223731A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6A9ECE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78227B30">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7324D7D">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4C1B3FC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9B030F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769C0551">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AE1E7E0">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63495602"/>
    <w:p w14:paraId="6E1DCC53"/>
    <w:p w14:paraId="289A31A2"/>
    <w:p w14:paraId="4F71E9CA">
      <w:pPr>
        <w:tabs>
          <w:tab w:val="left" w:pos="235"/>
        </w:tabs>
        <w:jc w:val="left"/>
      </w:pPr>
    </w:p>
    <w:p w14:paraId="6F8083CE">
      <w:pPr>
        <w:tabs>
          <w:tab w:val="left" w:pos="235"/>
        </w:tabs>
        <w:jc w:val="left"/>
      </w:pPr>
    </w:p>
    <w:p w14:paraId="786828F2">
      <w:pPr>
        <w:tabs>
          <w:tab w:val="left" w:pos="235"/>
        </w:tabs>
        <w:jc w:val="left"/>
      </w:pPr>
    </w:p>
    <w:p w14:paraId="400C560A">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628A2CA1">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382BFF">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C3F78D">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A4C1F">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82F920">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EBD63">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D57D66">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58D57D66">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4A690">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D5597C">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78D5597C">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F1895A">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A3019D">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18A3019D">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B6C5E4">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7595BA">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657595BA">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A447B">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04C49E">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6004C49E">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D226F">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C6D74D">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3C6D74D">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EA3055">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34E86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7C34E86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370D2">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98464B">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E67247">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5A9671B">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22E67247">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5A9671B">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AAD48">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82A670">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7B4D877"/>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3E82A670">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7B4D877"/>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982D47">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085A763">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2085A763">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87D487">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178385">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68ED2">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513EE3">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ED906">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A9CB28">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67F22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B67F22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37246">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2543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2B2543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1551F">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CFEB6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4FCFEB6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44849"/>
    <w:rsid w:val="00F665F4"/>
    <w:rsid w:val="00FD225F"/>
    <w:rsid w:val="04642A28"/>
    <w:rsid w:val="04A73554"/>
    <w:rsid w:val="05B00A30"/>
    <w:rsid w:val="061D7DC7"/>
    <w:rsid w:val="068E7E9E"/>
    <w:rsid w:val="06C6052A"/>
    <w:rsid w:val="084E28EB"/>
    <w:rsid w:val="08875035"/>
    <w:rsid w:val="09355A5F"/>
    <w:rsid w:val="09595EB2"/>
    <w:rsid w:val="0A726934"/>
    <w:rsid w:val="0AF42696"/>
    <w:rsid w:val="0B011416"/>
    <w:rsid w:val="0D876AFA"/>
    <w:rsid w:val="0F7E6D8A"/>
    <w:rsid w:val="1008605A"/>
    <w:rsid w:val="12BD1B06"/>
    <w:rsid w:val="14BB6DB6"/>
    <w:rsid w:val="14CD4BE3"/>
    <w:rsid w:val="15AB4C57"/>
    <w:rsid w:val="15AF622D"/>
    <w:rsid w:val="190F6A2B"/>
    <w:rsid w:val="1A252A9C"/>
    <w:rsid w:val="1BA234A1"/>
    <w:rsid w:val="1E3A7007"/>
    <w:rsid w:val="1E4526F4"/>
    <w:rsid w:val="21BA71AA"/>
    <w:rsid w:val="261369BB"/>
    <w:rsid w:val="26CB7B11"/>
    <w:rsid w:val="2888102A"/>
    <w:rsid w:val="288B351D"/>
    <w:rsid w:val="2BAC2FE9"/>
    <w:rsid w:val="2BE7005C"/>
    <w:rsid w:val="2CBB4D27"/>
    <w:rsid w:val="2DDC6725"/>
    <w:rsid w:val="2E417F9D"/>
    <w:rsid w:val="2E7A0E1F"/>
    <w:rsid w:val="2E86538E"/>
    <w:rsid w:val="2EA673A0"/>
    <w:rsid w:val="2F9A1FBD"/>
    <w:rsid w:val="313305CA"/>
    <w:rsid w:val="31C2036A"/>
    <w:rsid w:val="320D02A5"/>
    <w:rsid w:val="32922322"/>
    <w:rsid w:val="334650FE"/>
    <w:rsid w:val="334807F6"/>
    <w:rsid w:val="33794662"/>
    <w:rsid w:val="34854AB8"/>
    <w:rsid w:val="348E566F"/>
    <w:rsid w:val="3504546B"/>
    <w:rsid w:val="36765987"/>
    <w:rsid w:val="378E40A1"/>
    <w:rsid w:val="38560C2F"/>
    <w:rsid w:val="391A6E8A"/>
    <w:rsid w:val="397A27DE"/>
    <w:rsid w:val="3A226944"/>
    <w:rsid w:val="3AC954F5"/>
    <w:rsid w:val="3AE33407"/>
    <w:rsid w:val="3AEE6A48"/>
    <w:rsid w:val="3B6B6F76"/>
    <w:rsid w:val="3C1620AA"/>
    <w:rsid w:val="3C7C18AE"/>
    <w:rsid w:val="3D8F080F"/>
    <w:rsid w:val="414A4DFC"/>
    <w:rsid w:val="41601C29"/>
    <w:rsid w:val="44784A0D"/>
    <w:rsid w:val="44AC3189"/>
    <w:rsid w:val="44CE1FA4"/>
    <w:rsid w:val="45945A1C"/>
    <w:rsid w:val="45E61B0C"/>
    <w:rsid w:val="45F82BA5"/>
    <w:rsid w:val="461842F3"/>
    <w:rsid w:val="471F7B79"/>
    <w:rsid w:val="47DD728B"/>
    <w:rsid w:val="487F73ED"/>
    <w:rsid w:val="4A347EAE"/>
    <w:rsid w:val="4A900E09"/>
    <w:rsid w:val="4C3E30DC"/>
    <w:rsid w:val="4D5C46F3"/>
    <w:rsid w:val="4D971D66"/>
    <w:rsid w:val="4DB6583F"/>
    <w:rsid w:val="4EA3315B"/>
    <w:rsid w:val="51E47CA9"/>
    <w:rsid w:val="52600405"/>
    <w:rsid w:val="529B4319"/>
    <w:rsid w:val="533E4FEF"/>
    <w:rsid w:val="53412C4F"/>
    <w:rsid w:val="56322314"/>
    <w:rsid w:val="563D0DFA"/>
    <w:rsid w:val="57773DD6"/>
    <w:rsid w:val="578B79AB"/>
    <w:rsid w:val="58CF1DE2"/>
    <w:rsid w:val="59803A94"/>
    <w:rsid w:val="5C053A2D"/>
    <w:rsid w:val="5C8B0842"/>
    <w:rsid w:val="5CCD3FD5"/>
    <w:rsid w:val="5E40290D"/>
    <w:rsid w:val="5E751C71"/>
    <w:rsid w:val="5F872FF1"/>
    <w:rsid w:val="60F11376"/>
    <w:rsid w:val="61AC3F19"/>
    <w:rsid w:val="61FA5F9D"/>
    <w:rsid w:val="62881E1D"/>
    <w:rsid w:val="64CD6910"/>
    <w:rsid w:val="65B663C0"/>
    <w:rsid w:val="66436F4A"/>
    <w:rsid w:val="67713C8A"/>
    <w:rsid w:val="6789158D"/>
    <w:rsid w:val="67D81BA4"/>
    <w:rsid w:val="69CD2EE3"/>
    <w:rsid w:val="6AAF1C96"/>
    <w:rsid w:val="6BA60EE1"/>
    <w:rsid w:val="6BF8057F"/>
    <w:rsid w:val="6D2B1661"/>
    <w:rsid w:val="6D3C0480"/>
    <w:rsid w:val="6DDC3048"/>
    <w:rsid w:val="6EBF50E0"/>
    <w:rsid w:val="708077CD"/>
    <w:rsid w:val="718A63CB"/>
    <w:rsid w:val="722D39ED"/>
    <w:rsid w:val="734F3055"/>
    <w:rsid w:val="73703621"/>
    <w:rsid w:val="73AB451C"/>
    <w:rsid w:val="75681757"/>
    <w:rsid w:val="75A346A8"/>
    <w:rsid w:val="767E55A6"/>
    <w:rsid w:val="77C143ED"/>
    <w:rsid w:val="79B9382C"/>
    <w:rsid w:val="7A690BBD"/>
    <w:rsid w:val="7B043B76"/>
    <w:rsid w:val="7C041A6A"/>
    <w:rsid w:val="7D1B6761"/>
    <w:rsid w:val="7D343C0F"/>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1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26032;&#24314;%20Microsoft%20Excel%20&#24037;&#20316;&#34920;%20(2).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6032;&#24314;%20Microsoft%20Excel%20&#24037;&#20316;&#34920;%20(2).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lenovo\Desktop\&#26032;&#24314;%20Microsoft%20Excel%20&#24037;&#20316;&#34920;%20(2).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lenovo\Desktop\&#26032;&#24314;%20Microsoft%20Excel%20&#24037;&#20316;&#34920;%20(2).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lenovo\Desktop\&#26032;&#24314;%20Microsoft%20Excel%20&#24037;&#20316;&#34920;%20(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a:latin typeface="仿宋" panose="02010609060101010101" charset="-122"/>
                <a:ea typeface="仿宋" panose="02010609060101010101" charset="-122"/>
                <a:cs typeface="仿宋" panose="02010609060101010101" charset="-122"/>
                <a:sym typeface="仿宋" panose="02010609060101010101" charset="-122"/>
              </a:rPr>
              <a:t>图</a:t>
            </a:r>
            <a:r>
              <a:rPr lang="en-US" altLang="zh-CN">
                <a:latin typeface="仿宋" panose="02010609060101010101" charset="-122"/>
                <a:ea typeface="仿宋" panose="02010609060101010101" charset="-122"/>
                <a:cs typeface="仿宋" panose="02010609060101010101" charset="-122"/>
                <a:sym typeface="仿宋" panose="02010609060101010101" charset="-122"/>
              </a:rPr>
              <a:t>1</a:t>
            </a:r>
            <a:r>
              <a:rPr altLang="en-US">
                <a:latin typeface="仿宋" panose="02010609060101010101" charset="-122"/>
                <a:ea typeface="仿宋" panose="02010609060101010101" charset="-122"/>
                <a:cs typeface="仿宋" panose="02010609060101010101" charset="-122"/>
                <a:sym typeface="仿宋" panose="02010609060101010101" charset="-122"/>
              </a:rPr>
              <a:t>：</a:t>
            </a:r>
            <a:r>
              <a:rPr>
                <a:latin typeface="仿宋" panose="02010609060101010101" charset="-122"/>
                <a:ea typeface="仿宋" panose="02010609060101010101" charset="-122"/>
                <a:cs typeface="仿宋" panose="02010609060101010101" charset="-122"/>
                <a:sym typeface="仿宋" panose="02010609060101010101" charset="-122"/>
              </a:rPr>
              <a:t>收入构成情况</a:t>
            </a:r>
            <a:endParaRPr>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330972222222222"/>
          <c:y val="0.857638888888889"/>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27777777777778"/>
          <c:y val="0.0997685185185186"/>
          <c:w val="0.938888888888889"/>
          <c:h val="0.771990740740741"/>
        </c:manualLayout>
      </c:layout>
      <c:pie3DChart>
        <c:varyColors val="1"/>
        <c:ser>
          <c:idx val="0"/>
          <c:order val="0"/>
          <c:tx>
            <c:strRef>
              <c:f>'[新建 Microsoft Excel 工作表 (2).xls]Sheet1'!$A$4</c:f>
              <c:strCache>
                <c:ptCount val="1"/>
                <c:pt idx="0">
                  <c:v>财政拨款收入</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0.00208243281781973"/>
                  <c:y val="-0.322467178661123"/>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rPr sz="1000"/>
                      <a:t>财政拨款收入100%</a:t>
                    </a:r>
                    <a:endParaRPr sz="1000"/>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Microsoft Excel 工作表 (2).xls]Sheet1'!$B$4</c:f>
              <c:numCache>
                <c:formatCode>General</c:formatCode>
                <c:ptCount val="1"/>
                <c:pt idx="0">
                  <c:v>24839.96</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a:latin typeface="仿宋" panose="02010609060101010101" charset="-122"/>
                <a:ea typeface="仿宋" panose="02010609060101010101" charset="-122"/>
                <a:cs typeface="仿宋" panose="02010609060101010101" charset="-122"/>
                <a:sym typeface="仿宋" panose="02010609060101010101" charset="-122"/>
              </a:rPr>
              <a:t>图</a:t>
            </a:r>
            <a:r>
              <a:rPr lang="en-US" altLang="zh-CN">
                <a:latin typeface="仿宋" panose="02010609060101010101" charset="-122"/>
                <a:ea typeface="仿宋" panose="02010609060101010101" charset="-122"/>
                <a:cs typeface="仿宋" panose="02010609060101010101" charset="-122"/>
                <a:sym typeface="仿宋" panose="02010609060101010101" charset="-122"/>
              </a:rPr>
              <a:t>2</a:t>
            </a:r>
            <a:r>
              <a:rPr altLang="en-US">
                <a:latin typeface="仿宋" panose="02010609060101010101" charset="-122"/>
                <a:ea typeface="仿宋" panose="02010609060101010101" charset="-122"/>
                <a:cs typeface="仿宋" panose="02010609060101010101" charset="-122"/>
                <a:sym typeface="仿宋" panose="02010609060101010101" charset="-122"/>
              </a:rPr>
              <a:t>：支出构成情况（按支出性质）</a:t>
            </a:r>
            <a:endParaRPr altLang="en-US">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211666666666667"/>
          <c:y val="0.885416666666667"/>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13616515500415"/>
          <c:y val="0.0801213618015719"/>
          <c:w val="0.938888888888889"/>
          <c:h val="0.772685185185185"/>
        </c:manualLayout>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(2).xls]Sheet2'!$A$4:$A$5</c:f>
              <c:strCache>
                <c:ptCount val="2"/>
                <c:pt idx="0">
                  <c:v>基本支出</c:v>
                </c:pt>
                <c:pt idx="1">
                  <c:v>项目支出</c:v>
                </c:pt>
              </c:strCache>
            </c:strRef>
          </c:cat>
          <c:val>
            <c:numRef>
              <c:f>'[新建 Microsoft Excel 工作表 (2).xls]Sheet2'!$B$4:$B$5</c:f>
              <c:numCache>
                <c:formatCode>General</c:formatCode>
                <c:ptCount val="2"/>
                <c:pt idx="0">
                  <c:v>9956.33</c:v>
                </c:pt>
                <c:pt idx="1">
                  <c:v>14883.63</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'[新建 Microsoft Excel 工作表 (2).xls]Sheet3'!$A$5</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(2).xls]Sheet3'!$B$4:$C$4</c:f>
              <c:strCache>
                <c:ptCount val="2"/>
                <c:pt idx="0">
                  <c:v>2018年</c:v>
                </c:pt>
                <c:pt idx="1">
                  <c:v>2019年</c:v>
                </c:pt>
              </c:strCache>
            </c:strRef>
          </c:cat>
          <c:val>
            <c:numRef>
              <c:f>'[新建 Microsoft Excel 工作表 (2).xls]Sheet3'!$B$5:$C$5</c:f>
              <c:numCache>
                <c:formatCode>General</c:formatCode>
                <c:ptCount val="2"/>
                <c:pt idx="0">
                  <c:v>18055</c:v>
                </c:pt>
                <c:pt idx="1">
                  <c:v>24839.96</c:v>
                </c:pt>
              </c:numCache>
            </c:numRef>
          </c:val>
        </c:ser>
        <c:ser>
          <c:idx val="1"/>
          <c:order val="1"/>
          <c:tx>
            <c:strRef>
              <c:f>'[新建 Microsoft Excel 工作表 (2).xls]Sheet3'!$A$6</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(2).xls]Sheet3'!$B$4:$C$4</c:f>
              <c:strCache>
                <c:ptCount val="2"/>
                <c:pt idx="0">
                  <c:v>2018年</c:v>
                </c:pt>
                <c:pt idx="1">
                  <c:v>2019年</c:v>
                </c:pt>
              </c:strCache>
            </c:strRef>
          </c:cat>
          <c:val>
            <c:numRef>
              <c:f>'[新建 Microsoft Excel 工作表 (2).xls]Sheet3'!$B$6:$C$6</c:f>
              <c:numCache>
                <c:formatCode>General</c:formatCode>
                <c:ptCount val="2"/>
                <c:pt idx="0">
                  <c:v>20318</c:v>
                </c:pt>
                <c:pt idx="1">
                  <c:v>24839.96</c:v>
                </c:pt>
              </c:numCache>
            </c:numRef>
          </c:val>
        </c:ser>
        <c:dLbls>
          <c:showLegendKey val="0"/>
          <c:showVal val="1"/>
          <c:showCatName val="0"/>
          <c:showSerName val="0"/>
          <c:showPercent val="0"/>
          <c:showBubbleSize val="0"/>
        </c:dLbls>
        <c:gapWidth val="219"/>
        <c:overlap val="-27"/>
        <c:axId val="744901337"/>
        <c:axId val="162447607"/>
      </c:barChart>
      <c:catAx>
        <c:axId val="74490133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2447607"/>
        <c:crosses val="autoZero"/>
        <c:auto val="1"/>
        <c:lblAlgn val="ctr"/>
        <c:lblOffset val="100"/>
        <c:noMultiLvlLbl val="0"/>
      </c:catAx>
      <c:valAx>
        <c:axId val="162447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4901337"/>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'[新建 Microsoft Excel 工作表 (2).xls]Sheet4'!$A$8</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(2).xls]Sheet4'!$B$7:$C$7</c:f>
              <c:strCache>
                <c:ptCount val="2"/>
                <c:pt idx="0">
                  <c:v>收入</c:v>
                </c:pt>
                <c:pt idx="1">
                  <c:v>支出</c:v>
                </c:pt>
              </c:strCache>
            </c:strRef>
          </c:cat>
          <c:val>
            <c:numRef>
              <c:f>'[新建 Microsoft Excel 工作表 (2).xls]Sheet4'!$B$8:$C$8</c:f>
              <c:numCache>
                <c:formatCode>General</c:formatCode>
                <c:ptCount val="2"/>
                <c:pt idx="0">
                  <c:v>27621.32</c:v>
                </c:pt>
                <c:pt idx="1">
                  <c:v>27621.32</c:v>
                </c:pt>
              </c:numCache>
            </c:numRef>
          </c:val>
        </c:ser>
        <c:ser>
          <c:idx val="1"/>
          <c:order val="1"/>
          <c:tx>
            <c:strRef>
              <c:f>'[新建 Microsoft Excel 工作表 (2).xls]Sheet4'!$A$9</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(2).xls]Sheet4'!$B$7:$C$7</c:f>
              <c:strCache>
                <c:ptCount val="2"/>
                <c:pt idx="0">
                  <c:v>收入</c:v>
                </c:pt>
                <c:pt idx="1">
                  <c:v>支出</c:v>
                </c:pt>
              </c:strCache>
            </c:strRef>
          </c:cat>
          <c:val>
            <c:numRef>
              <c:f>'[新建 Microsoft Excel 工作表 (2).xls]Sheet4'!$B$9:$C$9</c:f>
              <c:numCache>
                <c:formatCode>General</c:formatCode>
                <c:ptCount val="2"/>
                <c:pt idx="0">
                  <c:v>24839.96</c:v>
                </c:pt>
                <c:pt idx="1">
                  <c:v>24839.96</c:v>
                </c:pt>
              </c:numCache>
            </c:numRef>
          </c:val>
        </c:ser>
        <c:dLbls>
          <c:showLegendKey val="0"/>
          <c:showVal val="1"/>
          <c:showCatName val="0"/>
          <c:showSerName val="0"/>
          <c:showPercent val="0"/>
          <c:showBubbleSize val="0"/>
        </c:dLbls>
        <c:gapWidth val="219"/>
        <c:overlap val="-27"/>
        <c:axId val="448039093"/>
        <c:axId val="335138739"/>
      </c:barChart>
      <c:catAx>
        <c:axId val="44803909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5138739"/>
        <c:crosses val="autoZero"/>
        <c:auto val="1"/>
        <c:lblAlgn val="ctr"/>
        <c:lblOffset val="100"/>
        <c:noMultiLvlLbl val="0"/>
      </c:catAx>
      <c:valAx>
        <c:axId val="3351387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8039093"/>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4"/>
          <c:y val="0.868055555555556"/>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47222222222222"/>
          <c:y val="0.0793981481481481"/>
          <c:w val="0.938888888888889"/>
          <c:h val="0.771990740740741"/>
        </c:manualLayout>
      </c:layout>
      <c:pie3DChart>
        <c:varyColors val="1"/>
        <c:ser>
          <c:idx val="0"/>
          <c:order val="0"/>
          <c:tx>
            <c:strRef>
              <c:f>'[新建 Microsoft Excel 工作表 (2).xls]Sheet5'!$A$3</c:f>
              <c:strCache>
                <c:ptCount val="1"/>
                <c:pt idx="0">
                  <c:v>一般公共服务（类）支出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0.00416470583614783"/>
                  <c:y val="-0.335397094724412"/>
                </c:manualLayout>
              </c:layout>
              <c:tx>
                <c:rich>
                  <a:bodyPr rot="0" spcFirstLastPara="0" vertOverflow="ellipsis" vert="horz" wrap="square" lIns="38100" tIns="19050" rIns="38100" bIns="19050" anchor="ctr" anchorCtr="1"/>
                  <a:lstStyle/>
                  <a:p>
                    <a:pPr defTabSz="914400">
                      <a:defRPr lang="zh-CN" sz="1100" b="0" i="0" u="none" strike="noStrike" kern="1200" baseline="0">
                        <a:solidFill>
                          <a:schemeClr val="tx1">
                            <a:lumMod val="75000"/>
                            <a:lumOff val="25000"/>
                          </a:schemeClr>
                        </a:solidFill>
                        <a:latin typeface="+mn-lt"/>
                        <a:ea typeface="+mn-ea"/>
                        <a:cs typeface="+mn-cs"/>
                      </a:defRPr>
                    </a:pPr>
                    <a:r>
                      <a:rPr sz="1000"/>
                      <a:t>一般公共服务（类）支出100%</a:t>
                    </a:r>
                    <a:endParaRPr sz="1000"/>
                  </a:p>
                </c:rich>
              </c:tx>
              <c:numFmt formatCode="General" sourceLinked="1"/>
              <c:spPr>
                <a:noFill/>
                <a:ln>
                  <a:noFill/>
                </a:ln>
                <a:effectLst/>
              </c:spPr>
              <c:txPr>
                <a:bodyPr rot="0" spcFirstLastPara="0" vertOverflow="ellipsis" vert="horz" wrap="square" lIns="38100" tIns="19050" rIns="38100" bIns="19050" anchor="ctr" anchorCtr="1"/>
                <a:lstStyle/>
                <a:p>
                  <a:pPr>
                    <a:defRPr lang="zh-CN" sz="11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376388888888889"/>
                      <c:h val="0.16388888888888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Microsoft Excel 工作表 (2).xls]Sheet5'!$A$4</c:f>
              <c:numCache>
                <c:formatCode>General</c:formatCode>
                <c:ptCount val="1"/>
                <c:pt idx="0">
                  <c:v>24839.96</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53</Pages>
  <Words>16748</Words>
  <Characters>18413</Characters>
  <Lines>78</Lines>
  <Paragraphs>22</Paragraphs>
  <TotalTime>0</TotalTime>
  <ScaleCrop>false</ScaleCrop>
  <LinksUpToDate>false</LinksUpToDate>
  <CharactersWithSpaces>19065</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2024-09-19T09:52:44Z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BF30BBFC095C4D2F951F2E44BFE9DEAC_12</vt:lpwstr>
  </property>
</Properties>
</file>