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lang w:val="en-US" w:eastAsia="zh-CN"/>
        </w:rPr>
      </w:pPr>
      <w:r>
        <w:rPr>
          <w:rFonts w:hint="eastAsia" w:ascii="宋体" w:hAnsi="宋体"/>
          <w:sz w:val="36"/>
          <w:szCs w:val="36"/>
          <w:lang w:val="en-US" w:eastAsia="zh-CN"/>
        </w:rPr>
        <w:t>共青团藁城区委</w:t>
      </w:r>
    </w:p>
    <w:p>
      <w:pPr>
        <w:spacing w:line="360" w:lineRule="auto"/>
        <w:jc w:val="center"/>
        <w:rPr>
          <w:rFonts w:hint="eastAsia" w:ascii="宋体" w:hAnsi="宋体"/>
          <w:sz w:val="36"/>
          <w:szCs w:val="36"/>
        </w:rPr>
      </w:pPr>
      <w:r>
        <w:rPr>
          <w:rFonts w:hint="eastAsia" w:ascii="宋体" w:hAnsi="宋体"/>
          <w:sz w:val="36"/>
          <w:szCs w:val="36"/>
          <w:lang w:val="en-US" w:eastAsia="zh-CN"/>
        </w:rPr>
        <w:t>党建带团建项目2018</w:t>
      </w:r>
      <w:r>
        <w:rPr>
          <w:rFonts w:hint="eastAsia" w:ascii="宋体" w:hAnsi="宋体"/>
          <w:sz w:val="36"/>
          <w:szCs w:val="36"/>
        </w:rPr>
        <w:t>年度绩效自评报告</w:t>
      </w:r>
    </w:p>
    <w:p>
      <w:pPr>
        <w:spacing w:line="360" w:lineRule="auto"/>
        <w:jc w:val="both"/>
        <w:rPr>
          <w:rFonts w:hint="eastAsia" w:ascii="宋体" w:hAnsi="宋体"/>
          <w:sz w:val="36"/>
          <w:szCs w:val="36"/>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我单位</w:t>
      </w:r>
      <w:r>
        <w:rPr>
          <w:rFonts w:hint="eastAsia" w:ascii="仿宋_GB2312" w:eastAsia="仿宋_GB2312"/>
          <w:sz w:val="32"/>
          <w:szCs w:val="32"/>
          <w:lang w:val="en-US" w:eastAsia="zh-CN"/>
        </w:rPr>
        <w:t>党建带团建</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spacing w:line="500" w:lineRule="exact"/>
        <w:ind w:firstLine="640" w:firstLineChars="200"/>
        <w:jc w:val="left"/>
        <w:rPr>
          <w:rFonts w:hint="eastAsia" w:ascii="仿宋_GB2312" w:eastAsia="仿宋_GB2312"/>
          <w:sz w:val="32"/>
          <w:szCs w:val="32"/>
          <w:lang w:eastAsia="zh-CN"/>
        </w:rPr>
      </w:pPr>
      <w:r>
        <w:rPr>
          <w:rFonts w:hint="eastAsia" w:ascii="仿宋_GB2312" w:eastAsia="仿宋_GB2312"/>
          <w:sz w:val="32"/>
          <w:szCs w:val="32"/>
          <w:lang w:val="en-US" w:eastAsia="zh-CN"/>
        </w:rPr>
        <w:t>党建带团建</w:t>
      </w:r>
      <w:r>
        <w:rPr>
          <w:rFonts w:hint="eastAsia" w:ascii="仿宋_GB2312" w:eastAsia="仿宋_GB2312"/>
          <w:sz w:val="32"/>
          <w:szCs w:val="32"/>
          <w:lang w:eastAsia="zh-CN"/>
        </w:rPr>
        <w:t>项目实施单位是</w:t>
      </w:r>
      <w:r>
        <w:rPr>
          <w:rFonts w:hint="eastAsia" w:ascii="仿宋_GB2312" w:eastAsia="仿宋_GB2312"/>
          <w:sz w:val="32"/>
          <w:szCs w:val="32"/>
          <w:lang w:val="en-US" w:eastAsia="zh-CN"/>
        </w:rPr>
        <w:t>共青团藁城区委</w:t>
      </w:r>
      <w:r>
        <w:rPr>
          <w:rFonts w:hint="eastAsia" w:ascii="仿宋_GB2312" w:eastAsia="仿宋_GB2312"/>
          <w:sz w:val="32"/>
          <w:szCs w:val="32"/>
          <w:lang w:eastAsia="zh-CN"/>
        </w:rPr>
        <w:t>，该项目的工作目标加强团组织建设，扩大团组织覆盖面，落实“三会一课”制度，规范团员和团干部的管理及团内各项制度的落实，提高共青团工作活力；维护全区青少年的合法权益。</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2.项目主要实施内容和范围；</w:t>
      </w:r>
    </w:p>
    <w:p>
      <w:pPr>
        <w:spacing w:line="500" w:lineRule="exact"/>
        <w:ind w:firstLine="640" w:firstLineChars="200"/>
        <w:jc w:val="left"/>
        <w:rPr>
          <w:rFonts w:hint="eastAsia" w:ascii="仿宋_GB2312" w:eastAsia="仿宋_GB2312"/>
          <w:sz w:val="32"/>
          <w:szCs w:val="32"/>
          <w:lang w:eastAsia="zh-CN"/>
        </w:rPr>
      </w:pPr>
      <w:r>
        <w:rPr>
          <w:rFonts w:hint="eastAsia" w:ascii="仿宋_GB2312" w:eastAsia="仿宋_GB2312"/>
          <w:sz w:val="32"/>
          <w:szCs w:val="32"/>
          <w:lang w:eastAsia="zh-CN"/>
        </w:rPr>
        <w:t>该项目的内容是</w:t>
      </w:r>
      <w:r>
        <w:rPr>
          <w:rFonts w:hint="eastAsia" w:ascii="仿宋_GB2312" w:eastAsia="仿宋_GB2312"/>
          <w:sz w:val="32"/>
          <w:szCs w:val="32"/>
          <w:lang w:val="en-US" w:eastAsia="zh-CN"/>
        </w:rPr>
        <w:t>党建带团建工作</w:t>
      </w:r>
      <w:r>
        <w:rPr>
          <w:rFonts w:hint="eastAsia" w:ascii="仿宋_GB2312" w:eastAsia="仿宋_GB2312"/>
          <w:sz w:val="32"/>
          <w:szCs w:val="32"/>
          <w:lang w:eastAsia="zh-CN"/>
        </w:rPr>
        <w:t>，</w:t>
      </w:r>
      <w:r>
        <w:rPr>
          <w:rFonts w:hint="eastAsia" w:ascii="仿宋_GB2312" w:eastAsia="仿宋_GB2312"/>
          <w:sz w:val="32"/>
          <w:szCs w:val="32"/>
          <w:lang w:val="en-US" w:eastAsia="zh-CN"/>
        </w:rPr>
        <w:t>加强团的组织建设，扩大团组织的覆盖面；发挥预防青少年违法犯罪活动办公室和区未成年人心理维护中心的作用，通过法律知识进校园、自护教育等，提高青少年的自我保护意识。</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项目资金投入情况（资金数量、资金结构、资金来源渠道等）</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rPr>
      </w:pPr>
      <w:r>
        <w:rPr>
          <w:rFonts w:hint="eastAsia" w:ascii="仿宋" w:hAnsi="仿宋" w:eastAsia="仿宋" w:cs="仿宋"/>
          <w:sz w:val="32"/>
          <w:szCs w:val="32"/>
          <w:lang w:eastAsia="zh-CN"/>
        </w:rPr>
        <w:t>该项目由藁城区财政投入资金</w:t>
      </w:r>
      <w:r>
        <w:rPr>
          <w:rFonts w:hint="eastAsia" w:ascii="仿宋" w:hAnsi="仿宋" w:eastAsia="仿宋" w:cs="仿宋"/>
          <w:sz w:val="32"/>
          <w:szCs w:val="32"/>
          <w:lang w:val="en-US" w:eastAsia="zh-CN"/>
        </w:rPr>
        <w:t>7万元，其中宣传牌印刷费40000元、办公费30000元。</w:t>
      </w:r>
      <w:r>
        <w:rPr>
          <w:rFonts w:hint="eastAsia" w:ascii="仿宋" w:hAnsi="仿宋" w:eastAsia="仿宋" w:cs="仿宋"/>
          <w:color w:val="000000"/>
          <w:sz w:val="32"/>
          <w:szCs w:val="32"/>
          <w:lang w:val="en-US" w:eastAsia="zh-CN"/>
        </w:rPr>
        <w:t>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keepNext w:val="0"/>
        <w:keepLines w:val="0"/>
        <w:pageBreakBefore w:val="0"/>
        <w:widowControl w:val="0"/>
        <w:numPr>
          <w:ilvl w:val="0"/>
          <w:numId w:val="0"/>
        </w:numPr>
        <w:kinsoku/>
        <w:wordWrap/>
        <w:overflowPunct/>
        <w:topLinePunct w:val="0"/>
        <w:autoSpaceDE/>
        <w:autoSpaceDN/>
        <w:bidi w:val="0"/>
        <w:adjustRightInd/>
        <w:spacing w:before="0" w:beforeLines="0" w:after="0" w:afterLines="0" w:line="560" w:lineRule="exact"/>
        <w:ind w:left="0" w:leftChars="0" w:right="0" w:rightChars="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（1）业务管理情况分析。</w:t>
      </w:r>
      <w:r>
        <w:rPr>
          <w:rFonts w:hint="eastAsia" w:ascii="仿宋_GB2312" w:eastAsia="仿宋_GB2312"/>
          <w:sz w:val="32"/>
          <w:szCs w:val="32"/>
          <w:lang w:val="en-US" w:eastAsia="zh-CN"/>
        </w:rPr>
        <w:t>扩大团组织覆盖面，</w:t>
      </w:r>
      <w:r>
        <w:rPr>
          <w:rFonts w:hint="eastAsia" w:ascii="仿宋" w:hAnsi="仿宋" w:eastAsia="仿宋" w:cs="仿宋"/>
          <w:b w:val="0"/>
          <w:bCs/>
          <w:color w:val="000000"/>
          <w:kern w:val="0"/>
          <w:sz w:val="32"/>
          <w:szCs w:val="32"/>
          <w:lang w:val="en-US" w:eastAsia="zh-CN"/>
        </w:rPr>
        <w:t>采取科学有效手段，依托“智慧团建”系统，按计划开展信息采集录入工作。加强城乡社区、“两新”组织、机关事业单位的团员青年的管理。</w:t>
      </w:r>
      <w:r>
        <w:rPr>
          <w:rFonts w:hint="eastAsia" w:ascii="仿宋_GB2312" w:eastAsia="仿宋_GB2312"/>
          <w:sz w:val="32"/>
          <w:szCs w:val="32"/>
          <w:lang w:val="en-US" w:eastAsia="zh-CN"/>
        </w:rPr>
        <w:t>带思想建设，做好青年思想政治工作。利用重要时间节点，</w:t>
      </w:r>
      <w:r>
        <w:rPr>
          <w:rFonts w:hint="eastAsia" w:ascii="仿宋_GB2312" w:hAnsi="仿宋_GB2312" w:eastAsia="仿宋_GB2312" w:cs="仿宋_GB2312"/>
          <w:sz w:val="32"/>
          <w:szCs w:val="32"/>
          <w:lang w:val="en-US" w:eastAsia="zh-CN"/>
        </w:rPr>
        <w:t>开展入团仪式、入队仪式、成人节等教育活动。</w:t>
      </w:r>
      <w:r>
        <w:rPr>
          <w:rFonts w:hint="eastAsia" w:ascii="仿宋_GB2312" w:hAnsi="仿宋_GB2312" w:eastAsia="仿宋_GB2312" w:cs="仿宋_GB2312"/>
          <w:bCs/>
          <w:sz w:val="32"/>
          <w:szCs w:val="32"/>
          <w:lang w:eastAsia="zh-CN"/>
        </w:rPr>
        <w:t>在全区开展青年文明号创建、</w:t>
      </w:r>
      <w:r>
        <w:rPr>
          <w:rFonts w:hint="eastAsia" w:ascii="仿宋_GB2312" w:hAnsi="仿宋_GB2312" w:eastAsia="仿宋_GB2312"/>
          <w:bCs/>
          <w:sz w:val="32"/>
          <w:szCs w:val="32"/>
        </w:rPr>
        <w:t>青年岗位建功</w:t>
      </w:r>
      <w:r>
        <w:rPr>
          <w:rFonts w:hint="eastAsia" w:ascii="仿宋_GB2312" w:hAnsi="仿宋_GB2312" w:eastAsia="仿宋_GB2312"/>
          <w:bCs/>
          <w:sz w:val="32"/>
          <w:szCs w:val="32"/>
          <w:lang w:eastAsia="zh-CN"/>
        </w:rPr>
        <w:t>行动，</w:t>
      </w:r>
      <w:r>
        <w:rPr>
          <w:rFonts w:hint="eastAsia" w:ascii="仿宋" w:hAnsi="仿宋" w:eastAsia="仿宋" w:cs="仿宋"/>
          <w:sz w:val="32"/>
          <w:szCs w:val="32"/>
          <w:lang w:val="en-US" w:eastAsia="zh-CN"/>
        </w:rPr>
        <w:t>全面推进团属新媒体和网络宣传阵地建设，使更多青少年了解和使用藁城“青年之声”平台。</w:t>
      </w:r>
      <w:r>
        <w:rPr>
          <w:rFonts w:hint="eastAsia" w:ascii="仿宋_GB2312" w:hAnsi="仿宋_GB2312" w:eastAsia="仿宋_GB2312"/>
          <w:color w:val="000000"/>
          <w:sz w:val="32"/>
          <w:szCs w:val="32"/>
        </w:rPr>
        <w:t>深入了解青少年的实际需求和思想动态，解决青少年成长过程中存在的困惑和问题，为青少年健康成长提供良好的环境。开展“法律进课堂”和“青春保护行动”，提高青少年法律意识和自我保护能力。</w:t>
      </w:r>
      <w:r>
        <w:rPr>
          <w:rFonts w:hint="eastAsia" w:ascii="仿宋_GB2312" w:eastAsia="仿宋_GB2312"/>
          <w:sz w:val="32"/>
          <w:szCs w:val="32"/>
          <w:lang w:eastAsia="zh-CN"/>
        </w:rPr>
        <w:t>项目实施过程中，各项工作进展顺利</w:t>
      </w:r>
      <w:r>
        <w:rPr>
          <w:rFonts w:hint="eastAsia" w:ascii="仿宋_GB2312" w:eastAsia="仿宋_GB2312"/>
          <w:sz w:val="32"/>
          <w:szCs w:val="32"/>
        </w:rPr>
        <w:t>。</w:t>
      </w:r>
    </w:p>
    <w:p>
      <w:pPr>
        <w:numPr>
          <w:ilvl w:val="0"/>
          <w:numId w:val="0"/>
        </w:numPr>
        <w:ind w:firstLine="640" w:firstLineChars="200"/>
        <w:rPr>
          <w:rFonts w:hint="eastAsia" w:ascii="仿宋" w:hAnsi="仿宋" w:eastAsia="仿宋" w:cs="Arial"/>
          <w:color w:val="000000"/>
          <w:sz w:val="32"/>
          <w:szCs w:val="32"/>
          <w:lang w:eastAsia="zh-CN"/>
        </w:rPr>
      </w:pPr>
      <w:r>
        <w:rPr>
          <w:rFonts w:hint="eastAsia" w:ascii="仿宋_GB2312" w:eastAsia="仿宋_GB2312"/>
          <w:sz w:val="32"/>
          <w:szCs w:val="32"/>
        </w:rPr>
        <w:t>（2）财务管理。</w:t>
      </w:r>
      <w:r>
        <w:rPr>
          <w:rFonts w:hint="eastAsia" w:ascii="仿宋_GB2312" w:eastAsia="仿宋_GB2312"/>
          <w:sz w:val="32"/>
          <w:szCs w:val="32"/>
          <w:lang w:eastAsia="zh-CN"/>
        </w:rPr>
        <w:t>该项目在实施过程中</w:t>
      </w:r>
      <w:r>
        <w:rPr>
          <w:rFonts w:hint="eastAsia" w:ascii="仿宋" w:hAnsi="仿宋" w:eastAsia="仿宋" w:cs="Arial"/>
          <w:color w:val="000000"/>
          <w:sz w:val="32"/>
          <w:szCs w:val="32"/>
          <w:lang w:eastAsia="zh-CN"/>
        </w:rPr>
        <w:t>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spacing w:line="500" w:lineRule="exact"/>
        <w:ind w:firstLine="560" w:firstLineChars="200"/>
        <w:jc w:val="left"/>
        <w:rPr>
          <w:rFonts w:eastAsia="方正仿宋_GBK"/>
          <w:sz w:val="28"/>
        </w:rPr>
      </w:pPr>
      <w:r>
        <w:rPr>
          <w:rFonts w:eastAsia="方正仿宋_GBK"/>
          <w:sz w:val="28"/>
        </w:rPr>
        <w:t>加强团组织建设，扩大团组织覆盖面，落实“三会一课”制度，规范团员和团干部的管理及团内各项制度的落实，提高共青团工作活力；维护全区青少年的合法权益。</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仿宋" w:hAnsi="仿宋" w:eastAsia="仿宋" w:cs="仿宋"/>
          <w:sz w:val="32"/>
          <w:szCs w:val="32"/>
        </w:rPr>
      </w:pPr>
      <w:r>
        <w:rPr>
          <w:rFonts w:hint="eastAsia" w:ascii="仿宋" w:hAnsi="仿宋" w:eastAsia="仿宋" w:cs="仿宋"/>
          <w:sz w:val="32"/>
          <w:szCs w:val="32"/>
          <w:lang w:eastAsia="zh-CN"/>
        </w:rPr>
        <w:t>主要对</w:t>
      </w:r>
      <w:r>
        <w:rPr>
          <w:rFonts w:hint="eastAsia" w:ascii="仿宋" w:hAnsi="仿宋" w:eastAsia="仿宋" w:cs="仿宋"/>
          <w:sz w:val="32"/>
          <w:szCs w:val="32"/>
          <w:lang w:val="en-US" w:eastAsia="zh-CN"/>
        </w:rPr>
        <w:t>2018年度党建带团建项目涉及到的财政支出的数量指标、社会效益指标、群众满意率进行重点评价，并针对评价内容做出分析及合理化建议。</w:t>
      </w:r>
    </w:p>
    <w:p>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 xml:space="preserve">    </w:t>
      </w:r>
      <w:r>
        <w:rPr>
          <w:rFonts w:hint="eastAsia" w:ascii="仿宋" w:hAnsi="仿宋" w:eastAsia="仿宋" w:cs="仿宋"/>
          <w:sz w:val="32"/>
          <w:szCs w:val="32"/>
          <w:lang w:val="en-US" w:eastAsia="zh-CN"/>
        </w:rPr>
        <w:t xml:space="preserve"> 通过对各级团队组织活动开展情况进行</w:t>
      </w:r>
      <w:r>
        <w:rPr>
          <w:rFonts w:hint="eastAsia" w:ascii="仿宋" w:hAnsi="仿宋" w:eastAsia="仿宋" w:cs="仿宋"/>
          <w:sz w:val="32"/>
          <w:szCs w:val="32"/>
          <w:lang w:eastAsia="zh-CN"/>
        </w:rPr>
        <w:t>调查的方式开展绩效评价。</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本年度计划</w:t>
      </w:r>
      <w:r>
        <w:rPr>
          <w:rFonts w:hint="eastAsia" w:ascii="仿宋_GB2312" w:eastAsia="仿宋_GB2312"/>
          <w:sz w:val="32"/>
          <w:szCs w:val="32"/>
          <w:lang w:val="en-US" w:eastAsia="zh-CN"/>
        </w:rPr>
        <w:t>按上级要求开展基层组织建设工作，开展青少年思想引领活动参与青少年人数10000人以上，实际参与10000人。完成率100%。法律知识在宣传活动参与人数5000人以上，实际参与5000人，完成率100%。</w:t>
      </w:r>
    </w:p>
    <w:p>
      <w:pPr>
        <w:numPr>
          <w:ilvl w:val="0"/>
          <w:numId w:val="3"/>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各项活动都在规定的时间内完成，完成及时率100%。</w:t>
      </w:r>
    </w:p>
    <w:p>
      <w:pPr>
        <w:numPr>
          <w:ilvl w:val="0"/>
          <w:numId w:val="3"/>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各项活动均高质量完成，达标率100%。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960" w:firstLineChars="300"/>
        <w:rPr>
          <w:rFonts w:hint="eastAsia" w:ascii="仿宋_GB2312" w:eastAsia="仿宋_GB2312"/>
          <w:sz w:val="32"/>
          <w:szCs w:val="32"/>
          <w:lang w:eastAsia="zh-CN"/>
        </w:rPr>
      </w:pPr>
      <w:r>
        <w:rPr>
          <w:rFonts w:hint="eastAsia" w:ascii="仿宋_GB2312" w:eastAsia="仿宋_GB2312"/>
          <w:sz w:val="32"/>
          <w:szCs w:val="32"/>
        </w:rPr>
        <w:t>项目实施的社会效益分析</w:t>
      </w:r>
      <w:r>
        <w:rPr>
          <w:rFonts w:hint="eastAsia" w:ascii="仿宋_GB2312" w:eastAsia="仿宋_GB2312"/>
          <w:sz w:val="32"/>
          <w:szCs w:val="32"/>
          <w:lang w:eastAsia="zh-CN"/>
        </w:rPr>
        <w:t>：</w:t>
      </w:r>
    </w:p>
    <w:p>
      <w:pPr>
        <w:ind w:firstLine="960" w:firstLineChars="300"/>
        <w:rPr>
          <w:rFonts w:hint="default" w:ascii="仿宋_GB2312" w:eastAsia="仿宋_GB2312"/>
          <w:sz w:val="32"/>
          <w:szCs w:val="32"/>
          <w:lang w:val="en-US" w:eastAsia="zh-CN"/>
        </w:rPr>
      </w:pPr>
      <w:r>
        <w:rPr>
          <w:rFonts w:hint="eastAsia" w:ascii="仿宋_GB2312" w:eastAsia="仿宋_GB2312"/>
          <w:sz w:val="32"/>
          <w:szCs w:val="32"/>
          <w:lang w:val="en-US" w:eastAsia="zh-CN"/>
        </w:rPr>
        <w:t>团组织的覆盖面进一步扩大，青少年思想引领工作进一步加强，青少年的法治意识进一步增强。完成率100%。</w:t>
      </w:r>
    </w:p>
    <w:p>
      <w:pPr>
        <w:numPr>
          <w:ilvl w:val="0"/>
          <w:numId w:val="2"/>
        </w:numPr>
        <w:ind w:left="0" w:leftChars="0" w:firstLine="633" w:firstLineChars="198"/>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0"/>
        </w:numPr>
        <w:ind w:leftChars="198"/>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群众满意度95%，评价结果为优</w:t>
      </w:r>
      <w:bookmarkStart w:id="0" w:name="_GoBack"/>
      <w:bookmarkEnd w:id="0"/>
      <w:r>
        <w:rPr>
          <w:rFonts w:hint="eastAsia" w:ascii="仿宋_GB2312" w:eastAsia="仿宋_GB2312"/>
          <w:sz w:val="32"/>
          <w:szCs w:val="32"/>
          <w:lang w:val="en-US" w:eastAsia="zh-CN"/>
        </w:rPr>
        <w:t>。</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根据项目执行情况和项目绩效情况，指标体系设定</w:t>
      </w:r>
      <w:r>
        <w:rPr>
          <w:rFonts w:hint="eastAsia" w:ascii="仿宋" w:hAnsi="仿宋" w:eastAsia="仿宋" w:cs="仿宋"/>
          <w:sz w:val="32"/>
          <w:szCs w:val="32"/>
          <w:lang w:val="en-US" w:eastAsia="zh-CN"/>
        </w:rPr>
        <w:t>活动参与</w:t>
      </w:r>
      <w:r>
        <w:rPr>
          <w:rFonts w:hint="eastAsia" w:ascii="仿宋" w:hAnsi="仿宋" w:eastAsia="仿宋" w:cs="仿宋"/>
          <w:sz w:val="32"/>
          <w:szCs w:val="32"/>
          <w:lang w:eastAsia="zh-CN"/>
        </w:rPr>
        <w:t>人数</w:t>
      </w:r>
      <w:r>
        <w:rPr>
          <w:rFonts w:hint="eastAsia" w:ascii="仿宋" w:hAnsi="仿宋" w:eastAsia="仿宋" w:cs="仿宋"/>
          <w:sz w:val="32"/>
          <w:szCs w:val="32"/>
        </w:rPr>
        <w:t>≥</w:t>
      </w:r>
      <w:r>
        <w:rPr>
          <w:rFonts w:hint="eastAsia" w:ascii="仿宋" w:hAnsi="仿宋" w:eastAsia="仿宋" w:cs="仿宋"/>
          <w:sz w:val="32"/>
          <w:szCs w:val="32"/>
          <w:lang w:val="en-US" w:eastAsia="zh-CN"/>
        </w:rPr>
        <w:t>10000为优、</w:t>
      </w:r>
      <w:r>
        <w:rPr>
          <w:rFonts w:hint="eastAsia" w:ascii="仿宋" w:hAnsi="仿宋" w:eastAsia="仿宋" w:cs="仿宋"/>
          <w:sz w:val="32"/>
          <w:szCs w:val="32"/>
        </w:rPr>
        <w:t>≥</w:t>
      </w:r>
      <w:r>
        <w:rPr>
          <w:rFonts w:hint="eastAsia" w:ascii="仿宋" w:hAnsi="仿宋" w:eastAsia="仿宋" w:cs="仿宋"/>
          <w:sz w:val="32"/>
          <w:szCs w:val="32"/>
          <w:lang w:val="en-US" w:eastAsia="zh-CN"/>
        </w:rPr>
        <w:t>8000</w:t>
      </w:r>
      <w:r>
        <w:rPr>
          <w:rFonts w:hint="eastAsia" w:ascii="仿宋" w:hAnsi="仿宋" w:eastAsia="仿宋" w:cs="仿宋"/>
          <w:sz w:val="32"/>
          <w:szCs w:val="32"/>
        </w:rPr>
        <w:t>为良好</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val="en-US" w:eastAsia="zh-CN"/>
        </w:rPr>
        <w:t>6000为中、</w:t>
      </w:r>
      <w:r>
        <w:rPr>
          <w:rFonts w:hint="eastAsia" w:ascii="仿宋" w:hAnsi="仿宋" w:eastAsia="仿宋" w:cs="仿宋"/>
          <w:sz w:val="32"/>
          <w:szCs w:val="32"/>
        </w:rPr>
        <w:t>＜</w:t>
      </w:r>
      <w:r>
        <w:rPr>
          <w:rFonts w:hint="eastAsia" w:ascii="仿宋" w:hAnsi="仿宋" w:eastAsia="仿宋" w:cs="仿宋"/>
          <w:sz w:val="32"/>
          <w:szCs w:val="32"/>
          <w:lang w:val="en-US" w:eastAsia="zh-CN"/>
        </w:rPr>
        <w:t>6000</w:t>
      </w:r>
      <w:r>
        <w:rPr>
          <w:rFonts w:hint="eastAsia" w:ascii="仿宋" w:hAnsi="仿宋" w:eastAsia="仿宋" w:cs="仿宋"/>
          <w:sz w:val="32"/>
          <w:szCs w:val="32"/>
        </w:rPr>
        <w:t>为较差。</w:t>
      </w:r>
    </w:p>
    <w:p>
      <w:pPr>
        <w:ind w:firstLine="640" w:firstLineChars="200"/>
        <w:rPr>
          <w:rFonts w:hint="eastAsia" w:ascii="仿宋_GB2312" w:eastAsia="仿宋_GB2312"/>
          <w:b w:val="0"/>
          <w:bCs w:val="0"/>
          <w:sz w:val="32"/>
          <w:szCs w:val="32"/>
        </w:rPr>
      </w:pPr>
      <w:r>
        <w:rPr>
          <w:rFonts w:hint="eastAsia" w:ascii="黑体" w:hAnsi="黑体" w:eastAsia="黑体"/>
          <w:b w:val="0"/>
          <w:bCs w:val="0"/>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hint="eastAsia" w:ascii="仿宋" w:hAnsi="仿宋" w:eastAsia="仿宋" w:cs="仿宋"/>
          <w:sz w:val="32"/>
          <w:szCs w:val="32"/>
          <w:lang w:val="en-US" w:eastAsia="zh-CN"/>
        </w:rPr>
      </w:pPr>
      <w:r>
        <w:rPr>
          <w:rFonts w:hint="eastAsia" w:ascii="楷体_GB2312" w:hAnsi="楷体_GB2312" w:eastAsia="楷体_GB2312"/>
          <w:sz w:val="32"/>
          <w:szCs w:val="32"/>
          <w:lang w:val="en-US" w:eastAsia="zh-CN"/>
        </w:rPr>
        <w:t xml:space="preserve">   </w:t>
      </w:r>
      <w:r>
        <w:rPr>
          <w:rFonts w:hint="eastAsia" w:ascii="仿宋" w:hAnsi="仿宋" w:eastAsia="仿宋" w:cs="仿宋"/>
          <w:sz w:val="32"/>
          <w:szCs w:val="32"/>
          <w:lang w:val="en-US" w:eastAsia="zh-CN"/>
        </w:rPr>
        <w:t>共青团工作涉及的面广、点多，受经费数额的限制不能完全满足团员青年的需求。</w:t>
      </w:r>
    </w:p>
    <w:p>
      <w:pPr>
        <w:numPr>
          <w:ilvl w:val="0"/>
          <w:numId w:val="4"/>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numPr>
          <w:ilvl w:val="0"/>
          <w:numId w:val="0"/>
        </w:numPr>
        <w:ind w:firstLine="640" w:firstLineChars="200"/>
        <w:rPr>
          <w:rFonts w:hint="default" w:ascii="楷体_GB2312" w:hAnsi="楷体_GB2312" w:eastAsia="楷体_GB2312"/>
          <w:sz w:val="32"/>
          <w:szCs w:val="32"/>
          <w:lang w:val="en-US" w:eastAsia="zh-CN"/>
        </w:rPr>
      </w:pPr>
      <w:r>
        <w:rPr>
          <w:rFonts w:hint="eastAsia" w:ascii="仿宋" w:hAnsi="仿宋" w:eastAsia="仿宋" w:cs="仿宋"/>
          <w:sz w:val="32"/>
          <w:szCs w:val="32"/>
          <w:lang w:val="en-US" w:eastAsia="zh-CN"/>
        </w:rPr>
        <w:t>进一步加强共青团工作，扩大团组织覆盖面，加强青少年的思想道德建设，发挥预防青少年违法犯罪办公室职能，提高青少年法律意识，维护青少年合法权益。</w:t>
      </w:r>
    </w:p>
    <w:p>
      <w:pPr>
        <w:numPr>
          <w:ilvl w:val="0"/>
          <w:numId w:val="0"/>
        </w:numPr>
        <w:adjustRightInd w:val="0"/>
        <w:snapToGrid w:val="0"/>
        <w:spacing w:line="360" w:lineRule="auto"/>
        <w:ind w:firstLine="640" w:firstLineChars="200"/>
        <w:rPr>
          <w:rFonts w:hint="eastAsia" w:ascii="仿宋_GB2312" w:eastAsia="仿宋_GB2312"/>
          <w:b w:val="0"/>
          <w:bCs w:val="0"/>
          <w:sz w:val="32"/>
          <w:szCs w:val="32"/>
        </w:rPr>
      </w:pPr>
      <w:r>
        <w:rPr>
          <w:rFonts w:hint="eastAsia" w:ascii="黑体" w:hAnsi="黑体" w:eastAsia="黑体" w:cs="黑体"/>
          <w:b w:val="0"/>
          <w:bCs w:val="0"/>
          <w:sz w:val="32"/>
          <w:szCs w:val="32"/>
          <w:lang w:eastAsia="zh-CN"/>
        </w:rPr>
        <w:t>六、</w:t>
      </w:r>
      <w:r>
        <w:rPr>
          <w:rFonts w:hint="eastAsia" w:ascii="黑体" w:eastAsia="黑体"/>
          <w:b w:val="0"/>
          <w:bCs w:val="0"/>
          <w:sz w:val="32"/>
          <w:szCs w:val="32"/>
        </w:rPr>
        <w:t>评价工作组人员名单及签字</w:t>
      </w:r>
    </w:p>
    <w:tbl>
      <w:tblPr>
        <w:tblStyle w:val="3"/>
        <w:tblpPr w:leftFromText="180" w:rightFromText="180" w:vertAnchor="text" w:tblpXSpec="center" w:tblpY="195"/>
        <w:tblOverlap w:val="never"/>
        <w:tblW w:w="8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410"/>
        <w:gridCol w:w="2300"/>
        <w:gridCol w:w="1433"/>
        <w:gridCol w:w="17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序号</w:t>
            </w:r>
          </w:p>
        </w:tc>
        <w:tc>
          <w:tcPr>
            <w:tcW w:w="141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姓名</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工作单位</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职务</w:t>
            </w:r>
          </w:p>
        </w:tc>
        <w:tc>
          <w:tcPr>
            <w:tcW w:w="1788"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1</w:t>
            </w:r>
          </w:p>
        </w:tc>
        <w:tc>
          <w:tcPr>
            <w:tcW w:w="1410" w:type="dxa"/>
            <w:noWrap w:val="0"/>
            <w:vAlign w:val="center"/>
          </w:tcPr>
          <w:p>
            <w:pPr>
              <w:jc w:val="center"/>
              <w:rPr>
                <w:rFonts w:hint="default" w:eastAsia="宋体"/>
                <w:sz w:val="24"/>
                <w:szCs w:val="24"/>
                <w:vertAlign w:val="baseline"/>
                <w:lang w:val="en-US" w:eastAsia="zh-CN"/>
              </w:rPr>
            </w:pPr>
            <w:r>
              <w:rPr>
                <w:rFonts w:hint="eastAsia"/>
                <w:sz w:val="24"/>
                <w:szCs w:val="24"/>
                <w:vertAlign w:val="baseline"/>
                <w:lang w:val="en-US" w:eastAsia="zh-CN"/>
              </w:rPr>
              <w:t>董密霞</w:t>
            </w:r>
          </w:p>
        </w:tc>
        <w:tc>
          <w:tcPr>
            <w:tcW w:w="2300" w:type="dxa"/>
            <w:noWrap w:val="0"/>
            <w:vAlign w:val="center"/>
          </w:tcPr>
          <w:p>
            <w:pPr>
              <w:rPr>
                <w:rFonts w:hint="default" w:eastAsia="宋体"/>
                <w:sz w:val="24"/>
                <w:szCs w:val="24"/>
                <w:vertAlign w:val="baseline"/>
                <w:lang w:val="en-US" w:eastAsia="zh-CN"/>
              </w:rPr>
            </w:pPr>
            <w:r>
              <w:rPr>
                <w:rFonts w:hint="eastAsia"/>
                <w:sz w:val="24"/>
                <w:szCs w:val="24"/>
                <w:vertAlign w:val="baseline"/>
                <w:lang w:val="en-US" w:eastAsia="zh-CN"/>
              </w:rPr>
              <w:t xml:space="preserve"> 共青团藁城区委</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书记</w:t>
            </w:r>
          </w:p>
        </w:tc>
        <w:tc>
          <w:tcPr>
            <w:tcW w:w="1788" w:type="dxa"/>
            <w:noWrap w:val="0"/>
            <w:vAlign w:val="center"/>
          </w:tcPr>
          <w:p>
            <w:pPr>
              <w:rPr>
                <w:rFonts w:hint="eastAsia" w:eastAsia="宋体"/>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2</w:t>
            </w:r>
          </w:p>
        </w:tc>
        <w:tc>
          <w:tcPr>
            <w:tcW w:w="1410" w:type="dxa"/>
            <w:noWrap w:val="0"/>
            <w:vAlign w:val="center"/>
          </w:tcPr>
          <w:p>
            <w:pPr>
              <w:jc w:val="center"/>
              <w:rPr>
                <w:rFonts w:hint="default" w:eastAsia="宋体"/>
                <w:sz w:val="24"/>
                <w:szCs w:val="24"/>
                <w:vertAlign w:val="baseline"/>
                <w:lang w:val="en-US" w:eastAsia="zh-CN"/>
              </w:rPr>
            </w:pPr>
            <w:r>
              <w:rPr>
                <w:rFonts w:hint="eastAsia"/>
                <w:sz w:val="24"/>
                <w:szCs w:val="24"/>
                <w:vertAlign w:val="baseline"/>
                <w:lang w:val="en-US" w:eastAsia="zh-CN"/>
              </w:rPr>
              <w:t>高景焕</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共青团藁城区委</w:t>
            </w:r>
          </w:p>
        </w:tc>
        <w:tc>
          <w:tcPr>
            <w:tcW w:w="1433" w:type="dxa"/>
            <w:noWrap w:val="0"/>
            <w:vAlign w:val="center"/>
          </w:tcPr>
          <w:p>
            <w:pPr>
              <w:rPr>
                <w:rFonts w:hint="eastAsia"/>
                <w:sz w:val="24"/>
                <w:szCs w:val="24"/>
                <w:vertAlign w:val="baseline"/>
                <w:lang w:val="en-US" w:eastAsia="zh-CN"/>
              </w:rPr>
            </w:pPr>
            <w:r>
              <w:rPr>
                <w:rFonts w:hint="eastAsia"/>
                <w:sz w:val="24"/>
                <w:szCs w:val="24"/>
                <w:vertAlign w:val="baseline"/>
                <w:lang w:val="en-US" w:eastAsia="zh-CN"/>
              </w:rPr>
              <w:t>组织部部长</w:t>
            </w:r>
          </w:p>
          <w:p>
            <w:pPr>
              <w:rPr>
                <w:rFonts w:hint="default"/>
                <w:sz w:val="24"/>
                <w:szCs w:val="24"/>
                <w:vertAlign w:val="baseline"/>
                <w:lang w:val="en-US" w:eastAsia="zh-CN"/>
              </w:rPr>
            </w:pPr>
            <w:r>
              <w:rPr>
                <w:rFonts w:hint="eastAsia"/>
                <w:sz w:val="24"/>
                <w:szCs w:val="24"/>
                <w:vertAlign w:val="baseline"/>
                <w:lang w:val="en-US" w:eastAsia="zh-CN"/>
              </w:rPr>
              <w:t>会计</w:t>
            </w:r>
          </w:p>
        </w:tc>
        <w:tc>
          <w:tcPr>
            <w:tcW w:w="1788" w:type="dxa"/>
            <w:noWrap w:val="0"/>
            <w:vAlign w:val="center"/>
          </w:tcPr>
          <w:p>
            <w:pPr>
              <w:rPr>
                <w:rFonts w:hint="eastAsia" w:eastAsia="宋体"/>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3</w:t>
            </w:r>
          </w:p>
        </w:tc>
        <w:tc>
          <w:tcPr>
            <w:tcW w:w="1410" w:type="dxa"/>
            <w:noWrap w:val="0"/>
            <w:vAlign w:val="center"/>
          </w:tcPr>
          <w:p>
            <w:pPr>
              <w:ind w:firstLine="240" w:firstLineChars="100"/>
              <w:jc w:val="both"/>
              <w:rPr>
                <w:rFonts w:hint="eastAsia" w:eastAsia="宋体"/>
                <w:sz w:val="24"/>
                <w:szCs w:val="24"/>
                <w:vertAlign w:val="baseline"/>
                <w:lang w:eastAsia="zh-CN"/>
              </w:rPr>
            </w:pPr>
            <w:r>
              <w:rPr>
                <w:rFonts w:hint="eastAsia"/>
                <w:sz w:val="24"/>
                <w:szCs w:val="24"/>
                <w:vertAlign w:val="baseline"/>
                <w:lang w:val="en-US" w:eastAsia="zh-CN"/>
              </w:rPr>
              <w:t>刘凤稳</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共青团藁城区委</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宣传部部长</w:t>
            </w:r>
          </w:p>
        </w:tc>
        <w:tc>
          <w:tcPr>
            <w:tcW w:w="1788" w:type="dxa"/>
            <w:noWrap w:val="0"/>
            <w:vAlign w:val="center"/>
          </w:tcPr>
          <w:p>
            <w:pPr>
              <w:rPr>
                <w:rFonts w:hint="eastAsia" w:eastAsia="宋体"/>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w:t>
            </w:r>
          </w:p>
        </w:tc>
        <w:tc>
          <w:tcPr>
            <w:tcW w:w="1410" w:type="dxa"/>
            <w:noWrap w:val="0"/>
            <w:vAlign w:val="center"/>
          </w:tcPr>
          <w:p>
            <w:pPr>
              <w:jc w:val="center"/>
              <w:rPr>
                <w:rFonts w:hint="eastAsia" w:eastAsia="宋体"/>
                <w:sz w:val="24"/>
                <w:szCs w:val="24"/>
                <w:vertAlign w:val="baseline"/>
                <w:lang w:eastAsia="zh-CN"/>
              </w:rPr>
            </w:pP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p>
        </w:tc>
        <w:tc>
          <w:tcPr>
            <w:tcW w:w="1433" w:type="dxa"/>
            <w:noWrap w:val="0"/>
            <w:vAlign w:val="center"/>
          </w:tcPr>
          <w:p>
            <w:pPr>
              <w:rPr>
                <w:rFonts w:hint="eastAsia" w:eastAsia="宋体"/>
                <w:sz w:val="24"/>
                <w:szCs w:val="24"/>
                <w:vertAlign w:val="baseline"/>
                <w:lang w:eastAsia="zh-CN"/>
              </w:rPr>
            </w:pPr>
          </w:p>
        </w:tc>
        <w:tc>
          <w:tcPr>
            <w:tcW w:w="1788" w:type="dxa"/>
            <w:noWrap w:val="0"/>
            <w:vAlign w:val="center"/>
          </w:tcPr>
          <w:p>
            <w:pPr>
              <w:rPr>
                <w:rFonts w:hint="eastAsia" w:eastAsia="宋体"/>
                <w:sz w:val="24"/>
                <w:szCs w:val="24"/>
                <w:vertAlign w:val="baseline"/>
                <w:lang w:eastAsia="zh-CN"/>
              </w:rPr>
            </w:pPr>
          </w:p>
        </w:tc>
      </w:tr>
    </w:tbl>
    <w:p/>
    <w:p>
      <w:pPr>
        <w:numPr>
          <w:ilvl w:val="0"/>
          <w:numId w:val="0"/>
        </w:numPr>
        <w:adjustRightInd w:val="0"/>
        <w:snapToGrid w:val="0"/>
        <w:spacing w:line="360" w:lineRule="auto"/>
        <w:rPr>
          <w:rFonts w:hint="eastAsia" w:ascii="仿宋_GB2312" w:eastAsia="仿宋_GB2312"/>
          <w:sz w:val="32"/>
          <w:szCs w:val="32"/>
          <w:lang w:eastAsia="zh-CN"/>
        </w:rPr>
      </w:pPr>
    </w:p>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EB1372"/>
    <w:multiLevelType w:val="singleLevel"/>
    <w:tmpl w:val="B7EB1372"/>
    <w:lvl w:ilvl="0" w:tentative="0">
      <w:start w:val="2"/>
      <w:numFmt w:val="decimal"/>
      <w:suff w:val="nothing"/>
      <w:lvlText w:val="%1、"/>
      <w:lvlJc w:val="left"/>
    </w:lvl>
  </w:abstractNum>
  <w:abstractNum w:abstractNumId="1">
    <w:nsid w:val="E61890A6"/>
    <w:multiLevelType w:val="singleLevel"/>
    <w:tmpl w:val="E61890A6"/>
    <w:lvl w:ilvl="0" w:tentative="0">
      <w:start w:val="2"/>
      <w:numFmt w:val="chineseCounting"/>
      <w:suff w:val="nothing"/>
      <w:lvlText w:val="（%1）"/>
      <w:lvlJc w:val="left"/>
      <w:rPr>
        <w:rFonts w:hint="eastAsia"/>
      </w:rPr>
    </w:lvl>
  </w:abstractNum>
  <w:abstractNum w:abstractNumId="2">
    <w:nsid w:val="F9A7BCDE"/>
    <w:multiLevelType w:val="singleLevel"/>
    <w:tmpl w:val="F9A7BCDE"/>
    <w:lvl w:ilvl="0" w:tentative="0">
      <w:start w:val="3"/>
      <w:numFmt w:val="decimal"/>
      <w:lvlText w:val="%1."/>
      <w:lvlJc w:val="left"/>
      <w:pPr>
        <w:tabs>
          <w:tab w:val="left" w:pos="312"/>
        </w:tabs>
        <w:ind w:left="800" w:leftChars="0" w:firstLine="0" w:firstLineChars="0"/>
      </w:pPr>
    </w:lvl>
  </w:abstractNum>
  <w:abstractNum w:abstractNumId="3">
    <w:nsid w:val="24C4F914"/>
    <w:multiLevelType w:val="singleLevel"/>
    <w:tmpl w:val="24C4F914"/>
    <w:lvl w:ilvl="0" w:tentative="0">
      <w:start w:val="2"/>
      <w:numFmt w:val="chineseCounting"/>
      <w:suff w:val="nothing"/>
      <w:lvlText w:val="（%1）"/>
      <w:lvlJc w:val="left"/>
      <w:pPr>
        <w:ind w:left="480" w:leftChars="0" w:firstLine="0" w:firstLineChars="0"/>
      </w:pPr>
      <w:rPr>
        <w:rFonts w:hint="eastAsia"/>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NGNjZjg5MmUyMTQ1ZmViOTU4Njg2MDU5YjljODgifQ=="/>
  </w:docVars>
  <w:rsids>
    <w:rsidRoot w:val="31656C32"/>
    <w:rsid w:val="27724CA1"/>
    <w:rsid w:val="31656C32"/>
    <w:rsid w:val="4C9C5976"/>
    <w:rsid w:val="582F4A7C"/>
    <w:rsid w:val="61EA1FDE"/>
    <w:rsid w:val="7848603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1628</Words>
  <Characters>1693</Characters>
  <Lines>0</Lines>
  <Paragraphs>0</Paragraphs>
  <TotalTime>3</TotalTime>
  <ScaleCrop>false</ScaleCrop>
  <LinksUpToDate>false</LinksUpToDate>
  <CharactersWithSpaces>1761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2020-05-22T08:05:00Z</dcterms:created>
  <dc:creator>002</dc:creator>
  <cp:lastModifiedBy>Administrator</cp:lastModifiedBy>
  <dcterms:modified xsi:type="dcterms:W3CDTF">2023-06-07T07:29:54Z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C1EA3027A108462E9A73669566F11FA1_12</vt:lpwstr>
  </property>
</Properties>
</file>