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auto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畜牧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根据《藁城区财政局关于开展财政专项资金部门绩效自评价的工作方案》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</w:rPr>
        <w:t>藁财字〔2020〕26号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畜牧工作总站2020年本级和上级</w:t>
      </w:r>
      <w:r>
        <w:rPr>
          <w:rFonts w:hint="eastAsia" w:ascii="仿宋" w:hAnsi="仿宋" w:eastAsia="仿宋" w:cs="仿宋"/>
          <w:sz w:val="32"/>
          <w:szCs w:val="32"/>
        </w:rPr>
        <w:t>项目实施了绩效评价。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畜牧工作总站成立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了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预算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项目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绩效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自评工作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组，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由项目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主管领导任组长，成员有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项目实施科室、财务科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有关人员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采取座谈、组织讨论、现场检查等方式开展本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级项目资金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绩效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自评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2020年安排我部门调整后预算资金4455.4928万元，按资金使用要求应当拨付补助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单位的全部拨付到位、应当实施采购的已采购、用于动物卫生监督所支出的资金已支出。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我部门</w:t>
      </w:r>
      <w:r>
        <w:rPr>
          <w:rFonts w:hint="eastAsia" w:ascii="仿宋" w:hAnsi="仿宋" w:eastAsia="仿宋"/>
          <w:sz w:val="32"/>
          <w:szCs w:val="32"/>
        </w:rPr>
        <w:t>财务管理制度健全、资金使用合规，有必要的有效财务监控。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各业务科室按照项目资金年初预算安排，积极推进项目实施，项目调整后预算数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4455.4928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畜禽疫苗补贴资金年初预算是36.19万元。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2、重大动物疫病检测经费年初预算是18万元。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3、基层体系建设资金（村级动物防疫员补贴）年初预算是15.96万元。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瘦肉精检测试剂资金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年初预算是18万元。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/>
          <w:sz w:val="32"/>
          <w:szCs w:val="32"/>
          <w:lang w:eastAsia="zh-CN"/>
        </w:rPr>
        <w:t>病死畜禽集中无害化处理补助资金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年初预算是59万元。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6、畜产品安全监测经费年初预算是4.5万元。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7、</w:t>
      </w:r>
      <w:r>
        <w:rPr>
          <w:rFonts w:hint="eastAsia" w:ascii="仿宋" w:hAnsi="仿宋" w:eastAsia="仿宋"/>
          <w:sz w:val="32"/>
          <w:szCs w:val="32"/>
          <w:lang w:eastAsia="zh-CN"/>
        </w:rPr>
        <w:t>牛定点屠宰补贴资金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年初预算是11万元。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8、新病毒防疫应急物资款18万元。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both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9、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2018-2019年畜禽粪污资源化利用资金174.3514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10、2018年生猪调出大县奖励资金年初预算是306.236万元。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11、兽用医疗废弃物集中处置费17.816万元。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12、</w:t>
      </w:r>
      <w:r>
        <w:rPr>
          <w:rFonts w:hint="eastAsia" w:ascii="仿宋" w:hAnsi="仿宋" w:eastAsia="仿宋"/>
          <w:sz w:val="32"/>
          <w:szCs w:val="32"/>
          <w:lang w:eastAsia="zh-CN"/>
        </w:rPr>
        <w:t>动物卫生监督所人员及补助经费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年初预算是534.3万元。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13、动物卫生监督所目标奖精神文明奖年初预算是167.255万元。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14、</w:t>
      </w:r>
      <w:r>
        <w:rPr>
          <w:rFonts w:hint="eastAsia" w:ascii="仿宋" w:hAnsi="仿宋" w:eastAsia="仿宋"/>
          <w:sz w:val="32"/>
          <w:szCs w:val="32"/>
          <w:lang w:eastAsia="zh-CN"/>
        </w:rPr>
        <w:t>动物卫生监督所增资及平安建设奖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年初预算是126.42万元。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15、畜牧综合事务管理年初预算是2.7万元。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16、执法办案经费年初预算是2万元。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17、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石财农[2019]115号关于提前下达2020年中央动物防疫补助经费预算指标的通知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184.86万元。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18、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石财农[2019]127号关于提前下达2020年省级农产品质量安全及疫病防治资金的通知（动物防疫补助资金）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48万元。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19、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石财农[2019]128号关于提前下达2020年省级农业生产发展资金的通知（生猪良种补贴）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120万元。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石财农[2019]113号关于提前下达2020年部分市级农业专项转移支付资金（第一批）的通知（稳定生猪生产补助项目资金）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163.3714万元。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21、石财农[2019]113号关于提前下达2020年部分市级农业专项转移支付资金（第一批）的通知（牛定点屠宰补助资金）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</w:rPr>
        <w:t>的</w:t>
      </w:r>
      <w:r>
        <w:rPr>
          <w:rFonts w:hint="eastAsia" w:ascii="仿宋" w:hAnsi="仿宋" w:eastAsia="仿宋"/>
          <w:sz w:val="32"/>
          <w:szCs w:val="32"/>
          <w:lang w:eastAsia="zh-CN"/>
        </w:rPr>
        <w:t>年初预算是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16万元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22、</w:t>
      </w:r>
      <w:r>
        <w:rPr>
          <w:rFonts w:hint="eastAsia" w:ascii="仿宋" w:hAnsi="仿宋" w:eastAsia="仿宋"/>
          <w:sz w:val="32"/>
          <w:szCs w:val="32"/>
          <w:lang w:eastAsia="zh-CN"/>
        </w:rPr>
        <w:t>石财农[2019]113号关于提前下达2020年部分市级农业专项转移支付资金（第一批）的通知（基层动物防疫体系建设资金）年初预算是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41万元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23、</w:t>
      </w:r>
      <w:r>
        <w:rPr>
          <w:rFonts w:hint="eastAsia" w:ascii="仿宋" w:hAnsi="仿宋" w:eastAsia="仿宋"/>
          <w:sz w:val="32"/>
          <w:szCs w:val="32"/>
          <w:lang w:eastAsia="zh-CN"/>
        </w:rPr>
        <w:t>石财农[2019]113号关于提前下达2020年部分市级农业专项转移支付资金（第一批）的通知（动物防疫补助资金）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4.46万元。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24、</w:t>
      </w:r>
      <w:r>
        <w:rPr>
          <w:rFonts w:hint="eastAsia" w:ascii="仿宋" w:hAnsi="仿宋" w:eastAsia="仿宋"/>
          <w:sz w:val="32"/>
          <w:szCs w:val="32"/>
          <w:lang w:eastAsia="zh-CN"/>
        </w:rPr>
        <w:t>石财农[2019]113号关于提前下达2020年部分市级农业专项转移支付资金（第一批）的通知（政策性病死猪无害化处理补贴资金）年初预算是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127.34万元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25、</w:t>
      </w:r>
      <w:r>
        <w:rPr>
          <w:rFonts w:hint="eastAsia" w:ascii="仿宋" w:hAnsi="仿宋" w:eastAsia="仿宋"/>
          <w:sz w:val="32"/>
          <w:szCs w:val="32"/>
          <w:lang w:eastAsia="zh-CN"/>
        </w:rPr>
        <w:t>石财农[2019]113号关于提前下达2020年部分市级农业专项转移支付资金（第一批）的通知（病死动物无害化全覆盖补助资金）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10.208万元。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26、</w:t>
      </w:r>
      <w:r>
        <w:rPr>
          <w:rFonts w:hint="eastAsia" w:ascii="仿宋" w:hAnsi="仿宋" w:eastAsia="仿宋"/>
          <w:sz w:val="32"/>
          <w:szCs w:val="32"/>
          <w:lang w:eastAsia="zh-CN"/>
        </w:rPr>
        <w:t>石财农[2020]18号关于下达2020年省级农产品质量安全及疫病防治资金的通知年初预算是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20.03万元。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27、石财农[2020]20号关于下达2020年省级农业生产发展资金的通知（智能奶牛场）80万元。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28、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石财农[2020]20号关于下达2020年省级农业生产发展资金的通知（性控冻精）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54.825万元。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29、石财农[2020]60号关于下达2020年中央农业生产发展资金（第二批）的通知（特聘动物防疫专员资金）</w:t>
      </w:r>
      <w:r>
        <w:rPr>
          <w:rFonts w:hint="eastAsia" w:ascii="仿宋" w:hAnsi="仿宋" w:eastAsia="仿宋"/>
          <w:sz w:val="32"/>
          <w:szCs w:val="32"/>
          <w:lang w:eastAsia="zh-CN"/>
        </w:rPr>
        <w:t>年初预算是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60万元。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30、石财农[2020]60号关于下达2020年中央农业生产发展资金（第二批）的通知（粮改饲项目）218万元。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31、石财农[2020]60号关于下达2020年中央农业生产发展资金（第二批）的通知（生猪良种补贴项目）</w:t>
      </w:r>
      <w:r>
        <w:rPr>
          <w:rFonts w:hint="eastAsia" w:ascii="仿宋" w:hAnsi="仿宋" w:eastAsia="仿宋"/>
          <w:sz w:val="32"/>
          <w:szCs w:val="32"/>
          <w:lang w:eastAsia="zh-CN"/>
        </w:rPr>
        <w:t>年初预算是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140万元</w:t>
      </w:r>
      <w:r>
        <w:rPr>
          <w:rFonts w:hint="eastAsia" w:ascii="仿宋_GB2312" w:eastAsia="仿宋_GB2312"/>
          <w:bCs/>
          <w:sz w:val="32"/>
          <w:szCs w:val="32"/>
        </w:rPr>
        <w:t>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32、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石财农[2020]68号关于下达2020年中央动物防疫等补助经费（第二批）的通知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34.72万元。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33、石财农[2020]55号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关于下达2020年省级农产品质量安全及疫病防治资金（无害化处理）万元8.53万元。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34、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石财农[2020]78号关于调整2019年度中央农业生产发展资金（用于外购奶牛贷款贴息担保费补贴）的通知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3.9万元。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default" w:eastAsia="仿宋_GB2312" w:cs="Times New Roman"/>
          <w:color w:val="auto"/>
          <w:sz w:val="32"/>
          <w:szCs w:val="32"/>
          <w:lang w:val="en-US" w:eastAsia="zh-CN"/>
        </w:rPr>
        <w:t>根据《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藁城区财政局关于开展财政专项资金部门绩效自评价的工作方案</w:t>
      </w:r>
      <w:r>
        <w:rPr>
          <w:rFonts w:hint="default" w:eastAsia="仿宋_GB2312" w:cs="Times New Roman"/>
          <w:color w:val="auto"/>
          <w:sz w:val="32"/>
          <w:szCs w:val="32"/>
          <w:lang w:val="en-US" w:eastAsia="zh-CN"/>
        </w:rPr>
        <w:t>》确定的指标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体系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，结合畜牧部门的特点和每个项目的具体情况，建立了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绩效评价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指标体系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大部分项目</w:t>
      </w:r>
      <w:r>
        <w:rPr>
          <w:rFonts w:hint="eastAsia" w:ascii="仿宋" w:hAnsi="仿宋" w:eastAsia="仿宋" w:cs="仿宋"/>
          <w:sz w:val="32"/>
          <w:szCs w:val="32"/>
        </w:rPr>
        <w:t>绩效目标设定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基本</w:t>
      </w:r>
      <w:r>
        <w:rPr>
          <w:rFonts w:hint="eastAsia" w:ascii="仿宋" w:hAnsi="仿宋" w:eastAsia="仿宋" w:cs="仿宋"/>
          <w:sz w:val="32"/>
          <w:szCs w:val="32"/>
        </w:rPr>
        <w:t>清晰准确，绩效指标全面完整、科学合理，绩效标准恰当适宜、易于评价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，有部分项目的</w:t>
      </w:r>
      <w:r>
        <w:rPr>
          <w:rFonts w:hint="eastAsia" w:ascii="仿宋" w:hAnsi="仿宋" w:eastAsia="仿宋" w:cs="仿宋"/>
          <w:sz w:val="32"/>
          <w:szCs w:val="32"/>
        </w:rPr>
        <w:t>绩效目标设定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不够完整、合理，绩效标准不易于评价。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根据我部门的实际情况和存在的问题，在今后的工作中会进一步健全绩效评价制度，加大对项目资金的监管，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提高绩效目标设置质量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，确保资金支出进度和绩效目标达到年初设定要求。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idowControl w:val="0"/>
        <w:wordWrap/>
        <w:adjustRightInd/>
        <w:snapToGrid w:val="0"/>
        <w:spacing w:line="360" w:lineRule="auto"/>
        <w:ind w:right="0" w:firstLine="5760" w:firstLineChars="18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2021年7月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</w:t>
      </w:r>
    </w:p>
    <w:sectPr>
      <w:headerReference r:id="rId3" w:type="default"/>
      <w:footerReference r:id="rId4" w:type="default"/>
      <w:pgSz w:w="11906" w:h="16838"/>
      <w:pgMar w:top="170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snapToGrid w:val="0"/>
                  <w:rPr>
                    <w:rFonts w:hint="eastAsia" w:eastAsia="宋体"/>
                    <w:sz w:val="18"/>
                    <w:lang w:eastAsia="zh-CN"/>
                  </w:rPr>
                </w:pPr>
                <w:r>
                  <w:rPr>
                    <w:rFonts w:hint="eastAsia"/>
                    <w:sz w:val="18"/>
                    <w:lang w:eastAsia="zh-CN"/>
                  </w:rPr>
                  <w:fldChar w:fldCharType="begin"/>
                </w:r>
                <w:r>
                  <w:rPr>
                    <w:rFonts w:hint="eastAsia"/>
                    <w:sz w:val="1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separate"/>
                </w:r>
                <w:r>
                  <w:rPr>
                    <w:sz w:val="18"/>
                  </w:rPr>
                  <w:t>- 1 -</w: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8562C9"/>
    <w:multiLevelType w:val="singleLevel"/>
    <w:tmpl w:val="7B8562C9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29F1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D3C3E30"/>
    <w:rsid w:val="106A4A05"/>
    <w:rsid w:val="110D37EF"/>
    <w:rsid w:val="13B61930"/>
    <w:rsid w:val="16CD56F8"/>
    <w:rsid w:val="19C874E5"/>
    <w:rsid w:val="224F1CE7"/>
    <w:rsid w:val="225F7ADF"/>
    <w:rsid w:val="22F234E2"/>
    <w:rsid w:val="27250D93"/>
    <w:rsid w:val="3518529D"/>
    <w:rsid w:val="387D4DCE"/>
    <w:rsid w:val="39AB3586"/>
    <w:rsid w:val="3AB06F97"/>
    <w:rsid w:val="3AEF6FE7"/>
    <w:rsid w:val="3D8C012A"/>
    <w:rsid w:val="3FF12D26"/>
    <w:rsid w:val="493B718D"/>
    <w:rsid w:val="4A001C54"/>
    <w:rsid w:val="4C6D1C24"/>
    <w:rsid w:val="4DCE1491"/>
    <w:rsid w:val="53A42ADD"/>
    <w:rsid w:val="6B447DFB"/>
    <w:rsid w:val="6CE54007"/>
    <w:rsid w:val="6D1C3076"/>
    <w:rsid w:val="6EAA7F2C"/>
    <w:rsid w:val="703729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64</Words>
  <Characters>369</Characters>
  <Lines>3</Lines>
  <Paragraphs>1</Paragraphs>
  <TotalTime>3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刘玉倩</cp:lastModifiedBy>
  <cp:lastPrinted>2020-02-12T05:53:00Z</cp:lastPrinted>
  <dcterms:modified xsi:type="dcterms:W3CDTF">2023-06-05T07:03:32Z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