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38E3942">
      <w:pPr>
        <w:jc w:val="center"/>
        <w:rPr>
          <w:rFonts w:hint="eastAsia" w:ascii="宋体" w:hAnsi="宋体" w:cs="宋体" w:eastAsiaTheme="minorEastAsia"/>
          <w:b/>
          <w:bCs/>
          <w:kern w:val="0"/>
          <w:sz w:val="44"/>
          <w:szCs w:val="44"/>
          <w:lang w:eastAsia="zh-CN"/>
        </w:rPr>
      </w:pPr>
      <w:r>
        <w:rPr>
          <w:rFonts w:hint="eastAsia" w:ascii="宋体" w:hAnsi="宋体" w:cs="宋体"/>
          <w:b/>
          <w:bCs/>
          <w:kern w:val="0"/>
          <w:sz w:val="44"/>
          <w:szCs w:val="44"/>
          <w:lang w:eastAsia="zh-CN"/>
        </w:rPr>
        <w:t>石家庄市藁城区交通运输局</w:t>
      </w:r>
    </w:p>
    <w:p w14:paraId="473E3FFE">
      <w:pPr>
        <w:jc w:val="center"/>
        <w:rPr>
          <w:rFonts w:hint="eastAsia" w:ascii="宋体" w:hAnsi="宋体" w:cs="宋体"/>
          <w:b/>
          <w:bCs/>
          <w:sz w:val="44"/>
          <w:szCs w:val="44"/>
        </w:rPr>
      </w:pPr>
      <w:r>
        <w:rPr>
          <w:rFonts w:hint="eastAsia" w:ascii="宋体" w:hAnsi="宋体" w:cs="宋体"/>
          <w:b/>
          <w:bCs/>
          <w:kern w:val="0"/>
          <w:sz w:val="44"/>
          <w:szCs w:val="44"/>
        </w:rPr>
        <w:t>部门</w:t>
      </w:r>
      <w:r>
        <w:rPr>
          <w:rFonts w:hint="eastAsia" w:ascii="宋体" w:hAnsi="宋体" w:cs="宋体"/>
          <w:b/>
          <w:bCs/>
          <w:kern w:val="0"/>
          <w:sz w:val="44"/>
          <w:szCs w:val="44"/>
          <w:lang w:val="en-US" w:eastAsia="zh-CN"/>
        </w:rPr>
        <w:t>2020</w:t>
      </w:r>
      <w:r>
        <w:rPr>
          <w:rFonts w:hint="eastAsia" w:ascii="宋体" w:hAnsi="宋体" w:cs="宋体"/>
          <w:b/>
          <w:bCs/>
          <w:kern w:val="0"/>
          <w:sz w:val="44"/>
          <w:szCs w:val="44"/>
        </w:rPr>
        <w:t>年度</w:t>
      </w:r>
      <w:r>
        <w:rPr>
          <w:rFonts w:hint="eastAsia" w:ascii="宋体" w:hAnsi="宋体" w:cs="宋体"/>
          <w:b/>
          <w:bCs/>
          <w:kern w:val="0"/>
          <w:sz w:val="44"/>
          <w:szCs w:val="44"/>
          <w:lang w:eastAsia="zh-CN"/>
        </w:rPr>
        <w:t>专项资金</w:t>
      </w:r>
      <w:r>
        <w:rPr>
          <w:rFonts w:hint="eastAsia" w:ascii="宋体" w:hAnsi="宋体" w:cs="宋体"/>
          <w:b/>
          <w:bCs/>
          <w:sz w:val="44"/>
          <w:szCs w:val="44"/>
        </w:rPr>
        <w:t>绩效自评工作报告</w:t>
      </w:r>
    </w:p>
    <w:p w14:paraId="1505E3D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both"/>
        <w:textAlignment w:val="auto"/>
        <w:rPr>
          <w:rFonts w:hint="eastAsia" w:ascii="仿宋" w:hAnsi="仿宋" w:eastAsia="仿宋" w:cs="楷体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_GB2312"/>
          <w:sz w:val="32"/>
          <w:szCs w:val="32"/>
        </w:rPr>
        <w:t>根据</w:t>
      </w:r>
      <w:r>
        <w:rPr>
          <w:rFonts w:hint="eastAsia" w:ascii="仿宋" w:hAnsi="仿宋" w:eastAsia="仿宋" w:cs="宋体"/>
          <w:sz w:val="32"/>
          <w:szCs w:val="32"/>
        </w:rPr>
        <w:t>《石家庄市</w:t>
      </w:r>
      <w:r>
        <w:rPr>
          <w:rFonts w:hint="eastAsia" w:ascii="仿宋" w:hAnsi="仿宋" w:eastAsia="仿宋" w:cs="宋体"/>
          <w:sz w:val="32"/>
          <w:szCs w:val="32"/>
          <w:lang w:eastAsia="zh-CN"/>
        </w:rPr>
        <w:t>藁城区区</w:t>
      </w:r>
      <w:r>
        <w:rPr>
          <w:rFonts w:hint="eastAsia" w:ascii="仿宋" w:hAnsi="仿宋" w:eastAsia="仿宋" w:cs="宋体"/>
          <w:sz w:val="32"/>
          <w:szCs w:val="32"/>
        </w:rPr>
        <w:t>级部门预算项目绩效自评管理办法》（</w:t>
      </w:r>
      <w:r>
        <w:rPr>
          <w:rFonts w:hint="eastAsia" w:ascii="仿宋" w:hAnsi="仿宋" w:eastAsia="仿宋" w:cs="宋体"/>
          <w:sz w:val="32"/>
          <w:szCs w:val="32"/>
          <w:lang w:eastAsia="zh-CN"/>
        </w:rPr>
        <w:t>藁财字</w:t>
      </w:r>
      <w:r>
        <w:rPr>
          <w:rFonts w:hint="eastAsia" w:ascii="仿宋" w:hAnsi="仿宋" w:eastAsia="仿宋" w:cs="仿宋"/>
          <w:sz w:val="32"/>
          <w:szCs w:val="32"/>
        </w:rPr>
        <w:t>〔2020〕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23</w:t>
      </w:r>
      <w:r>
        <w:rPr>
          <w:rFonts w:hint="eastAsia" w:ascii="仿宋" w:hAnsi="仿宋" w:eastAsia="仿宋" w:cs="仿宋"/>
          <w:sz w:val="32"/>
          <w:szCs w:val="32"/>
        </w:rPr>
        <w:t>号</w:t>
      </w:r>
      <w:r>
        <w:rPr>
          <w:rFonts w:hint="eastAsia" w:ascii="仿宋" w:hAnsi="仿宋" w:eastAsia="仿宋" w:cs="宋体"/>
          <w:sz w:val="32"/>
          <w:szCs w:val="32"/>
        </w:rPr>
        <w:t>）</w:t>
      </w:r>
      <w:r>
        <w:rPr>
          <w:rFonts w:hint="eastAsia" w:ascii="仿宋" w:hAnsi="仿宋" w:eastAsia="仿宋" w:cs="宋体"/>
          <w:sz w:val="32"/>
          <w:szCs w:val="32"/>
          <w:lang w:val="en-US" w:eastAsia="zh-CN"/>
        </w:rPr>
        <w:t>及</w:t>
      </w:r>
      <w:r>
        <w:rPr>
          <w:rFonts w:hint="eastAsia" w:ascii="仿宋" w:hAnsi="仿宋" w:eastAsia="仿宋" w:cs="仿宋_GB2312"/>
          <w:sz w:val="32"/>
          <w:szCs w:val="32"/>
        </w:rPr>
        <w:t>石家庄市财政局</w:t>
      </w:r>
      <w:r>
        <w:rPr>
          <w:rFonts w:hint="eastAsia" w:ascii="仿宋" w:hAnsi="仿宋" w:eastAsia="仿宋" w:cs="宋体"/>
          <w:sz w:val="32"/>
          <w:szCs w:val="32"/>
          <w:lang w:val="en-US" w:eastAsia="zh-CN"/>
        </w:rPr>
        <w:t>《</w:t>
      </w:r>
      <w:r>
        <w:rPr>
          <w:rFonts w:hint="eastAsia" w:ascii="仿宋" w:hAnsi="仿宋" w:eastAsia="仿宋" w:cs="仿宋_GB2312"/>
          <w:sz w:val="32"/>
          <w:szCs w:val="32"/>
        </w:rPr>
        <w:t>关于开展2021年专项资金绩效自评工作的通知</w:t>
      </w:r>
      <w:r>
        <w:rPr>
          <w:rFonts w:hint="eastAsia" w:ascii="仿宋" w:hAnsi="仿宋" w:eastAsia="仿宋" w:cs="宋体"/>
          <w:sz w:val="32"/>
          <w:szCs w:val="32"/>
          <w:lang w:val="en-US" w:eastAsia="zh-CN"/>
        </w:rPr>
        <w:t>》要求</w:t>
      </w:r>
      <w:r>
        <w:rPr>
          <w:rFonts w:hint="eastAsia" w:ascii="仿宋" w:hAnsi="仿宋" w:eastAsia="仿宋" w:cs="宋体"/>
          <w:sz w:val="32"/>
          <w:szCs w:val="32"/>
        </w:rPr>
        <w:t>，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  <w:lang w:eastAsia="zh-CN"/>
        </w:rPr>
        <w:t>为进一步推进我部门绩效预算管理工作，</w:t>
      </w:r>
      <w:r>
        <w:rPr>
          <w:rFonts w:hint="eastAsia" w:ascii="仿宋" w:hAnsi="仿宋" w:eastAsia="仿宋" w:cs="仿宋_GB2312"/>
          <w:sz w:val="32"/>
          <w:szCs w:val="32"/>
        </w:rPr>
        <w:t>提高财政资金使用效益和财政管理科学化、精细化水平</w:t>
      </w:r>
      <w:r>
        <w:rPr>
          <w:rFonts w:hint="eastAsia" w:ascii="仿宋" w:hAnsi="仿宋" w:eastAsia="仿宋" w:cs="宋体"/>
          <w:sz w:val="32"/>
          <w:szCs w:val="32"/>
        </w:rPr>
        <w:t>，</w:t>
      </w:r>
      <w:r>
        <w:rPr>
          <w:rFonts w:hint="eastAsia" w:ascii="仿宋" w:hAnsi="仿宋" w:eastAsia="仿宋" w:cs="宋体"/>
          <w:sz w:val="32"/>
          <w:szCs w:val="32"/>
          <w:lang w:eastAsia="zh-CN"/>
        </w:rPr>
        <w:t>我单位</w:t>
      </w:r>
      <w:r>
        <w:rPr>
          <w:rFonts w:hint="eastAsia" w:ascii="仿宋" w:hAnsi="仿宋" w:eastAsia="仿宋" w:cs="楷体_GB2312"/>
          <w:b w:val="0"/>
          <w:bCs w:val="0"/>
          <w:sz w:val="32"/>
          <w:szCs w:val="32"/>
        </w:rPr>
        <w:t>组织相关人员</w:t>
      </w:r>
      <w:r>
        <w:rPr>
          <w:rFonts w:hint="eastAsia" w:ascii="仿宋" w:hAnsi="仿宋" w:eastAsia="仿宋" w:cs="楷体_GB2312"/>
          <w:b w:val="0"/>
          <w:bCs w:val="0"/>
          <w:sz w:val="32"/>
          <w:szCs w:val="32"/>
          <w:lang w:eastAsia="zh-CN"/>
        </w:rPr>
        <w:t>对每个项目逐一</w:t>
      </w:r>
      <w:r>
        <w:rPr>
          <w:rFonts w:hint="eastAsia" w:ascii="仿宋" w:hAnsi="仿宋" w:eastAsia="仿宋" w:cs="楷体_GB2312"/>
          <w:b w:val="0"/>
          <w:bCs w:val="0"/>
          <w:sz w:val="32"/>
          <w:szCs w:val="32"/>
        </w:rPr>
        <w:t>进行了自评并完成了自评报告</w:t>
      </w:r>
      <w:r>
        <w:rPr>
          <w:rFonts w:hint="eastAsia" w:ascii="仿宋" w:hAnsi="仿宋" w:eastAsia="仿宋" w:cs="楷体_GB2312"/>
          <w:b w:val="0"/>
          <w:bCs w:val="0"/>
          <w:sz w:val="32"/>
          <w:szCs w:val="32"/>
          <w:lang w:eastAsia="zh-CN"/>
        </w:rPr>
        <w:t>，现将我部门</w:t>
      </w:r>
      <w:r>
        <w:rPr>
          <w:rFonts w:hint="eastAsia" w:ascii="仿宋" w:hAnsi="仿宋" w:eastAsia="仿宋" w:cs="楷体_GB2312"/>
          <w:b w:val="0"/>
          <w:bCs w:val="0"/>
          <w:sz w:val="32"/>
          <w:szCs w:val="32"/>
          <w:lang w:val="en-US" w:eastAsia="zh-CN"/>
        </w:rPr>
        <w:t>2020年度绩效自评工作汇报如下：</w:t>
      </w:r>
    </w:p>
    <w:p w14:paraId="6D31211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both"/>
        <w:textAlignment w:val="auto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一、绩效自评工作组织开展情况</w:t>
      </w:r>
    </w:p>
    <w:p w14:paraId="03D4A25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both"/>
        <w:textAlignment w:val="auto"/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为切实做好2020年度财政支出绩效自评工作，提高财政资金使用效益，根据区财政局《</w:t>
      </w:r>
      <w:r>
        <w:rPr>
          <w:rFonts w:hint="eastAsia" w:ascii="仿宋" w:hAnsi="仿宋" w:eastAsia="仿宋" w:cs="仿宋_GB2312"/>
          <w:sz w:val="32"/>
          <w:szCs w:val="32"/>
        </w:rPr>
        <w:t>关于开展2021年专项资金绩效自评工作的通知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》文件要求，我单位对2020年度所有财政资金的项目均开展了绩效自评工作。我局成立由局长丁勇同志任组长，主管副职韩彦振同志任副组长，相关科室负责人为成员的绩效评价工作小组，明确了各成员在此次自评工作中的职责。</w:t>
      </w:r>
    </w:p>
    <w:p w14:paraId="79957C1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both"/>
        <w:textAlignment w:val="auto"/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按照2020年预算执行情况，纳入我单位财政支出绩效评价自评项目共36项，涉及资金65715万元，其中专项资金10612.02万元。包括交通运输执法大队6项，涉及资金2226.62万元；公路管理站7项，涉及资金2987.88万元。</w:t>
      </w:r>
    </w:p>
    <w:p w14:paraId="5D8DA21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both"/>
        <w:textAlignment w:val="auto"/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评价方法：</w:t>
      </w:r>
    </w:p>
    <w:p w14:paraId="4EB9D9D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left="0" w:leftChars="0" w:right="0" w:firstLine="640"/>
        <w:textAlignment w:val="auto"/>
        <w:outlineLvl w:val="9"/>
        <w:rPr>
          <w:rFonts w:hint="eastAsia" w:ascii="仿宋" w:hAnsi="仿宋" w:eastAsia="仿宋" w:cs="楷体_GB2312"/>
          <w:b w:val="0"/>
          <w:bCs w:val="0"/>
          <w:sz w:val="32"/>
          <w:szCs w:val="32"/>
        </w:rPr>
      </w:pPr>
      <w:r>
        <w:rPr>
          <w:rFonts w:hint="eastAsia" w:ascii="仿宋" w:hAnsi="仿宋" w:eastAsia="仿宋" w:cs="楷体_GB2312"/>
          <w:b w:val="0"/>
          <w:bCs w:val="0"/>
          <w:sz w:val="32"/>
          <w:szCs w:val="32"/>
        </w:rPr>
        <w:t>1、前期准备。</w:t>
      </w:r>
    </w:p>
    <w:p w14:paraId="360FF98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left="0" w:leftChars="0" w:right="0" w:firstLine="640"/>
        <w:textAlignment w:val="auto"/>
        <w:outlineLvl w:val="9"/>
        <w:rPr>
          <w:rFonts w:hint="eastAsia" w:ascii="仿宋" w:hAnsi="仿宋" w:eastAsia="仿宋" w:cs="楷体_GB2312"/>
          <w:b w:val="0"/>
          <w:bCs w:val="0"/>
          <w:sz w:val="32"/>
          <w:szCs w:val="32"/>
        </w:rPr>
      </w:pPr>
      <w:r>
        <w:rPr>
          <w:rFonts w:hint="eastAsia" w:ascii="仿宋" w:hAnsi="仿宋" w:eastAsia="仿宋" w:cs="楷体_GB2312"/>
          <w:b w:val="0"/>
          <w:bCs w:val="0"/>
          <w:sz w:val="32"/>
          <w:szCs w:val="32"/>
        </w:rPr>
        <w:t>按照</w:t>
      </w:r>
      <w:r>
        <w:rPr>
          <w:rFonts w:hint="eastAsia" w:ascii="仿宋" w:hAnsi="仿宋" w:eastAsia="仿宋" w:cs="楷体_GB2312"/>
          <w:b w:val="0"/>
          <w:bCs w:val="0"/>
          <w:sz w:val="32"/>
          <w:szCs w:val="32"/>
          <w:lang w:eastAsia="zh-CN"/>
        </w:rPr>
        <w:t>区财政局</w:t>
      </w:r>
      <w:r>
        <w:rPr>
          <w:rFonts w:hint="eastAsia" w:ascii="仿宋" w:hAnsi="仿宋" w:eastAsia="仿宋" w:cs="楷体_GB2312"/>
          <w:b w:val="0"/>
          <w:bCs w:val="0"/>
          <w:sz w:val="32"/>
          <w:szCs w:val="32"/>
        </w:rPr>
        <w:t>有关文件要求的通知，组织相关人员进行了自评并完成了自评报告。</w:t>
      </w:r>
    </w:p>
    <w:p w14:paraId="5FD16EB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left="0" w:leftChars="0" w:right="0" w:firstLine="640"/>
        <w:textAlignment w:val="auto"/>
        <w:outlineLvl w:val="9"/>
        <w:rPr>
          <w:rFonts w:hint="eastAsia" w:ascii="仿宋" w:hAnsi="仿宋" w:eastAsia="仿宋" w:cs="楷体_GB2312"/>
          <w:b w:val="0"/>
          <w:bCs w:val="0"/>
          <w:sz w:val="32"/>
          <w:szCs w:val="32"/>
        </w:rPr>
      </w:pPr>
      <w:r>
        <w:rPr>
          <w:rFonts w:hint="eastAsia" w:ascii="仿宋" w:hAnsi="仿宋" w:eastAsia="仿宋" w:cs="楷体_GB2312"/>
          <w:b w:val="0"/>
          <w:bCs w:val="0"/>
          <w:sz w:val="32"/>
          <w:szCs w:val="32"/>
        </w:rPr>
        <w:t>2、组织实施。</w:t>
      </w:r>
    </w:p>
    <w:p w14:paraId="2F6C2CB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left="0" w:leftChars="0" w:right="0" w:firstLine="640"/>
        <w:textAlignment w:val="auto"/>
        <w:outlineLvl w:val="9"/>
        <w:rPr>
          <w:rFonts w:hint="eastAsia" w:ascii="仿宋" w:hAnsi="仿宋" w:eastAsia="仿宋" w:cs="楷体_GB2312"/>
          <w:b w:val="0"/>
          <w:bCs w:val="0"/>
          <w:sz w:val="32"/>
          <w:szCs w:val="32"/>
        </w:rPr>
      </w:pPr>
      <w:r>
        <w:rPr>
          <w:rFonts w:hint="eastAsia" w:ascii="仿宋" w:hAnsi="仿宋" w:eastAsia="仿宋" w:cs="楷体_GB2312"/>
          <w:b w:val="0"/>
          <w:bCs w:val="0"/>
          <w:sz w:val="32"/>
          <w:szCs w:val="32"/>
        </w:rPr>
        <w:t>我单位对自评报告中的数据及相关情况进行了审核、确认。</w:t>
      </w:r>
    </w:p>
    <w:p w14:paraId="729A2C3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left="0" w:leftChars="0" w:right="0" w:firstLine="640"/>
        <w:textAlignment w:val="auto"/>
        <w:outlineLvl w:val="9"/>
        <w:rPr>
          <w:rFonts w:hint="eastAsia" w:ascii="仿宋" w:hAnsi="仿宋" w:eastAsia="仿宋" w:cs="楷体_GB2312"/>
          <w:b w:val="0"/>
          <w:bCs w:val="0"/>
          <w:sz w:val="32"/>
          <w:szCs w:val="32"/>
        </w:rPr>
      </w:pPr>
      <w:r>
        <w:rPr>
          <w:rFonts w:hint="eastAsia" w:ascii="仿宋" w:hAnsi="仿宋" w:eastAsia="仿宋" w:cs="楷体_GB2312"/>
          <w:b w:val="0"/>
          <w:bCs w:val="0"/>
          <w:sz w:val="32"/>
          <w:szCs w:val="32"/>
        </w:rPr>
        <w:t>3、分析评价。</w:t>
      </w:r>
    </w:p>
    <w:p w14:paraId="3C7CDA6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left="0" w:leftChars="0" w:right="0" w:firstLine="640"/>
        <w:textAlignment w:val="auto"/>
        <w:outlineLvl w:val="9"/>
        <w:rPr>
          <w:rFonts w:hint="eastAsia" w:ascii="仿宋" w:hAnsi="仿宋" w:eastAsia="仿宋" w:cs="楷体_GB2312"/>
          <w:b w:val="0"/>
          <w:bCs w:val="0"/>
          <w:sz w:val="32"/>
          <w:szCs w:val="32"/>
        </w:rPr>
      </w:pPr>
      <w:r>
        <w:rPr>
          <w:rFonts w:hint="eastAsia" w:ascii="仿宋" w:hAnsi="仿宋" w:eastAsia="仿宋" w:cs="楷体_GB2312"/>
          <w:b w:val="0"/>
          <w:bCs w:val="0"/>
          <w:sz w:val="32"/>
          <w:szCs w:val="32"/>
        </w:rPr>
        <w:t>我单位</w:t>
      </w:r>
      <w:r>
        <w:rPr>
          <w:rFonts w:hint="eastAsia" w:ascii="仿宋" w:hAnsi="仿宋" w:eastAsia="仿宋" w:cs="楷体_GB2312"/>
          <w:b w:val="0"/>
          <w:bCs w:val="0"/>
          <w:sz w:val="32"/>
          <w:szCs w:val="32"/>
          <w:lang w:val="en-US" w:eastAsia="zh-CN"/>
        </w:rPr>
        <w:t>积极</w:t>
      </w:r>
      <w:r>
        <w:rPr>
          <w:rFonts w:hint="eastAsia" w:ascii="仿宋" w:hAnsi="仿宋" w:eastAsia="仿宋" w:cs="楷体_GB2312"/>
          <w:b w:val="0"/>
          <w:bCs w:val="0"/>
          <w:sz w:val="32"/>
          <w:szCs w:val="32"/>
        </w:rPr>
        <w:t>组织自评报告，严格按照文件要求，实事求是、客观公正地进行本次绩效评价工作。克服了时间紧，任务重等诸多困难，基本按照文件要求完成了本次绩效自评工作。</w:t>
      </w:r>
    </w:p>
    <w:p w14:paraId="0FBB209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left="0" w:leftChars="0" w:right="0" w:firstLine="640"/>
        <w:textAlignment w:val="auto"/>
        <w:outlineLvl w:val="9"/>
        <w:rPr>
          <w:rFonts w:hint="eastAsia" w:ascii="仿宋" w:hAnsi="仿宋" w:eastAsia="仿宋" w:cs="楷体_GB2312"/>
          <w:b w:val="0"/>
          <w:bCs w:val="0"/>
          <w:sz w:val="32"/>
          <w:szCs w:val="32"/>
          <w:lang w:eastAsia="zh-CN"/>
        </w:rPr>
      </w:pPr>
      <w:r>
        <w:rPr>
          <w:rFonts w:hint="eastAsia" w:ascii="仿宋" w:hAnsi="仿宋" w:eastAsia="仿宋" w:cs="楷体_GB2312"/>
          <w:b w:val="0"/>
          <w:bCs w:val="0"/>
          <w:sz w:val="32"/>
          <w:szCs w:val="32"/>
          <w:lang w:eastAsia="zh-CN"/>
        </w:rPr>
        <w:t>评价结果：</w:t>
      </w:r>
    </w:p>
    <w:p w14:paraId="2783C9A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left="0" w:leftChars="0" w:right="0" w:firstLine="640"/>
        <w:textAlignment w:val="auto"/>
        <w:outlineLvl w:val="9"/>
        <w:rPr>
          <w:rFonts w:hint="eastAsia" w:ascii="仿宋" w:hAnsi="仿宋" w:eastAsia="仿宋" w:cs="楷体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楷体_GB2312"/>
          <w:b w:val="0"/>
          <w:bCs w:val="0"/>
          <w:sz w:val="32"/>
          <w:szCs w:val="32"/>
          <w:lang w:eastAsia="zh-CN"/>
        </w:rPr>
        <w:t>通过自评，我单位的</w:t>
      </w:r>
      <w:r>
        <w:rPr>
          <w:rFonts w:hint="eastAsia" w:ascii="仿宋" w:hAnsi="仿宋" w:eastAsia="仿宋" w:cs="楷体_GB2312"/>
          <w:b w:val="0"/>
          <w:bCs w:val="0"/>
          <w:sz w:val="32"/>
          <w:szCs w:val="32"/>
          <w:lang w:val="en-US" w:eastAsia="zh-CN"/>
        </w:rPr>
        <w:t>36个项目，其中35个项目预算执行率均能达到95%，评价结果全部为优秀等级；1个项目未支出，执行率为0%。</w:t>
      </w:r>
    </w:p>
    <w:p w14:paraId="4079D129">
      <w:pPr>
        <w:widowControl w:val="0"/>
        <w:wordWrap/>
        <w:adjustRightInd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二、绩效目标实现情况</w:t>
      </w:r>
    </w:p>
    <w:p w14:paraId="2C0D810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left="0" w:leftChars="0" w:right="0" w:firstLine="640"/>
        <w:textAlignment w:val="auto"/>
        <w:outlineLvl w:val="9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楷体_GB2312"/>
          <w:b w:val="0"/>
          <w:bCs w:val="0"/>
          <w:sz w:val="32"/>
          <w:szCs w:val="32"/>
          <w:lang w:eastAsia="zh-CN"/>
        </w:rPr>
        <w:t>通过本次评价，我单位的</w:t>
      </w:r>
      <w:r>
        <w:rPr>
          <w:rFonts w:hint="eastAsia" w:ascii="仿宋" w:hAnsi="仿宋" w:eastAsia="仿宋" w:cs="楷体_GB2312"/>
          <w:b w:val="0"/>
          <w:bCs w:val="0"/>
          <w:sz w:val="32"/>
          <w:szCs w:val="32"/>
          <w:lang w:val="en-US" w:eastAsia="zh-CN"/>
        </w:rPr>
        <w:t>36个项目中35个项目能完成年初设定的绩效目标，评价结果全部为优秀，1个项目已完工，但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因疫情影响，尚未拨付。</w:t>
      </w:r>
    </w:p>
    <w:p w14:paraId="4374DD27">
      <w:pPr>
        <w:widowControl w:val="0"/>
        <w:wordWrap/>
        <w:adjustRightInd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三、绩效目标设定质量情况</w:t>
      </w:r>
    </w:p>
    <w:p w14:paraId="726743E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left="0" w:leftChars="0" w:right="0" w:firstLine="640"/>
        <w:textAlignment w:val="auto"/>
        <w:outlineLvl w:val="9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年初绩效目标设定的清晰准确，绩效指标全面完整、科学合理，绩效标准恰当适宜、易于评价，我院年初绩效目标设定的较容易完成评价。</w:t>
      </w:r>
    </w:p>
    <w:p w14:paraId="43AF0472">
      <w:pPr>
        <w:widowControl w:val="0"/>
        <w:wordWrap/>
        <w:adjustRightInd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四、整改措施及结果应用</w:t>
      </w:r>
    </w:p>
    <w:p w14:paraId="5045BA3B">
      <w:pPr>
        <w:widowControl w:val="0"/>
        <w:wordWrap/>
        <w:adjustRightInd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（一）对绩效评价工作的认识不够。</w:t>
      </w:r>
    </w:p>
    <w:p w14:paraId="2AB61673">
      <w:pPr>
        <w:widowControl w:val="0"/>
        <w:wordWrap/>
        <w:adjustRightInd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通过绩效评价工作的逐步推进，我单位逐步树立了绩效理念，对预算绩效评价工作的态度由“被动接受”变成“主动实施”，但了解还不够深入，认为绩效评价只是财务部门的事情，相关项目职责部门配合不够，往往只能提供有限的财经资料或简单的工作计划、工作总结，绩效评价工作资料非常有限，内容粗浅。大部分单位直接借用工作总结作为绩效自评报告的主要内容。</w:t>
      </w:r>
    </w:p>
    <w:p w14:paraId="27D0DA62">
      <w:pPr>
        <w:widowControl w:val="0"/>
        <w:wordWrap/>
        <w:adjustRightInd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（二）人员素质有待进一步提高</w:t>
      </w:r>
    </w:p>
    <w:p w14:paraId="16A57723">
      <w:pPr>
        <w:widowControl w:val="0"/>
        <w:wordWrap/>
        <w:adjustRightInd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由于预算绩效管理工作开展时间短，涉及面广，专业性强，相关人员对预算绩效管理理解不充分，对预算绩效管理业务部精通，在一定程度上影响了绩效评价工作质量。</w:t>
      </w:r>
    </w:p>
    <w:p w14:paraId="1A83C78F">
      <w:pPr>
        <w:widowControl w:val="0"/>
        <w:wordWrap/>
        <w:adjustRightInd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（三）我局预算目标执行出现偏差，预算情况与实际支出情况不符，</w:t>
      </w:r>
      <w:r>
        <w:rPr>
          <w:rFonts w:hint="eastAsia" w:ascii="仿宋" w:hAnsi="仿宋" w:eastAsia="仿宋"/>
          <w:sz w:val="32"/>
          <w:szCs w:val="32"/>
          <w:lang w:eastAsia="zh-CN"/>
        </w:rPr>
        <w:t>农村公路建设养护发展专项资金，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资金到位及时，因疫情影响，尚未拨付。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我们将加强</w:t>
      </w:r>
      <w:bookmarkStart w:id="0" w:name="_GoBack"/>
      <w:bookmarkEnd w:id="0"/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协调，及时拨付资金，加强预算资金节约。</w:t>
      </w:r>
    </w:p>
    <w:p w14:paraId="779D6FD7">
      <w:pPr>
        <w:widowControl w:val="0"/>
        <w:wordWrap/>
        <w:adjustRightInd/>
        <w:snapToGrid w:val="0"/>
        <w:spacing w:line="240" w:lineRule="auto"/>
        <w:ind w:right="0"/>
        <w:textAlignment w:val="auto"/>
        <w:outlineLvl w:val="9"/>
        <w:rPr>
          <w:rFonts w:hint="default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 xml:space="preserve">    </w:t>
      </w:r>
    </w:p>
    <w:p w14:paraId="42E037D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left="0" w:leftChars="0" w:right="0" w:firstLine="640"/>
        <w:textAlignment w:val="auto"/>
        <w:outlineLvl w:val="9"/>
        <w:rPr>
          <w:rFonts w:hint="default" w:ascii="仿宋" w:hAnsi="仿宋" w:eastAsia="仿宋"/>
          <w:sz w:val="32"/>
          <w:szCs w:val="32"/>
          <w:lang w:val="en-US" w:eastAsia="zh-CN"/>
        </w:rPr>
      </w:pPr>
    </w:p>
    <w:p w14:paraId="2EC4D48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left="0" w:leftChars="0" w:right="0" w:firstLine="640"/>
        <w:textAlignment w:val="auto"/>
        <w:outlineLvl w:val="9"/>
        <w:rPr>
          <w:rFonts w:hint="eastAsia" w:ascii="仿宋" w:hAnsi="仿宋" w:eastAsia="仿宋" w:cs="楷体_GB2312"/>
          <w:b w:val="0"/>
          <w:bCs w:val="0"/>
          <w:sz w:val="32"/>
          <w:szCs w:val="32"/>
          <w:lang w:val="en-US" w:eastAsia="zh-CN"/>
        </w:rPr>
      </w:pPr>
    </w:p>
    <w:p w14:paraId="0198FAF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left="0" w:leftChars="0" w:right="0" w:firstLine="640"/>
        <w:textAlignment w:val="auto"/>
        <w:outlineLvl w:val="9"/>
        <w:rPr>
          <w:rFonts w:hint="eastAsia" w:ascii="仿宋" w:hAnsi="仿宋" w:eastAsia="仿宋" w:cs="楷体_GB2312"/>
          <w:b w:val="0"/>
          <w:bCs w:val="0"/>
          <w:sz w:val="32"/>
          <w:szCs w:val="32"/>
          <w:lang w:val="en-US" w:eastAsia="zh-CN"/>
        </w:rPr>
      </w:pPr>
    </w:p>
    <w:p w14:paraId="074235E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left="0" w:leftChars="0" w:right="0" w:firstLine="640"/>
        <w:textAlignment w:val="auto"/>
        <w:outlineLvl w:val="9"/>
        <w:rPr>
          <w:rFonts w:hint="eastAsia" w:ascii="仿宋" w:hAnsi="仿宋" w:eastAsia="仿宋" w:cs="楷体_GB2312"/>
          <w:b w:val="0"/>
          <w:bCs w:val="0"/>
          <w:sz w:val="32"/>
          <w:szCs w:val="32"/>
          <w:lang w:val="en-US" w:eastAsia="zh-CN"/>
        </w:rPr>
      </w:pPr>
    </w:p>
    <w:p w14:paraId="311C29C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left="0" w:leftChars="0" w:right="0" w:firstLine="640"/>
        <w:textAlignment w:val="auto"/>
        <w:outlineLvl w:val="9"/>
        <w:rPr>
          <w:rFonts w:hint="eastAsia" w:ascii="仿宋" w:hAnsi="仿宋" w:eastAsia="仿宋" w:cs="楷体_GB2312"/>
          <w:b w:val="0"/>
          <w:bCs w:val="0"/>
          <w:sz w:val="32"/>
          <w:szCs w:val="32"/>
          <w:lang w:val="en-US" w:eastAsia="zh-CN"/>
        </w:rPr>
      </w:pPr>
    </w:p>
    <w:p w14:paraId="2F88686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left="0" w:leftChars="0" w:right="0" w:firstLine="640"/>
        <w:textAlignment w:val="auto"/>
        <w:outlineLvl w:val="9"/>
        <w:rPr>
          <w:rFonts w:hint="eastAsia" w:ascii="仿宋" w:hAnsi="仿宋" w:eastAsia="仿宋" w:cs="楷体_GB2312"/>
          <w:b w:val="0"/>
          <w:bCs w:val="0"/>
          <w:sz w:val="32"/>
          <w:szCs w:val="32"/>
          <w:lang w:val="en-US" w:eastAsia="zh-CN"/>
        </w:rPr>
      </w:pPr>
    </w:p>
    <w:p w14:paraId="4835AF0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jc w:val="both"/>
        <w:textAlignment w:val="auto"/>
        <w:rPr>
          <w:rFonts w:hint="default" w:ascii="仿宋" w:hAnsi="仿宋" w:eastAsia="仿宋" w:cs="仿宋"/>
          <w:b w:val="0"/>
          <w:bCs w:val="0"/>
          <w:sz w:val="32"/>
          <w:szCs w:val="32"/>
          <w:lang w:val="en-US" w:eastAsia="zh-CN"/>
        </w:rPr>
      </w:pPr>
    </w:p>
    <w:p w14:paraId="59B1B97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both"/>
        <w:textAlignment w:val="auto"/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</w:pPr>
    </w:p>
    <w:p w14:paraId="44B80B4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both"/>
        <w:textAlignment w:val="auto"/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</w:pPr>
    </w:p>
    <w:p w14:paraId="35D9735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jc w:val="both"/>
        <w:textAlignment w:val="auto"/>
        <w:rPr>
          <w:rFonts w:hint="default" w:ascii="仿宋" w:hAnsi="仿宋" w:eastAsia="仿宋" w:cs="楷体_GB2312"/>
          <w:b w:val="0"/>
          <w:bCs w:val="0"/>
          <w:sz w:val="32"/>
          <w:szCs w:val="32"/>
          <w:lang w:val="en-US"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7A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_GB2312">
    <w:altName w:val="楷体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8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TMzZmIyODEyYmQwZGE2MGU2MDg2NjQ2ZDRlZTY2ODcifQ=="/>
  </w:docVars>
  <w:rsids>
    <w:rsidRoot w:val="0A245ACB"/>
    <w:rsid w:val="00E56C2B"/>
    <w:rsid w:val="03FA5CF7"/>
    <w:rsid w:val="0A245ACB"/>
    <w:rsid w:val="0B485220"/>
    <w:rsid w:val="163C0474"/>
    <w:rsid w:val="17B35482"/>
    <w:rsid w:val="182B0482"/>
    <w:rsid w:val="1A312BB8"/>
    <w:rsid w:val="1B981238"/>
    <w:rsid w:val="1BE62C9A"/>
    <w:rsid w:val="1E0F2D33"/>
    <w:rsid w:val="1E341805"/>
    <w:rsid w:val="221E3263"/>
    <w:rsid w:val="262C63E3"/>
    <w:rsid w:val="2B634BE9"/>
    <w:rsid w:val="2BD47D8B"/>
    <w:rsid w:val="2D0762C5"/>
    <w:rsid w:val="348222AE"/>
    <w:rsid w:val="35CC528B"/>
    <w:rsid w:val="36D46DFD"/>
    <w:rsid w:val="381C17A6"/>
    <w:rsid w:val="4166377F"/>
    <w:rsid w:val="4251181D"/>
    <w:rsid w:val="43161755"/>
    <w:rsid w:val="45686AEB"/>
    <w:rsid w:val="45C33F8F"/>
    <w:rsid w:val="47331784"/>
    <w:rsid w:val="4861777B"/>
    <w:rsid w:val="49084A57"/>
    <w:rsid w:val="4C320D3E"/>
    <w:rsid w:val="552C05C9"/>
    <w:rsid w:val="593353E7"/>
    <w:rsid w:val="598821C0"/>
    <w:rsid w:val="5BD973AB"/>
    <w:rsid w:val="5ED13987"/>
    <w:rsid w:val="5F822F36"/>
    <w:rsid w:val="62EB7BE9"/>
    <w:rsid w:val="63A3149B"/>
    <w:rsid w:val="663076AF"/>
    <w:rsid w:val="665D548F"/>
    <w:rsid w:val="67FD5980"/>
    <w:rsid w:val="71FB4131"/>
    <w:rsid w:val="73752DFC"/>
    <w:rsid w:val="78633601"/>
    <w:rsid w:val="791F16D8"/>
    <w:rsid w:val="7B642320"/>
    <w:rsid w:val="7EDD4E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1188</Words>
  <Characters>1244</Characters>
  <Lines>0</Lines>
  <Paragraphs>0</Paragraphs>
  <TotalTime>9</TotalTime>
  <ScaleCrop>false</ScaleCrop>
  <LinksUpToDate>false</LinksUpToDate>
  <CharactersWithSpaces>1248</CharactersWithSpaces>
  <Application>WPS Office_12.1.0.18276_F1E327BC-269C-435d-A152-05C5408002CA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2021-07-11T03:35:00Z</dcterms:created>
  <dc:creator>JTJ</dc:creator>
  <cp:lastModifiedBy> </cp:lastModifiedBy>
  <cp:lastPrinted>2021-07-12T02:05:00Z</cp:lastPrinted>
  <dcterms:modified xsi:type="dcterms:W3CDTF">2024-09-19T09:50:13Z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2052-12.1.0.18276</vt:lpwstr>
  </property>
  <property fmtid="{D5CDD505-2E9C-101B-9397-08002B2CF9AE}" pid="3" name="ICV">
    <vt:lpwstr>4508B00E8F324420AFE5C1BD6ACB5A32_13</vt:lpwstr>
  </property>
</Properties>
</file>