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B8899E">
      <w:pPr>
        <w:pStyle w:val="2"/>
        <w:widowControl/>
        <w:spacing w:beforeAutospacing="1" w:afterAutospacing="1"/>
        <w:jc w:val="center"/>
        <w:rPr>
          <w:rFonts w:ascii="仿宋" w:hAnsi="仿宋" w:eastAsia="仿宋" w:cs="仿宋"/>
          <w:b/>
          <w:sz w:val="36"/>
          <w:szCs w:val="36"/>
        </w:rPr>
      </w:pPr>
      <w:r>
        <w:rPr>
          <w:rFonts w:hint="eastAsia" w:ascii="仿宋" w:hAnsi="仿宋" w:eastAsia="仿宋" w:cs="仿宋"/>
          <w:b/>
          <w:sz w:val="36"/>
          <w:szCs w:val="36"/>
        </w:rPr>
        <w:t>关于石家庄市藁城区司法局2022年</w:t>
      </w:r>
    </w:p>
    <w:p w14:paraId="040E6E11">
      <w:pPr>
        <w:pStyle w:val="2"/>
        <w:widowControl/>
        <w:spacing w:beforeAutospacing="1" w:afterAutospacing="1"/>
        <w:jc w:val="center"/>
        <w:rPr>
          <w:rFonts w:ascii="仿宋" w:hAnsi="仿宋" w:eastAsia="仿宋" w:cs="仿宋"/>
        </w:rPr>
      </w:pPr>
      <w:r>
        <w:rPr>
          <w:rFonts w:hint="eastAsia" w:ascii="仿宋" w:hAnsi="仿宋" w:eastAsia="仿宋" w:cs="仿宋"/>
          <w:b/>
          <w:sz w:val="36"/>
          <w:szCs w:val="36"/>
        </w:rPr>
        <w:t>内部联合抽查检查结果汇总</w:t>
      </w:r>
    </w:p>
    <w:p w14:paraId="044F55EA">
      <w:pPr>
        <w:pStyle w:val="2"/>
        <w:widowControl/>
        <w:spacing w:beforeAutospacing="1" w:afterAutospacing="1"/>
      </w:pPr>
      <w:r>
        <w:rPr>
          <w:rFonts w:ascii="仿宋" w:hAnsi="仿宋" w:eastAsia="仿宋" w:cs="仿宋"/>
          <w:sz w:val="32"/>
          <w:szCs w:val="32"/>
        </w:rPr>
        <w:t> </w:t>
      </w:r>
    </w:p>
    <w:p w14:paraId="37E36ADD">
      <w:pPr>
        <w:pStyle w:val="2"/>
        <w:widowControl/>
        <w:spacing w:beforeAutospacing="1" w:afterAutospacing="1"/>
        <w:ind w:firstLine="640"/>
      </w:pPr>
      <w:r>
        <w:rPr>
          <w:rFonts w:hint="eastAsia" w:ascii="仿宋" w:hAnsi="仿宋" w:eastAsia="仿宋" w:cs="仿宋"/>
          <w:sz w:val="32"/>
          <w:szCs w:val="32"/>
        </w:rPr>
        <w:t>根据《石家庄市藁城区2022年内部部门联合抽查工作实施方案》要求：由司法局公共法律监管股牵头，人民参与和促进法治股、人事纪检股协同，组织开展本次内部联合抽查。共随机抽取主体5户，确认检查市场主体5户，随机抽取检查人员2人，检查情况如下：</w:t>
      </w:r>
    </w:p>
    <w:p w14:paraId="5078A0FA">
      <w:pPr>
        <w:pStyle w:val="2"/>
        <w:widowControl/>
        <w:spacing w:beforeAutospacing="1" w:afterAutospacing="1"/>
        <w:ind w:firstLine="640"/>
      </w:pPr>
      <w:r>
        <w:rPr>
          <w:rFonts w:hint="eastAsia" w:ascii="仿宋" w:hAnsi="仿宋" w:eastAsia="仿宋" w:cs="仿宋"/>
          <w:sz w:val="32"/>
          <w:szCs w:val="32"/>
        </w:rPr>
        <w:t xml:space="preserve"> 共检查5户，未发现问题5户。检查结果已通过国家信用信息公示系统及藁城区政府网站进行了公示。</w:t>
      </w:r>
    </w:p>
    <w:p w14:paraId="03D0A77F">
      <w:pPr>
        <w:pStyle w:val="2"/>
        <w:widowControl/>
        <w:spacing w:beforeAutospacing="1" w:afterAutospacing="1"/>
        <w:ind w:firstLine="640"/>
      </w:pPr>
      <w:r>
        <w:rPr>
          <w:rFonts w:hint="eastAsia" w:ascii="仿宋" w:hAnsi="仿宋" w:eastAsia="仿宋" w:cs="仿宋"/>
          <w:sz w:val="32"/>
          <w:szCs w:val="32"/>
        </w:rPr>
        <w:t>后附：石家庄市藁城区司法局2022年内部联合抽查检查结果统计表</w:t>
      </w:r>
    </w:p>
    <w:p w14:paraId="29C4393E">
      <w:pPr>
        <w:pStyle w:val="2"/>
        <w:widowControl/>
        <w:spacing w:beforeAutospacing="1" w:afterAutospacing="1"/>
        <w:jc w:val="center"/>
      </w:pPr>
      <w:r>
        <w:rPr>
          <w:rFonts w:hint="eastAsia" w:ascii="仿宋" w:hAnsi="仿宋" w:eastAsia="仿宋" w:cs="仿宋"/>
          <w:sz w:val="32"/>
          <w:szCs w:val="32"/>
        </w:rPr>
        <w:t> </w:t>
      </w:r>
      <w:r>
        <w:rPr>
          <w:rFonts w:hint="eastAsia" w:ascii="仿宋" w:hAnsi="仿宋" w:eastAsia="仿宋" w:cs="仿宋"/>
          <w:b/>
          <w:sz w:val="32"/>
          <w:szCs w:val="32"/>
        </w:rPr>
        <w:t xml:space="preserve">            </w:t>
      </w:r>
      <w:r>
        <w:rPr>
          <w:rFonts w:ascii="华文仿宋" w:hAnsi="华文仿宋" w:eastAsia="华文仿宋" w:cs="华文仿宋"/>
          <w:sz w:val="32"/>
          <w:szCs w:val="32"/>
        </w:rPr>
        <w:t>石家庄市藁城区</w:t>
      </w:r>
      <w:r>
        <w:rPr>
          <w:rFonts w:hint="eastAsia" w:ascii="华文仿宋" w:hAnsi="华文仿宋" w:eastAsia="华文仿宋" w:cs="华文仿宋"/>
          <w:sz w:val="32"/>
          <w:szCs w:val="32"/>
        </w:rPr>
        <w:t>司法局</w:t>
      </w:r>
      <w:r>
        <w:rPr>
          <w:rFonts w:ascii="华文仿宋" w:hAnsi="华文仿宋" w:eastAsia="华文仿宋" w:cs="华文仿宋"/>
          <w:sz w:val="32"/>
          <w:szCs w:val="32"/>
        </w:rPr>
        <w:t xml:space="preserve">“双随机、一公开” </w:t>
      </w:r>
    </w:p>
    <w:p w14:paraId="69DFEEA6">
      <w:pPr>
        <w:pStyle w:val="2"/>
        <w:widowControl/>
        <w:spacing w:beforeAutospacing="1" w:afterAutospacing="1"/>
        <w:jc w:val="center"/>
      </w:pPr>
      <w:r>
        <w:rPr>
          <w:rFonts w:hint="eastAsia" w:ascii="华文仿宋" w:hAnsi="华文仿宋" w:eastAsia="华文仿宋" w:cs="华文仿宋"/>
          <w:sz w:val="32"/>
          <w:szCs w:val="32"/>
        </w:rPr>
        <w:t xml:space="preserve">            监管工作领导小组办公室</w:t>
      </w:r>
    </w:p>
    <w:p w14:paraId="6586372F">
      <w:pPr>
        <w:pStyle w:val="2"/>
        <w:widowControl/>
        <w:spacing w:before="100" w:beforeAutospacing="1" w:after="100" w:afterAutospacing="1"/>
        <w:jc w:val="center"/>
      </w:pPr>
      <w:r>
        <w:rPr>
          <w:sz w:val="21"/>
          <w:szCs w:val="21"/>
        </w:rPr>
        <w:t xml:space="preserve">                     </w:t>
      </w:r>
      <w:r>
        <w:rPr>
          <w:rFonts w:hint="eastAsia" w:ascii="华文仿宋" w:hAnsi="华文仿宋" w:eastAsia="华文仿宋" w:cs="华文仿宋"/>
          <w:sz w:val="32"/>
          <w:szCs w:val="32"/>
        </w:rPr>
        <w:t>2022年5月</w:t>
      </w:r>
      <w:r>
        <w:rPr>
          <w:rFonts w:hint="eastAsia" w:ascii="华文仿宋" w:hAnsi="华文仿宋" w:cs="华文仿宋"/>
          <w:sz w:val="32"/>
          <w:szCs w:val="32"/>
        </w:rPr>
        <w:t>16</w:t>
      </w:r>
      <w:r>
        <w:rPr>
          <w:rFonts w:hint="eastAsia" w:ascii="华文仿宋" w:hAnsi="华文仿宋" w:eastAsia="华文仿宋" w:cs="华文仿宋"/>
          <w:sz w:val="32"/>
          <w:szCs w:val="32"/>
        </w:rPr>
        <w:t>日</w:t>
      </w:r>
    </w:p>
    <w:p w14:paraId="4E1B2DD7">
      <w:pPr>
        <w:pStyle w:val="2"/>
        <w:widowControl/>
        <w:spacing w:beforeAutospacing="1" w:afterAutospacing="1"/>
      </w:pPr>
    </w:p>
    <w:p w14:paraId="3AB16286">
      <w:pPr>
        <w:pStyle w:val="2"/>
        <w:widowControl/>
        <w:spacing w:beforeAutospacing="1" w:afterAutospacing="1"/>
        <w:jc w:val="center"/>
      </w:pPr>
      <w:r>
        <w:rPr>
          <w:rFonts w:hint="eastAsia" w:ascii="仿宋" w:hAnsi="仿宋" w:eastAsia="仿宋" w:cs="仿宋"/>
          <w:b/>
          <w:sz w:val="32"/>
          <w:szCs w:val="32"/>
        </w:rPr>
        <w:t xml:space="preserve">  </w:t>
      </w:r>
    </w:p>
    <w:p w14:paraId="378B1B43">
      <w:pPr>
        <w:pStyle w:val="2"/>
        <w:widowControl/>
        <w:spacing w:beforeAutospacing="1" w:afterAutospacing="1"/>
        <w:jc w:val="center"/>
      </w:pPr>
      <w:r>
        <w:rPr>
          <w:rFonts w:hint="eastAsia" w:ascii="仿宋" w:hAnsi="仿宋" w:eastAsia="仿宋" w:cs="仿宋"/>
          <w:b/>
          <w:sz w:val="32"/>
          <w:szCs w:val="32"/>
        </w:rPr>
        <w:t> </w:t>
      </w:r>
    </w:p>
    <w:p w14:paraId="12726D23">
      <w:pPr>
        <w:pStyle w:val="2"/>
        <w:widowControl/>
        <w:spacing w:beforeAutospacing="1" w:afterAutospacing="1"/>
        <w:jc w:val="center"/>
      </w:pPr>
      <w:r>
        <w:rPr>
          <w:rFonts w:hint="eastAsia" w:ascii="仿宋" w:hAnsi="仿宋" w:eastAsia="仿宋" w:cs="仿宋"/>
          <w:b/>
          <w:sz w:val="32"/>
          <w:szCs w:val="32"/>
        </w:rPr>
        <w:t> </w:t>
      </w:r>
    </w:p>
    <w:p w14:paraId="58716189">
      <w:pPr>
        <w:pStyle w:val="2"/>
        <w:widowControl/>
        <w:spacing w:beforeAutospacing="1" w:afterAutospacing="1"/>
        <w:jc w:val="center"/>
      </w:pPr>
      <w:r>
        <w:rPr>
          <w:rFonts w:hint="eastAsia" w:ascii="仿宋" w:hAnsi="仿宋" w:eastAsia="仿宋" w:cs="仿宋"/>
          <w:b/>
          <w:sz w:val="32"/>
          <w:szCs w:val="32"/>
        </w:rPr>
        <w:t> </w:t>
      </w:r>
    </w:p>
    <w:p w14:paraId="07896F23">
      <w:pPr>
        <w:pStyle w:val="2"/>
        <w:widowControl/>
        <w:spacing w:beforeAutospacing="1" w:afterAutospacing="1"/>
        <w:jc w:val="center"/>
      </w:pPr>
      <w:r>
        <w:rPr>
          <w:rFonts w:hint="eastAsia" w:ascii="仿宋" w:hAnsi="仿宋" w:eastAsia="仿宋" w:cs="仿宋"/>
          <w:b/>
          <w:sz w:val="32"/>
          <w:szCs w:val="32"/>
        </w:rPr>
        <w:t> </w:t>
      </w:r>
    </w:p>
    <w:p w14:paraId="7A1B34BA">
      <w:pPr>
        <w:pStyle w:val="2"/>
        <w:widowControl/>
        <w:spacing w:beforeAutospacing="1" w:afterAutospacing="1"/>
        <w:jc w:val="center"/>
      </w:pPr>
      <w:r>
        <w:rPr>
          <w:rFonts w:hint="eastAsia" w:ascii="仿宋" w:hAnsi="仿宋" w:eastAsia="仿宋" w:cs="仿宋"/>
          <w:b/>
          <w:sz w:val="32"/>
          <w:szCs w:val="32"/>
        </w:rPr>
        <w:t> </w:t>
      </w:r>
    </w:p>
    <w:p w14:paraId="24648238">
      <w:pPr>
        <w:pStyle w:val="2"/>
        <w:widowControl/>
        <w:spacing w:beforeAutospacing="1" w:afterAutospacing="1"/>
      </w:pPr>
      <w:r>
        <w:t> </w:t>
      </w:r>
    </w:p>
    <w:p w14:paraId="40734EC2">
      <w:pPr>
        <w:jc w:val="center"/>
        <w:rPr>
          <w:sz w:val="44"/>
          <w:szCs w:val="44"/>
        </w:rPr>
      </w:pPr>
      <w:r>
        <w:rPr>
          <w:rFonts w:hint="eastAsia"/>
          <w:sz w:val="44"/>
          <w:szCs w:val="44"/>
        </w:rPr>
        <w:t>藁城区司法局</w:t>
      </w:r>
      <w:r>
        <w:rPr>
          <w:sz w:val="44"/>
          <w:szCs w:val="44"/>
        </w:rPr>
        <w:t>2022</w:t>
      </w:r>
      <w:r>
        <w:rPr>
          <w:rFonts w:hint="eastAsia"/>
          <w:sz w:val="44"/>
          <w:szCs w:val="44"/>
        </w:rPr>
        <w:t>年度</w:t>
      </w:r>
      <w:r>
        <w:rPr>
          <w:sz w:val="44"/>
          <w:szCs w:val="44"/>
        </w:rPr>
        <w:t>“</w:t>
      </w:r>
      <w:r>
        <w:rPr>
          <w:rFonts w:hint="eastAsia"/>
          <w:sz w:val="44"/>
          <w:szCs w:val="44"/>
        </w:rPr>
        <w:t>双随机、一</w:t>
      </w:r>
    </w:p>
    <w:p w14:paraId="4C22AA73">
      <w:pPr>
        <w:jc w:val="center"/>
        <w:rPr>
          <w:sz w:val="44"/>
          <w:szCs w:val="44"/>
        </w:rPr>
      </w:pPr>
      <w:r>
        <w:rPr>
          <w:rFonts w:hint="eastAsia"/>
          <w:sz w:val="44"/>
          <w:szCs w:val="44"/>
        </w:rPr>
        <w:t>公开</w:t>
      </w:r>
      <w:r>
        <w:rPr>
          <w:sz w:val="44"/>
          <w:szCs w:val="44"/>
        </w:rPr>
        <w:t>”</w:t>
      </w:r>
      <w:r>
        <w:rPr>
          <w:rFonts w:hint="eastAsia"/>
          <w:sz w:val="44"/>
          <w:szCs w:val="44"/>
        </w:rPr>
        <w:t>检查结果公示</w:t>
      </w:r>
    </w:p>
    <w:p w14:paraId="45A2D091">
      <w:pPr>
        <w:rPr>
          <w:sz w:val="32"/>
          <w:szCs w:val="32"/>
        </w:rPr>
      </w:pPr>
      <w:r>
        <w:rPr>
          <w:rFonts w:hint="eastAsia"/>
          <w:sz w:val="32"/>
          <w:szCs w:val="32"/>
        </w:rPr>
        <w:t>根据藁城区司法局《</w:t>
      </w:r>
      <w:r>
        <w:rPr>
          <w:sz w:val="32"/>
          <w:szCs w:val="32"/>
        </w:rPr>
        <w:t>“</w:t>
      </w:r>
      <w:r>
        <w:rPr>
          <w:rFonts w:hint="eastAsia"/>
          <w:sz w:val="32"/>
          <w:szCs w:val="32"/>
        </w:rPr>
        <w:t>双随机、一公开</w:t>
      </w:r>
      <w:r>
        <w:rPr>
          <w:sz w:val="32"/>
          <w:szCs w:val="32"/>
        </w:rPr>
        <w:t>”</w:t>
      </w:r>
      <w:r>
        <w:rPr>
          <w:rFonts w:hint="eastAsia"/>
          <w:sz w:val="32"/>
          <w:szCs w:val="32"/>
        </w:rPr>
        <w:t>监管抽查计划》的通知，在监管范围内进行</w:t>
      </w:r>
      <w:r>
        <w:rPr>
          <w:sz w:val="32"/>
          <w:szCs w:val="32"/>
        </w:rPr>
        <w:t>“</w:t>
      </w:r>
      <w:r>
        <w:rPr>
          <w:rFonts w:hint="eastAsia"/>
          <w:sz w:val="32"/>
          <w:szCs w:val="32"/>
        </w:rPr>
        <w:t>双随机、一公开</w:t>
      </w:r>
      <w:r>
        <w:rPr>
          <w:sz w:val="32"/>
          <w:szCs w:val="32"/>
        </w:rPr>
        <w:t>”</w:t>
      </w:r>
      <w:r>
        <w:rPr>
          <w:rFonts w:hint="eastAsia"/>
          <w:sz w:val="32"/>
          <w:szCs w:val="32"/>
        </w:rPr>
        <w:t>检查工作，检查结果如下：</w:t>
      </w:r>
    </w:p>
    <w:p w14:paraId="4C7E5BA4">
      <w:pPr>
        <w:rPr>
          <w:sz w:val="32"/>
          <w:szCs w:val="32"/>
        </w:rPr>
      </w:pPr>
    </w:p>
    <w:p w14:paraId="6034952F">
      <w:pPr>
        <w:rPr>
          <w:sz w:val="32"/>
          <w:szCs w:val="32"/>
        </w:rPr>
      </w:pPr>
    </w:p>
    <w:p w14:paraId="29E33750">
      <w:pPr>
        <w:rPr>
          <w:sz w:val="32"/>
          <w:szCs w:val="32"/>
        </w:rPr>
      </w:pPr>
      <w:r>
        <w:rPr>
          <w:sz w:val="32"/>
          <w:szCs w:val="32"/>
        </w:rPr>
        <w:t xml:space="preserve">                                                                      </w:t>
      </w:r>
      <w:r>
        <w:rPr>
          <w:rFonts w:hint="eastAsia"/>
          <w:sz w:val="32"/>
          <w:szCs w:val="32"/>
        </w:rPr>
        <w:t>藁城区司法局</w:t>
      </w:r>
    </w:p>
    <w:tbl>
      <w:tblPr>
        <w:tblStyle w:val="3"/>
        <w:tblW w:w="8273" w:type="dxa"/>
        <w:tblInd w:w="47" w:type="dxa"/>
        <w:tblLayout w:type="autofit"/>
        <w:tblCellMar>
          <w:top w:w="0" w:type="dxa"/>
          <w:left w:w="10" w:type="dxa"/>
          <w:bottom w:w="0" w:type="dxa"/>
          <w:right w:w="10" w:type="dxa"/>
        </w:tblCellMar>
      </w:tblPr>
      <w:tblGrid>
        <w:gridCol w:w="1379"/>
        <w:gridCol w:w="1379"/>
        <w:gridCol w:w="1379"/>
        <w:gridCol w:w="1379"/>
        <w:gridCol w:w="1379"/>
        <w:gridCol w:w="1378"/>
      </w:tblGrid>
      <w:tr w14:paraId="54DBAF51">
        <w:tblPrEx>
          <w:tblCellMar>
            <w:top w:w="0" w:type="dxa"/>
            <w:left w:w="10" w:type="dxa"/>
            <w:bottom w:w="0" w:type="dxa"/>
            <w:right w:w="10" w:type="dxa"/>
          </w:tblCellMar>
        </w:tblPrEx>
        <w:trPr>
          <w:cantSplit/>
        </w:trPr>
        <w:tc>
          <w:tcPr>
            <w:tcW w:w="8273" w:type="dxa"/>
            <w:gridSpan w:val="6"/>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5F982B70">
            <w:pPr>
              <w:jc w:val="left"/>
              <w:rPr>
                <w:kern w:val="2"/>
                <w:sz w:val="22"/>
                <w:szCs w:val="22"/>
              </w:rPr>
            </w:pPr>
            <w:r>
              <w:rPr>
                <w:sz w:val="22"/>
                <w:szCs w:val="22"/>
              </w:rPr>
              <w:t>2022</w:t>
            </w:r>
            <w:r>
              <w:rPr>
                <w:rFonts w:hint="eastAsia"/>
                <w:sz w:val="22"/>
                <w:szCs w:val="22"/>
              </w:rPr>
              <w:t>年</w:t>
            </w:r>
            <w:r>
              <w:rPr>
                <w:rFonts w:hint="eastAsia"/>
                <w:sz w:val="22"/>
                <w:szCs w:val="22"/>
                <w:lang w:eastAsia="zh-CN"/>
              </w:rPr>
              <w:t>“</w:t>
            </w:r>
            <w:r>
              <w:rPr>
                <w:rFonts w:hint="eastAsia"/>
                <w:sz w:val="22"/>
                <w:szCs w:val="22"/>
              </w:rPr>
              <w:t>双随机</w:t>
            </w:r>
            <w:r>
              <w:rPr>
                <w:rFonts w:hint="eastAsia"/>
                <w:sz w:val="22"/>
                <w:szCs w:val="22"/>
                <w:lang w:eastAsia="zh-CN"/>
              </w:rPr>
              <w:t>、</w:t>
            </w:r>
            <w:r>
              <w:rPr>
                <w:rFonts w:hint="eastAsia"/>
                <w:sz w:val="22"/>
                <w:szCs w:val="22"/>
              </w:rPr>
              <w:t>一公开</w:t>
            </w:r>
            <w:r>
              <w:rPr>
                <w:rFonts w:hint="eastAsia"/>
                <w:sz w:val="22"/>
                <w:szCs w:val="22"/>
                <w:lang w:eastAsia="zh-CN"/>
              </w:rPr>
              <w:t>”</w:t>
            </w:r>
            <w:bookmarkStart w:id="0" w:name="_GoBack"/>
            <w:bookmarkEnd w:id="0"/>
            <w:r>
              <w:rPr>
                <w:rFonts w:hint="eastAsia"/>
                <w:sz w:val="22"/>
                <w:szCs w:val="22"/>
              </w:rPr>
              <w:t>检查结果公示表</w:t>
            </w:r>
          </w:p>
        </w:tc>
      </w:tr>
      <w:tr w14:paraId="59327BD2">
        <w:tblPrEx>
          <w:tblCellMar>
            <w:top w:w="0" w:type="dxa"/>
            <w:left w:w="10" w:type="dxa"/>
            <w:bottom w:w="0" w:type="dxa"/>
            <w:right w:w="10" w:type="dxa"/>
          </w:tblCellMar>
        </w:tblPrEx>
        <w:trPr>
          <w:cantSplit/>
        </w:trPr>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1A4A206F">
            <w:pPr>
              <w:jc w:val="center"/>
              <w:rPr>
                <w:kern w:val="2"/>
                <w:sz w:val="22"/>
                <w:szCs w:val="22"/>
              </w:rPr>
            </w:pPr>
            <w:r>
              <w:rPr>
                <w:rFonts w:hint="eastAsia"/>
                <w:sz w:val="22"/>
                <w:szCs w:val="22"/>
              </w:rPr>
              <w:t>序号</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0F04C35F">
            <w:pPr>
              <w:jc w:val="center"/>
              <w:rPr>
                <w:kern w:val="2"/>
                <w:sz w:val="22"/>
                <w:szCs w:val="22"/>
              </w:rPr>
            </w:pPr>
            <w:r>
              <w:rPr>
                <w:rFonts w:hint="eastAsia"/>
                <w:sz w:val="22"/>
                <w:szCs w:val="22"/>
              </w:rPr>
              <w:t>检查对象名称</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3F23A4ED">
            <w:pPr>
              <w:jc w:val="center"/>
              <w:rPr>
                <w:kern w:val="2"/>
                <w:sz w:val="22"/>
                <w:szCs w:val="22"/>
              </w:rPr>
            </w:pPr>
            <w:r>
              <w:rPr>
                <w:rFonts w:hint="eastAsia"/>
                <w:sz w:val="22"/>
                <w:szCs w:val="22"/>
              </w:rPr>
              <w:t>地址</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608C9338">
            <w:pPr>
              <w:jc w:val="center"/>
              <w:rPr>
                <w:kern w:val="2"/>
                <w:sz w:val="22"/>
                <w:szCs w:val="22"/>
              </w:rPr>
            </w:pPr>
            <w:r>
              <w:rPr>
                <w:rFonts w:hint="eastAsia"/>
                <w:sz w:val="22"/>
                <w:szCs w:val="22"/>
              </w:rPr>
              <w:t>抽查主体</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2F901DC5">
            <w:pPr>
              <w:jc w:val="center"/>
              <w:rPr>
                <w:kern w:val="2"/>
                <w:sz w:val="22"/>
                <w:szCs w:val="22"/>
              </w:rPr>
            </w:pPr>
            <w:r>
              <w:rPr>
                <w:rFonts w:hint="eastAsia"/>
                <w:sz w:val="22"/>
                <w:szCs w:val="22"/>
              </w:rPr>
              <w:t>抽查结果</w:t>
            </w:r>
          </w:p>
        </w:tc>
        <w:tc>
          <w:tcPr>
            <w:tcW w:w="1378"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15006220">
            <w:pPr>
              <w:jc w:val="center"/>
              <w:rPr>
                <w:kern w:val="2"/>
                <w:sz w:val="22"/>
                <w:szCs w:val="22"/>
              </w:rPr>
            </w:pPr>
            <w:r>
              <w:rPr>
                <w:rFonts w:hint="eastAsia"/>
                <w:sz w:val="22"/>
                <w:szCs w:val="22"/>
              </w:rPr>
              <w:t>备注</w:t>
            </w:r>
          </w:p>
        </w:tc>
      </w:tr>
      <w:tr w14:paraId="6FFE67ED">
        <w:tblPrEx>
          <w:tblCellMar>
            <w:top w:w="0" w:type="dxa"/>
            <w:left w:w="10" w:type="dxa"/>
            <w:bottom w:w="0" w:type="dxa"/>
            <w:right w:w="10" w:type="dxa"/>
          </w:tblCellMar>
        </w:tblPrEx>
        <w:trPr>
          <w:cantSplit/>
        </w:trPr>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72CF976A">
            <w:pPr>
              <w:jc w:val="center"/>
              <w:rPr>
                <w:kern w:val="2"/>
                <w:sz w:val="22"/>
                <w:szCs w:val="22"/>
              </w:rPr>
            </w:pPr>
            <w:r>
              <w:rPr>
                <w:sz w:val="22"/>
                <w:szCs w:val="22"/>
              </w:rPr>
              <w:t>1</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10D5CA94">
            <w:pPr>
              <w:jc w:val="center"/>
              <w:rPr>
                <w:kern w:val="2"/>
                <w:sz w:val="22"/>
                <w:szCs w:val="22"/>
              </w:rPr>
            </w:pPr>
            <w:r>
              <w:rPr>
                <w:rFonts w:hint="eastAsia"/>
                <w:sz w:val="22"/>
                <w:szCs w:val="22"/>
              </w:rPr>
              <w:t>石家庄藁城益民法律服务所</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6EDD56BA">
            <w:pPr>
              <w:jc w:val="center"/>
              <w:rPr>
                <w:rFonts w:ascii="宋体" w:hAnsi="宋体" w:eastAsia="宋体" w:cs="宋体"/>
                <w:kern w:val="2"/>
                <w:sz w:val="20"/>
                <w:szCs w:val="20"/>
              </w:rPr>
            </w:pPr>
            <w:r>
              <w:rPr>
                <w:rFonts w:hint="eastAsia" w:ascii="宋体" w:hAnsi="宋体" w:eastAsia="宋体" w:cs="宋体"/>
                <w:sz w:val="20"/>
                <w:szCs w:val="20"/>
              </w:rPr>
              <w:t>藁城区廉州西路276号</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34D71A0A">
            <w:pPr>
              <w:jc w:val="center"/>
              <w:rPr>
                <w:kern w:val="2"/>
                <w:sz w:val="22"/>
                <w:szCs w:val="22"/>
              </w:rPr>
            </w:pPr>
            <w:r>
              <w:rPr>
                <w:rFonts w:hint="eastAsia"/>
                <w:sz w:val="22"/>
                <w:szCs w:val="22"/>
              </w:rPr>
              <w:t>藁城区司法局</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0475A083">
            <w:pPr>
              <w:jc w:val="center"/>
              <w:rPr>
                <w:kern w:val="2"/>
              </w:rPr>
            </w:pPr>
            <w:r>
              <w:rPr>
                <w:rFonts w:hint="eastAsia"/>
              </w:rPr>
              <w:t>正常</w:t>
            </w:r>
          </w:p>
        </w:tc>
        <w:tc>
          <w:tcPr>
            <w:tcW w:w="1378"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0678FE17">
            <w:pPr>
              <w:rPr>
                <w:kern w:val="2"/>
              </w:rPr>
            </w:pPr>
          </w:p>
        </w:tc>
      </w:tr>
      <w:tr w14:paraId="07973557">
        <w:tblPrEx>
          <w:tblCellMar>
            <w:top w:w="0" w:type="dxa"/>
            <w:left w:w="10" w:type="dxa"/>
            <w:bottom w:w="0" w:type="dxa"/>
            <w:right w:w="10" w:type="dxa"/>
          </w:tblCellMar>
        </w:tblPrEx>
        <w:trPr>
          <w:cantSplit/>
        </w:trPr>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6BBD2786">
            <w:pPr>
              <w:jc w:val="center"/>
              <w:rPr>
                <w:kern w:val="2"/>
                <w:sz w:val="22"/>
                <w:szCs w:val="22"/>
              </w:rPr>
            </w:pPr>
            <w:r>
              <w:rPr>
                <w:sz w:val="22"/>
                <w:szCs w:val="22"/>
              </w:rPr>
              <w:t>2</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429320EF">
            <w:pPr>
              <w:jc w:val="center"/>
              <w:rPr>
                <w:kern w:val="2"/>
                <w:sz w:val="22"/>
                <w:szCs w:val="22"/>
              </w:rPr>
            </w:pPr>
            <w:r>
              <w:rPr>
                <w:rFonts w:hint="eastAsia"/>
                <w:sz w:val="22"/>
                <w:szCs w:val="22"/>
              </w:rPr>
              <w:t>石家庄市藁城广源法律服务所</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440BD9CF">
            <w:pPr>
              <w:jc w:val="center"/>
              <w:rPr>
                <w:kern w:val="2"/>
                <w:sz w:val="22"/>
                <w:szCs w:val="22"/>
              </w:rPr>
            </w:pPr>
            <w:r>
              <w:rPr>
                <w:rFonts w:hint="eastAsia"/>
                <w:sz w:val="22"/>
                <w:szCs w:val="22"/>
              </w:rPr>
              <w:t>藁城区廉州镇西路</w:t>
            </w:r>
            <w:r>
              <w:rPr>
                <w:sz w:val="22"/>
                <w:szCs w:val="22"/>
              </w:rPr>
              <w:t>225</w:t>
            </w:r>
            <w:r>
              <w:rPr>
                <w:rFonts w:hint="eastAsia"/>
                <w:sz w:val="22"/>
                <w:szCs w:val="22"/>
              </w:rPr>
              <w:t>号</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75B992AF">
            <w:pPr>
              <w:jc w:val="center"/>
              <w:rPr>
                <w:kern w:val="2"/>
                <w:sz w:val="22"/>
                <w:szCs w:val="22"/>
              </w:rPr>
            </w:pPr>
            <w:r>
              <w:rPr>
                <w:rFonts w:hint="eastAsia"/>
                <w:sz w:val="22"/>
                <w:szCs w:val="22"/>
              </w:rPr>
              <w:t>藁城区司法局</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0A4C7B74">
            <w:pPr>
              <w:jc w:val="center"/>
              <w:rPr>
                <w:kern w:val="2"/>
              </w:rPr>
            </w:pPr>
            <w:r>
              <w:rPr>
                <w:rFonts w:hint="eastAsia"/>
              </w:rPr>
              <w:t>正常</w:t>
            </w:r>
          </w:p>
        </w:tc>
        <w:tc>
          <w:tcPr>
            <w:tcW w:w="1378"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0A696657">
            <w:pPr>
              <w:rPr>
                <w:kern w:val="2"/>
              </w:rPr>
            </w:pPr>
          </w:p>
        </w:tc>
      </w:tr>
      <w:tr w14:paraId="6DF54861">
        <w:tblPrEx>
          <w:tblCellMar>
            <w:top w:w="0" w:type="dxa"/>
            <w:left w:w="10" w:type="dxa"/>
            <w:bottom w:w="0" w:type="dxa"/>
            <w:right w:w="10" w:type="dxa"/>
          </w:tblCellMar>
        </w:tblPrEx>
        <w:trPr>
          <w:cantSplit/>
          <w:trHeight w:val="1081" w:hRule="atLeast"/>
        </w:trPr>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32D24F4D">
            <w:pPr>
              <w:jc w:val="center"/>
              <w:rPr>
                <w:kern w:val="2"/>
                <w:sz w:val="22"/>
                <w:szCs w:val="22"/>
              </w:rPr>
            </w:pPr>
            <w:r>
              <w:rPr>
                <w:sz w:val="22"/>
                <w:szCs w:val="22"/>
              </w:rPr>
              <w:t>3</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12B3C47F">
            <w:pPr>
              <w:jc w:val="center"/>
              <w:rPr>
                <w:kern w:val="2"/>
                <w:sz w:val="22"/>
                <w:szCs w:val="22"/>
              </w:rPr>
            </w:pPr>
            <w:r>
              <w:rPr>
                <w:rFonts w:hint="eastAsia"/>
                <w:sz w:val="22"/>
                <w:szCs w:val="22"/>
              </w:rPr>
              <w:t>石家庄市藁城青天法律服务所</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407CCD24">
            <w:pPr>
              <w:jc w:val="center"/>
              <w:rPr>
                <w:kern w:val="2"/>
                <w:sz w:val="22"/>
                <w:szCs w:val="22"/>
              </w:rPr>
            </w:pPr>
            <w:r>
              <w:rPr>
                <w:rFonts w:hint="eastAsia"/>
                <w:sz w:val="22"/>
                <w:szCs w:val="22"/>
              </w:rPr>
              <w:t>藁城区廉州西路</w:t>
            </w:r>
            <w:r>
              <w:rPr>
                <w:sz w:val="22"/>
                <w:szCs w:val="22"/>
              </w:rPr>
              <w:t>286</w:t>
            </w:r>
            <w:r>
              <w:rPr>
                <w:rFonts w:hint="eastAsia"/>
                <w:sz w:val="22"/>
                <w:szCs w:val="22"/>
              </w:rPr>
              <w:t>号</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35670CE5">
            <w:pPr>
              <w:jc w:val="center"/>
              <w:rPr>
                <w:kern w:val="2"/>
                <w:sz w:val="22"/>
                <w:szCs w:val="22"/>
              </w:rPr>
            </w:pPr>
            <w:r>
              <w:rPr>
                <w:rFonts w:hint="eastAsia"/>
                <w:sz w:val="22"/>
                <w:szCs w:val="22"/>
              </w:rPr>
              <w:t>藁城区司法局</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1373AA77">
            <w:pPr>
              <w:jc w:val="center"/>
              <w:rPr>
                <w:kern w:val="2"/>
              </w:rPr>
            </w:pPr>
            <w:r>
              <w:rPr>
                <w:rFonts w:hint="eastAsia"/>
              </w:rPr>
              <w:t>正常</w:t>
            </w:r>
          </w:p>
        </w:tc>
        <w:tc>
          <w:tcPr>
            <w:tcW w:w="1378"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08DDDFF8">
            <w:pPr>
              <w:rPr>
                <w:kern w:val="2"/>
              </w:rPr>
            </w:pPr>
          </w:p>
        </w:tc>
      </w:tr>
      <w:tr w14:paraId="3D77C046">
        <w:tblPrEx>
          <w:tblCellMar>
            <w:top w:w="0" w:type="dxa"/>
            <w:left w:w="10" w:type="dxa"/>
            <w:bottom w:w="0" w:type="dxa"/>
            <w:right w:w="10" w:type="dxa"/>
          </w:tblCellMar>
        </w:tblPrEx>
        <w:trPr>
          <w:cantSplit/>
        </w:trPr>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0FAB5329">
            <w:pPr>
              <w:jc w:val="center"/>
              <w:rPr>
                <w:kern w:val="2"/>
                <w:sz w:val="22"/>
                <w:szCs w:val="22"/>
              </w:rPr>
            </w:pPr>
            <w:r>
              <w:rPr>
                <w:sz w:val="22"/>
                <w:szCs w:val="22"/>
              </w:rPr>
              <w:t>4</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51101EE4">
            <w:pPr>
              <w:jc w:val="center"/>
              <w:rPr>
                <w:kern w:val="2"/>
                <w:sz w:val="22"/>
                <w:szCs w:val="22"/>
              </w:rPr>
            </w:pPr>
            <w:r>
              <w:rPr>
                <w:rFonts w:hint="eastAsia"/>
                <w:sz w:val="22"/>
                <w:szCs w:val="22"/>
              </w:rPr>
              <w:t>石家庄市藁城心正法律服务所</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791DF4F8">
            <w:pPr>
              <w:jc w:val="center"/>
              <w:rPr>
                <w:rFonts w:ascii="宋体" w:hAnsi="宋体" w:eastAsia="宋体" w:cs="宋体"/>
                <w:kern w:val="0"/>
                <w:sz w:val="20"/>
                <w:szCs w:val="20"/>
              </w:rPr>
            </w:pPr>
            <w:r>
              <w:rPr>
                <w:rFonts w:hint="eastAsia" w:ascii="宋体" w:hAnsi="宋体" w:eastAsia="宋体" w:cs="宋体"/>
                <w:kern w:val="0"/>
                <w:sz w:val="20"/>
                <w:szCs w:val="20"/>
              </w:rPr>
              <w:t>藁城区廉州西路290号</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15465391">
            <w:pPr>
              <w:jc w:val="center"/>
              <w:rPr>
                <w:kern w:val="2"/>
                <w:sz w:val="22"/>
                <w:szCs w:val="22"/>
              </w:rPr>
            </w:pPr>
            <w:r>
              <w:rPr>
                <w:rFonts w:hint="eastAsia"/>
                <w:sz w:val="22"/>
                <w:szCs w:val="22"/>
              </w:rPr>
              <w:t>藁城区司法局</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5E961977">
            <w:pPr>
              <w:jc w:val="center"/>
              <w:rPr>
                <w:kern w:val="2"/>
              </w:rPr>
            </w:pPr>
            <w:r>
              <w:rPr>
                <w:rFonts w:hint="eastAsia"/>
              </w:rPr>
              <w:t>正常</w:t>
            </w:r>
          </w:p>
        </w:tc>
        <w:tc>
          <w:tcPr>
            <w:tcW w:w="1378"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55867C75">
            <w:pPr>
              <w:rPr>
                <w:kern w:val="2"/>
              </w:rPr>
            </w:pPr>
          </w:p>
        </w:tc>
      </w:tr>
      <w:tr w14:paraId="50B49854">
        <w:tblPrEx>
          <w:tblCellMar>
            <w:top w:w="0" w:type="dxa"/>
            <w:left w:w="10" w:type="dxa"/>
            <w:bottom w:w="0" w:type="dxa"/>
            <w:right w:w="10" w:type="dxa"/>
          </w:tblCellMar>
        </w:tblPrEx>
        <w:trPr>
          <w:cantSplit/>
          <w:trHeight w:val="1007" w:hRule="atLeast"/>
        </w:trPr>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08832465">
            <w:pPr>
              <w:jc w:val="center"/>
              <w:rPr>
                <w:kern w:val="2"/>
                <w:sz w:val="22"/>
                <w:szCs w:val="22"/>
              </w:rPr>
            </w:pPr>
            <w:r>
              <w:rPr>
                <w:sz w:val="22"/>
                <w:szCs w:val="22"/>
              </w:rPr>
              <w:t>5</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34C3ACF0">
            <w:pPr>
              <w:jc w:val="center"/>
              <w:rPr>
                <w:kern w:val="2"/>
                <w:sz w:val="22"/>
                <w:szCs w:val="22"/>
              </w:rPr>
            </w:pPr>
            <w:r>
              <w:rPr>
                <w:rFonts w:hint="eastAsia"/>
                <w:sz w:val="22"/>
                <w:szCs w:val="22"/>
              </w:rPr>
              <w:t>藁城区公证处</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3A317DF6">
            <w:pPr>
              <w:jc w:val="center"/>
              <w:rPr>
                <w:kern w:val="2"/>
              </w:rPr>
            </w:pPr>
            <w:r>
              <w:rPr>
                <w:rFonts w:hint="eastAsia"/>
              </w:rPr>
              <w:t>藁城区四名北街</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16016FFC">
            <w:pPr>
              <w:jc w:val="center"/>
              <w:rPr>
                <w:kern w:val="2"/>
                <w:sz w:val="22"/>
                <w:szCs w:val="22"/>
              </w:rPr>
            </w:pPr>
            <w:r>
              <w:rPr>
                <w:rFonts w:hint="eastAsia"/>
                <w:sz w:val="22"/>
                <w:szCs w:val="22"/>
              </w:rPr>
              <w:t>藁城区司法局</w:t>
            </w:r>
          </w:p>
        </w:tc>
        <w:tc>
          <w:tcPr>
            <w:tcW w:w="1379"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52D90E33">
            <w:pPr>
              <w:jc w:val="center"/>
              <w:rPr>
                <w:kern w:val="2"/>
              </w:rPr>
            </w:pPr>
            <w:r>
              <w:rPr>
                <w:rFonts w:hint="eastAsia"/>
              </w:rPr>
              <w:t>正常</w:t>
            </w:r>
          </w:p>
        </w:tc>
        <w:tc>
          <w:tcPr>
            <w:tcW w:w="1378" w:type="dxa"/>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14:paraId="37F83BF1">
            <w:pPr>
              <w:rPr>
                <w:kern w:val="2"/>
              </w:rPr>
            </w:pPr>
          </w:p>
        </w:tc>
      </w:tr>
    </w:tbl>
    <w:p w14:paraId="4C60D272">
      <w:pPr>
        <w:rPr>
          <w:kern w:val="2"/>
          <w:sz w:val="32"/>
          <w:szCs w:val="32"/>
        </w:rPr>
      </w:pPr>
    </w:p>
    <w:p w14:paraId="27940E4A"/>
    <w:sectPr>
      <w:endnotePr>
        <w:numFmt w:val="decimal"/>
      </w:endnotePr>
      <w:pgSz w:w="11906" w:h="16838"/>
      <w:pgMar w:top="1440" w:right="1800" w:bottom="1440" w:left="180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0"/>
  <w:drawingGridVerticalSpacing w:val="156"/>
  <w:characterSpacingControl w:val="doNotCompress"/>
  <w:endnotePr>
    <w:numFmt w:val="decimal"/>
  </w:endnotePr>
  <w:compat>
    <w:doNotExpandShiftReturn/>
    <w:useFELayout/>
    <w:compatSetting w:name="compatibilityMode" w:uri="http://schemas.microsoft.com/office/word" w:val="12"/>
  </w:compat>
  <w:rsids>
    <w:rsidRoot w:val="008C08E7"/>
    <w:rsid w:val="008C08E7"/>
    <w:rsid w:val="00DE10FA"/>
    <w:rsid w:val="33D935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uiPriority="9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99" w:name="toc 1"/>
    <w:lsdException w:uiPriority="99" w:name="toc 2"/>
    <w:lsdException w:uiPriority="99" w:name="toc 3"/>
    <w:lsdException w:uiPriority="99" w:name="toc 4"/>
    <w:lsdException w:uiPriority="99" w:name="toc 5"/>
    <w:lsdException w:uiPriority="99" w:name="toc 6"/>
    <w:lsdException w:uiPriority="99" w:name="toc 7"/>
    <w:lsdException w:uiPriority="99" w:name="toc 8"/>
    <w:lsdException w:uiPriority="9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uiPriority="99"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uiPriority="99"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iPriority="99"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uiPriority="99" w:name="Strong"/>
    <w:lsdException w:uiPriority="99"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Calibri" w:hAnsi="Calibri" w:cs="Times New Roman" w:eastAsiaTheme="minorEastAsia"/>
      <w:kern w:val="1"/>
      <w:sz w:val="21"/>
      <w:szCs w:val="24"/>
      <w:lang w:val="en-US" w:eastAsia="zh-CN" w:bidi="ar-SA"/>
    </w:rPr>
  </w:style>
  <w:style w:type="character" w:default="1" w:styleId="4">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Web)"/>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Calibri" w:hAnsi="Calibri" w:cs="Times New Roman" w:eastAsiaTheme="minorEastAsia"/>
      <w:kern w:val="1"/>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黑体"/>
        <a:cs typeface=""/>
      </a:majorFont>
      <a:minorFont>
        <a:latin typeface="Calibri"/>
        <a:ea typeface="宋体"/>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519</Words>
  <Characters>546</Characters>
  <Lines>5</Lines>
  <Paragraphs>1</Paragraphs>
  <TotalTime>0</TotalTime>
  <ScaleCrop>false</ScaleCrop>
  <LinksUpToDate>false</LinksUpToDate>
  <CharactersWithSpaces>673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2022-06-02T01:03:00Z</dcterms:created>
  <dc:creator>8042821</dc:creator>
  <cp:lastModifiedBy> </cp:lastModifiedBy>
  <dcterms:modified xsi:type="dcterms:W3CDTF">2024-12-16T02:53:25Z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A002FB26D91546A6A3E939B83ECFBE44_12</vt:lpwstr>
  </property>
</Properties>
</file>