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B10801">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467D7D81">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467D7D81">
                      <w:pPr>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AE522B">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6FAE522B">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13E0B3A0">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13E0B3A0">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1262871">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21262871">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27B4464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27B44645">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320A9747"/>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320A9747"/>
                  </w:txbxContent>
                </v:textbox>
              </v:rect>
            </w:pict>
          </mc:Fallback>
        </mc:AlternateContent>
      </w:r>
    </w:p>
    <w:p w14:paraId="340BF71A"/>
    <w:p w14:paraId="3525781F">
      <w:pPr>
        <w:jc w:val="center"/>
        <w:rPr>
          <w:rFonts w:ascii="黑体" w:hAnsi="黑体" w:eastAsia="黑体" w:cs="黑体"/>
          <w:sz w:val="56"/>
          <w:szCs w:val="72"/>
        </w:rPr>
      </w:pPr>
    </w:p>
    <w:p w14:paraId="2007F9B1">
      <w:pPr>
        <w:jc w:val="center"/>
        <w:rPr>
          <w:rFonts w:ascii="黑体" w:hAnsi="黑体" w:eastAsia="黑体" w:cs="黑体"/>
          <w:sz w:val="56"/>
          <w:szCs w:val="72"/>
        </w:rPr>
      </w:pPr>
    </w:p>
    <w:p w14:paraId="0AB81873">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593D95F7">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03F6F4D1">
      <w:pPr>
        <w:rPr>
          <w:rFonts w:ascii="黑体" w:hAnsi="黑体" w:eastAsia="黑体" w:cs="黑体"/>
          <w:sz w:val="56"/>
          <w:szCs w:val="72"/>
        </w:rPr>
      </w:pPr>
    </w:p>
    <w:p w14:paraId="4AC43525">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5C31FC1A">
      <w:pPr>
        <w:spacing w:line="360" w:lineRule="auto"/>
        <w:jc w:val="center"/>
        <w:rPr>
          <w:rFonts w:ascii="黑体" w:hAnsi="黑体" w:eastAsia="黑体" w:cs="黑体"/>
          <w:sz w:val="56"/>
          <w:szCs w:val="72"/>
        </w:rPr>
      </w:pPr>
    </w:p>
    <w:p w14:paraId="382BA44A">
      <w:pPr>
        <w:spacing w:line="600" w:lineRule="auto"/>
        <w:jc w:val="center"/>
        <w:rPr>
          <w:rFonts w:ascii="黑体" w:hAnsi="黑体" w:eastAsia="黑体" w:cs="黑体"/>
          <w:sz w:val="56"/>
          <w:szCs w:val="72"/>
        </w:rPr>
      </w:pPr>
    </w:p>
    <w:p w14:paraId="2536B58C">
      <w:pPr>
        <w:spacing w:line="600" w:lineRule="auto"/>
        <w:jc w:val="center"/>
        <w:rPr>
          <w:rFonts w:ascii="黑体" w:hAnsi="黑体" w:eastAsia="黑体" w:cs="黑体"/>
          <w:sz w:val="56"/>
          <w:szCs w:val="72"/>
        </w:rPr>
      </w:pPr>
    </w:p>
    <w:p w14:paraId="3DF4BB8A">
      <w:pPr>
        <w:spacing w:line="600" w:lineRule="auto"/>
        <w:jc w:val="center"/>
        <w:rPr>
          <w:rFonts w:ascii="黑体" w:hAnsi="黑体" w:eastAsia="黑体" w:cs="黑体"/>
          <w:sz w:val="56"/>
          <w:szCs w:val="72"/>
        </w:rPr>
      </w:pPr>
    </w:p>
    <w:p w14:paraId="5379475C">
      <w:pPr>
        <w:spacing w:line="600" w:lineRule="auto"/>
        <w:jc w:val="center"/>
        <w:rPr>
          <w:rFonts w:ascii="黑体" w:hAnsi="黑体" w:eastAsia="黑体" w:cs="黑体"/>
          <w:sz w:val="56"/>
          <w:szCs w:val="72"/>
        </w:rPr>
      </w:pPr>
    </w:p>
    <w:p w14:paraId="25CCBF40">
      <w:pPr>
        <w:spacing w:line="480" w:lineRule="auto"/>
        <w:jc w:val="center"/>
        <w:rPr>
          <w:rFonts w:ascii="黑体" w:hAnsi="黑体" w:eastAsia="黑体" w:cs="黑体"/>
          <w:sz w:val="56"/>
          <w:szCs w:val="72"/>
        </w:rPr>
      </w:pPr>
    </w:p>
    <w:p w14:paraId="6472BE6E">
      <w:pPr>
        <w:spacing w:line="480" w:lineRule="auto"/>
        <w:jc w:val="center"/>
        <w:rPr>
          <w:rFonts w:ascii="黑体" w:hAnsi="黑体" w:eastAsia="黑体" w:cs="黑体"/>
          <w:sz w:val="56"/>
          <w:szCs w:val="72"/>
        </w:rPr>
      </w:pPr>
    </w:p>
    <w:p w14:paraId="1266DDB6">
      <w:pPr>
        <w:spacing w:line="480" w:lineRule="auto"/>
        <w:jc w:val="center"/>
        <w:rPr>
          <w:rFonts w:ascii="黑体" w:hAnsi="黑体" w:eastAsia="黑体" w:cs="黑体"/>
          <w:sz w:val="56"/>
          <w:szCs w:val="72"/>
        </w:rPr>
      </w:pPr>
    </w:p>
    <w:p w14:paraId="2146AB1D">
      <w:pPr>
        <w:snapToGrid w:val="0"/>
        <w:spacing w:line="480" w:lineRule="auto"/>
        <w:jc w:val="center"/>
        <w:rPr>
          <w:rFonts w:ascii="黑体" w:hAnsi="黑体" w:eastAsia="黑体" w:cs="黑体"/>
          <w:sz w:val="56"/>
          <w:szCs w:val="72"/>
        </w:rPr>
      </w:pPr>
    </w:p>
    <w:p w14:paraId="7373199B">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石家庄市藁城区应急管理局</w:t>
      </w:r>
    </w:p>
    <w:p w14:paraId="39F4DB31">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二十三日</w:t>
      </w:r>
    </w:p>
    <w:p w14:paraId="1DE24399">
      <w:pPr>
        <w:tabs>
          <w:tab w:val="left" w:pos="2728"/>
        </w:tabs>
        <w:jc w:val="both"/>
        <w:rPr>
          <w:rFonts w:ascii="黑体" w:hAnsi="Times New Roman" w:eastAsia="黑体" w:cs="Times New Roman"/>
          <w:sz w:val="48"/>
          <w:szCs w:val="48"/>
        </w:rPr>
      </w:pPr>
    </w:p>
    <w:p w14:paraId="48952C87">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221C8950">
      <w:pPr>
        <w:widowControl/>
        <w:spacing w:after="160" w:line="580" w:lineRule="exact"/>
        <w:ind w:firstLine="640" w:firstLineChars="200"/>
        <w:rPr>
          <w:rFonts w:ascii="Times New Roman" w:hAnsi="Times New Roman" w:eastAsia="黑体" w:cs="Times New Roman"/>
          <w:sz w:val="32"/>
          <w:szCs w:val="32"/>
        </w:rPr>
      </w:pPr>
    </w:p>
    <w:p w14:paraId="2B9180B7">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7A4941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BDAED4D">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1A68D8D0">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102B1E5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06A961C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0F3FBA9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11099B9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BE2337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3A5644A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71F24FD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032FB8A1">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26E7FFEB">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B2FE012">
      <w:pPr>
        <w:widowControl/>
        <w:spacing w:after="160" w:line="580" w:lineRule="exact"/>
        <w:ind w:firstLine="640" w:firstLineChars="200"/>
        <w:rPr>
          <w:rFonts w:ascii="Times New Roman" w:hAnsi="Times New Roman" w:eastAsia="黑体" w:cs="Times New Roman"/>
          <w:sz w:val="32"/>
          <w:szCs w:val="32"/>
        </w:rPr>
      </w:pPr>
    </w:p>
    <w:p w14:paraId="14B4D748">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4EFADB88">
      <w:pPr>
        <w:widowControl/>
        <w:spacing w:line="580" w:lineRule="exact"/>
        <w:ind w:firstLine="640" w:firstLineChars="200"/>
        <w:rPr>
          <w:rFonts w:eastAsia="黑体"/>
          <w:sz w:val="32"/>
          <w:szCs w:val="32"/>
        </w:rPr>
      </w:pPr>
    </w:p>
    <w:p w14:paraId="7915395E">
      <w:pPr>
        <w:widowControl/>
        <w:spacing w:line="580" w:lineRule="exact"/>
        <w:ind w:firstLine="640" w:firstLineChars="200"/>
        <w:rPr>
          <w:rFonts w:eastAsia="黑体"/>
          <w:sz w:val="32"/>
          <w:szCs w:val="32"/>
        </w:rPr>
      </w:pPr>
    </w:p>
    <w:p w14:paraId="571DCAB9">
      <w:pPr>
        <w:widowControl/>
        <w:spacing w:line="580" w:lineRule="exact"/>
        <w:ind w:firstLine="640" w:firstLineChars="200"/>
        <w:rPr>
          <w:rFonts w:eastAsia="黑体"/>
          <w:sz w:val="32"/>
          <w:szCs w:val="32"/>
        </w:rPr>
      </w:pPr>
    </w:p>
    <w:p w14:paraId="71A43DA0">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45CE594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14:paraId="45CE5946">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178E2F6F">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68D3ADB6">
      <w:pPr>
        <w:widowControl/>
        <w:spacing w:line="580" w:lineRule="exact"/>
        <w:ind w:firstLine="640" w:firstLineChars="200"/>
        <w:rPr>
          <w:rFonts w:hint="eastAsia" w:ascii="仿宋_GB2312" w:hAnsi="Calibri" w:eastAsia="仿宋_GB2312" w:cs="ArialUnicodeMS"/>
          <w:kern w:val="0"/>
          <w:sz w:val="32"/>
          <w:szCs w:val="32"/>
          <w:highlight w:val="yellow"/>
        </w:rPr>
      </w:pPr>
      <w:r>
        <w:rPr>
          <w:rFonts w:hint="default" w:ascii="仿宋" w:hAnsi="仿宋" w:eastAsia="仿宋" w:cs="Times New Roman"/>
          <w:b w:val="0"/>
          <w:bCs/>
          <w:sz w:val="32"/>
          <w:szCs w:val="32"/>
        </w:rPr>
        <w:t>负责应急管理工作</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指导全区各级各部门应对全区安全生产类、自然灾害类等突发事件和综合防灾减灾救灾工作</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负责安全生产综合监督管理和工矿商贸行业安全生产监督管理工作</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督促落实经济管理、安全生产等政策规定，组织编制全区应急体系建设、安全生产和综合防灾减灾规划</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督促落实应急管理、安全生产地方性法规、规章、规程和标准并监督实施。承担区安委会召开的会议和重要活动，督促、检查安委会会议决定事项的贯彻落实情况。依法行使区安全生产综合监督管理职权，指导协调和监督检查有关部门和各乡镇（区）人民政府的安全生产工作</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制定全区安全生产发展规划</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定期分析和研判全区安全生产形势，协调和解决安全生产工作中的重大问题。负责发布全区安全生产信息，综合管理全区生产安全伤亡事故统计工作</w:t>
      </w:r>
      <w:r>
        <w:rPr>
          <w:rFonts w:hint="eastAsia" w:ascii="仿宋" w:hAnsi="仿宋" w:eastAsia="仿宋" w:cs="Times New Roman"/>
          <w:b w:val="0"/>
          <w:bCs/>
          <w:sz w:val="32"/>
          <w:szCs w:val="32"/>
        </w:rPr>
        <w:t>。</w:t>
      </w:r>
      <w:r>
        <w:rPr>
          <w:rFonts w:hint="default" w:ascii="仿宋" w:hAnsi="仿宋" w:eastAsia="仿宋" w:cs="Times New Roman"/>
          <w:b w:val="0"/>
          <w:bCs/>
          <w:sz w:val="32"/>
          <w:szCs w:val="32"/>
        </w:rPr>
        <w:t>参与、协调生产安全事故的调查处理和办理结案工作，并监督事故查处的落实情况。负责全区化工（含石油化工）、医药、危险化学品和烟花爆竹的安全监管工作</w:t>
      </w:r>
      <w:r>
        <w:rPr>
          <w:rFonts w:hint="eastAsia" w:ascii="仿宋" w:hAnsi="仿宋" w:eastAsia="仿宋" w:cs="Times New Roman"/>
          <w:b w:val="0"/>
          <w:bCs/>
          <w:sz w:val="32"/>
          <w:szCs w:val="32"/>
        </w:rPr>
        <w:t>。负责应急管理、安全生产宣传教育和培训工作，负责应急管理、安全生产科技成果推广应用和信息化建设工作。开展安全生产行政执法工作。负责安全生产应急管理综合监管。负责地震应急预案编制、应急演练，应急设备购置和维护，地震现场应急工作，区内外地震灾害紧急救援，救援设备购置和维护、国家和地方紧急救援队的转运及抗震救灾指挥系统运行。组织协调全市防灾减灾救灾工作。组织核查并统一发布灾情。组织指导救灾捐赠工作，负责救灾捐赠款物的接收管理和分配使用。组织指导全省水利事业建设的科技创新和技术示范推广，为水利事业科学发展提供公共支撑。</w:t>
      </w:r>
    </w:p>
    <w:p w14:paraId="5615EEFE">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32F05ECB">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27"/>
        <w:gridCol w:w="2303"/>
        <w:gridCol w:w="2665"/>
      </w:tblGrid>
      <w:tr w14:paraId="7AE8E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5D071D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27" w:type="dxa"/>
            <w:vAlign w:val="center"/>
          </w:tcPr>
          <w:p w14:paraId="1FDF4F3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303" w:type="dxa"/>
            <w:vAlign w:val="center"/>
          </w:tcPr>
          <w:p w14:paraId="30FA25CE">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185CAF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E4FD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CB145A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627" w:type="dxa"/>
          </w:tcPr>
          <w:p w14:paraId="04F477B0">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石家庄市藁城区应急管理局</w:t>
            </w:r>
          </w:p>
        </w:tc>
        <w:tc>
          <w:tcPr>
            <w:tcW w:w="2303" w:type="dxa"/>
          </w:tcPr>
          <w:p w14:paraId="6E68AA96">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54267CAB">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bl>
    <w:p w14:paraId="7A39B5FF">
      <w:pPr>
        <w:widowControl/>
        <w:spacing w:after="160" w:line="580" w:lineRule="exact"/>
        <w:ind w:firstLine="640" w:firstLineChars="200"/>
        <w:rPr>
          <w:rFonts w:ascii="Times New Roman" w:hAnsi="Times New Roman" w:eastAsia="黑体" w:cs="Times New Roman"/>
          <w:sz w:val="32"/>
          <w:szCs w:val="32"/>
        </w:rPr>
      </w:pPr>
    </w:p>
    <w:p w14:paraId="26352606">
      <w:pPr>
        <w:widowControl/>
        <w:spacing w:after="160" w:line="580" w:lineRule="exact"/>
        <w:ind w:firstLine="640" w:firstLineChars="200"/>
        <w:rPr>
          <w:rFonts w:ascii="Times New Roman" w:hAnsi="Times New Roman" w:eastAsia="黑体" w:cs="Times New Roman"/>
          <w:sz w:val="32"/>
          <w:szCs w:val="32"/>
        </w:rPr>
      </w:pPr>
    </w:p>
    <w:p w14:paraId="1B3A0405">
      <w:pPr>
        <w:widowControl/>
        <w:spacing w:after="160" w:line="580" w:lineRule="exact"/>
        <w:ind w:firstLine="640" w:firstLineChars="200"/>
        <w:rPr>
          <w:rFonts w:ascii="Times New Roman" w:hAnsi="Times New Roman" w:eastAsia="黑体" w:cs="Times New Roman"/>
          <w:sz w:val="32"/>
          <w:szCs w:val="32"/>
        </w:rPr>
      </w:pPr>
    </w:p>
    <w:p w14:paraId="777C0CAD">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50887BDC">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0E208C38">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4FEF8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3B753ACF">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194FEF8A">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3B753ACF">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5E5F6951">
      <w:pPr>
        <w:widowControl/>
        <w:spacing w:line="580" w:lineRule="exact"/>
        <w:ind w:firstLine="640" w:firstLineChars="200"/>
        <w:rPr>
          <w:rFonts w:eastAsia="黑体"/>
          <w:sz w:val="32"/>
          <w:szCs w:val="32"/>
        </w:rPr>
      </w:pPr>
    </w:p>
    <w:p w14:paraId="57289518">
      <w:pPr>
        <w:jc w:val="center"/>
        <w:rPr>
          <w:rFonts w:ascii="黑体" w:hAnsi="黑体" w:eastAsia="黑体" w:cs="黑体"/>
          <w:sz w:val="56"/>
          <w:szCs w:val="72"/>
        </w:rPr>
      </w:pPr>
    </w:p>
    <w:p w14:paraId="1EA03D91">
      <w:pPr>
        <w:jc w:val="center"/>
        <w:rPr>
          <w:rFonts w:ascii="黑体" w:hAnsi="黑体" w:eastAsia="黑体" w:cs="黑体"/>
          <w:sz w:val="56"/>
          <w:szCs w:val="72"/>
        </w:rPr>
      </w:pPr>
    </w:p>
    <w:p w14:paraId="1F479BCC">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02CE25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6282815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F7C7AD9">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14:paraId="402CE253">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6282815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F7C7AD9">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51738257">
      <w:pPr>
        <w:jc w:val="center"/>
        <w:rPr>
          <w:rFonts w:ascii="黑体" w:hAnsi="黑体" w:eastAsia="黑体" w:cs="黑体"/>
          <w:sz w:val="56"/>
          <w:szCs w:val="72"/>
        </w:rPr>
      </w:pPr>
    </w:p>
    <w:p w14:paraId="35C21C48">
      <w:pPr>
        <w:jc w:val="center"/>
        <w:rPr>
          <w:rFonts w:ascii="黑体" w:hAnsi="黑体" w:eastAsia="黑体" w:cs="黑体"/>
          <w:sz w:val="56"/>
          <w:szCs w:val="72"/>
        </w:rPr>
      </w:pPr>
    </w:p>
    <w:p w14:paraId="7F937CCA">
      <w:pPr>
        <w:jc w:val="center"/>
        <w:rPr>
          <w:rFonts w:ascii="黑体" w:hAnsi="黑体" w:eastAsia="黑体" w:cs="黑体"/>
          <w:sz w:val="56"/>
          <w:szCs w:val="72"/>
        </w:rPr>
      </w:pPr>
    </w:p>
    <w:p w14:paraId="3B09F37B">
      <w:pPr>
        <w:jc w:val="center"/>
        <w:rPr>
          <w:rFonts w:ascii="黑体" w:hAnsi="黑体" w:eastAsia="黑体" w:cs="黑体"/>
          <w:sz w:val="56"/>
          <w:szCs w:val="72"/>
        </w:rPr>
      </w:pPr>
    </w:p>
    <w:p w14:paraId="1993B47E">
      <w:pPr>
        <w:jc w:val="center"/>
        <w:rPr>
          <w:rFonts w:ascii="黑体" w:hAnsi="黑体" w:eastAsia="黑体" w:cs="黑体"/>
          <w:sz w:val="56"/>
          <w:szCs w:val="72"/>
        </w:rPr>
      </w:pPr>
    </w:p>
    <w:p w14:paraId="0AD9E852">
      <w:pPr>
        <w:jc w:val="center"/>
        <w:rPr>
          <w:rFonts w:ascii="黑体" w:hAnsi="黑体" w:eastAsia="黑体" w:cs="黑体"/>
          <w:sz w:val="56"/>
          <w:szCs w:val="72"/>
        </w:rPr>
      </w:pPr>
    </w:p>
    <w:p w14:paraId="5A205590">
      <w:pPr>
        <w:jc w:val="center"/>
        <w:rPr>
          <w:rFonts w:ascii="黑体" w:hAnsi="黑体" w:eastAsia="黑体" w:cs="黑体"/>
          <w:sz w:val="56"/>
          <w:szCs w:val="72"/>
        </w:rPr>
      </w:pPr>
    </w:p>
    <w:p w14:paraId="32D1F816">
      <w:pPr>
        <w:jc w:val="center"/>
        <w:rPr>
          <w:rFonts w:ascii="黑体" w:hAnsi="黑体" w:eastAsia="黑体" w:cs="黑体"/>
          <w:sz w:val="56"/>
          <w:szCs w:val="72"/>
        </w:rPr>
      </w:pPr>
    </w:p>
    <w:p w14:paraId="667B5CAC">
      <w:pPr>
        <w:jc w:val="center"/>
        <w:rPr>
          <w:rFonts w:ascii="黑体" w:hAnsi="黑体" w:eastAsia="黑体" w:cs="黑体"/>
          <w:sz w:val="56"/>
          <w:szCs w:val="72"/>
        </w:rPr>
      </w:pPr>
    </w:p>
    <w:p w14:paraId="6D12CD9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D50435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color w:val="auto"/>
          <w:sz w:val="32"/>
          <w:szCs w:val="32"/>
        </w:rPr>
        <w:t>本部门2019年度收支总计（含结转和结余）</w:t>
      </w:r>
      <w:r>
        <w:rPr>
          <w:rFonts w:hint="eastAsia" w:ascii="仿宋_GB2312" w:hAnsi="Times New Roman" w:eastAsia="仿宋_GB2312" w:cs="DengXian-Regular"/>
          <w:sz w:val="32"/>
          <w:szCs w:val="32"/>
          <w:lang w:val="en-US" w:eastAsia="zh-CN"/>
        </w:rPr>
        <w:t>981.05</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389.42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65.82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2019年新增4个项目：应急防汛10万元、全区安全隐患排查项目经费172.85万元、应急管理资金14万元、地震观测费0.47万元；另有2个项目增加预算和支出：办案经费增加54万元、安全生产专项公用经费增加47.07万元；同时我单位新招录8名公务员，增加了日常公用支出</w:t>
      </w:r>
      <w:r>
        <w:rPr>
          <w:rFonts w:hint="eastAsia" w:ascii="仿宋_GB2312" w:hAnsi="Times New Roman" w:eastAsia="仿宋_GB2312" w:cs="DengXian-Regular"/>
          <w:sz w:val="32"/>
          <w:szCs w:val="32"/>
        </w:rPr>
        <w:t>。</w:t>
      </w:r>
    </w:p>
    <w:p w14:paraId="415B648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96128" behindDoc="0" locked="0" layoutInCell="1" allowOverlap="1">
            <wp:simplePos x="0" y="0"/>
            <wp:positionH relativeFrom="column">
              <wp:posOffset>1249045</wp:posOffset>
            </wp:positionH>
            <wp:positionV relativeFrom="paragraph">
              <wp:posOffset>2774315</wp:posOffset>
            </wp:positionV>
            <wp:extent cx="3147695" cy="2086610"/>
            <wp:effectExtent l="5080" t="4445" r="9525" b="23495"/>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黑体" w:hAnsi="Calibri" w:eastAsia="黑体" w:cs="Times New Roman"/>
          <w:sz w:val="32"/>
          <w:szCs w:val="32"/>
        </w:rPr>
        <w:t>二、收入决算情况说明</w:t>
      </w:r>
    </w:p>
    <w:p w14:paraId="78432C30">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978.17</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978.17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1E99C1F3">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3270B30D">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980.76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522.27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53.25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458.49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46.75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2B68DC05">
      <w:pPr>
        <w:adjustRightInd w:val="0"/>
        <w:snapToGrid w:val="0"/>
        <w:spacing w:line="580" w:lineRule="exact"/>
        <w:rPr>
          <w:rFonts w:hint="eastAsia" w:ascii="仿宋_GB2312" w:hAnsi="Times New Roman" w:eastAsia="仿宋_GB2312" w:cs="DengXian-Regular"/>
          <w:sz w:val="32"/>
          <w:szCs w:val="32"/>
          <w:lang w:eastAsia="zh-CN"/>
        </w:rPr>
      </w:pPr>
    </w:p>
    <w:p w14:paraId="55EA5A9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4CB94C3A">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5A95E52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978.17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389.85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66.26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新增4个项目：应急防汛10万元、全区安全隐患排查项目经费172.85万元、应急管理资金14万元、地震观测费0.47万元；另有2个项目增加预算：办案经费增加54万元、安全生产专项公用经费增加47.07万元；同时我单位新招录8名公务员，增加了日常公用支出</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980.76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392.01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66.58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新增4个项目支出：应急防汛10万元、全区安全隐患排查项目经费172.85万元、应急管理资金14万元、地震观测费0.47万元；另有2个项目增加支出：办案经费增加54万元、安全生产专项公用经费增加47.07万元；同时我单位新招录8名公务员，增加了日常公用支出</w:t>
      </w:r>
      <w:r>
        <w:rPr>
          <w:rFonts w:hint="eastAsia" w:ascii="仿宋_GB2312" w:hAnsi="Times New Roman" w:eastAsia="仿宋_GB2312" w:cs="DengXian-Regular"/>
          <w:sz w:val="32"/>
          <w:szCs w:val="32"/>
        </w:rPr>
        <w:t>。</w:t>
      </w:r>
    </w:p>
    <w:p w14:paraId="0D20E8EA">
      <w:pPr>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93056" behindDoc="0" locked="0" layoutInCell="1" allowOverlap="1">
            <wp:simplePos x="0" y="0"/>
            <wp:positionH relativeFrom="column">
              <wp:posOffset>835660</wp:posOffset>
            </wp:positionH>
            <wp:positionV relativeFrom="paragraph">
              <wp:posOffset>241300</wp:posOffset>
            </wp:positionV>
            <wp:extent cx="4065905" cy="3020060"/>
            <wp:effectExtent l="4445" t="4445" r="6350" b="23495"/>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2FB86448">
      <w:pPr>
        <w:snapToGrid w:val="0"/>
        <w:spacing w:line="580" w:lineRule="exact"/>
        <w:rPr>
          <w:rFonts w:hint="eastAsia" w:ascii="楷体_GB2312" w:hAnsi="Times New Roman" w:eastAsia="楷体_GB2312" w:cs="DengXian-Bold"/>
          <w:b/>
          <w:bCs/>
          <w:sz w:val="32"/>
          <w:szCs w:val="32"/>
          <w:lang w:eastAsia="zh-CN"/>
        </w:rPr>
      </w:pPr>
    </w:p>
    <w:p w14:paraId="62D550EF">
      <w:pPr>
        <w:snapToGrid w:val="0"/>
        <w:spacing w:line="580" w:lineRule="exact"/>
        <w:rPr>
          <w:rFonts w:hint="eastAsia" w:ascii="楷体_GB2312" w:hAnsi="Times New Roman" w:eastAsia="楷体_GB2312" w:cs="DengXian-Bold"/>
          <w:b/>
          <w:bCs/>
          <w:color w:val="auto"/>
          <w:sz w:val="32"/>
          <w:szCs w:val="32"/>
          <w:lang w:eastAsia="zh-CN"/>
          <w14:textFill>
            <w14:noFill/>
          </w14:textFill>
        </w:rPr>
      </w:pPr>
    </w:p>
    <w:p w14:paraId="5F35D4C8">
      <w:pPr>
        <w:snapToGrid w:val="0"/>
        <w:spacing w:line="580" w:lineRule="exact"/>
        <w:rPr>
          <w:rFonts w:hint="eastAsia" w:ascii="楷体_GB2312" w:hAnsi="Times New Roman" w:eastAsia="楷体_GB2312" w:cs="DengXian-Bold"/>
          <w:b/>
          <w:bCs/>
          <w:sz w:val="32"/>
          <w:szCs w:val="32"/>
          <w:lang w:eastAsia="zh-CN"/>
        </w:rPr>
      </w:pPr>
    </w:p>
    <w:p w14:paraId="4AE2B50F">
      <w:pPr>
        <w:snapToGrid w:val="0"/>
        <w:spacing w:line="580" w:lineRule="exact"/>
        <w:rPr>
          <w:rFonts w:hint="eastAsia" w:ascii="楷体_GB2312" w:hAnsi="Times New Roman" w:eastAsia="楷体_GB2312" w:cs="DengXian-Bold"/>
          <w:b/>
          <w:bCs/>
          <w:sz w:val="32"/>
          <w:szCs w:val="32"/>
          <w:lang w:eastAsia="zh-CN"/>
        </w:rPr>
      </w:pPr>
    </w:p>
    <w:p w14:paraId="18E16AED">
      <w:pPr>
        <w:snapToGrid w:val="0"/>
        <w:spacing w:line="580" w:lineRule="exact"/>
        <w:rPr>
          <w:rFonts w:hint="eastAsia" w:ascii="楷体_GB2312" w:hAnsi="Times New Roman" w:eastAsia="楷体_GB2312" w:cs="DengXian-Bold"/>
          <w:b/>
          <w:bCs/>
          <w:sz w:val="32"/>
          <w:szCs w:val="32"/>
          <w:lang w:eastAsia="zh-CN"/>
        </w:rPr>
      </w:pPr>
    </w:p>
    <w:p w14:paraId="1D751F99">
      <w:pPr>
        <w:snapToGrid w:val="0"/>
        <w:spacing w:line="580" w:lineRule="exact"/>
        <w:rPr>
          <w:rFonts w:hint="eastAsia" w:ascii="楷体_GB2312" w:hAnsi="Times New Roman" w:eastAsia="楷体_GB2312" w:cs="DengXian-Bold"/>
          <w:b/>
          <w:bCs/>
          <w:sz w:val="32"/>
          <w:szCs w:val="32"/>
          <w:lang w:eastAsia="zh-CN"/>
        </w:rPr>
      </w:pPr>
    </w:p>
    <w:p w14:paraId="5959774A">
      <w:pPr>
        <w:snapToGrid w:val="0"/>
        <w:spacing w:line="580" w:lineRule="exact"/>
        <w:rPr>
          <w:rFonts w:hint="eastAsia" w:ascii="楷体_GB2312" w:hAnsi="Times New Roman" w:eastAsia="楷体_GB2312" w:cs="DengXian-Bold"/>
          <w:b/>
          <w:bCs/>
          <w:sz w:val="32"/>
          <w:szCs w:val="32"/>
          <w:lang w:eastAsia="zh-CN"/>
        </w:rPr>
      </w:pPr>
    </w:p>
    <w:p w14:paraId="6C40237C">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7E1224B8">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1047115</wp:posOffset>
            </wp:positionH>
            <wp:positionV relativeFrom="paragraph">
              <wp:posOffset>2171065</wp:posOffset>
            </wp:positionV>
            <wp:extent cx="3642360" cy="2926715"/>
            <wp:effectExtent l="4445" t="4445" r="10795" b="2159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仿宋_GB2312" w:hAnsi="Times New Roman" w:eastAsia="仿宋_GB2312" w:cs="DengXian-Regular"/>
          <w:color w:val="auto"/>
          <w:sz w:val="32"/>
          <w:szCs w:val="32"/>
        </w:rPr>
        <w:t>本部门2019年度一般公共预算财政拨款收入</w:t>
      </w:r>
      <w:r>
        <w:rPr>
          <w:rFonts w:hint="eastAsia" w:ascii="仿宋_GB2312" w:hAnsi="Times New Roman" w:eastAsia="仿宋_GB2312" w:cs="DengXian-Regular"/>
          <w:color w:val="auto"/>
          <w:sz w:val="32"/>
          <w:szCs w:val="32"/>
          <w:lang w:val="en-US" w:eastAsia="zh-CN"/>
        </w:rPr>
        <w:t>978.17</w:t>
      </w:r>
      <w:r>
        <w:rPr>
          <w:rFonts w:hint="eastAsia" w:ascii="仿宋_GB2312" w:hAnsi="Times New Roman" w:eastAsia="仿宋_GB2312" w:cs="DengXian-Regular"/>
          <w:color w:val="auto"/>
          <w:sz w:val="32"/>
          <w:szCs w:val="32"/>
        </w:rPr>
        <w:t>万元，完成年初预算的</w:t>
      </w:r>
      <w:r>
        <w:rPr>
          <w:rFonts w:hint="eastAsia" w:ascii="仿宋_GB2312" w:hAnsi="Times New Roman" w:eastAsia="仿宋_GB2312" w:cs="DengXian-Regular"/>
          <w:color w:val="auto"/>
          <w:sz w:val="32"/>
          <w:szCs w:val="32"/>
          <w:lang w:val="en-US" w:eastAsia="zh-CN"/>
        </w:rPr>
        <w:t>93.30</w:t>
      </w:r>
      <w:r>
        <w:rPr>
          <w:rFonts w:hint="eastAsia" w:ascii="仿宋_GB2312" w:hAnsi="Times New Roman" w:eastAsia="仿宋_GB2312" w:cs="DengXian-Regular"/>
          <w:color w:val="auto"/>
          <w:sz w:val="32"/>
          <w:szCs w:val="32"/>
        </w:rPr>
        <w:t>%,比年初预算减少</w:t>
      </w:r>
      <w:r>
        <w:rPr>
          <w:rFonts w:hint="eastAsia" w:ascii="仿宋_GB2312" w:hAnsi="Times New Roman" w:eastAsia="仿宋_GB2312" w:cs="DengXian-Regular"/>
          <w:color w:val="auto"/>
          <w:sz w:val="32"/>
          <w:szCs w:val="32"/>
          <w:lang w:val="en-US" w:eastAsia="zh-CN"/>
        </w:rPr>
        <w:t>70.21</w:t>
      </w:r>
      <w:r>
        <w:rPr>
          <w:rFonts w:hint="eastAsia" w:ascii="仿宋_GB2312" w:hAnsi="Times New Roman" w:eastAsia="仿宋_GB2312" w:cs="DengXian-Regular"/>
          <w:color w:val="auto"/>
          <w:sz w:val="32"/>
          <w:szCs w:val="32"/>
        </w:rPr>
        <w:t>万元，决算数小于预算数主要原因是</w:t>
      </w:r>
      <w:r>
        <w:rPr>
          <w:rFonts w:hint="eastAsia" w:ascii="仿宋_GB2312" w:hAnsi="Times New Roman" w:eastAsia="仿宋_GB2312" w:cs="DengXian-Regular"/>
          <w:color w:val="auto"/>
          <w:sz w:val="32"/>
          <w:szCs w:val="32"/>
          <w:lang w:eastAsia="zh-CN"/>
        </w:rPr>
        <w:t>区财政局减少了部分项目的预算数</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980.76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93.55</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67.62</w:t>
      </w:r>
      <w:r>
        <w:rPr>
          <w:rFonts w:hint="eastAsia" w:ascii="仿宋_GB2312" w:hAnsi="Times New Roman" w:eastAsia="仿宋_GB2312" w:cs="DengXian-Regular"/>
          <w:sz w:val="32"/>
          <w:szCs w:val="32"/>
        </w:rPr>
        <w:t>万元，决算数小于预算数主要原因是</w:t>
      </w:r>
      <w:r>
        <w:rPr>
          <w:rFonts w:hint="eastAsia" w:ascii="仿宋_GB2312" w:hAnsi="Times New Roman" w:eastAsia="仿宋_GB2312" w:cs="DengXian-Regular"/>
          <w:sz w:val="32"/>
          <w:szCs w:val="32"/>
          <w:lang w:eastAsia="zh-CN"/>
        </w:rPr>
        <w:t>减少了部分项目支出。</w:t>
      </w:r>
    </w:p>
    <w:p w14:paraId="6F136D44">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338A7B74">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33992F1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128E66AE">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20F58590">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6E576951">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529AD53C">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2B1D1AA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77A7EB6B">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6F05027A">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7C880D92">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20794713">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54FF0F5F">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14:paraId="4D4BF831">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479C9270">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980.76</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：农林水</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10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；灾害防治及应急管理</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970.76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98.98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2DD07D14">
      <w:pPr>
        <w:adjustRightInd w:val="0"/>
        <w:snapToGrid w:val="0"/>
        <w:spacing w:line="580" w:lineRule="exact"/>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695104" behindDoc="0" locked="0" layoutInCell="1" allowOverlap="1">
            <wp:simplePos x="0" y="0"/>
            <wp:positionH relativeFrom="column">
              <wp:posOffset>921385</wp:posOffset>
            </wp:positionH>
            <wp:positionV relativeFrom="paragraph">
              <wp:posOffset>353060</wp:posOffset>
            </wp:positionV>
            <wp:extent cx="3909060" cy="2954655"/>
            <wp:effectExtent l="4445" t="4445" r="10795" b="12700"/>
            <wp:wrapSquare wrapText="bothSides"/>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77CD445B">
      <w:pPr>
        <w:adjustRightInd w:val="0"/>
        <w:snapToGrid w:val="0"/>
        <w:spacing w:line="580" w:lineRule="exact"/>
        <w:rPr>
          <w:rFonts w:ascii="楷体_GB2312" w:hAnsi="Times New Roman" w:eastAsia="楷体_GB2312" w:cs="DengXian-Bold"/>
          <w:b/>
          <w:bCs/>
          <w:sz w:val="32"/>
          <w:szCs w:val="32"/>
        </w:rPr>
      </w:pPr>
    </w:p>
    <w:p w14:paraId="56E8DD43">
      <w:pPr>
        <w:adjustRightInd w:val="0"/>
        <w:snapToGrid w:val="0"/>
        <w:spacing w:line="580" w:lineRule="exact"/>
        <w:rPr>
          <w:rFonts w:ascii="楷体_GB2312" w:hAnsi="Times New Roman" w:eastAsia="楷体_GB2312" w:cs="DengXian-Bold"/>
          <w:b/>
          <w:bCs/>
          <w:sz w:val="32"/>
          <w:szCs w:val="32"/>
        </w:rPr>
      </w:pPr>
    </w:p>
    <w:p w14:paraId="5E5D2ABC">
      <w:pPr>
        <w:adjustRightInd w:val="0"/>
        <w:snapToGrid w:val="0"/>
        <w:spacing w:line="580" w:lineRule="exact"/>
        <w:rPr>
          <w:rFonts w:ascii="楷体_GB2312" w:hAnsi="Times New Roman" w:eastAsia="楷体_GB2312" w:cs="DengXian-Bold"/>
          <w:b/>
          <w:bCs/>
          <w:sz w:val="32"/>
          <w:szCs w:val="32"/>
        </w:rPr>
      </w:pPr>
    </w:p>
    <w:p w14:paraId="28021BB4">
      <w:pPr>
        <w:adjustRightInd w:val="0"/>
        <w:snapToGrid w:val="0"/>
        <w:spacing w:line="580" w:lineRule="exact"/>
        <w:rPr>
          <w:rFonts w:ascii="楷体_GB2312" w:hAnsi="Times New Roman" w:eastAsia="楷体_GB2312" w:cs="DengXian-Bold"/>
          <w:b/>
          <w:bCs/>
          <w:sz w:val="32"/>
          <w:szCs w:val="32"/>
        </w:rPr>
      </w:pPr>
    </w:p>
    <w:p w14:paraId="65AF5058">
      <w:pPr>
        <w:adjustRightInd w:val="0"/>
        <w:snapToGrid w:val="0"/>
        <w:spacing w:line="580" w:lineRule="exact"/>
        <w:rPr>
          <w:rFonts w:ascii="楷体_GB2312" w:hAnsi="Times New Roman" w:eastAsia="楷体_GB2312" w:cs="DengXian-Bold"/>
          <w:b/>
          <w:bCs/>
          <w:sz w:val="32"/>
          <w:szCs w:val="32"/>
        </w:rPr>
      </w:pPr>
    </w:p>
    <w:p w14:paraId="242B347A">
      <w:pPr>
        <w:adjustRightInd w:val="0"/>
        <w:snapToGrid w:val="0"/>
        <w:spacing w:line="580" w:lineRule="exact"/>
        <w:rPr>
          <w:rFonts w:ascii="楷体_GB2312" w:hAnsi="Times New Roman" w:eastAsia="楷体_GB2312" w:cs="DengXian-Bold"/>
          <w:b/>
          <w:bCs/>
          <w:sz w:val="32"/>
          <w:szCs w:val="32"/>
        </w:rPr>
      </w:pPr>
    </w:p>
    <w:p w14:paraId="1805C890">
      <w:pPr>
        <w:adjustRightInd w:val="0"/>
        <w:snapToGrid w:val="0"/>
        <w:spacing w:line="580" w:lineRule="exact"/>
        <w:rPr>
          <w:rFonts w:ascii="楷体_GB2312" w:hAnsi="Times New Roman" w:eastAsia="楷体_GB2312" w:cs="DengXian-Bold"/>
          <w:b/>
          <w:bCs/>
          <w:sz w:val="32"/>
          <w:szCs w:val="32"/>
        </w:rPr>
      </w:pPr>
    </w:p>
    <w:p w14:paraId="3F296468">
      <w:pPr>
        <w:adjustRightInd w:val="0"/>
        <w:snapToGrid w:val="0"/>
        <w:spacing w:line="580" w:lineRule="exact"/>
        <w:rPr>
          <w:rFonts w:ascii="楷体_GB2312" w:hAnsi="Times New Roman" w:eastAsia="楷体_GB2312" w:cs="DengXian-Bold"/>
          <w:b/>
          <w:bCs/>
          <w:sz w:val="32"/>
          <w:szCs w:val="32"/>
        </w:rPr>
      </w:pPr>
    </w:p>
    <w:p w14:paraId="132B6D47">
      <w:pPr>
        <w:adjustRightInd w:val="0"/>
        <w:snapToGrid w:val="0"/>
        <w:spacing w:line="580" w:lineRule="exact"/>
        <w:rPr>
          <w:rFonts w:ascii="楷体_GB2312" w:hAnsi="Times New Roman" w:eastAsia="楷体_GB2312" w:cs="DengXian-Bold"/>
          <w:b/>
          <w:bCs/>
          <w:sz w:val="32"/>
          <w:szCs w:val="32"/>
        </w:rPr>
      </w:pPr>
    </w:p>
    <w:p w14:paraId="3E5E9A12">
      <w:pPr>
        <w:adjustRightInd w:val="0"/>
        <w:snapToGrid w:val="0"/>
        <w:spacing w:line="580" w:lineRule="exact"/>
        <w:ind w:left="420" w:leftChars="200"/>
        <w:rPr>
          <w:rFonts w:ascii="楷体_GB2312" w:hAnsi="Times New Roman" w:eastAsia="楷体_GB2312" w:cs="DengXian-Bold"/>
          <w:b/>
          <w:bCs/>
          <w:sz w:val="32"/>
          <w:szCs w:val="32"/>
        </w:rPr>
      </w:pPr>
    </w:p>
    <w:p w14:paraId="0AD9B9A8">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61E2F2E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522.27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485.62</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36.65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79C851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0067515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4.4</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40.74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59.26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认真贯彻落实中央八项规定精神和厉行节约要求，全年实际支出比预算有所节约</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从严控制“三公”经费开支，车油费减少</w:t>
      </w:r>
      <w:r>
        <w:rPr>
          <w:rFonts w:hint="eastAsia" w:ascii="仿宋_GB2312" w:hAnsi="Times New Roman" w:eastAsia="仿宋_GB2312" w:cs="DengXian-Regular"/>
          <w:sz w:val="32"/>
          <w:szCs w:val="32"/>
        </w:rPr>
        <w:t>。具体情况如下：</w:t>
      </w:r>
    </w:p>
    <w:p w14:paraId="18AEF8EA">
      <w:pPr>
        <w:numPr>
          <w:ilvl w:val="0"/>
          <w:numId w:val="2"/>
        </w:numPr>
        <w:adjustRightInd w:val="0"/>
        <w:snapToGrid w:val="0"/>
        <w:spacing w:line="580" w:lineRule="exact"/>
        <w:ind w:firstLine="643" w:firstLineChars="200"/>
        <w:rPr>
          <w:rFonts w:hint="eastAsia" w:ascii="仿宋" w:hAnsi="仿宋" w:eastAsia="仿宋" w:cs="仿宋"/>
          <w:b w:val="0"/>
          <w:bCs w:val="0"/>
          <w:sz w:val="32"/>
          <w:szCs w:val="32"/>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 w:hAnsi="仿宋" w:eastAsia="仿宋" w:cs="仿宋"/>
          <w:b w:val="0"/>
          <w:bCs w:val="0"/>
          <w:sz w:val="32"/>
          <w:szCs w:val="32"/>
          <w:lang w:eastAsia="zh-CN"/>
        </w:rPr>
        <w:t>本部门</w:t>
      </w:r>
      <w:r>
        <w:rPr>
          <w:rFonts w:hint="eastAsia" w:ascii="仿宋" w:hAnsi="仿宋" w:eastAsia="仿宋" w:cs="仿宋"/>
          <w:b w:val="0"/>
          <w:bCs w:val="0"/>
          <w:sz w:val="32"/>
          <w:szCs w:val="32"/>
          <w:lang w:val="en-US" w:eastAsia="zh-CN"/>
        </w:rPr>
        <w:t>2019年度因公出国（境）团组0个、共0人/参加其他单位组织的因公出国（境）团组0个、共0人/无本单位组织的出国（境）团组。因公出国（境）费支出较预算增加0万元，增长0%，主要是2019年无因公出国事项。</w:t>
      </w:r>
    </w:p>
    <w:p w14:paraId="4A5B31A6">
      <w:pPr>
        <w:numPr>
          <w:ilvl w:val="0"/>
          <w:numId w:val="2"/>
        </w:numPr>
        <w:adjustRightInd w:val="0"/>
        <w:snapToGrid w:val="0"/>
        <w:spacing w:line="580" w:lineRule="exact"/>
        <w:ind w:left="0" w:leftChars="0"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4.4</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59.26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认真贯彻落实中央八项规定精神和厉行节约要求，全年实际支出比预算有所节约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从严控制“三公”经费开支，车油费减少</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012B5C9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w:t>
      </w:r>
      <w:r>
        <w:rPr>
          <w:rFonts w:hint="eastAsia" w:ascii="仿宋_GB2312" w:hAnsi="Times New Roman" w:eastAsia="仿宋_GB2312" w:cs="DengXian-Regular"/>
          <w:sz w:val="32"/>
          <w:szCs w:val="32"/>
          <w:lang w:eastAsia="zh-CN"/>
        </w:rPr>
        <w:t>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lang w:val="en-US" w:eastAsia="zh-CN"/>
        </w:rPr>
        <w:t>2018年度决算支出持平，主要是未发生有关业务</w:t>
      </w:r>
      <w:r>
        <w:rPr>
          <w:rFonts w:hint="eastAsia" w:ascii="仿宋_GB2312" w:hAnsi="Times New Roman" w:eastAsia="仿宋_GB2312" w:cs="DengXian-Regular"/>
          <w:sz w:val="32"/>
          <w:szCs w:val="32"/>
        </w:rPr>
        <w:t>。</w:t>
      </w:r>
    </w:p>
    <w:p w14:paraId="3FDB0145">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59.26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认真贯彻落实中央八项规定精神和厉行节约要求，全年实际支出比预算有所节约</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从严控制“三公”经费开支，车油费减少</w:t>
      </w:r>
      <w:r>
        <w:rPr>
          <w:rFonts w:hint="eastAsia" w:ascii="仿宋_GB2312" w:hAnsi="Times New Roman" w:eastAsia="仿宋_GB2312" w:cs="DengXian-Regular"/>
          <w:sz w:val="32"/>
          <w:szCs w:val="32"/>
        </w:rPr>
        <w:t>。</w:t>
      </w:r>
    </w:p>
    <w:p w14:paraId="75260D80">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w:t>
      </w:r>
      <w:r>
        <w:rPr>
          <w:rFonts w:hint="eastAsia" w:ascii="仿宋_GB2312" w:hAnsi="Times New Roman" w:eastAsia="仿宋_GB2312" w:cs="DengXian-Regular"/>
          <w:sz w:val="32"/>
          <w:szCs w:val="32"/>
          <w:lang w:eastAsia="zh-CN"/>
        </w:rPr>
        <w:t>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eastAsia="zh-CN"/>
        </w:rPr>
        <w:t>数</w:t>
      </w:r>
      <w:r>
        <w:rPr>
          <w:rFonts w:hint="eastAsia" w:ascii="仿宋_GB2312" w:hAnsi="Times New Roman" w:eastAsia="仿宋_GB2312" w:cs="DengXian-Regular"/>
          <w:sz w:val="32"/>
          <w:szCs w:val="32"/>
        </w:rPr>
        <w:t>减</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较上年度</w:t>
      </w:r>
      <w:r>
        <w:rPr>
          <w:rFonts w:hint="eastAsia" w:ascii="仿宋_GB2312" w:hAnsi="Times New Roman" w:eastAsia="仿宋_GB2312" w:cs="DengXian-Regular"/>
          <w:sz w:val="32"/>
          <w:szCs w:val="32"/>
          <w:lang w:eastAsia="zh-CN"/>
        </w:rPr>
        <w:t>决算支出数持平，主要是未发生有关业务。</w:t>
      </w:r>
    </w:p>
    <w:p w14:paraId="0B7BF786">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3FE68BD3">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585C52B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458.49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。组织对“安全警示教育节目专项经费”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“安全生产目标管理考核奖励”</w:t>
      </w:r>
      <w:r>
        <w:rPr>
          <w:rFonts w:hint="eastAsia" w:ascii="仿宋_GB2312" w:hAnsi="仿宋_GB2312" w:eastAsia="仿宋_GB2312" w:cs="仿宋_GB2312"/>
          <w:sz w:val="32"/>
          <w:szCs w:val="32"/>
          <w:lang w:eastAsia="zh-CN"/>
        </w:rPr>
        <w:t>、“安全生产专项公用经费”、“办案经费”、“地震观测费”、“监控中心运行及隐患排查经费”、“全区安全隐患排查项目经费”、“应急防汛”、“应急管理资金”、“执法监察车辆维护经费”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458.49</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10各项目评价结果均为优秀。</w:t>
      </w:r>
    </w:p>
    <w:p w14:paraId="15B6ADF7">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3918D837">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本部门在今年部门决算公开中反映“安全警示教育节目专项经费”项目及“安全生产目标管理考核奖励”项目等</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个项目绩效自评结果。</w:t>
      </w:r>
    </w:p>
    <w:p w14:paraId="5B34EFDB">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安全警示教育节目专项经费项目自评综述：根据年初设定的绩效目标，安全警示教育节目专项经费项目绩效自评得分为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89%</w:t>
      </w:r>
      <w:r>
        <w:rPr>
          <w:rFonts w:hint="eastAsia" w:ascii="仿宋_GB2312" w:hAnsi="仿宋_GB2312" w:eastAsia="仿宋_GB2312" w:cs="仿宋_GB2312"/>
          <w:sz w:val="32"/>
          <w:szCs w:val="32"/>
        </w:rPr>
        <w:t>。项目绩效目标完成情况：一是电视台制作栏每月2期,一年24期节目；二是曝光事故隐患占全区隐患总数比例</w:t>
      </w:r>
      <w:r>
        <w:rPr>
          <w:rFonts w:hint="eastAsia" w:ascii="宋体" w:hAnsi="宋体" w:eastAsia="宋体" w:cs="宋体"/>
          <w:sz w:val="32"/>
          <w:szCs w:val="32"/>
        </w:rPr>
        <w:t>≥</w:t>
      </w:r>
      <w:r>
        <w:rPr>
          <w:rFonts w:hint="eastAsia" w:ascii="仿宋_GB2312" w:hAnsi="仿宋_GB2312" w:eastAsia="仿宋_GB2312" w:cs="仿宋_GB2312"/>
          <w:sz w:val="32"/>
          <w:szCs w:val="32"/>
          <w:lang w:val="en-US" w:eastAsia="zh-CN"/>
        </w:rPr>
        <w:t>90%；三是支出进度按资金支出计划及时完成支出；四是安全生产知识七进完成率</w:t>
      </w:r>
      <w:r>
        <w:rPr>
          <w:rFonts w:hint="eastAsia" w:ascii="仿宋_GB2312" w:hAnsi="仿宋_GB2312" w:eastAsia="仿宋_GB2312" w:cs="仿宋_GB2312"/>
          <w:sz w:val="32"/>
          <w:szCs w:val="32"/>
        </w:rPr>
        <w:t>。发现的主要问题及原因：通过电视节目的方式宣传安全生产知识和报道事故案例，可能会存在收视率不高的问题。下一步改进措施：一是今后要对“安全聚焦”节目加大宣传力度，扩大受众面；二是利用微信微博公众号进一步扩大宣传范围。</w:t>
      </w:r>
    </w:p>
    <w:p w14:paraId="73F71355">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安全生产目标管理考核奖励项目绩效自评综述：根据年初设定的绩效目标，安全生产目标管理考核奖励项目绩效自评得分为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。项目绩效目标完成情况：一是乡镇区、部门安全生产考核优秀率</w:t>
      </w:r>
      <w:r>
        <w:rPr>
          <w:rFonts w:hint="eastAsia" w:ascii="宋体" w:hAnsi="宋体" w:eastAsia="宋体" w:cs="宋体"/>
          <w:sz w:val="32"/>
          <w:szCs w:val="32"/>
        </w:rPr>
        <w:t>≥</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；二是按资金支出计划及时完成支出</w:t>
      </w:r>
      <w:r>
        <w:rPr>
          <w:rFonts w:hint="eastAsia" w:ascii="仿宋_GB2312" w:hAnsi="仿宋_GB2312" w:eastAsia="仿宋_GB2312" w:cs="仿宋_GB2312"/>
          <w:sz w:val="32"/>
          <w:szCs w:val="32"/>
          <w:lang w:eastAsia="zh-CN"/>
        </w:rPr>
        <w:t>；三是不存在违法行为的生产经营单位总数占本年实际执法检查生产经营单位总数的比率</w:t>
      </w:r>
      <w:r>
        <w:rPr>
          <w:rFonts w:hint="eastAsia" w:ascii="宋体" w:hAnsi="宋体" w:eastAsia="宋体" w:cs="宋体"/>
          <w:sz w:val="32"/>
          <w:szCs w:val="32"/>
        </w:rPr>
        <w:t>≥</w:t>
      </w:r>
      <w:r>
        <w:rPr>
          <w:rFonts w:hint="eastAsia" w:ascii="仿宋_GB2312" w:hAnsi="仿宋_GB2312" w:eastAsia="仿宋_GB2312" w:cs="仿宋_GB2312"/>
          <w:sz w:val="32"/>
          <w:szCs w:val="32"/>
          <w:lang w:val="en-US" w:eastAsia="zh-CN"/>
        </w:rPr>
        <w:t>95%；四是本年有效处理的安全事故次数占安全事故总次数的比率</w:t>
      </w:r>
      <w:r>
        <w:rPr>
          <w:rFonts w:hint="eastAsia" w:ascii="宋体" w:hAnsi="宋体" w:eastAsia="宋体" w:cs="宋体"/>
          <w:sz w:val="32"/>
          <w:szCs w:val="32"/>
        </w:rPr>
        <w:t>≥</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发现的主要问题及原因：实际获得优秀的单位数量可能少于签订责任书的单位数量，按各单位和乡镇的预算发放数发放会有剩余资金。下一步改进措施：应当根据实际考核结果为各优秀单位和优秀乡镇分别平均发放。</w:t>
      </w:r>
    </w:p>
    <w:p w14:paraId="66816D92">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安全生产专项公用经费项目自评综述：根据年初设定的绩效目标，安全生产专项公用经费项目绩效自评得分为</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万元，执行数为67.068109万元，完成预算的</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。项目绩效目标完成情况：一是每季度至少召开一次安全生产例会，全年不少于4次；二是开办非高危企业主要负责人、安全管理人员培训班1-2期</w:t>
      </w:r>
      <w:r>
        <w:rPr>
          <w:rFonts w:hint="eastAsia" w:ascii="仿宋_GB2312" w:hAnsi="仿宋_GB2312" w:eastAsia="仿宋_GB2312" w:cs="仿宋_GB2312"/>
          <w:sz w:val="32"/>
          <w:szCs w:val="32"/>
          <w:lang w:eastAsia="zh-CN"/>
        </w:rPr>
        <w:t>；三是按资金支出计划及时完成支出；四是不存在违法行为的生产经营单位总数占本年实际执法检查生产经营单位总数的比率</w:t>
      </w:r>
      <w:r>
        <w:rPr>
          <w:rFonts w:hint="eastAsia" w:ascii="仿宋_GB2312" w:hAnsi="仿宋_GB2312" w:eastAsia="仿宋_GB2312" w:cs="仿宋_GB2312"/>
          <w:sz w:val="32"/>
          <w:szCs w:val="32"/>
        </w:rPr>
        <w:t>。发现的主要问题及原因：企业的安全生产行为可能存在应付检查、反弹等行为。下一步改进措施：对企业的检查要放在日常工作中，不能仅限于上级要求的时间；同时要和企业建立长期的联系，便于对其生产活动的指导。</w:t>
      </w:r>
    </w:p>
    <w:p w14:paraId="3091113F">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办案经费项目自评综述：根据年初设定的绩效目标，办案经费项目绩效自评得分为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。项目绩效目标完成情况：一是达标的省安全生产企业数占省安全生产企业总数的比率</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%；二是实际隐患排查数量占隐患总数的比例</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；三是按资金支出计划及时完成支出；四是本年全省发生重大安全事故的总次数</w:t>
      </w:r>
      <w:r>
        <w:rPr>
          <w:rFonts w:hint="eastAsia" w:ascii="仿宋_GB2312" w:hAnsi="仿宋_GB2312" w:eastAsia="仿宋_GB2312" w:cs="仿宋_GB2312"/>
          <w:sz w:val="32"/>
          <w:szCs w:val="32"/>
          <w:lang w:val="en-US" w:eastAsia="zh-CN"/>
        </w:rPr>
        <w:t>0次；五是已整改隐患数占执法发现的隐患总数的比率100%</w:t>
      </w:r>
      <w:r>
        <w:rPr>
          <w:rFonts w:hint="eastAsia" w:ascii="仿宋_GB2312" w:hAnsi="仿宋_GB2312" w:eastAsia="仿宋_GB2312" w:cs="仿宋_GB2312"/>
          <w:sz w:val="32"/>
          <w:szCs w:val="32"/>
        </w:rPr>
        <w:t>。发现的主要问题及原因：办案中，个别企业可能会对政策不理解，对于执法组的整改意见不能扎实落实。下一步改进措施：执法组成员要对安全生产的法律法规理解并熟记，在执法过程中对企业进行政策和法律的解读，同时要不定期地对企业进行回访，保证企业做到安全生产。</w:t>
      </w:r>
    </w:p>
    <w:p w14:paraId="6006F597">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地震观测费项目自评综述：根据年初设定的绩效目标，地震观测费项目绩效自评得分为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0.468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31.20%</w:t>
      </w:r>
      <w:r>
        <w:rPr>
          <w:rFonts w:hint="eastAsia" w:ascii="仿宋_GB2312" w:hAnsi="仿宋_GB2312" w:eastAsia="仿宋_GB2312" w:cs="仿宋_GB2312"/>
          <w:sz w:val="32"/>
          <w:szCs w:val="32"/>
        </w:rPr>
        <w:t>。项目绩效目标完成情况：一是及时处置各种宏、微观异常；开展防震减灾科普示范</w:t>
      </w:r>
      <w:r>
        <w:rPr>
          <w:rFonts w:hint="eastAsia" w:ascii="仿宋_GB2312" w:hAnsi="仿宋_GB2312" w:eastAsia="仿宋_GB2312" w:cs="仿宋_GB2312"/>
          <w:sz w:val="32"/>
          <w:szCs w:val="32"/>
          <w:lang w:val="en-US" w:eastAsia="zh-CN"/>
        </w:rPr>
        <w:t>3次</w:t>
      </w:r>
      <w:r>
        <w:rPr>
          <w:rFonts w:hint="eastAsia" w:ascii="仿宋_GB2312" w:hAnsi="仿宋_GB2312" w:eastAsia="仿宋_GB2312" w:cs="仿宋_GB2312"/>
          <w:sz w:val="32"/>
          <w:szCs w:val="32"/>
        </w:rPr>
        <w:t>；二是获得地震监测数据÷应获得地震监测数据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100%</w:t>
      </w:r>
      <w:r>
        <w:rPr>
          <w:rFonts w:hint="eastAsia" w:ascii="仿宋_GB2312" w:hAnsi="仿宋_GB2312" w:eastAsia="仿宋_GB2312" w:cs="仿宋_GB2312"/>
          <w:sz w:val="32"/>
          <w:szCs w:val="32"/>
          <w:lang w:eastAsia="zh-CN"/>
        </w:rPr>
        <w:t>；三是分析的地震监测数据÷获得地震监测数据×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100%；四是按资金支出计划及时完成支出；五是全区监测台网正常运行时间÷台网开机时间</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100%；六是通过震情跟踪、分析会商、异常核实次数÷各种宏、微观异常次数×100%；七是地震定期会商、减震防灾服务和宣传活动</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次</w:t>
      </w:r>
      <w:r>
        <w:rPr>
          <w:rFonts w:hint="eastAsia" w:ascii="仿宋_GB2312" w:hAnsi="仿宋_GB2312" w:eastAsia="仿宋_GB2312" w:cs="仿宋_GB2312"/>
          <w:sz w:val="32"/>
          <w:szCs w:val="32"/>
        </w:rPr>
        <w:t>。发现的主要问题及原因：由于地震中心的职能是2019年刚刚划转到我单位，因此本项目的实际支出数额与预算有较大差别。下一步改进措施：今后应以本年为参考，结合实际情况认真研讨，制定合理的预算数，减少支出与预算的差距。</w:t>
      </w:r>
    </w:p>
    <w:p w14:paraId="60D3E454">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监控中心运行及隐患排查经费项目自评综述：根据年初设定的绩效目标，监控中心运行及隐患排查经费项目绩效自评得分为</w:t>
      </w:r>
      <w:r>
        <w:rPr>
          <w:rFonts w:hint="eastAsia" w:ascii="仿宋_GB2312" w:hAnsi="仿宋_GB2312" w:eastAsia="仿宋_GB2312" w:cs="仿宋_GB2312"/>
          <w:sz w:val="32"/>
          <w:szCs w:val="32"/>
          <w:lang w:val="en-US" w:eastAsia="zh-CN"/>
        </w:rPr>
        <w:t>85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78.848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41.008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。项目绩效目标完成情况：一是本年全省互联网+安全生产监管信息平台建设的完成数量占年初计划数量的比率</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0%；二是高危行业生产经营企业隐患排查的数量</w:t>
      </w:r>
      <w:r>
        <w:rPr>
          <w:rFonts w:hint="eastAsia" w:ascii="仿宋_GB2312" w:hAnsi="仿宋_GB2312" w:eastAsia="仿宋_GB2312" w:cs="仿宋_GB2312"/>
          <w:sz w:val="32"/>
          <w:szCs w:val="32"/>
          <w:lang w:val="en-US" w:eastAsia="zh-CN"/>
        </w:rPr>
        <w:t>54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；三是按资金支出计划及时完成支出；四是存在安全隐患的生产经营单位总数占本年实际执法检查的生产经营单位总数的比率≤10%</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目前监控中心联网的企业数量比较有限，监测范围不够全面</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对自然灾害方面的监控还有待开发。下一步改进措施：扩大监控中心联网企业的范围，升级系统和设备，增加自然灾害监控的项目。</w:t>
      </w:r>
    </w:p>
    <w:p w14:paraId="164E083A">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全区安全隐患排查项目经费项目自评综述：根据年初设定的绩效目标，全区安全隐患排查项目经费项目绩效自评得分为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172.85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172.85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。项目绩效目标完成情况：一是商贸行业生产经营企业隐患排查的数量100%；二是实际隐患排查数量占隐患总数的比例</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；三是按资金支出计划及时完成支出；三是已整改隐患数占执法发现的隐患总数的比率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现的主要问题及原因：通过招投标的方式与公司签订合，由于实际情况的不可预测性，最终成交价格可能与年初预算数有一定差距。下一步改进措施：合理分配各标段预算金额，争取保证不超预算数，若实际成交额超过预算数，应通过规定程序向财政申请超出部分资金。</w:t>
      </w:r>
    </w:p>
    <w:p w14:paraId="0B2B45A6">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应急防汛项目自评综述：根据年初设定的绩效目标，应急防汛项目绩效自评得分为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。项目绩效目标完成情况：一是防汛抗旱任务投资完成数量占下达数量的比例</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%；二是实际完成应急度汛、抗旱应急、山洪灾害防治项目工程数量占应完成量的比率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；三是按资金支出计划及时完成支出；四是满意与比较满意的人数占调查问卷总人数的比率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。发现的主要问题及原因：此项目为机构改革后新转入的项目，在资金管理有待进一步规范。下一步改进措施：今后要制定详细资金分配计划。</w:t>
      </w:r>
    </w:p>
    <w:p w14:paraId="09950B9D">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应急管理资金项目自评综述：根据年初设定的绩效目标，应急管理资金项目绩效自评得分为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。项目绩效目标完成情况：一是应急救援预案修订完成率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；二是企业安全管理员应急技能集训完成率</w:t>
      </w:r>
      <w:r>
        <w:rPr>
          <w:rFonts w:hint="eastAsia" w:ascii="仿宋_GB2312" w:hAnsi="仿宋_GB2312" w:eastAsia="仿宋_GB2312" w:cs="仿宋_GB2312"/>
          <w:sz w:val="32"/>
          <w:szCs w:val="32"/>
          <w:lang w:val="en-US" w:eastAsia="zh-CN"/>
        </w:rPr>
        <w:t>100%；三是按资金支出计划及时完成支出；四是突发事件的应急救援平均响应时间≤0.25h</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sz w:val="32"/>
          <w:szCs w:val="32"/>
          <w:lang w:eastAsia="zh-CN"/>
        </w:rPr>
        <w:t>无。</w:t>
      </w:r>
    </w:p>
    <w:p w14:paraId="72A22C80">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执法监察车辆维护经费项目自评综述：根据年初设定的绩效目标，执法监察车辆维护经费项目绩效自评得分为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。项目绩效目标完成情况：一是本年实际执法检查的生产经营单位数占应检查单位总数的比率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%；二是按资金支出计划及时完成支出</w:t>
      </w:r>
      <w:r>
        <w:rPr>
          <w:rFonts w:hint="eastAsia" w:ascii="仿宋_GB2312" w:hAnsi="仿宋_GB2312" w:eastAsia="仿宋_GB2312" w:cs="仿宋_GB2312"/>
          <w:sz w:val="32"/>
          <w:szCs w:val="32"/>
          <w:lang w:eastAsia="zh-CN"/>
        </w:rPr>
        <w:t>；三是本年有效处理的安全事故次数占安全事故总次数的比率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%；四是本年有效处理的事故次数占事故总次数的比率</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。发现的主要问题及原因：车辆保养及管理有待加强。下一步改进措施：加强车辆维修、保养、管理水平，加强驾驶员安全教育，保证安全行驶，保持车辆整洁干净。</w:t>
      </w:r>
    </w:p>
    <w:p w14:paraId="5CC0864D">
      <w:pPr>
        <w:numPr>
          <w:ilvl w:val="0"/>
          <w:numId w:val="0"/>
        </w:numPr>
        <w:adjustRightInd w:val="0"/>
        <w:snapToGrid w:val="0"/>
        <w:spacing w:line="580" w:lineRule="exact"/>
        <w:rPr>
          <w:rFonts w:hint="eastAsia" w:ascii="仿宋_GB2312" w:hAnsi="仿宋_GB2312" w:eastAsia="仿宋_GB2312" w:cs="仿宋_GB2312"/>
          <w:sz w:val="32"/>
          <w:szCs w:val="32"/>
        </w:rPr>
      </w:pPr>
    </w:p>
    <w:p w14:paraId="40C56DB5">
      <w:pPr>
        <w:numPr>
          <w:ilvl w:val="0"/>
          <w:numId w:val="0"/>
        </w:numPr>
        <w:adjustRightInd w:val="0"/>
        <w:snapToGrid w:val="0"/>
        <w:spacing w:line="580" w:lineRule="exact"/>
        <w:rPr>
          <w:rFonts w:hint="eastAsia" w:ascii="仿宋_GB2312" w:hAnsi="仿宋_GB2312" w:eastAsia="仿宋_GB2312" w:cs="仿宋_GB2312"/>
          <w:sz w:val="32"/>
          <w:szCs w:val="32"/>
        </w:rPr>
      </w:pPr>
    </w:p>
    <w:tbl>
      <w:tblPr>
        <w:tblStyle w:val="6"/>
        <w:tblpPr w:leftFromText="180" w:rightFromText="180" w:vertAnchor="text" w:horzAnchor="page" w:tblpX="664" w:tblpY="618"/>
        <w:tblOverlap w:val="never"/>
        <w:tblW w:w="1062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30"/>
        <w:gridCol w:w="1400"/>
        <w:gridCol w:w="1147"/>
        <w:gridCol w:w="1574"/>
        <w:gridCol w:w="959"/>
        <w:gridCol w:w="1311"/>
        <w:gridCol w:w="1266"/>
        <w:gridCol w:w="1534"/>
      </w:tblGrid>
      <w:tr w14:paraId="77EC8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0621"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16CBB988">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2FB9F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0621"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0986C87B">
            <w:pPr>
              <w:jc w:val="center"/>
              <w:rPr>
                <w:rFonts w:hint="eastAsia" w:ascii="宋体" w:hAnsi="宋体" w:eastAsia="宋体" w:cs="宋体"/>
                <w:b/>
                <w:i w:val="0"/>
                <w:color w:val="000000"/>
                <w:sz w:val="36"/>
                <w:szCs w:val="36"/>
                <w:u w:val="none"/>
              </w:rPr>
            </w:pPr>
          </w:p>
        </w:tc>
      </w:tr>
      <w:tr w14:paraId="6070E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10621" w:type="dxa"/>
            <w:gridSpan w:val="8"/>
            <w:tcBorders>
              <w:top w:val="nil"/>
              <w:left w:val="nil"/>
              <w:bottom w:val="nil"/>
              <w:right w:val="nil"/>
            </w:tcBorders>
            <w:shd w:val="clear" w:color="auto" w:fill="auto"/>
            <w:noWrap/>
            <w:tcMar>
              <w:top w:w="15" w:type="dxa"/>
              <w:left w:w="15" w:type="dxa"/>
              <w:right w:w="15" w:type="dxa"/>
            </w:tcMar>
            <w:vAlign w:val="center"/>
          </w:tcPr>
          <w:p w14:paraId="1843CB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 ）</w:t>
            </w:r>
          </w:p>
        </w:tc>
      </w:tr>
      <w:tr w14:paraId="39F3F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9" w:hRule="atLeast"/>
        </w:trPr>
        <w:tc>
          <w:tcPr>
            <w:tcW w:w="1430" w:type="dxa"/>
            <w:tcBorders>
              <w:top w:val="nil"/>
              <w:left w:val="nil"/>
              <w:bottom w:val="nil"/>
              <w:right w:val="nil"/>
            </w:tcBorders>
            <w:shd w:val="clear" w:color="auto" w:fill="auto"/>
            <w:noWrap/>
            <w:tcMar>
              <w:top w:w="15" w:type="dxa"/>
              <w:left w:w="15" w:type="dxa"/>
              <w:right w:w="15" w:type="dxa"/>
            </w:tcMar>
            <w:vAlign w:val="center"/>
          </w:tcPr>
          <w:p w14:paraId="04B7D3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5080" w:type="dxa"/>
            <w:gridSpan w:val="4"/>
            <w:tcBorders>
              <w:top w:val="nil"/>
              <w:left w:val="nil"/>
              <w:bottom w:val="nil"/>
              <w:right w:val="nil"/>
            </w:tcBorders>
            <w:shd w:val="clear" w:color="auto" w:fill="auto"/>
            <w:noWrap/>
            <w:tcMar>
              <w:top w:w="15" w:type="dxa"/>
              <w:left w:w="15" w:type="dxa"/>
              <w:right w:w="15" w:type="dxa"/>
            </w:tcMar>
            <w:vAlign w:val="center"/>
          </w:tcPr>
          <w:p w14:paraId="4A5775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c>
          <w:tcPr>
            <w:tcW w:w="1311" w:type="dxa"/>
            <w:tcBorders>
              <w:top w:val="nil"/>
              <w:left w:val="nil"/>
              <w:bottom w:val="nil"/>
              <w:right w:val="nil"/>
            </w:tcBorders>
            <w:shd w:val="clear" w:color="auto" w:fill="auto"/>
            <w:noWrap/>
            <w:tcMar>
              <w:top w:w="15" w:type="dxa"/>
              <w:left w:w="15" w:type="dxa"/>
              <w:right w:w="15" w:type="dxa"/>
            </w:tcMar>
            <w:vAlign w:val="center"/>
          </w:tcPr>
          <w:p w14:paraId="59617D64">
            <w:pPr>
              <w:rPr>
                <w:rFonts w:hint="eastAsia" w:ascii="宋体" w:hAnsi="宋体" w:eastAsia="宋体" w:cs="宋体"/>
                <w:i w:val="0"/>
                <w:color w:val="000000"/>
                <w:sz w:val="22"/>
                <w:szCs w:val="22"/>
                <w:u w:val="none"/>
              </w:rPr>
            </w:pPr>
          </w:p>
        </w:tc>
        <w:tc>
          <w:tcPr>
            <w:tcW w:w="280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3690A8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C134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trPr>
        <w:tc>
          <w:tcPr>
            <w:tcW w:w="14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AA430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18C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7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DA6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安全警示教育节目专项经费（是专项资金）</w:t>
            </w:r>
          </w:p>
        </w:tc>
        <w:tc>
          <w:tcPr>
            <w:tcW w:w="9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88F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D143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5B44A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1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744F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ACC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7DE4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7732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0251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22D3B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A119AC">
            <w:pPr>
              <w:jc w:val="center"/>
              <w:rPr>
                <w:rFonts w:hint="eastAsia" w:ascii="宋体" w:hAnsi="宋体" w:eastAsia="宋体" w:cs="宋体"/>
                <w:i w:val="0"/>
                <w:color w:val="000000"/>
                <w:sz w:val="22"/>
                <w:szCs w:val="22"/>
                <w:u w:val="none"/>
              </w:rPr>
            </w:pP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70D3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25FB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9354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8069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6DE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751D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5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13F3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89%</w:t>
            </w:r>
          </w:p>
        </w:tc>
      </w:tr>
      <w:tr w14:paraId="3B231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4"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A6DFCE">
            <w:pPr>
              <w:jc w:val="center"/>
              <w:rPr>
                <w:rFonts w:hint="eastAsia" w:ascii="宋体" w:hAnsi="宋体" w:eastAsia="宋体" w:cs="宋体"/>
                <w:i w:val="0"/>
                <w:color w:val="000000"/>
                <w:sz w:val="22"/>
                <w:szCs w:val="22"/>
                <w:u w:val="none"/>
              </w:rPr>
            </w:pP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A38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4C9F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5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6075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CF8A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BA309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1D1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290B0">
            <w:pPr>
              <w:jc w:val="center"/>
              <w:rPr>
                <w:rFonts w:hint="eastAsia" w:ascii="宋体" w:hAnsi="宋体" w:eastAsia="宋体" w:cs="宋体"/>
                <w:i w:val="0"/>
                <w:color w:val="000000"/>
                <w:sz w:val="22"/>
                <w:szCs w:val="22"/>
                <w:u w:val="none"/>
              </w:rPr>
            </w:pPr>
          </w:p>
        </w:tc>
      </w:tr>
      <w:tr w14:paraId="4DB3A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33E6E">
            <w:pPr>
              <w:jc w:val="center"/>
              <w:rPr>
                <w:rFonts w:hint="eastAsia" w:ascii="宋体" w:hAnsi="宋体" w:eastAsia="宋体" w:cs="宋体"/>
                <w:i w:val="0"/>
                <w:color w:val="000000"/>
                <w:sz w:val="22"/>
                <w:szCs w:val="22"/>
                <w:u w:val="none"/>
              </w:rPr>
            </w:pP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F765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1FDD3B">
            <w:pPr>
              <w:rPr>
                <w:rFonts w:hint="eastAsia" w:ascii="宋体" w:hAnsi="宋体" w:eastAsia="宋体" w:cs="宋体"/>
                <w:i w:val="0"/>
                <w:color w:val="000000"/>
                <w:sz w:val="22"/>
                <w:szCs w:val="22"/>
                <w:u w:val="none"/>
              </w:rPr>
            </w:pP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0C9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56C89">
            <w:pPr>
              <w:rPr>
                <w:rFonts w:hint="eastAsia" w:ascii="宋体" w:hAnsi="宋体" w:eastAsia="宋体" w:cs="宋体"/>
                <w:i w:val="0"/>
                <w:color w:val="000000"/>
                <w:sz w:val="22"/>
                <w:szCs w:val="22"/>
                <w:u w:val="none"/>
              </w:rPr>
            </w:pP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EA22A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0797E">
            <w:pPr>
              <w:rPr>
                <w:rFonts w:hint="eastAsia" w:ascii="宋体" w:hAnsi="宋体" w:eastAsia="宋体" w:cs="宋体"/>
                <w:i w:val="0"/>
                <w:color w:val="000000"/>
                <w:sz w:val="22"/>
                <w:szCs w:val="22"/>
                <w:u w:val="none"/>
              </w:rPr>
            </w:pPr>
          </w:p>
        </w:tc>
        <w:tc>
          <w:tcPr>
            <w:tcW w:w="15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7C48A5">
            <w:pPr>
              <w:jc w:val="center"/>
              <w:rPr>
                <w:rFonts w:hint="eastAsia" w:ascii="宋体" w:hAnsi="宋体" w:eastAsia="宋体" w:cs="宋体"/>
                <w:i w:val="0"/>
                <w:color w:val="000000"/>
                <w:sz w:val="22"/>
                <w:szCs w:val="22"/>
                <w:u w:val="none"/>
              </w:rPr>
            </w:pPr>
          </w:p>
        </w:tc>
      </w:tr>
      <w:tr w14:paraId="455E3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1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368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12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009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600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1A5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22A7B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43"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12AA97">
            <w:pPr>
              <w:jc w:val="center"/>
              <w:rPr>
                <w:rFonts w:hint="eastAsia" w:ascii="宋体" w:hAnsi="宋体" w:eastAsia="宋体" w:cs="宋体"/>
                <w:i w:val="0"/>
                <w:color w:val="000000"/>
                <w:sz w:val="22"/>
                <w:szCs w:val="22"/>
                <w:u w:val="none"/>
              </w:rPr>
            </w:pPr>
          </w:p>
        </w:tc>
        <w:tc>
          <w:tcPr>
            <w:tcW w:w="412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15F2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增强全区人民的安全防范意识，宣传普及安全生产法律法规和知识技能，加强社会和舆论监督，在全区营造全民参与的安全生产工作氛围。</w:t>
            </w:r>
          </w:p>
        </w:tc>
        <w:tc>
          <w:tcPr>
            <w:tcW w:w="35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2A0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与电视台合作创办"安全聚焦"栏目,宣传安全生产知识,做好安全生产教育工作。</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FEC2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7B5C1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1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802C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AA12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1B7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0BE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2AB7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03F3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801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58378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4"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D3FEF">
            <w:pPr>
              <w:jc w:val="center"/>
              <w:rPr>
                <w:rFonts w:hint="eastAsia" w:ascii="宋体" w:hAnsi="宋体" w:eastAsia="宋体" w:cs="宋体"/>
                <w:i w:val="0"/>
                <w:color w:val="000000"/>
                <w:sz w:val="22"/>
                <w:szCs w:val="22"/>
                <w:u w:val="none"/>
              </w:rPr>
            </w:pPr>
          </w:p>
        </w:tc>
        <w:tc>
          <w:tcPr>
            <w:tcW w:w="14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A613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5F15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2A3B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电视台制作栏目期数</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908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每月2期,一年24期节目</w:t>
            </w:r>
          </w:p>
        </w:tc>
        <w:tc>
          <w:tcPr>
            <w:tcW w:w="12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1A2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24期</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842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20分</w:t>
            </w:r>
          </w:p>
        </w:tc>
      </w:tr>
      <w:tr w14:paraId="48E20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14"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64F1B7">
            <w:pPr>
              <w:jc w:val="center"/>
              <w:rPr>
                <w:rFonts w:hint="eastAsia" w:ascii="宋体" w:hAnsi="宋体" w:eastAsia="宋体" w:cs="宋体"/>
                <w:i w:val="0"/>
                <w:color w:val="000000"/>
                <w:sz w:val="22"/>
                <w:szCs w:val="22"/>
                <w:u w:val="none"/>
              </w:rPr>
            </w:pPr>
          </w:p>
        </w:tc>
        <w:tc>
          <w:tcPr>
            <w:tcW w:w="14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E6E7C4">
            <w:pPr>
              <w:jc w:val="center"/>
              <w:rPr>
                <w:rFonts w:hint="eastAsia" w:ascii="宋体" w:hAnsi="宋体" w:eastAsia="宋体" w:cs="宋体"/>
                <w:i w:val="0"/>
                <w:color w:val="000000"/>
                <w:sz w:val="22"/>
                <w:szCs w:val="22"/>
                <w:u w:val="none"/>
              </w:rPr>
            </w:pP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C49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0534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曝光事故隐患</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E135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曝光事故隐患占全区隐患总数比例</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E753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100%-90%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7991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48E9C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14"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147F2">
            <w:pPr>
              <w:jc w:val="center"/>
              <w:rPr>
                <w:rFonts w:hint="eastAsia" w:ascii="宋体" w:hAnsi="宋体" w:eastAsia="宋体" w:cs="宋体"/>
                <w:i w:val="0"/>
                <w:color w:val="000000"/>
                <w:sz w:val="22"/>
                <w:szCs w:val="22"/>
                <w:u w:val="none"/>
              </w:rPr>
            </w:pP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3147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372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3D0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D0C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2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E8B6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第三季度累计支出100%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8E6D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4FAD52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84"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1FB1C4">
            <w:pPr>
              <w:jc w:val="center"/>
              <w:rPr>
                <w:rFonts w:hint="eastAsia" w:ascii="宋体" w:hAnsi="宋体" w:eastAsia="宋体" w:cs="宋体"/>
                <w:i w:val="0"/>
                <w:color w:val="000000"/>
                <w:sz w:val="22"/>
                <w:szCs w:val="22"/>
                <w:u w:val="none"/>
              </w:rPr>
            </w:pP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E64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（50分）</w:t>
            </w:r>
          </w:p>
        </w:tc>
        <w:tc>
          <w:tcPr>
            <w:tcW w:w="11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579F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EC2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安全生产知识七进完成率</w:t>
            </w:r>
          </w:p>
        </w:tc>
        <w:tc>
          <w:tcPr>
            <w:tcW w:w="13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836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七进全部完成</w:t>
            </w:r>
          </w:p>
        </w:tc>
        <w:tc>
          <w:tcPr>
            <w:tcW w:w="12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9BA9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407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48分</w:t>
            </w:r>
          </w:p>
        </w:tc>
      </w:tr>
      <w:tr w14:paraId="2B3FA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5" w:hRule="atLeast"/>
        </w:trPr>
        <w:tc>
          <w:tcPr>
            <w:tcW w:w="1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BF2495">
            <w:pPr>
              <w:jc w:val="center"/>
              <w:rPr>
                <w:rFonts w:hint="eastAsia" w:ascii="宋体" w:hAnsi="宋体" w:eastAsia="宋体" w:cs="宋体"/>
                <w:i w:val="0"/>
                <w:color w:val="000000"/>
                <w:sz w:val="22"/>
                <w:szCs w:val="22"/>
                <w:u w:val="none"/>
              </w:rPr>
            </w:pPr>
          </w:p>
        </w:tc>
        <w:tc>
          <w:tcPr>
            <w:tcW w:w="765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3AB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8AD13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96分</w:t>
            </w:r>
          </w:p>
        </w:tc>
      </w:tr>
      <w:tr w14:paraId="6A52E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43" w:hRule="atLeast"/>
        </w:trPr>
        <w:tc>
          <w:tcPr>
            <w:tcW w:w="1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2EC0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19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577B9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电视节目的方式宣传安全生产知识和报道事故案例，可能会存在收视率不高的问题。今后要对“安全聚焦”节目加大宣传力度，扩大受众面，同时采取多样化的渠道，利用微信微博公众号进一步扩大宣传范围。</w:t>
            </w:r>
          </w:p>
        </w:tc>
      </w:tr>
      <w:tr w14:paraId="5025B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5" w:hRule="atLeast"/>
        </w:trPr>
        <w:tc>
          <w:tcPr>
            <w:tcW w:w="2830" w:type="dxa"/>
            <w:gridSpan w:val="2"/>
            <w:tcBorders>
              <w:top w:val="nil"/>
              <w:left w:val="nil"/>
              <w:bottom w:val="nil"/>
              <w:right w:val="nil"/>
            </w:tcBorders>
            <w:shd w:val="clear" w:color="auto" w:fill="auto"/>
            <w:noWrap/>
            <w:tcMar>
              <w:top w:w="15" w:type="dxa"/>
              <w:left w:w="15" w:type="dxa"/>
              <w:right w:w="15" w:type="dxa"/>
            </w:tcMar>
            <w:vAlign w:val="center"/>
          </w:tcPr>
          <w:p w14:paraId="2DE750A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147" w:type="dxa"/>
            <w:tcBorders>
              <w:top w:val="nil"/>
              <w:left w:val="nil"/>
              <w:bottom w:val="nil"/>
              <w:right w:val="nil"/>
            </w:tcBorders>
            <w:shd w:val="clear" w:color="auto" w:fill="auto"/>
            <w:noWrap/>
            <w:tcMar>
              <w:top w:w="15" w:type="dxa"/>
              <w:left w:w="15" w:type="dxa"/>
              <w:right w:w="15" w:type="dxa"/>
            </w:tcMar>
            <w:vAlign w:val="center"/>
          </w:tcPr>
          <w:p w14:paraId="39740886">
            <w:pPr>
              <w:rPr>
                <w:rFonts w:hint="eastAsia" w:ascii="宋体" w:hAnsi="宋体" w:eastAsia="宋体" w:cs="宋体"/>
                <w:i w:val="0"/>
                <w:color w:val="000000"/>
                <w:sz w:val="22"/>
                <w:szCs w:val="22"/>
                <w:u w:val="none"/>
              </w:rPr>
            </w:pPr>
          </w:p>
        </w:tc>
        <w:tc>
          <w:tcPr>
            <w:tcW w:w="1574" w:type="dxa"/>
            <w:tcBorders>
              <w:top w:val="nil"/>
              <w:left w:val="nil"/>
              <w:bottom w:val="nil"/>
              <w:right w:val="nil"/>
            </w:tcBorders>
            <w:shd w:val="clear" w:color="auto" w:fill="auto"/>
            <w:noWrap/>
            <w:tcMar>
              <w:top w:w="15" w:type="dxa"/>
              <w:left w:w="15" w:type="dxa"/>
              <w:right w:w="15" w:type="dxa"/>
            </w:tcMar>
            <w:vAlign w:val="center"/>
          </w:tcPr>
          <w:p w14:paraId="68288FF0">
            <w:pPr>
              <w:rPr>
                <w:rFonts w:hint="eastAsia" w:ascii="宋体" w:hAnsi="宋体" w:eastAsia="宋体" w:cs="宋体"/>
                <w:i w:val="0"/>
                <w:color w:val="000000"/>
                <w:sz w:val="22"/>
                <w:szCs w:val="22"/>
                <w:u w:val="none"/>
              </w:rPr>
            </w:pPr>
          </w:p>
        </w:tc>
        <w:tc>
          <w:tcPr>
            <w:tcW w:w="3536" w:type="dxa"/>
            <w:gridSpan w:val="3"/>
            <w:tcBorders>
              <w:top w:val="nil"/>
              <w:left w:val="nil"/>
              <w:bottom w:val="nil"/>
              <w:right w:val="nil"/>
            </w:tcBorders>
            <w:shd w:val="clear" w:color="auto" w:fill="auto"/>
            <w:noWrap/>
            <w:tcMar>
              <w:top w:w="15" w:type="dxa"/>
              <w:left w:w="15" w:type="dxa"/>
              <w:right w:w="15" w:type="dxa"/>
            </w:tcMar>
            <w:vAlign w:val="center"/>
          </w:tcPr>
          <w:p w14:paraId="018D6E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534" w:type="dxa"/>
            <w:tcBorders>
              <w:top w:val="nil"/>
              <w:left w:val="nil"/>
              <w:bottom w:val="nil"/>
              <w:right w:val="nil"/>
            </w:tcBorders>
            <w:shd w:val="clear" w:color="auto" w:fill="auto"/>
            <w:noWrap/>
            <w:tcMar>
              <w:top w:w="15" w:type="dxa"/>
              <w:left w:w="15" w:type="dxa"/>
              <w:right w:w="15" w:type="dxa"/>
            </w:tcMar>
            <w:vAlign w:val="center"/>
          </w:tcPr>
          <w:p w14:paraId="4FDEFD41">
            <w:pPr>
              <w:rPr>
                <w:rFonts w:hint="eastAsia" w:ascii="宋体" w:hAnsi="宋体" w:eastAsia="宋体" w:cs="宋体"/>
                <w:i w:val="0"/>
                <w:color w:val="000000"/>
                <w:sz w:val="22"/>
                <w:szCs w:val="22"/>
                <w:u w:val="none"/>
              </w:rPr>
            </w:pPr>
          </w:p>
        </w:tc>
      </w:tr>
    </w:tbl>
    <w:p w14:paraId="4DCAD8E9">
      <w:pPr>
        <w:numPr>
          <w:ilvl w:val="0"/>
          <w:numId w:val="0"/>
        </w:numPr>
        <w:adjustRightInd w:val="0"/>
        <w:snapToGrid w:val="0"/>
        <w:spacing w:line="580" w:lineRule="exact"/>
        <w:rPr>
          <w:rFonts w:hint="eastAsia" w:ascii="仿宋_GB2312" w:hAnsi="仿宋_GB2312" w:eastAsia="仿宋_GB2312" w:cs="仿宋_GB2312"/>
          <w:sz w:val="32"/>
          <w:szCs w:val="32"/>
        </w:rPr>
      </w:pPr>
    </w:p>
    <w:tbl>
      <w:tblPr>
        <w:tblStyle w:val="6"/>
        <w:tblW w:w="1078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788"/>
        <w:gridCol w:w="1323"/>
        <w:gridCol w:w="1595"/>
        <w:gridCol w:w="1180"/>
        <w:gridCol w:w="952"/>
        <w:gridCol w:w="1595"/>
        <w:gridCol w:w="1132"/>
        <w:gridCol w:w="1216"/>
      </w:tblGrid>
      <w:tr w14:paraId="0EF12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0781"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06DE9F84">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B7F6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0781"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25B8F762">
            <w:pPr>
              <w:jc w:val="center"/>
              <w:rPr>
                <w:rFonts w:hint="eastAsia" w:ascii="宋体" w:hAnsi="宋体" w:eastAsia="宋体" w:cs="宋体"/>
                <w:b/>
                <w:i w:val="0"/>
                <w:color w:val="000000"/>
                <w:sz w:val="36"/>
                <w:szCs w:val="36"/>
                <w:u w:val="none"/>
              </w:rPr>
            </w:pPr>
          </w:p>
        </w:tc>
      </w:tr>
      <w:tr w14:paraId="74774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jc w:val="center"/>
        </w:trPr>
        <w:tc>
          <w:tcPr>
            <w:tcW w:w="10781" w:type="dxa"/>
            <w:gridSpan w:val="8"/>
            <w:tcBorders>
              <w:top w:val="nil"/>
              <w:left w:val="nil"/>
              <w:bottom w:val="nil"/>
              <w:right w:val="nil"/>
            </w:tcBorders>
            <w:shd w:val="clear" w:color="auto" w:fill="auto"/>
            <w:noWrap/>
            <w:tcMar>
              <w:top w:w="15" w:type="dxa"/>
              <w:left w:w="15" w:type="dxa"/>
              <w:right w:w="15" w:type="dxa"/>
            </w:tcMar>
            <w:vAlign w:val="center"/>
          </w:tcPr>
          <w:p w14:paraId="1C777F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5396F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4" w:hRule="atLeast"/>
          <w:jc w:val="center"/>
        </w:trPr>
        <w:tc>
          <w:tcPr>
            <w:tcW w:w="4706" w:type="dxa"/>
            <w:gridSpan w:val="3"/>
            <w:tcBorders>
              <w:top w:val="nil"/>
              <w:left w:val="nil"/>
              <w:bottom w:val="nil"/>
              <w:right w:val="nil"/>
            </w:tcBorders>
            <w:shd w:val="clear" w:color="auto" w:fill="auto"/>
            <w:noWrap/>
            <w:tcMar>
              <w:top w:w="15" w:type="dxa"/>
              <w:left w:w="15" w:type="dxa"/>
              <w:right w:w="15" w:type="dxa"/>
            </w:tcMar>
            <w:vAlign w:val="center"/>
          </w:tcPr>
          <w:p w14:paraId="1248FF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1180" w:type="dxa"/>
            <w:tcBorders>
              <w:top w:val="nil"/>
              <w:left w:val="nil"/>
              <w:bottom w:val="nil"/>
              <w:right w:val="nil"/>
            </w:tcBorders>
            <w:shd w:val="clear" w:color="auto" w:fill="auto"/>
            <w:noWrap/>
            <w:tcMar>
              <w:top w:w="15" w:type="dxa"/>
              <w:left w:w="15" w:type="dxa"/>
              <w:right w:w="15" w:type="dxa"/>
            </w:tcMar>
            <w:vAlign w:val="center"/>
          </w:tcPr>
          <w:p w14:paraId="7B779AC5">
            <w:pPr>
              <w:rPr>
                <w:rFonts w:hint="eastAsia" w:ascii="宋体" w:hAnsi="宋体" w:eastAsia="宋体" w:cs="宋体"/>
                <w:i w:val="0"/>
                <w:color w:val="000000"/>
                <w:sz w:val="22"/>
                <w:szCs w:val="22"/>
                <w:u w:val="none"/>
              </w:rPr>
            </w:pPr>
          </w:p>
        </w:tc>
        <w:tc>
          <w:tcPr>
            <w:tcW w:w="952" w:type="dxa"/>
            <w:tcBorders>
              <w:top w:val="nil"/>
              <w:left w:val="nil"/>
              <w:bottom w:val="nil"/>
              <w:right w:val="nil"/>
            </w:tcBorders>
            <w:shd w:val="clear" w:color="auto" w:fill="auto"/>
            <w:noWrap/>
            <w:tcMar>
              <w:top w:w="15" w:type="dxa"/>
              <w:left w:w="15" w:type="dxa"/>
              <w:right w:w="15" w:type="dxa"/>
            </w:tcMar>
            <w:vAlign w:val="center"/>
          </w:tcPr>
          <w:p w14:paraId="3CF37106">
            <w:pPr>
              <w:rPr>
                <w:rFonts w:hint="eastAsia" w:ascii="宋体" w:hAnsi="宋体" w:eastAsia="宋体" w:cs="宋体"/>
                <w:i w:val="0"/>
                <w:color w:val="000000"/>
                <w:sz w:val="22"/>
                <w:szCs w:val="22"/>
                <w:u w:val="none"/>
              </w:rPr>
            </w:pPr>
          </w:p>
        </w:tc>
        <w:tc>
          <w:tcPr>
            <w:tcW w:w="1595" w:type="dxa"/>
            <w:tcBorders>
              <w:top w:val="nil"/>
              <w:left w:val="nil"/>
              <w:bottom w:val="nil"/>
              <w:right w:val="nil"/>
            </w:tcBorders>
            <w:shd w:val="clear" w:color="auto" w:fill="auto"/>
            <w:noWrap/>
            <w:tcMar>
              <w:top w:w="15" w:type="dxa"/>
              <w:left w:w="15" w:type="dxa"/>
              <w:right w:w="15" w:type="dxa"/>
            </w:tcMar>
            <w:vAlign w:val="center"/>
          </w:tcPr>
          <w:p w14:paraId="5580380A">
            <w:pPr>
              <w:rPr>
                <w:rFonts w:hint="eastAsia" w:ascii="宋体" w:hAnsi="宋体" w:eastAsia="宋体" w:cs="宋体"/>
                <w:i w:val="0"/>
                <w:color w:val="000000"/>
                <w:sz w:val="22"/>
                <w:szCs w:val="22"/>
                <w:u w:val="none"/>
              </w:rPr>
            </w:pPr>
          </w:p>
        </w:tc>
        <w:tc>
          <w:tcPr>
            <w:tcW w:w="2348"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7996D77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44CE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7" w:hRule="atLeast"/>
          <w:jc w:val="center"/>
        </w:trPr>
        <w:tc>
          <w:tcPr>
            <w:tcW w:w="17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EA18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767A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7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E3E9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安全生产目标管理考核奖励（是专项资金）</w:t>
            </w:r>
          </w:p>
        </w:tc>
        <w:tc>
          <w:tcPr>
            <w:tcW w:w="9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F045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0D2B9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1D8B5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3" w:hRule="atLeast"/>
          <w:jc w:val="center"/>
        </w:trPr>
        <w:tc>
          <w:tcPr>
            <w:tcW w:w="17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4E81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9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B4F1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FDB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7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74AE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E58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6EF9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1"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D0801F">
            <w:pPr>
              <w:jc w:val="center"/>
              <w:rPr>
                <w:rFonts w:hint="eastAsia" w:ascii="宋体" w:hAnsi="宋体" w:eastAsia="宋体" w:cs="宋体"/>
                <w:i w:val="0"/>
                <w:color w:val="000000"/>
                <w:sz w:val="22"/>
                <w:szCs w:val="22"/>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A13CD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865B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A5D0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602C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38E0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2B1F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2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F70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401F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08"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AC0136">
            <w:pPr>
              <w:jc w:val="center"/>
              <w:rPr>
                <w:rFonts w:hint="eastAsia" w:ascii="宋体" w:hAnsi="宋体" w:eastAsia="宋体" w:cs="宋体"/>
                <w:i w:val="0"/>
                <w:color w:val="000000"/>
                <w:sz w:val="22"/>
                <w:szCs w:val="22"/>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63D6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24B2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1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E26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9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C60F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2E0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1DBA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19.5</w:t>
            </w:r>
          </w:p>
        </w:tc>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7E5710">
            <w:pPr>
              <w:jc w:val="center"/>
              <w:rPr>
                <w:rFonts w:hint="eastAsia" w:ascii="宋体" w:hAnsi="宋体" w:eastAsia="宋体" w:cs="宋体"/>
                <w:i w:val="0"/>
                <w:color w:val="000000"/>
                <w:sz w:val="22"/>
                <w:szCs w:val="22"/>
                <w:u w:val="none"/>
              </w:rPr>
            </w:pPr>
          </w:p>
        </w:tc>
      </w:tr>
      <w:tr w14:paraId="6EE61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3"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BAE3ED">
            <w:pPr>
              <w:jc w:val="center"/>
              <w:rPr>
                <w:rFonts w:hint="eastAsia" w:ascii="宋体" w:hAnsi="宋体" w:eastAsia="宋体" w:cs="宋体"/>
                <w:i w:val="0"/>
                <w:color w:val="000000"/>
                <w:sz w:val="22"/>
                <w:szCs w:val="22"/>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12AC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D3EBFD">
            <w:pPr>
              <w:rPr>
                <w:rFonts w:hint="eastAsia" w:ascii="宋体" w:hAnsi="宋体" w:eastAsia="宋体" w:cs="宋体"/>
                <w:i w:val="0"/>
                <w:color w:val="000000"/>
                <w:sz w:val="22"/>
                <w:szCs w:val="22"/>
                <w:u w:val="none"/>
              </w:rPr>
            </w:pPr>
          </w:p>
        </w:tc>
        <w:tc>
          <w:tcPr>
            <w:tcW w:w="11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5780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B97F9">
            <w:pPr>
              <w:rPr>
                <w:rFonts w:hint="eastAsia" w:ascii="宋体" w:hAnsi="宋体" w:eastAsia="宋体" w:cs="宋体"/>
                <w:i w:val="0"/>
                <w:color w:val="000000"/>
                <w:sz w:val="22"/>
                <w:szCs w:val="22"/>
                <w:u w:val="none"/>
              </w:rPr>
            </w:pP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5838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2AC836">
            <w:pPr>
              <w:rPr>
                <w:rFonts w:hint="eastAsia" w:ascii="宋体" w:hAnsi="宋体" w:eastAsia="宋体" w:cs="宋体"/>
                <w:i w:val="0"/>
                <w:color w:val="000000"/>
                <w:sz w:val="22"/>
                <w:szCs w:val="22"/>
                <w:u w:val="none"/>
              </w:rPr>
            </w:pPr>
          </w:p>
        </w:tc>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85363">
            <w:pPr>
              <w:jc w:val="center"/>
              <w:rPr>
                <w:rFonts w:hint="eastAsia" w:ascii="宋体" w:hAnsi="宋体" w:eastAsia="宋体" w:cs="宋体"/>
                <w:i w:val="0"/>
                <w:color w:val="000000"/>
                <w:sz w:val="22"/>
                <w:szCs w:val="22"/>
                <w:u w:val="none"/>
              </w:rPr>
            </w:pPr>
          </w:p>
        </w:tc>
      </w:tr>
      <w:tr w14:paraId="43A6F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7" w:hRule="atLeast"/>
          <w:jc w:val="center"/>
        </w:trPr>
        <w:tc>
          <w:tcPr>
            <w:tcW w:w="17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1E50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9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4618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3DBE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02A4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8DE2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35"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CF8F56">
            <w:pPr>
              <w:jc w:val="center"/>
              <w:rPr>
                <w:rFonts w:hint="eastAsia" w:ascii="宋体" w:hAnsi="宋体" w:eastAsia="宋体" w:cs="宋体"/>
                <w:i w:val="0"/>
                <w:color w:val="000000"/>
                <w:sz w:val="22"/>
                <w:szCs w:val="22"/>
                <w:u w:val="none"/>
              </w:rPr>
            </w:pPr>
          </w:p>
        </w:tc>
        <w:tc>
          <w:tcPr>
            <w:tcW w:w="409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E13E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奖励标准为获得安全生产目标管理优秀的乡镇（区），每个单位奖励8000元；获得安全生产目标管理优秀单位的部门，每个单位奖励5000元。</w:t>
            </w:r>
          </w:p>
        </w:tc>
        <w:tc>
          <w:tcPr>
            <w:tcW w:w="367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9BAB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根据年终对各签订责任书单位安全生产工作进行的考核评定，奖金已全部发放至各考核优秀的乡镇（区）</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34DC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67D8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 w:hRule="atLeast"/>
          <w:jc w:val="center"/>
        </w:trPr>
        <w:tc>
          <w:tcPr>
            <w:tcW w:w="17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8E8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D79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F4ED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0C83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732B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C4DBB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D719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3435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5538A3">
            <w:pPr>
              <w:jc w:val="center"/>
              <w:rPr>
                <w:rFonts w:hint="eastAsia" w:ascii="宋体" w:hAnsi="宋体" w:eastAsia="宋体" w:cs="宋体"/>
                <w:i w:val="0"/>
                <w:color w:val="000000"/>
                <w:sz w:val="22"/>
                <w:szCs w:val="22"/>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53D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C20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6A0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乡镇区、部门安全生产考核结果</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6DAE6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乡镇区、部门安全生产考核优秀率</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2110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B23B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40分</w:t>
            </w:r>
          </w:p>
        </w:tc>
      </w:tr>
      <w:tr w14:paraId="65CA3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9"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0FA354">
            <w:pPr>
              <w:jc w:val="center"/>
              <w:rPr>
                <w:rFonts w:hint="eastAsia" w:ascii="宋体" w:hAnsi="宋体" w:eastAsia="宋体" w:cs="宋体"/>
                <w:i w:val="0"/>
                <w:color w:val="000000"/>
                <w:sz w:val="22"/>
                <w:szCs w:val="22"/>
                <w:u w:val="none"/>
              </w:rPr>
            </w:pPr>
          </w:p>
        </w:tc>
        <w:tc>
          <w:tcPr>
            <w:tcW w:w="13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562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626D7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6BF3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7A3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2FC0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329D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3ED81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90"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DEF4CD">
            <w:pPr>
              <w:jc w:val="center"/>
              <w:rPr>
                <w:rFonts w:hint="eastAsia" w:ascii="宋体" w:hAnsi="宋体" w:eastAsia="宋体" w:cs="宋体"/>
                <w:i w:val="0"/>
                <w:color w:val="000000"/>
                <w:sz w:val="22"/>
                <w:szCs w:val="22"/>
                <w:u w:val="none"/>
              </w:rPr>
            </w:pPr>
          </w:p>
        </w:tc>
        <w:tc>
          <w:tcPr>
            <w:tcW w:w="132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98E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效果指标  （50分）</w:t>
            </w:r>
          </w:p>
        </w:tc>
        <w:tc>
          <w:tcPr>
            <w:tcW w:w="15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C40A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CB0DD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生产经营单位合法率（%）</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38D26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不存在违法行为的生产经营单位总数占本年实际执法检查生产经营单位总数的比率</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211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2197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23分</w:t>
            </w:r>
          </w:p>
        </w:tc>
      </w:tr>
      <w:tr w14:paraId="48764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6"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1F3CB">
            <w:pPr>
              <w:jc w:val="center"/>
              <w:rPr>
                <w:rFonts w:hint="eastAsia" w:ascii="宋体" w:hAnsi="宋体" w:eastAsia="宋体" w:cs="宋体"/>
                <w:i w:val="0"/>
                <w:color w:val="000000"/>
                <w:sz w:val="22"/>
                <w:szCs w:val="22"/>
                <w:u w:val="none"/>
              </w:rPr>
            </w:pPr>
          </w:p>
        </w:tc>
        <w:tc>
          <w:tcPr>
            <w:tcW w:w="132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85454A">
            <w:pPr>
              <w:jc w:val="center"/>
              <w:rPr>
                <w:rFonts w:hint="eastAsia" w:ascii="宋体" w:hAnsi="宋体" w:eastAsia="宋体" w:cs="宋体"/>
                <w:i w:val="0"/>
                <w:color w:val="000000"/>
                <w:sz w:val="22"/>
                <w:szCs w:val="22"/>
                <w:u w:val="none"/>
              </w:rPr>
            </w:pPr>
          </w:p>
        </w:tc>
        <w:tc>
          <w:tcPr>
            <w:tcW w:w="15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FC1D3">
            <w:pPr>
              <w:jc w:val="center"/>
              <w:rPr>
                <w:rFonts w:hint="eastAsia" w:ascii="宋体" w:hAnsi="宋体" w:eastAsia="宋体" w:cs="宋体"/>
                <w:i w:val="0"/>
                <w:color w:val="000000"/>
                <w:sz w:val="22"/>
                <w:szCs w:val="22"/>
                <w:u w:val="none"/>
              </w:rPr>
            </w:pPr>
          </w:p>
        </w:tc>
        <w:tc>
          <w:tcPr>
            <w:tcW w:w="213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B4EA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安全事故有效处理率（%）</w:t>
            </w:r>
          </w:p>
        </w:tc>
        <w:tc>
          <w:tcPr>
            <w:tcW w:w="15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253C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本年有效处理的安全事故次数占安全事故总次数的比率</w:t>
            </w:r>
          </w:p>
        </w:tc>
        <w:tc>
          <w:tcPr>
            <w:tcW w:w="11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D88E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D3E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23分</w:t>
            </w:r>
          </w:p>
        </w:tc>
      </w:tr>
      <w:tr w14:paraId="30D17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26" w:hRule="atLeast"/>
          <w:jc w:val="center"/>
        </w:trPr>
        <w:tc>
          <w:tcPr>
            <w:tcW w:w="17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C56C71">
            <w:pPr>
              <w:jc w:val="center"/>
              <w:rPr>
                <w:rFonts w:hint="eastAsia" w:ascii="宋体" w:hAnsi="宋体" w:eastAsia="宋体" w:cs="宋体"/>
                <w:i w:val="0"/>
                <w:color w:val="000000"/>
                <w:sz w:val="22"/>
                <w:szCs w:val="22"/>
                <w:u w:val="none"/>
              </w:rPr>
            </w:pPr>
          </w:p>
        </w:tc>
        <w:tc>
          <w:tcPr>
            <w:tcW w:w="777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3A3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B49E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96分</w:t>
            </w:r>
          </w:p>
        </w:tc>
      </w:tr>
      <w:tr w14:paraId="52B69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3" w:hRule="atLeast"/>
          <w:jc w:val="center"/>
        </w:trPr>
        <w:tc>
          <w:tcPr>
            <w:tcW w:w="17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170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99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E55A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实际获得优秀的单位数量可能少于签订责任书的单位数量，按各单位和乡镇的预算发放数发放会有剩余资金。应当根据实际考核结果为各优秀单位和优秀乡镇分别平均发放。</w:t>
            </w:r>
          </w:p>
        </w:tc>
      </w:tr>
      <w:tr w14:paraId="4E398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 w:hRule="atLeast"/>
          <w:jc w:val="center"/>
        </w:trPr>
        <w:tc>
          <w:tcPr>
            <w:tcW w:w="3111" w:type="dxa"/>
            <w:gridSpan w:val="2"/>
            <w:tcBorders>
              <w:top w:val="nil"/>
              <w:left w:val="nil"/>
              <w:bottom w:val="nil"/>
              <w:right w:val="nil"/>
            </w:tcBorders>
            <w:shd w:val="clear" w:color="auto" w:fill="auto"/>
            <w:noWrap/>
            <w:tcMar>
              <w:top w:w="15" w:type="dxa"/>
              <w:left w:w="15" w:type="dxa"/>
              <w:right w:w="15" w:type="dxa"/>
            </w:tcMar>
            <w:vAlign w:val="center"/>
          </w:tcPr>
          <w:p w14:paraId="13E0495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595" w:type="dxa"/>
            <w:tcBorders>
              <w:top w:val="nil"/>
              <w:left w:val="nil"/>
              <w:bottom w:val="nil"/>
              <w:right w:val="nil"/>
            </w:tcBorders>
            <w:shd w:val="clear" w:color="auto" w:fill="auto"/>
            <w:noWrap/>
            <w:tcMar>
              <w:top w:w="15" w:type="dxa"/>
              <w:left w:w="15" w:type="dxa"/>
              <w:right w:w="15" w:type="dxa"/>
            </w:tcMar>
            <w:vAlign w:val="center"/>
          </w:tcPr>
          <w:p w14:paraId="25AFC77A">
            <w:pPr>
              <w:rPr>
                <w:rFonts w:hint="eastAsia" w:ascii="宋体" w:hAnsi="宋体" w:eastAsia="宋体" w:cs="宋体"/>
                <w:i w:val="0"/>
                <w:color w:val="000000"/>
                <w:sz w:val="22"/>
                <w:szCs w:val="22"/>
                <w:u w:val="none"/>
              </w:rPr>
            </w:pPr>
          </w:p>
        </w:tc>
        <w:tc>
          <w:tcPr>
            <w:tcW w:w="1180" w:type="dxa"/>
            <w:tcBorders>
              <w:top w:val="nil"/>
              <w:left w:val="nil"/>
              <w:bottom w:val="nil"/>
              <w:right w:val="nil"/>
            </w:tcBorders>
            <w:shd w:val="clear" w:color="auto" w:fill="auto"/>
            <w:noWrap/>
            <w:tcMar>
              <w:top w:w="15" w:type="dxa"/>
              <w:left w:w="15" w:type="dxa"/>
              <w:right w:w="15" w:type="dxa"/>
            </w:tcMar>
            <w:vAlign w:val="center"/>
          </w:tcPr>
          <w:p w14:paraId="1EAFF7DB">
            <w:pPr>
              <w:rPr>
                <w:rFonts w:hint="eastAsia" w:ascii="宋体" w:hAnsi="宋体" w:eastAsia="宋体" w:cs="宋体"/>
                <w:i w:val="0"/>
                <w:color w:val="000000"/>
                <w:sz w:val="22"/>
                <w:szCs w:val="22"/>
                <w:u w:val="none"/>
              </w:rPr>
            </w:pPr>
          </w:p>
        </w:tc>
        <w:tc>
          <w:tcPr>
            <w:tcW w:w="2547" w:type="dxa"/>
            <w:gridSpan w:val="2"/>
            <w:tcBorders>
              <w:top w:val="nil"/>
              <w:left w:val="nil"/>
              <w:bottom w:val="nil"/>
              <w:right w:val="nil"/>
            </w:tcBorders>
            <w:shd w:val="clear" w:color="auto" w:fill="auto"/>
            <w:noWrap/>
            <w:tcMar>
              <w:top w:w="15" w:type="dxa"/>
              <w:left w:w="15" w:type="dxa"/>
              <w:right w:w="15" w:type="dxa"/>
            </w:tcMar>
            <w:vAlign w:val="center"/>
          </w:tcPr>
          <w:p w14:paraId="46D372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132" w:type="dxa"/>
            <w:tcBorders>
              <w:top w:val="nil"/>
              <w:left w:val="nil"/>
              <w:bottom w:val="nil"/>
              <w:right w:val="nil"/>
            </w:tcBorders>
            <w:shd w:val="clear" w:color="auto" w:fill="auto"/>
            <w:noWrap/>
            <w:tcMar>
              <w:top w:w="15" w:type="dxa"/>
              <w:left w:w="15" w:type="dxa"/>
              <w:right w:w="15" w:type="dxa"/>
            </w:tcMar>
            <w:vAlign w:val="center"/>
          </w:tcPr>
          <w:p w14:paraId="3ED6F0D2">
            <w:pPr>
              <w:rPr>
                <w:rFonts w:hint="eastAsia" w:ascii="宋体" w:hAnsi="宋体" w:eastAsia="宋体" w:cs="宋体"/>
                <w:i w:val="0"/>
                <w:color w:val="000000"/>
                <w:sz w:val="22"/>
                <w:szCs w:val="22"/>
                <w:u w:val="none"/>
              </w:rPr>
            </w:pPr>
          </w:p>
        </w:tc>
        <w:tc>
          <w:tcPr>
            <w:tcW w:w="1216" w:type="dxa"/>
            <w:tcBorders>
              <w:top w:val="nil"/>
              <w:left w:val="nil"/>
              <w:bottom w:val="nil"/>
              <w:right w:val="nil"/>
            </w:tcBorders>
            <w:shd w:val="clear" w:color="auto" w:fill="auto"/>
            <w:noWrap/>
            <w:tcMar>
              <w:top w:w="15" w:type="dxa"/>
              <w:left w:w="15" w:type="dxa"/>
              <w:right w:w="15" w:type="dxa"/>
            </w:tcMar>
            <w:vAlign w:val="center"/>
          </w:tcPr>
          <w:p w14:paraId="3EC85649">
            <w:pPr>
              <w:rPr>
                <w:rFonts w:hint="eastAsia" w:ascii="宋体" w:hAnsi="宋体" w:eastAsia="宋体" w:cs="宋体"/>
                <w:i w:val="0"/>
                <w:color w:val="000000"/>
                <w:sz w:val="22"/>
                <w:szCs w:val="22"/>
                <w:u w:val="none"/>
              </w:rPr>
            </w:pPr>
          </w:p>
        </w:tc>
      </w:tr>
    </w:tbl>
    <w:tbl>
      <w:tblPr>
        <w:tblStyle w:val="6"/>
        <w:tblpPr w:leftFromText="180" w:rightFromText="180" w:vertAnchor="text" w:horzAnchor="page" w:tblpX="515" w:tblpY="409"/>
        <w:tblOverlap w:val="never"/>
        <w:tblW w:w="108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37"/>
        <w:gridCol w:w="1348"/>
        <w:gridCol w:w="1"/>
        <w:gridCol w:w="1022"/>
        <w:gridCol w:w="1"/>
        <w:gridCol w:w="1727"/>
        <w:gridCol w:w="641"/>
        <w:gridCol w:w="1909"/>
        <w:gridCol w:w="1296"/>
        <w:gridCol w:w="1513"/>
      </w:tblGrid>
      <w:tr w14:paraId="2C8EE7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895" w:type="dxa"/>
            <w:gridSpan w:val="10"/>
            <w:vMerge w:val="restart"/>
            <w:tcBorders>
              <w:top w:val="nil"/>
              <w:left w:val="nil"/>
              <w:bottom w:val="nil"/>
              <w:right w:val="nil"/>
            </w:tcBorders>
            <w:shd w:val="clear" w:color="auto" w:fill="auto"/>
            <w:noWrap/>
            <w:tcMar>
              <w:top w:w="15" w:type="dxa"/>
              <w:left w:w="15" w:type="dxa"/>
              <w:right w:w="15" w:type="dxa"/>
            </w:tcMar>
            <w:vAlign w:val="center"/>
          </w:tcPr>
          <w:p w14:paraId="43B9ED7C">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A1FA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895" w:type="dxa"/>
            <w:gridSpan w:val="10"/>
            <w:vMerge w:val="continue"/>
            <w:tcBorders>
              <w:top w:val="nil"/>
              <w:left w:val="nil"/>
              <w:bottom w:val="nil"/>
              <w:right w:val="nil"/>
            </w:tcBorders>
            <w:shd w:val="clear" w:color="auto" w:fill="auto"/>
            <w:noWrap/>
            <w:tcMar>
              <w:top w:w="15" w:type="dxa"/>
              <w:left w:w="15" w:type="dxa"/>
              <w:right w:w="15" w:type="dxa"/>
            </w:tcMar>
            <w:vAlign w:val="center"/>
          </w:tcPr>
          <w:p w14:paraId="2B0774AD">
            <w:pPr>
              <w:jc w:val="center"/>
              <w:rPr>
                <w:rFonts w:hint="eastAsia" w:ascii="宋体" w:hAnsi="宋体" w:eastAsia="宋体" w:cs="宋体"/>
                <w:b/>
                <w:i w:val="0"/>
                <w:color w:val="000000"/>
                <w:sz w:val="36"/>
                <w:szCs w:val="36"/>
                <w:u w:val="none"/>
              </w:rPr>
            </w:pPr>
          </w:p>
        </w:tc>
      </w:tr>
      <w:tr w14:paraId="5CEFA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895" w:type="dxa"/>
            <w:gridSpan w:val="10"/>
            <w:tcBorders>
              <w:top w:val="nil"/>
              <w:left w:val="nil"/>
              <w:bottom w:val="nil"/>
              <w:right w:val="nil"/>
            </w:tcBorders>
            <w:shd w:val="clear" w:color="auto" w:fill="auto"/>
            <w:noWrap/>
            <w:tcMar>
              <w:top w:w="15" w:type="dxa"/>
              <w:left w:w="15" w:type="dxa"/>
              <w:right w:w="15" w:type="dxa"/>
            </w:tcMar>
            <w:vAlign w:val="center"/>
          </w:tcPr>
          <w:p w14:paraId="1A8785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23976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9" w:hRule="atLeast"/>
        </w:trPr>
        <w:tc>
          <w:tcPr>
            <w:tcW w:w="1437" w:type="dxa"/>
            <w:tcBorders>
              <w:top w:val="nil"/>
              <w:left w:val="nil"/>
              <w:bottom w:val="nil"/>
              <w:right w:val="nil"/>
            </w:tcBorders>
            <w:shd w:val="clear" w:color="auto" w:fill="auto"/>
            <w:noWrap/>
            <w:tcMar>
              <w:top w:w="15" w:type="dxa"/>
              <w:left w:w="15" w:type="dxa"/>
              <w:right w:w="15" w:type="dxa"/>
            </w:tcMar>
            <w:vAlign w:val="center"/>
          </w:tcPr>
          <w:p w14:paraId="375A47F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4099" w:type="dxa"/>
            <w:gridSpan w:val="5"/>
            <w:tcBorders>
              <w:top w:val="nil"/>
              <w:left w:val="nil"/>
              <w:bottom w:val="nil"/>
              <w:right w:val="nil"/>
            </w:tcBorders>
            <w:shd w:val="clear" w:color="auto" w:fill="auto"/>
            <w:noWrap/>
            <w:tcMar>
              <w:top w:w="15" w:type="dxa"/>
              <w:left w:w="15" w:type="dxa"/>
              <w:right w:w="15" w:type="dxa"/>
            </w:tcMar>
            <w:vAlign w:val="center"/>
          </w:tcPr>
          <w:p w14:paraId="4E3F49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c>
          <w:tcPr>
            <w:tcW w:w="641" w:type="dxa"/>
            <w:tcBorders>
              <w:top w:val="nil"/>
              <w:left w:val="nil"/>
              <w:bottom w:val="nil"/>
              <w:right w:val="nil"/>
            </w:tcBorders>
            <w:shd w:val="clear" w:color="auto" w:fill="auto"/>
            <w:noWrap/>
            <w:tcMar>
              <w:top w:w="15" w:type="dxa"/>
              <w:left w:w="15" w:type="dxa"/>
              <w:right w:w="15" w:type="dxa"/>
            </w:tcMar>
            <w:vAlign w:val="center"/>
          </w:tcPr>
          <w:p w14:paraId="64BD74A5">
            <w:pPr>
              <w:rPr>
                <w:rFonts w:hint="eastAsia" w:ascii="宋体" w:hAnsi="宋体" w:eastAsia="宋体" w:cs="宋体"/>
                <w:i w:val="0"/>
                <w:color w:val="000000"/>
                <w:sz w:val="22"/>
                <w:szCs w:val="22"/>
                <w:u w:val="none"/>
              </w:rPr>
            </w:pPr>
          </w:p>
        </w:tc>
        <w:tc>
          <w:tcPr>
            <w:tcW w:w="1909" w:type="dxa"/>
            <w:tcBorders>
              <w:top w:val="nil"/>
              <w:left w:val="nil"/>
              <w:bottom w:val="nil"/>
              <w:right w:val="nil"/>
            </w:tcBorders>
            <w:shd w:val="clear" w:color="auto" w:fill="auto"/>
            <w:noWrap/>
            <w:tcMar>
              <w:top w:w="15" w:type="dxa"/>
              <w:left w:w="15" w:type="dxa"/>
              <w:right w:w="15" w:type="dxa"/>
            </w:tcMar>
            <w:vAlign w:val="center"/>
          </w:tcPr>
          <w:p w14:paraId="339275F4">
            <w:pPr>
              <w:rPr>
                <w:rFonts w:hint="eastAsia" w:ascii="宋体" w:hAnsi="宋体" w:eastAsia="宋体" w:cs="宋体"/>
                <w:i w:val="0"/>
                <w:color w:val="000000"/>
                <w:sz w:val="22"/>
                <w:szCs w:val="22"/>
                <w:u w:val="none"/>
              </w:rPr>
            </w:pPr>
          </w:p>
        </w:tc>
        <w:tc>
          <w:tcPr>
            <w:tcW w:w="280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5AA18CE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DD7E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rPr>
        <w:tc>
          <w:tcPr>
            <w:tcW w:w="14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3BA0C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B7B6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75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7F93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安全生产专项公用经费  （是专项资金）</w:t>
            </w:r>
          </w:p>
        </w:tc>
        <w:tc>
          <w:tcPr>
            <w:tcW w:w="6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8E4F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7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B324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09406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0" w:hRule="atLeast"/>
        </w:trPr>
        <w:tc>
          <w:tcPr>
            <w:tcW w:w="14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FBF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F542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245B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2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D0D9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209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2F30C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9"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21AA7">
            <w:pPr>
              <w:jc w:val="center"/>
              <w:rPr>
                <w:rFonts w:hint="eastAsia" w:ascii="宋体" w:hAnsi="宋体" w:eastAsia="宋体" w:cs="宋体"/>
                <w:i w:val="0"/>
                <w:color w:val="000000"/>
                <w:sz w:val="22"/>
                <w:szCs w:val="22"/>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A4193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7B8E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w:t>
            </w:r>
          </w:p>
        </w:tc>
        <w:tc>
          <w:tcPr>
            <w:tcW w:w="17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5573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39D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w:t>
            </w: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DEA0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5B1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67.068109</w:t>
            </w:r>
          </w:p>
        </w:tc>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4FEF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284DC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70"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B47CE1">
            <w:pPr>
              <w:jc w:val="center"/>
              <w:rPr>
                <w:rFonts w:hint="eastAsia" w:ascii="宋体" w:hAnsi="宋体" w:eastAsia="宋体" w:cs="宋体"/>
                <w:i w:val="0"/>
                <w:color w:val="000000"/>
                <w:sz w:val="22"/>
                <w:szCs w:val="22"/>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69E6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3E4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w:t>
            </w:r>
          </w:p>
        </w:tc>
        <w:tc>
          <w:tcPr>
            <w:tcW w:w="172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1F1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6A00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70</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DF00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7AD3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67.068109</w:t>
            </w: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AF7C8E">
            <w:pPr>
              <w:jc w:val="center"/>
              <w:rPr>
                <w:rFonts w:hint="eastAsia" w:ascii="宋体" w:hAnsi="宋体" w:eastAsia="宋体" w:cs="宋体"/>
                <w:i w:val="0"/>
                <w:color w:val="000000"/>
                <w:sz w:val="22"/>
                <w:szCs w:val="22"/>
                <w:u w:val="none"/>
              </w:rPr>
            </w:pPr>
          </w:p>
        </w:tc>
      </w:tr>
      <w:tr w14:paraId="0BE8F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67FD0">
            <w:pPr>
              <w:jc w:val="center"/>
              <w:rPr>
                <w:rFonts w:hint="eastAsia" w:ascii="宋体" w:hAnsi="宋体" w:eastAsia="宋体" w:cs="宋体"/>
                <w:i w:val="0"/>
                <w:color w:val="000000"/>
                <w:sz w:val="22"/>
                <w:szCs w:val="22"/>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B3E40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CE9FE">
            <w:pPr>
              <w:rPr>
                <w:rFonts w:hint="eastAsia" w:ascii="宋体" w:hAnsi="宋体" w:eastAsia="宋体" w:cs="宋体"/>
                <w:i w:val="0"/>
                <w:color w:val="000000"/>
                <w:sz w:val="22"/>
                <w:szCs w:val="22"/>
                <w:u w:val="none"/>
              </w:rPr>
            </w:pPr>
          </w:p>
        </w:tc>
        <w:tc>
          <w:tcPr>
            <w:tcW w:w="172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2D0E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C66E09">
            <w:pPr>
              <w:rPr>
                <w:rFonts w:hint="eastAsia" w:ascii="宋体" w:hAnsi="宋体" w:eastAsia="宋体" w:cs="宋体"/>
                <w:i w:val="0"/>
                <w:color w:val="000000"/>
                <w:sz w:val="22"/>
                <w:szCs w:val="22"/>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F091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8F0FEA">
            <w:pPr>
              <w:rPr>
                <w:rFonts w:hint="eastAsia" w:ascii="宋体" w:hAnsi="宋体" w:eastAsia="宋体" w:cs="宋体"/>
                <w:i w:val="0"/>
                <w:color w:val="000000"/>
                <w:sz w:val="22"/>
                <w:szCs w:val="22"/>
                <w:u w:val="none"/>
              </w:rPr>
            </w:pPr>
          </w:p>
        </w:tc>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CF190">
            <w:pPr>
              <w:jc w:val="center"/>
              <w:rPr>
                <w:rFonts w:hint="eastAsia" w:ascii="宋体" w:hAnsi="宋体" w:eastAsia="宋体" w:cs="宋体"/>
                <w:i w:val="0"/>
                <w:color w:val="000000"/>
                <w:sz w:val="22"/>
                <w:szCs w:val="22"/>
                <w:u w:val="none"/>
              </w:rPr>
            </w:pPr>
          </w:p>
        </w:tc>
      </w:tr>
      <w:tr w14:paraId="10A6B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 w:hRule="atLeast"/>
        </w:trPr>
        <w:tc>
          <w:tcPr>
            <w:tcW w:w="14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5C1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9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ADA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84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FFC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F35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DF13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1"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E7DC25">
            <w:pPr>
              <w:jc w:val="center"/>
              <w:rPr>
                <w:rFonts w:hint="eastAsia" w:ascii="宋体" w:hAnsi="宋体" w:eastAsia="宋体" w:cs="宋体"/>
                <w:i w:val="0"/>
                <w:color w:val="000000"/>
                <w:sz w:val="22"/>
                <w:szCs w:val="22"/>
                <w:u w:val="none"/>
              </w:rPr>
            </w:pPr>
          </w:p>
        </w:tc>
        <w:tc>
          <w:tcPr>
            <w:tcW w:w="409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51D0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召开4次以上安全生产例会，2次以上安委会会议，及时召开安全生产专题会议和工作协调会，印发安全生产文件，传达部署阶段性工作。完成监管范围内生产经营单位安全培训。</w:t>
            </w:r>
          </w:p>
        </w:tc>
        <w:tc>
          <w:tcPr>
            <w:tcW w:w="38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25A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购买办公设备，印刷文件资料，对监管范围内生产经营单位职业安全培训，并监督检查企业职业安全培训工作。</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EDE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6805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 w:hRule="atLeast"/>
        </w:trPr>
        <w:tc>
          <w:tcPr>
            <w:tcW w:w="14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3E0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563A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73D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6167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927C3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C57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03B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A131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390686">
            <w:pPr>
              <w:jc w:val="center"/>
              <w:rPr>
                <w:rFonts w:hint="eastAsia" w:ascii="宋体" w:hAnsi="宋体" w:eastAsia="宋体" w:cs="宋体"/>
                <w:i w:val="0"/>
                <w:color w:val="000000"/>
                <w:sz w:val="22"/>
                <w:szCs w:val="22"/>
                <w:u w:val="none"/>
              </w:rPr>
            </w:pPr>
          </w:p>
        </w:tc>
        <w:tc>
          <w:tcPr>
            <w:tcW w:w="13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3759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CB03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F043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全年召开安全生产例会次数</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5934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每季度至少召开一次安全生产例会，全年不少于4次</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876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4次</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DAD5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20分</w:t>
            </w:r>
          </w:p>
        </w:tc>
      </w:tr>
      <w:tr w14:paraId="1A682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6"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C7835">
            <w:pPr>
              <w:jc w:val="center"/>
              <w:rPr>
                <w:rFonts w:hint="eastAsia" w:ascii="宋体" w:hAnsi="宋体" w:eastAsia="宋体" w:cs="宋体"/>
                <w:i w:val="0"/>
                <w:color w:val="000000"/>
                <w:sz w:val="22"/>
                <w:szCs w:val="22"/>
                <w:u w:val="none"/>
              </w:rPr>
            </w:pPr>
          </w:p>
        </w:tc>
        <w:tc>
          <w:tcPr>
            <w:tcW w:w="13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38C37">
            <w:pPr>
              <w:jc w:val="center"/>
              <w:rPr>
                <w:rFonts w:hint="eastAsia" w:ascii="宋体" w:hAnsi="宋体" w:eastAsia="宋体" w:cs="宋体"/>
                <w:i w:val="0"/>
                <w:color w:val="000000"/>
                <w:sz w:val="22"/>
                <w:szCs w:val="22"/>
                <w:u w:val="none"/>
              </w:rPr>
            </w:pPr>
          </w:p>
        </w:tc>
        <w:tc>
          <w:tcPr>
            <w:tcW w:w="102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4BD33">
            <w:pPr>
              <w:jc w:val="center"/>
              <w:rPr>
                <w:rFonts w:hint="eastAsia" w:ascii="宋体" w:hAnsi="宋体" w:eastAsia="宋体" w:cs="宋体"/>
                <w:i w:val="0"/>
                <w:color w:val="000000"/>
                <w:sz w:val="22"/>
                <w:szCs w:val="22"/>
                <w:u w:val="none"/>
              </w:rPr>
            </w:pP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FD47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对监管企业安全员培训次数</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762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开办非高危企业主要负责人、安全管理人员培训班1-2期</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423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1期</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37CE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20B2B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9"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0A837">
            <w:pPr>
              <w:jc w:val="center"/>
              <w:rPr>
                <w:rFonts w:hint="eastAsia" w:ascii="宋体" w:hAnsi="宋体" w:eastAsia="宋体" w:cs="宋体"/>
                <w:i w:val="0"/>
                <w:color w:val="000000"/>
                <w:sz w:val="22"/>
                <w:szCs w:val="22"/>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F52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19FD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D8F4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9D17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1019B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第四季度累计支出96%</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46E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0E2D6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6"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50E78A">
            <w:pPr>
              <w:jc w:val="center"/>
              <w:rPr>
                <w:rFonts w:hint="eastAsia" w:ascii="宋体" w:hAnsi="宋体" w:eastAsia="宋体" w:cs="宋体"/>
                <w:i w:val="0"/>
                <w:color w:val="000000"/>
                <w:sz w:val="22"/>
                <w:szCs w:val="22"/>
                <w:u w:val="none"/>
              </w:rPr>
            </w:pPr>
          </w:p>
        </w:tc>
        <w:tc>
          <w:tcPr>
            <w:tcW w:w="13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CB0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效果指标（50分）</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F7DB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3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CC8A5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生产经营单位合法率（%）</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36E8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不存在违法行为的生产经营单位总数占本年实际执法检查生产经营单位总数的比率</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68F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F0CF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48分</w:t>
            </w:r>
          </w:p>
        </w:tc>
      </w:tr>
      <w:tr w14:paraId="16608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2" w:hRule="atLeast"/>
        </w:trPr>
        <w:tc>
          <w:tcPr>
            <w:tcW w:w="14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6422AD">
            <w:pPr>
              <w:jc w:val="center"/>
              <w:rPr>
                <w:rFonts w:hint="eastAsia" w:ascii="宋体" w:hAnsi="宋体" w:eastAsia="宋体" w:cs="宋体"/>
                <w:i w:val="0"/>
                <w:color w:val="000000"/>
                <w:sz w:val="22"/>
                <w:szCs w:val="22"/>
                <w:u w:val="none"/>
              </w:rPr>
            </w:pPr>
          </w:p>
        </w:tc>
        <w:tc>
          <w:tcPr>
            <w:tcW w:w="7945"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60B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5E6E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93分</w:t>
            </w:r>
          </w:p>
        </w:tc>
      </w:tr>
      <w:tr w14:paraId="55A91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4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93DD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458"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D8F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企业的安全生产行为可能存在应付检查、反弹等行为。对企业的检查要放在日常工作中，不能仅限于上级要求的时间；同时要和企业建立长期的联系，便于对其生产活动的指导。</w:t>
            </w:r>
          </w:p>
        </w:tc>
      </w:tr>
      <w:tr w14:paraId="1BA7F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786" w:type="dxa"/>
            <w:gridSpan w:val="3"/>
            <w:tcBorders>
              <w:top w:val="nil"/>
              <w:left w:val="nil"/>
              <w:bottom w:val="nil"/>
              <w:right w:val="nil"/>
            </w:tcBorders>
            <w:shd w:val="clear" w:color="auto" w:fill="auto"/>
            <w:noWrap/>
            <w:tcMar>
              <w:top w:w="15" w:type="dxa"/>
              <w:left w:w="15" w:type="dxa"/>
              <w:right w:w="15" w:type="dxa"/>
            </w:tcMar>
            <w:vAlign w:val="center"/>
          </w:tcPr>
          <w:p w14:paraId="2CA391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023" w:type="dxa"/>
            <w:gridSpan w:val="2"/>
            <w:tcBorders>
              <w:top w:val="nil"/>
              <w:left w:val="nil"/>
              <w:bottom w:val="nil"/>
              <w:right w:val="nil"/>
            </w:tcBorders>
            <w:shd w:val="clear" w:color="auto" w:fill="auto"/>
            <w:noWrap/>
            <w:tcMar>
              <w:top w:w="15" w:type="dxa"/>
              <w:left w:w="15" w:type="dxa"/>
              <w:right w:w="15" w:type="dxa"/>
            </w:tcMar>
            <w:vAlign w:val="center"/>
          </w:tcPr>
          <w:p w14:paraId="02F7B67B">
            <w:pPr>
              <w:rPr>
                <w:rFonts w:hint="eastAsia" w:ascii="宋体" w:hAnsi="宋体" w:eastAsia="宋体" w:cs="宋体"/>
                <w:i w:val="0"/>
                <w:color w:val="000000"/>
                <w:sz w:val="22"/>
                <w:szCs w:val="22"/>
                <w:u w:val="none"/>
              </w:rPr>
            </w:pPr>
          </w:p>
        </w:tc>
        <w:tc>
          <w:tcPr>
            <w:tcW w:w="1727" w:type="dxa"/>
            <w:tcBorders>
              <w:top w:val="nil"/>
              <w:left w:val="nil"/>
              <w:bottom w:val="nil"/>
              <w:right w:val="nil"/>
            </w:tcBorders>
            <w:shd w:val="clear" w:color="auto" w:fill="auto"/>
            <w:noWrap/>
            <w:tcMar>
              <w:top w:w="15" w:type="dxa"/>
              <w:left w:w="15" w:type="dxa"/>
              <w:right w:w="15" w:type="dxa"/>
            </w:tcMar>
            <w:vAlign w:val="center"/>
          </w:tcPr>
          <w:p w14:paraId="142B2004">
            <w:pPr>
              <w:rPr>
                <w:rFonts w:hint="eastAsia" w:ascii="宋体" w:hAnsi="宋体" w:eastAsia="宋体" w:cs="宋体"/>
                <w:i w:val="0"/>
                <w:color w:val="000000"/>
                <w:sz w:val="22"/>
                <w:szCs w:val="22"/>
                <w:u w:val="none"/>
              </w:rPr>
            </w:pPr>
          </w:p>
        </w:tc>
        <w:tc>
          <w:tcPr>
            <w:tcW w:w="3846" w:type="dxa"/>
            <w:gridSpan w:val="3"/>
            <w:tcBorders>
              <w:top w:val="nil"/>
              <w:left w:val="nil"/>
              <w:bottom w:val="nil"/>
              <w:right w:val="nil"/>
            </w:tcBorders>
            <w:shd w:val="clear" w:color="auto" w:fill="auto"/>
            <w:noWrap/>
            <w:tcMar>
              <w:top w:w="15" w:type="dxa"/>
              <w:left w:w="15" w:type="dxa"/>
              <w:right w:w="15" w:type="dxa"/>
            </w:tcMar>
            <w:vAlign w:val="center"/>
          </w:tcPr>
          <w:p w14:paraId="742001E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513" w:type="dxa"/>
            <w:tcBorders>
              <w:top w:val="nil"/>
              <w:left w:val="nil"/>
              <w:bottom w:val="nil"/>
              <w:right w:val="nil"/>
            </w:tcBorders>
            <w:shd w:val="clear" w:color="auto" w:fill="auto"/>
            <w:noWrap/>
            <w:tcMar>
              <w:top w:w="15" w:type="dxa"/>
              <w:left w:w="15" w:type="dxa"/>
              <w:right w:w="15" w:type="dxa"/>
            </w:tcMar>
            <w:vAlign w:val="center"/>
          </w:tcPr>
          <w:p w14:paraId="42BCD2A4">
            <w:pPr>
              <w:rPr>
                <w:rFonts w:hint="eastAsia" w:ascii="宋体" w:hAnsi="宋体" w:eastAsia="宋体" w:cs="宋体"/>
                <w:i w:val="0"/>
                <w:color w:val="000000"/>
                <w:sz w:val="22"/>
                <w:szCs w:val="22"/>
                <w:u w:val="none"/>
              </w:rPr>
            </w:pPr>
          </w:p>
        </w:tc>
      </w:tr>
    </w:tbl>
    <w:tbl>
      <w:tblPr>
        <w:tblStyle w:val="6"/>
        <w:tblpPr w:leftFromText="180" w:rightFromText="180" w:vertAnchor="text" w:horzAnchor="page" w:tblpX="474" w:tblpY="305"/>
        <w:tblOverlap w:val="never"/>
        <w:tblW w:w="109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1244"/>
        <w:gridCol w:w="1088"/>
        <w:gridCol w:w="1253"/>
        <w:gridCol w:w="1"/>
        <w:gridCol w:w="860"/>
        <w:gridCol w:w="1718"/>
        <w:gridCol w:w="1459"/>
        <w:gridCol w:w="1977"/>
      </w:tblGrid>
      <w:tr w14:paraId="784C0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50"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06F6BE29">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1FA50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50"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55737B1C">
            <w:pPr>
              <w:jc w:val="center"/>
              <w:rPr>
                <w:rFonts w:hint="eastAsia" w:ascii="宋体" w:hAnsi="宋体" w:eastAsia="宋体" w:cs="宋体"/>
                <w:b/>
                <w:i w:val="0"/>
                <w:color w:val="000000"/>
                <w:sz w:val="36"/>
                <w:szCs w:val="36"/>
                <w:u w:val="none"/>
              </w:rPr>
            </w:pPr>
          </w:p>
        </w:tc>
      </w:tr>
      <w:tr w14:paraId="199F2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950" w:type="dxa"/>
            <w:gridSpan w:val="9"/>
            <w:tcBorders>
              <w:top w:val="nil"/>
              <w:left w:val="nil"/>
              <w:bottom w:val="nil"/>
              <w:right w:val="nil"/>
            </w:tcBorders>
            <w:shd w:val="clear" w:color="auto" w:fill="auto"/>
            <w:noWrap/>
            <w:tcMar>
              <w:top w:w="15" w:type="dxa"/>
              <w:left w:w="15" w:type="dxa"/>
              <w:right w:w="15" w:type="dxa"/>
            </w:tcMar>
            <w:vAlign w:val="center"/>
          </w:tcPr>
          <w:p w14:paraId="3AA290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24AC4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4936" w:type="dxa"/>
            <w:gridSpan w:val="5"/>
            <w:tcBorders>
              <w:top w:val="nil"/>
              <w:left w:val="nil"/>
              <w:bottom w:val="nil"/>
              <w:right w:val="nil"/>
            </w:tcBorders>
            <w:shd w:val="clear" w:color="auto" w:fill="auto"/>
            <w:noWrap/>
            <w:tcMar>
              <w:top w:w="15" w:type="dxa"/>
              <w:left w:w="15" w:type="dxa"/>
              <w:right w:w="15" w:type="dxa"/>
            </w:tcMar>
            <w:vAlign w:val="center"/>
          </w:tcPr>
          <w:p w14:paraId="4B171D1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860" w:type="dxa"/>
            <w:tcBorders>
              <w:top w:val="nil"/>
              <w:left w:val="nil"/>
              <w:bottom w:val="nil"/>
              <w:right w:val="nil"/>
            </w:tcBorders>
            <w:shd w:val="clear" w:color="auto" w:fill="auto"/>
            <w:noWrap/>
            <w:tcMar>
              <w:top w:w="15" w:type="dxa"/>
              <w:left w:w="15" w:type="dxa"/>
              <w:right w:w="15" w:type="dxa"/>
            </w:tcMar>
            <w:vAlign w:val="center"/>
          </w:tcPr>
          <w:p w14:paraId="1AE45755">
            <w:pPr>
              <w:rPr>
                <w:rFonts w:hint="eastAsia" w:ascii="宋体" w:hAnsi="宋体" w:eastAsia="宋体" w:cs="宋体"/>
                <w:i w:val="0"/>
                <w:color w:val="000000"/>
                <w:sz w:val="22"/>
                <w:szCs w:val="22"/>
                <w:u w:val="none"/>
              </w:rPr>
            </w:pPr>
          </w:p>
        </w:tc>
        <w:tc>
          <w:tcPr>
            <w:tcW w:w="1718" w:type="dxa"/>
            <w:tcBorders>
              <w:top w:val="nil"/>
              <w:left w:val="nil"/>
              <w:bottom w:val="nil"/>
              <w:right w:val="nil"/>
            </w:tcBorders>
            <w:shd w:val="clear" w:color="auto" w:fill="auto"/>
            <w:noWrap/>
            <w:tcMar>
              <w:top w:w="15" w:type="dxa"/>
              <w:left w:w="15" w:type="dxa"/>
              <w:right w:w="15" w:type="dxa"/>
            </w:tcMar>
            <w:vAlign w:val="center"/>
          </w:tcPr>
          <w:p w14:paraId="5E53EE82">
            <w:pPr>
              <w:rPr>
                <w:rFonts w:hint="eastAsia" w:ascii="宋体" w:hAnsi="宋体" w:eastAsia="宋体" w:cs="宋体"/>
                <w:i w:val="0"/>
                <w:color w:val="000000"/>
                <w:sz w:val="22"/>
                <w:szCs w:val="22"/>
                <w:u w:val="none"/>
              </w:rPr>
            </w:pPr>
          </w:p>
        </w:tc>
        <w:tc>
          <w:tcPr>
            <w:tcW w:w="343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4049F6F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B048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585A3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DD9CF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4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BE34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办案经费            （是专项资金）</w:t>
            </w:r>
          </w:p>
        </w:tc>
        <w:tc>
          <w:tcPr>
            <w:tcW w:w="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879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1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194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55DCE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99A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85B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CB3D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1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D840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825F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4CD15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430CCB">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C4C0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7802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887B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D66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7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2ED3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F83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9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D53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EA1D4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11863">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9871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9F6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2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78E57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B9E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368E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 资金</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A9D2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108</w:t>
            </w:r>
          </w:p>
        </w:tc>
        <w:tc>
          <w:tcPr>
            <w:tcW w:w="19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D10F8">
            <w:pPr>
              <w:jc w:val="center"/>
              <w:rPr>
                <w:rFonts w:hint="eastAsia" w:ascii="宋体" w:hAnsi="宋体" w:eastAsia="宋体" w:cs="宋体"/>
                <w:i w:val="0"/>
                <w:color w:val="000000"/>
                <w:sz w:val="22"/>
                <w:szCs w:val="22"/>
                <w:u w:val="none"/>
              </w:rPr>
            </w:pPr>
          </w:p>
        </w:tc>
      </w:tr>
      <w:tr w14:paraId="49005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B9D052">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FFCC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46DDCA">
            <w:pPr>
              <w:rPr>
                <w:rFonts w:hint="eastAsia" w:ascii="宋体" w:hAnsi="宋体" w:eastAsia="宋体" w:cs="宋体"/>
                <w:i w:val="0"/>
                <w:color w:val="000000"/>
                <w:sz w:val="22"/>
                <w:szCs w:val="22"/>
                <w:u w:val="none"/>
              </w:rPr>
            </w:pPr>
          </w:p>
        </w:tc>
        <w:tc>
          <w:tcPr>
            <w:tcW w:w="125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0B466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AAA959">
            <w:pPr>
              <w:rPr>
                <w:rFonts w:hint="eastAsia" w:ascii="宋体" w:hAnsi="宋体" w:eastAsia="宋体" w:cs="宋体"/>
                <w:i w:val="0"/>
                <w:color w:val="000000"/>
                <w:sz w:val="22"/>
                <w:szCs w:val="22"/>
                <w:u w:val="none"/>
              </w:rPr>
            </w:pPr>
          </w:p>
        </w:tc>
        <w:tc>
          <w:tcPr>
            <w:tcW w:w="17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84F9C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88B17E">
            <w:pPr>
              <w:rPr>
                <w:rFonts w:hint="eastAsia" w:ascii="宋体" w:hAnsi="宋体" w:eastAsia="宋体" w:cs="宋体"/>
                <w:i w:val="0"/>
                <w:color w:val="000000"/>
                <w:sz w:val="22"/>
                <w:szCs w:val="22"/>
                <w:u w:val="none"/>
              </w:rPr>
            </w:pPr>
          </w:p>
        </w:tc>
        <w:tc>
          <w:tcPr>
            <w:tcW w:w="19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C4B1CD">
            <w:pPr>
              <w:jc w:val="center"/>
              <w:rPr>
                <w:rFonts w:hint="eastAsia" w:ascii="宋体" w:hAnsi="宋体" w:eastAsia="宋体" w:cs="宋体"/>
                <w:i w:val="0"/>
                <w:color w:val="000000"/>
                <w:sz w:val="22"/>
                <w:szCs w:val="22"/>
                <w:u w:val="none"/>
              </w:rPr>
            </w:pPr>
          </w:p>
        </w:tc>
      </w:tr>
      <w:tr w14:paraId="347CD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967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A348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03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1472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369D7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7C89E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78"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CD091">
            <w:pPr>
              <w:jc w:val="center"/>
              <w:rPr>
                <w:rFonts w:hint="eastAsia" w:ascii="宋体" w:hAnsi="宋体" w:eastAsia="宋体" w:cs="宋体"/>
                <w:i w:val="0"/>
                <w:color w:val="000000"/>
                <w:sz w:val="22"/>
                <w:szCs w:val="22"/>
                <w:u w:val="none"/>
              </w:rPr>
            </w:pP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49D4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对职责范围内的重点生产经营单位实现执法全覆盖；对发现的安全生产重大违法违规行为行政处罚率达到100%；对企业主要负责人不依法履行安全职责的行政处罚率达100%；对执法检查企业的按期复查率达100%。</w:t>
            </w:r>
          </w:p>
        </w:tc>
        <w:tc>
          <w:tcPr>
            <w:tcW w:w="403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966C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开展对全区安全生产工作指导协调、监督检查有关部门和各乡镇（区）安全生产工作开展情况，定期展开安全例会和安全生产专题会议，研判安全形势，部署工作。做好安全生产宣传教育工作。</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D7FF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3B65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1517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4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6925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DC80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C839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7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6CEC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D0F6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AB55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FBE4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12C6A">
            <w:pPr>
              <w:jc w:val="center"/>
              <w:rPr>
                <w:rFonts w:hint="eastAsia" w:ascii="宋体" w:hAnsi="宋体" w:eastAsia="宋体" w:cs="宋体"/>
                <w:i w:val="0"/>
                <w:color w:val="000000"/>
                <w:sz w:val="22"/>
                <w:szCs w:val="22"/>
                <w:u w:val="none"/>
              </w:rPr>
            </w:pPr>
          </w:p>
        </w:tc>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B05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CA67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4E64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安全生产标准化达标率（%）</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44FAF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Style w:val="12"/>
                <w:lang w:val="en-US" w:eastAsia="zh-CN" w:bidi="ar"/>
              </w:rPr>
              <w:t>达标的省安全生产企业数占省安全生产企业总数的比率≥95%</w:t>
            </w:r>
          </w:p>
        </w:tc>
        <w:tc>
          <w:tcPr>
            <w:tcW w:w="14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3E1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D34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369A5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1"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A7034">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525000">
            <w:pPr>
              <w:jc w:val="center"/>
              <w:rPr>
                <w:rFonts w:hint="eastAsia" w:ascii="宋体" w:hAnsi="宋体" w:eastAsia="宋体" w:cs="宋体"/>
                <w:i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C9BBE2">
            <w:pPr>
              <w:jc w:val="center"/>
              <w:rPr>
                <w:rFonts w:hint="eastAsia" w:ascii="宋体" w:hAnsi="宋体" w:eastAsia="宋体" w:cs="宋体"/>
                <w:i w:val="0"/>
                <w:color w:val="000000"/>
                <w:sz w:val="22"/>
                <w:szCs w:val="22"/>
                <w:u w:val="none"/>
              </w:rPr>
            </w:pP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62BF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隐患排查率（%）</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57DE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实际隐患排查数量占隐患总数的比例≥95%</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B7B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4B87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4888E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98398E">
            <w:pPr>
              <w:jc w:val="center"/>
              <w:rPr>
                <w:rFonts w:hint="eastAsia" w:ascii="宋体" w:hAnsi="宋体" w:eastAsia="宋体" w:cs="宋体"/>
                <w:i w:val="0"/>
                <w:color w:val="000000"/>
                <w:sz w:val="22"/>
                <w:szCs w:val="22"/>
                <w:u w:val="none"/>
              </w:rPr>
            </w:pP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2671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1EAF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862C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464D8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4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51F7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第四季度累计支出100%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9202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0E1D3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1"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F332BE">
            <w:pPr>
              <w:jc w:val="center"/>
              <w:rPr>
                <w:rFonts w:hint="eastAsia" w:ascii="宋体" w:hAnsi="宋体" w:eastAsia="宋体" w:cs="宋体"/>
                <w:i w:val="0"/>
                <w:color w:val="000000"/>
                <w:sz w:val="22"/>
                <w:szCs w:val="22"/>
                <w:u w:val="none"/>
              </w:rPr>
            </w:pPr>
          </w:p>
        </w:tc>
        <w:tc>
          <w:tcPr>
            <w:tcW w:w="12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7F6B8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效果指标 （50分）</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8FE6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0B52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重大安全事故次数（次）</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3064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本年全省发生重大安全事故的总次数（反向指标）</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4C2C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0次</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D9D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25分</w:t>
            </w:r>
          </w:p>
        </w:tc>
      </w:tr>
      <w:tr w14:paraId="79BF8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29780">
            <w:pPr>
              <w:jc w:val="center"/>
              <w:rPr>
                <w:rFonts w:hint="eastAsia" w:ascii="宋体" w:hAnsi="宋体" w:eastAsia="宋体" w:cs="宋体"/>
                <w:i w:val="0"/>
                <w:color w:val="000000"/>
                <w:sz w:val="22"/>
                <w:szCs w:val="22"/>
                <w:u w:val="none"/>
              </w:rPr>
            </w:pPr>
          </w:p>
        </w:tc>
        <w:tc>
          <w:tcPr>
            <w:tcW w:w="12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980395">
            <w:pPr>
              <w:jc w:val="center"/>
              <w:rPr>
                <w:rFonts w:hint="eastAsia" w:ascii="宋体" w:hAnsi="宋体" w:eastAsia="宋体" w:cs="宋体"/>
                <w:i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ACACCD">
            <w:pPr>
              <w:jc w:val="center"/>
              <w:rPr>
                <w:rFonts w:hint="eastAsia" w:ascii="宋体" w:hAnsi="宋体" w:eastAsia="宋体" w:cs="宋体"/>
                <w:i w:val="0"/>
                <w:color w:val="000000"/>
                <w:sz w:val="22"/>
                <w:szCs w:val="22"/>
                <w:u w:val="none"/>
              </w:rPr>
            </w:pPr>
          </w:p>
        </w:tc>
        <w:tc>
          <w:tcPr>
            <w:tcW w:w="211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37E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隐患整改率（%）</w:t>
            </w:r>
          </w:p>
        </w:tc>
        <w:tc>
          <w:tcPr>
            <w:tcW w:w="17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07A0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已整改隐患数占执法发现的隐患总数的比率≥95%</w:t>
            </w:r>
          </w:p>
        </w:tc>
        <w:tc>
          <w:tcPr>
            <w:tcW w:w="1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0922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5003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25分</w:t>
            </w:r>
          </w:p>
        </w:tc>
      </w:tr>
      <w:tr w14:paraId="53618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2D1338">
            <w:pPr>
              <w:jc w:val="center"/>
              <w:rPr>
                <w:rFonts w:hint="eastAsia" w:ascii="宋体" w:hAnsi="宋体" w:eastAsia="宋体" w:cs="宋体"/>
                <w:i w:val="0"/>
                <w:color w:val="000000"/>
                <w:sz w:val="22"/>
                <w:szCs w:val="22"/>
                <w:u w:val="none"/>
              </w:rPr>
            </w:pPr>
          </w:p>
        </w:tc>
        <w:tc>
          <w:tcPr>
            <w:tcW w:w="7623"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BB1B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9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45C7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96分</w:t>
            </w:r>
          </w:p>
        </w:tc>
      </w:tr>
      <w:tr w14:paraId="5275E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E9D8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60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22339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办案中，个别企业可能会对政策不理解，对于执法组的整改意见不能扎实落实。执法组成员要对安全生产的法律法规理解并熟记，在执法过程中对企业进行政策和法律的解读，同时要不定期地对企业进行回访，保证企业做到安全生产。</w:t>
            </w:r>
          </w:p>
        </w:tc>
      </w:tr>
      <w:tr w14:paraId="6EB8C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594" w:type="dxa"/>
            <w:gridSpan w:val="2"/>
            <w:tcBorders>
              <w:top w:val="nil"/>
              <w:left w:val="nil"/>
              <w:bottom w:val="nil"/>
              <w:right w:val="nil"/>
            </w:tcBorders>
            <w:shd w:val="clear" w:color="auto" w:fill="auto"/>
            <w:noWrap/>
            <w:tcMar>
              <w:top w:w="15" w:type="dxa"/>
              <w:left w:w="15" w:type="dxa"/>
              <w:right w:w="15" w:type="dxa"/>
            </w:tcMar>
            <w:vAlign w:val="center"/>
          </w:tcPr>
          <w:p w14:paraId="799BE0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088" w:type="dxa"/>
            <w:tcBorders>
              <w:top w:val="nil"/>
              <w:left w:val="nil"/>
              <w:bottom w:val="nil"/>
              <w:right w:val="nil"/>
            </w:tcBorders>
            <w:shd w:val="clear" w:color="auto" w:fill="auto"/>
            <w:noWrap/>
            <w:tcMar>
              <w:top w:w="15" w:type="dxa"/>
              <w:left w:w="15" w:type="dxa"/>
              <w:right w:w="15" w:type="dxa"/>
            </w:tcMar>
            <w:vAlign w:val="center"/>
          </w:tcPr>
          <w:p w14:paraId="274E96C7">
            <w:pPr>
              <w:rPr>
                <w:rFonts w:hint="eastAsia" w:ascii="宋体" w:hAnsi="宋体" w:eastAsia="宋体" w:cs="宋体"/>
                <w:i w:val="0"/>
                <w:color w:val="000000"/>
                <w:sz w:val="22"/>
                <w:szCs w:val="22"/>
                <w:u w:val="none"/>
              </w:rPr>
            </w:pPr>
          </w:p>
        </w:tc>
        <w:tc>
          <w:tcPr>
            <w:tcW w:w="1254" w:type="dxa"/>
            <w:gridSpan w:val="2"/>
            <w:tcBorders>
              <w:top w:val="nil"/>
              <w:left w:val="nil"/>
              <w:bottom w:val="nil"/>
              <w:right w:val="nil"/>
            </w:tcBorders>
            <w:shd w:val="clear" w:color="auto" w:fill="auto"/>
            <w:noWrap/>
            <w:tcMar>
              <w:top w:w="15" w:type="dxa"/>
              <w:left w:w="15" w:type="dxa"/>
              <w:right w:w="15" w:type="dxa"/>
            </w:tcMar>
            <w:vAlign w:val="center"/>
          </w:tcPr>
          <w:p w14:paraId="60106962">
            <w:pPr>
              <w:rPr>
                <w:rFonts w:hint="eastAsia" w:ascii="宋体" w:hAnsi="宋体" w:eastAsia="宋体" w:cs="宋体"/>
                <w:i w:val="0"/>
                <w:color w:val="000000"/>
                <w:sz w:val="22"/>
                <w:szCs w:val="22"/>
                <w:u w:val="none"/>
              </w:rPr>
            </w:pPr>
          </w:p>
        </w:tc>
        <w:tc>
          <w:tcPr>
            <w:tcW w:w="4037" w:type="dxa"/>
            <w:gridSpan w:val="3"/>
            <w:tcBorders>
              <w:top w:val="nil"/>
              <w:left w:val="nil"/>
              <w:bottom w:val="nil"/>
              <w:right w:val="nil"/>
            </w:tcBorders>
            <w:shd w:val="clear" w:color="auto" w:fill="auto"/>
            <w:noWrap/>
            <w:tcMar>
              <w:top w:w="15" w:type="dxa"/>
              <w:left w:w="15" w:type="dxa"/>
              <w:right w:w="15" w:type="dxa"/>
            </w:tcMar>
            <w:vAlign w:val="center"/>
          </w:tcPr>
          <w:p w14:paraId="19AC96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977" w:type="dxa"/>
            <w:tcBorders>
              <w:top w:val="nil"/>
              <w:left w:val="nil"/>
              <w:bottom w:val="nil"/>
              <w:right w:val="nil"/>
            </w:tcBorders>
            <w:shd w:val="clear" w:color="auto" w:fill="auto"/>
            <w:noWrap/>
            <w:tcMar>
              <w:top w:w="15" w:type="dxa"/>
              <w:left w:w="15" w:type="dxa"/>
              <w:right w:w="15" w:type="dxa"/>
            </w:tcMar>
            <w:vAlign w:val="center"/>
          </w:tcPr>
          <w:p w14:paraId="1285A0C5">
            <w:pPr>
              <w:rPr>
                <w:rFonts w:hint="eastAsia" w:ascii="宋体" w:hAnsi="宋体" w:eastAsia="宋体" w:cs="宋体"/>
                <w:i w:val="0"/>
                <w:color w:val="000000"/>
                <w:sz w:val="22"/>
                <w:szCs w:val="22"/>
                <w:u w:val="none"/>
              </w:rPr>
            </w:pPr>
          </w:p>
        </w:tc>
      </w:tr>
    </w:tbl>
    <w:p w14:paraId="49169D8C">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sectPr>
          <w:type w:val="continuous"/>
          <w:pgSz w:w="11906" w:h="16838"/>
          <w:pgMar w:top="2098" w:right="1474" w:bottom="1984" w:left="1588" w:header="851" w:footer="992" w:gutter="0"/>
          <w:pgNumType w:fmt="numberInDash"/>
          <w:cols w:space="0" w:num="1"/>
          <w:docGrid w:type="lines" w:linePitch="312" w:charSpace="0"/>
        </w:sectPr>
      </w:pPr>
    </w:p>
    <w:tbl>
      <w:tblPr>
        <w:tblStyle w:val="6"/>
        <w:tblpPr w:leftFromText="180" w:rightFromText="180" w:vertAnchor="text" w:horzAnchor="page" w:tblpX="474" w:tblpY="355"/>
        <w:tblOverlap w:val="never"/>
        <w:tblW w:w="109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5"/>
        <w:gridCol w:w="1350"/>
        <w:gridCol w:w="1063"/>
        <w:gridCol w:w="1296"/>
        <w:gridCol w:w="872"/>
        <w:gridCol w:w="2632"/>
        <w:gridCol w:w="1077"/>
        <w:gridCol w:w="1375"/>
      </w:tblGrid>
      <w:tr w14:paraId="2ED2F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2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31F20053">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0A56A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2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40E66FB1">
            <w:pPr>
              <w:jc w:val="center"/>
              <w:rPr>
                <w:rFonts w:hint="eastAsia" w:ascii="宋体" w:hAnsi="宋体" w:eastAsia="宋体" w:cs="宋体"/>
                <w:b/>
                <w:i w:val="0"/>
                <w:color w:val="000000"/>
                <w:sz w:val="36"/>
                <w:szCs w:val="36"/>
                <w:u w:val="none"/>
              </w:rPr>
            </w:pPr>
          </w:p>
        </w:tc>
      </w:tr>
      <w:tr w14:paraId="3F13C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920" w:type="dxa"/>
            <w:gridSpan w:val="8"/>
            <w:tcBorders>
              <w:top w:val="nil"/>
              <w:left w:val="nil"/>
              <w:bottom w:val="nil"/>
              <w:right w:val="nil"/>
            </w:tcBorders>
            <w:shd w:val="clear" w:color="auto" w:fill="auto"/>
            <w:noWrap/>
            <w:tcMar>
              <w:top w:w="15" w:type="dxa"/>
              <w:left w:w="15" w:type="dxa"/>
              <w:right w:w="15" w:type="dxa"/>
            </w:tcMar>
            <w:vAlign w:val="center"/>
          </w:tcPr>
          <w:p w14:paraId="6A4CC0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E0B9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3668" w:type="dxa"/>
            <w:gridSpan w:val="3"/>
            <w:tcBorders>
              <w:top w:val="nil"/>
              <w:left w:val="nil"/>
              <w:bottom w:val="nil"/>
              <w:right w:val="nil"/>
            </w:tcBorders>
            <w:shd w:val="clear" w:color="auto" w:fill="auto"/>
            <w:noWrap/>
            <w:tcMar>
              <w:top w:w="15" w:type="dxa"/>
              <w:left w:w="15" w:type="dxa"/>
              <w:right w:w="15" w:type="dxa"/>
            </w:tcMar>
            <w:vAlign w:val="center"/>
          </w:tcPr>
          <w:p w14:paraId="718F968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1296" w:type="dxa"/>
            <w:tcBorders>
              <w:top w:val="nil"/>
              <w:left w:val="nil"/>
              <w:bottom w:val="nil"/>
              <w:right w:val="nil"/>
            </w:tcBorders>
            <w:shd w:val="clear" w:color="auto" w:fill="auto"/>
            <w:noWrap/>
            <w:tcMar>
              <w:top w:w="15" w:type="dxa"/>
              <w:left w:w="15" w:type="dxa"/>
              <w:right w:w="15" w:type="dxa"/>
            </w:tcMar>
            <w:vAlign w:val="center"/>
          </w:tcPr>
          <w:p w14:paraId="70864B3E">
            <w:pPr>
              <w:rPr>
                <w:rFonts w:hint="eastAsia" w:ascii="宋体" w:hAnsi="宋体" w:eastAsia="宋体" w:cs="宋体"/>
                <w:i w:val="0"/>
                <w:color w:val="000000"/>
                <w:sz w:val="22"/>
                <w:szCs w:val="22"/>
                <w:u w:val="none"/>
              </w:rPr>
            </w:pPr>
          </w:p>
        </w:tc>
        <w:tc>
          <w:tcPr>
            <w:tcW w:w="872" w:type="dxa"/>
            <w:tcBorders>
              <w:top w:val="nil"/>
              <w:left w:val="nil"/>
              <w:bottom w:val="nil"/>
              <w:right w:val="nil"/>
            </w:tcBorders>
            <w:shd w:val="clear" w:color="auto" w:fill="auto"/>
            <w:noWrap/>
            <w:tcMar>
              <w:top w:w="15" w:type="dxa"/>
              <w:left w:w="15" w:type="dxa"/>
              <w:right w:w="15" w:type="dxa"/>
            </w:tcMar>
            <w:vAlign w:val="center"/>
          </w:tcPr>
          <w:p w14:paraId="56F68591">
            <w:pPr>
              <w:rPr>
                <w:rFonts w:hint="eastAsia" w:ascii="宋体" w:hAnsi="宋体" w:eastAsia="宋体" w:cs="宋体"/>
                <w:i w:val="0"/>
                <w:color w:val="000000"/>
                <w:sz w:val="22"/>
                <w:szCs w:val="22"/>
                <w:u w:val="none"/>
              </w:rPr>
            </w:pPr>
          </w:p>
        </w:tc>
        <w:tc>
          <w:tcPr>
            <w:tcW w:w="2632" w:type="dxa"/>
            <w:tcBorders>
              <w:top w:val="nil"/>
              <w:left w:val="nil"/>
              <w:bottom w:val="nil"/>
              <w:right w:val="nil"/>
            </w:tcBorders>
            <w:shd w:val="clear" w:color="auto" w:fill="auto"/>
            <w:noWrap/>
            <w:tcMar>
              <w:top w:w="15" w:type="dxa"/>
              <w:left w:w="15" w:type="dxa"/>
              <w:right w:w="15" w:type="dxa"/>
            </w:tcMar>
            <w:vAlign w:val="center"/>
          </w:tcPr>
          <w:p w14:paraId="4DB0EB20">
            <w:pPr>
              <w:rPr>
                <w:rFonts w:hint="eastAsia" w:ascii="宋体" w:hAnsi="宋体" w:eastAsia="宋体" w:cs="宋体"/>
                <w:i w:val="0"/>
                <w:color w:val="000000"/>
                <w:sz w:val="22"/>
                <w:szCs w:val="22"/>
                <w:u w:val="none"/>
              </w:rPr>
            </w:pPr>
          </w:p>
        </w:tc>
        <w:tc>
          <w:tcPr>
            <w:tcW w:w="245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7031DD9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3F6E6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CB45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5B43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4967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地震观测费          （是专项资金）</w:t>
            </w: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47D5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508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8E2A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3FF80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6CD4E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1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A89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3CA6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7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310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5BDE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D385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CEA2AF">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90C98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9E0D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E5378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55E57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6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C6D87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445A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0.468</w:t>
            </w:r>
          </w:p>
        </w:tc>
        <w:tc>
          <w:tcPr>
            <w:tcW w:w="13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214C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31.20%</w:t>
            </w:r>
          </w:p>
        </w:tc>
      </w:tr>
      <w:tr w14:paraId="65BF3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BD162E">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3A0D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95A91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2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DBA1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9735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E6AD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其中：财政资金</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FDEF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0.468</w:t>
            </w:r>
          </w:p>
        </w:tc>
        <w:tc>
          <w:tcPr>
            <w:tcW w:w="13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7D27E">
            <w:pPr>
              <w:jc w:val="center"/>
              <w:rPr>
                <w:rFonts w:hint="eastAsia" w:ascii="宋体" w:hAnsi="宋体" w:eastAsia="宋体" w:cs="宋体"/>
                <w:i w:val="0"/>
                <w:color w:val="000000"/>
                <w:sz w:val="22"/>
                <w:szCs w:val="22"/>
                <w:u w:val="none"/>
              </w:rPr>
            </w:pPr>
          </w:p>
        </w:tc>
      </w:tr>
      <w:tr w14:paraId="31368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A640E">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0108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AFF0D3">
            <w:pPr>
              <w:rPr>
                <w:rFonts w:hint="eastAsia" w:ascii="宋体" w:hAnsi="宋体" w:eastAsia="宋体" w:cs="宋体"/>
                <w:i w:val="0"/>
                <w:color w:val="000000"/>
                <w:sz w:val="22"/>
                <w:szCs w:val="22"/>
                <w:u w:val="none"/>
              </w:rPr>
            </w:pPr>
          </w:p>
        </w:tc>
        <w:tc>
          <w:tcPr>
            <w:tcW w:w="12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209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11B2E7">
            <w:pPr>
              <w:rPr>
                <w:rFonts w:hint="eastAsia" w:ascii="宋体" w:hAnsi="宋体" w:eastAsia="宋体" w:cs="宋体"/>
                <w:i w:val="0"/>
                <w:color w:val="000000"/>
                <w:sz w:val="22"/>
                <w:szCs w:val="22"/>
                <w:u w:val="none"/>
              </w:rPr>
            </w:pPr>
          </w:p>
        </w:tc>
        <w:tc>
          <w:tcPr>
            <w:tcW w:w="26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B5B67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8F5879">
            <w:pPr>
              <w:rPr>
                <w:rFonts w:hint="eastAsia" w:ascii="宋体" w:hAnsi="宋体" w:eastAsia="宋体" w:cs="宋体"/>
                <w:i w:val="0"/>
                <w:color w:val="000000"/>
                <w:sz w:val="22"/>
                <w:szCs w:val="22"/>
                <w:u w:val="none"/>
              </w:rPr>
            </w:pPr>
          </w:p>
        </w:tc>
        <w:tc>
          <w:tcPr>
            <w:tcW w:w="13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4C29C">
            <w:pPr>
              <w:jc w:val="center"/>
              <w:rPr>
                <w:rFonts w:hint="eastAsia" w:ascii="宋体" w:hAnsi="宋体" w:eastAsia="宋体" w:cs="宋体"/>
                <w:i w:val="0"/>
                <w:color w:val="000000"/>
                <w:sz w:val="22"/>
                <w:szCs w:val="22"/>
                <w:u w:val="none"/>
              </w:rPr>
            </w:pPr>
          </w:p>
        </w:tc>
      </w:tr>
      <w:tr w14:paraId="3D6B9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E1FC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7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9E2F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5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96E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E1FE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9BA7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0FE78D">
            <w:pPr>
              <w:jc w:val="center"/>
              <w:rPr>
                <w:rFonts w:hint="eastAsia" w:ascii="宋体" w:hAnsi="宋体" w:eastAsia="宋体" w:cs="宋体"/>
                <w:i w:val="0"/>
                <w:color w:val="000000"/>
                <w:sz w:val="22"/>
                <w:szCs w:val="22"/>
                <w:u w:val="none"/>
              </w:rPr>
            </w:pPr>
          </w:p>
        </w:tc>
        <w:tc>
          <w:tcPr>
            <w:tcW w:w="3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AF38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提升地震监测能力，强化震情跟踪，加强基础研究，提高地震预测水平，提供有效的公共服务。</w:t>
            </w:r>
          </w:p>
        </w:tc>
        <w:tc>
          <w:tcPr>
            <w:tcW w:w="45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325E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负责地震监测设施建设运维,确保监测数据的正确，更好的提供服务。</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9B7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FF14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B98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96960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7C2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32FE4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26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068B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691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9ACE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5457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F71D7B">
            <w:pPr>
              <w:jc w:val="center"/>
              <w:rPr>
                <w:rFonts w:hint="eastAsia" w:ascii="宋体" w:hAnsi="宋体" w:eastAsia="宋体" w:cs="宋体"/>
                <w:i w:val="0"/>
                <w:color w:val="000000"/>
                <w:sz w:val="22"/>
                <w:szCs w:val="22"/>
                <w:u w:val="none"/>
              </w:rPr>
            </w:pP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5360B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B295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EC0A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地震防灾公共服务（次数）</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83F81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及时处置各种宏、微观异常；开展防震减灾科普示范。</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7AE2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3次</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9094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09923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DCF87A">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287E2">
            <w:pPr>
              <w:jc w:val="center"/>
              <w:rPr>
                <w:rFonts w:hint="eastAsia" w:ascii="宋体" w:hAnsi="宋体" w:eastAsia="宋体" w:cs="宋体"/>
                <w:i w:val="0"/>
                <w:color w:val="000000"/>
                <w:sz w:val="22"/>
                <w:szCs w:val="22"/>
                <w:u w:val="none"/>
              </w:rPr>
            </w:pPr>
          </w:p>
        </w:tc>
        <w:tc>
          <w:tcPr>
            <w:tcW w:w="106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2625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97C2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地震监测数据百分率</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AF2C4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获得地震监测数据÷应获得地震监测数据×100%</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6A4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0DCB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194B5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7FD21">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5006D">
            <w:pPr>
              <w:jc w:val="center"/>
              <w:rPr>
                <w:rFonts w:hint="eastAsia" w:ascii="宋体" w:hAnsi="宋体" w:eastAsia="宋体" w:cs="宋体"/>
                <w:i w:val="0"/>
                <w:color w:val="000000"/>
                <w:sz w:val="22"/>
                <w:szCs w:val="22"/>
                <w:u w:val="none"/>
              </w:rPr>
            </w:pPr>
          </w:p>
        </w:tc>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0E7890">
            <w:pPr>
              <w:jc w:val="center"/>
              <w:rPr>
                <w:rFonts w:hint="eastAsia" w:ascii="宋体" w:hAnsi="宋体" w:eastAsia="宋体" w:cs="宋体"/>
                <w:i w:val="0"/>
                <w:color w:val="000000"/>
                <w:sz w:val="22"/>
                <w:szCs w:val="22"/>
                <w:u w:val="none"/>
              </w:rPr>
            </w:pP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51B7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地震监测数据分析百分率</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D3B4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分析的地震监测数据÷获得地震监测数据×100%</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5097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5C9A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04727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64"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8BF61F">
            <w:pPr>
              <w:jc w:val="center"/>
              <w:rPr>
                <w:rFonts w:hint="eastAsia" w:ascii="宋体" w:hAnsi="宋体" w:eastAsia="宋体" w:cs="宋体"/>
                <w:i w:val="0"/>
                <w:color w:val="000000"/>
                <w:sz w:val="22"/>
                <w:szCs w:val="22"/>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74A0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499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353196">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支出进度</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AB05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按资金支出计划及时完成支出</w:t>
            </w:r>
          </w:p>
        </w:tc>
        <w:tc>
          <w:tcPr>
            <w:tcW w:w="10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3B5145">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第四季度累计支出31.20%</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3C4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6分</w:t>
            </w:r>
          </w:p>
        </w:tc>
      </w:tr>
      <w:tr w14:paraId="40C19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4"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2FAE9">
            <w:pPr>
              <w:jc w:val="center"/>
              <w:rPr>
                <w:rFonts w:hint="eastAsia" w:ascii="宋体" w:hAnsi="宋体" w:eastAsia="宋体" w:cs="宋体"/>
                <w:i w:val="0"/>
                <w:color w:val="000000"/>
                <w:sz w:val="22"/>
                <w:szCs w:val="22"/>
                <w:u w:val="none"/>
              </w:rPr>
            </w:pP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945A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（50分）</w:t>
            </w:r>
          </w:p>
        </w:tc>
        <w:tc>
          <w:tcPr>
            <w:tcW w:w="106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F811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AAE43">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台网运行稳定百分率</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C2D526">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全区监测台网正常运行时间÷台网开机时间×100%。</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82AA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7F2F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256CE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2"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101C2F">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769C32">
            <w:pPr>
              <w:jc w:val="center"/>
              <w:rPr>
                <w:rFonts w:hint="eastAsia" w:ascii="宋体" w:hAnsi="宋体" w:eastAsia="宋体" w:cs="宋体"/>
                <w:i w:val="0"/>
                <w:color w:val="000000"/>
                <w:sz w:val="22"/>
                <w:szCs w:val="22"/>
                <w:u w:val="none"/>
              </w:rPr>
            </w:pPr>
          </w:p>
        </w:tc>
        <w:tc>
          <w:tcPr>
            <w:tcW w:w="10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0B6B2E">
            <w:pPr>
              <w:jc w:val="center"/>
              <w:rPr>
                <w:rFonts w:hint="eastAsia" w:ascii="宋体" w:hAnsi="宋体" w:eastAsia="宋体" w:cs="宋体"/>
                <w:i w:val="0"/>
                <w:color w:val="000000"/>
                <w:sz w:val="22"/>
                <w:szCs w:val="22"/>
                <w:u w:val="none"/>
              </w:rPr>
            </w:pP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F2DED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地震预测预报百分率</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E2D46">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通过震情跟踪、分析会商、异常核实次数÷各种宏、微观异常次数×100%。</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E03A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4932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67BB6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67B3D">
            <w:pPr>
              <w:jc w:val="center"/>
              <w:rPr>
                <w:rFonts w:hint="eastAsia" w:ascii="宋体" w:hAnsi="宋体" w:eastAsia="宋体" w:cs="宋体"/>
                <w:i w:val="0"/>
                <w:color w:val="000000"/>
                <w:sz w:val="22"/>
                <w:szCs w:val="22"/>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03A88E">
            <w:pPr>
              <w:jc w:val="center"/>
              <w:rPr>
                <w:rFonts w:hint="eastAsia" w:ascii="宋体" w:hAnsi="宋体" w:eastAsia="宋体" w:cs="宋体"/>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A82E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6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17F66E">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地震会商、减灾宣传（次数）</w:t>
            </w:r>
          </w:p>
        </w:tc>
        <w:tc>
          <w:tcPr>
            <w:tcW w:w="26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9302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地震定期会商、减震防灾服务和宣传活动次数</w:t>
            </w:r>
          </w:p>
        </w:tc>
        <w:tc>
          <w:tcPr>
            <w:tcW w:w="10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D0B1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6次</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B17B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3972D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2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DDAE3">
            <w:pPr>
              <w:jc w:val="center"/>
              <w:rPr>
                <w:rFonts w:hint="eastAsia" w:ascii="宋体" w:hAnsi="宋体" w:eastAsia="宋体" w:cs="宋体"/>
                <w:i w:val="0"/>
                <w:color w:val="000000"/>
                <w:sz w:val="22"/>
                <w:szCs w:val="22"/>
                <w:u w:val="none"/>
              </w:rPr>
            </w:pPr>
          </w:p>
        </w:tc>
        <w:tc>
          <w:tcPr>
            <w:tcW w:w="829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50B2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C432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92分</w:t>
            </w:r>
          </w:p>
        </w:tc>
      </w:tr>
      <w:tr w14:paraId="11873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3" w:hRule="atLeast"/>
        </w:trPr>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05B47">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966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4558C0">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由于地震中心的职能是2019年刚刚划转到我单位，因此本项目的实际支出数额与预算有较大差别。今后应以本年为参考，结合实际情况认真研讨，制定合理的预算数，减少支出与预算的差距。</w:t>
            </w:r>
          </w:p>
        </w:tc>
      </w:tr>
      <w:tr w14:paraId="6FFF1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2605" w:type="dxa"/>
            <w:gridSpan w:val="2"/>
            <w:tcBorders>
              <w:top w:val="nil"/>
              <w:left w:val="nil"/>
              <w:bottom w:val="nil"/>
              <w:right w:val="nil"/>
            </w:tcBorders>
            <w:shd w:val="clear" w:color="auto" w:fill="auto"/>
            <w:noWrap/>
            <w:tcMar>
              <w:top w:w="15" w:type="dxa"/>
              <w:left w:w="15" w:type="dxa"/>
              <w:right w:w="15" w:type="dxa"/>
            </w:tcMar>
            <w:vAlign w:val="center"/>
          </w:tcPr>
          <w:p w14:paraId="4CED9FF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063" w:type="dxa"/>
            <w:tcBorders>
              <w:top w:val="nil"/>
              <w:left w:val="nil"/>
              <w:bottom w:val="nil"/>
              <w:right w:val="nil"/>
            </w:tcBorders>
            <w:shd w:val="clear" w:color="auto" w:fill="auto"/>
            <w:noWrap/>
            <w:tcMar>
              <w:top w:w="15" w:type="dxa"/>
              <w:left w:w="15" w:type="dxa"/>
              <w:right w:w="15" w:type="dxa"/>
            </w:tcMar>
            <w:vAlign w:val="center"/>
          </w:tcPr>
          <w:p w14:paraId="3A825CE3">
            <w:pPr>
              <w:rPr>
                <w:rFonts w:hint="eastAsia" w:ascii="宋体" w:hAnsi="宋体" w:eastAsia="宋体" w:cs="宋体"/>
                <w:i w:val="0"/>
                <w:color w:val="000000"/>
                <w:sz w:val="22"/>
                <w:szCs w:val="22"/>
                <w:u w:val="none"/>
              </w:rPr>
            </w:pPr>
          </w:p>
        </w:tc>
        <w:tc>
          <w:tcPr>
            <w:tcW w:w="1296" w:type="dxa"/>
            <w:tcBorders>
              <w:top w:val="nil"/>
              <w:left w:val="nil"/>
              <w:bottom w:val="nil"/>
              <w:right w:val="nil"/>
            </w:tcBorders>
            <w:shd w:val="clear" w:color="auto" w:fill="auto"/>
            <w:noWrap/>
            <w:tcMar>
              <w:top w:w="15" w:type="dxa"/>
              <w:left w:w="15" w:type="dxa"/>
              <w:right w:w="15" w:type="dxa"/>
            </w:tcMar>
            <w:vAlign w:val="center"/>
          </w:tcPr>
          <w:p w14:paraId="64984187">
            <w:pPr>
              <w:rPr>
                <w:rFonts w:hint="eastAsia" w:ascii="宋体" w:hAnsi="宋体" w:eastAsia="宋体" w:cs="宋体"/>
                <w:i w:val="0"/>
                <w:color w:val="000000"/>
                <w:sz w:val="22"/>
                <w:szCs w:val="22"/>
                <w:u w:val="none"/>
              </w:rPr>
            </w:pPr>
          </w:p>
        </w:tc>
        <w:tc>
          <w:tcPr>
            <w:tcW w:w="3504" w:type="dxa"/>
            <w:gridSpan w:val="2"/>
            <w:tcBorders>
              <w:top w:val="nil"/>
              <w:left w:val="nil"/>
              <w:bottom w:val="nil"/>
              <w:right w:val="nil"/>
            </w:tcBorders>
            <w:shd w:val="clear" w:color="auto" w:fill="auto"/>
            <w:noWrap/>
            <w:tcMar>
              <w:top w:w="15" w:type="dxa"/>
              <w:left w:w="15" w:type="dxa"/>
              <w:right w:w="15" w:type="dxa"/>
            </w:tcMar>
            <w:vAlign w:val="center"/>
          </w:tcPr>
          <w:p w14:paraId="5304FC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077" w:type="dxa"/>
            <w:tcBorders>
              <w:top w:val="nil"/>
              <w:left w:val="nil"/>
              <w:bottom w:val="nil"/>
              <w:right w:val="nil"/>
            </w:tcBorders>
            <w:shd w:val="clear" w:color="auto" w:fill="auto"/>
            <w:noWrap/>
            <w:tcMar>
              <w:top w:w="15" w:type="dxa"/>
              <w:left w:w="15" w:type="dxa"/>
              <w:right w:w="15" w:type="dxa"/>
            </w:tcMar>
            <w:vAlign w:val="center"/>
          </w:tcPr>
          <w:p w14:paraId="7D50F7CA">
            <w:pPr>
              <w:rPr>
                <w:rFonts w:hint="eastAsia" w:ascii="宋体" w:hAnsi="宋体" w:eastAsia="宋体" w:cs="宋体"/>
                <w:i w:val="0"/>
                <w:color w:val="000000"/>
                <w:sz w:val="22"/>
                <w:szCs w:val="22"/>
                <w:u w:val="none"/>
              </w:rPr>
            </w:pPr>
          </w:p>
        </w:tc>
        <w:tc>
          <w:tcPr>
            <w:tcW w:w="1375" w:type="dxa"/>
            <w:tcBorders>
              <w:top w:val="nil"/>
              <w:left w:val="nil"/>
              <w:bottom w:val="nil"/>
              <w:right w:val="nil"/>
            </w:tcBorders>
            <w:shd w:val="clear" w:color="auto" w:fill="auto"/>
            <w:noWrap/>
            <w:tcMar>
              <w:top w:w="15" w:type="dxa"/>
              <w:left w:w="15" w:type="dxa"/>
              <w:right w:w="15" w:type="dxa"/>
            </w:tcMar>
            <w:vAlign w:val="center"/>
          </w:tcPr>
          <w:p w14:paraId="3AAFBA7F">
            <w:pPr>
              <w:rPr>
                <w:rFonts w:hint="eastAsia" w:ascii="宋体" w:hAnsi="宋体" w:eastAsia="宋体" w:cs="宋体"/>
                <w:i w:val="0"/>
                <w:color w:val="000000"/>
                <w:sz w:val="22"/>
                <w:szCs w:val="22"/>
                <w:u w:val="none"/>
              </w:rPr>
            </w:pPr>
          </w:p>
        </w:tc>
      </w:tr>
    </w:tbl>
    <w:tbl>
      <w:tblPr>
        <w:tblStyle w:val="6"/>
        <w:tblpPr w:leftFromText="180" w:rightFromText="180" w:vertAnchor="text" w:horzAnchor="page" w:tblpX="440" w:tblpY="358"/>
        <w:tblOverlap w:val="never"/>
        <w:tblW w:w="109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63"/>
        <w:gridCol w:w="1705"/>
        <w:gridCol w:w="1173"/>
        <w:gridCol w:w="842"/>
        <w:gridCol w:w="549"/>
        <w:gridCol w:w="1022"/>
        <w:gridCol w:w="1909"/>
        <w:gridCol w:w="968"/>
        <w:gridCol w:w="1432"/>
      </w:tblGrid>
      <w:tr w14:paraId="52D0F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63" w:type="dxa"/>
            <w:gridSpan w:val="9"/>
            <w:vMerge w:val="restart"/>
            <w:tcBorders>
              <w:top w:val="nil"/>
              <w:left w:val="nil"/>
              <w:bottom w:val="nil"/>
              <w:right w:val="nil"/>
            </w:tcBorders>
            <w:shd w:val="clear" w:color="auto" w:fill="auto"/>
            <w:noWrap/>
            <w:tcMar>
              <w:top w:w="15" w:type="dxa"/>
              <w:left w:w="15" w:type="dxa"/>
              <w:right w:w="15" w:type="dxa"/>
            </w:tcMar>
            <w:vAlign w:val="center"/>
          </w:tcPr>
          <w:p w14:paraId="50351979">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6454D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63" w:type="dxa"/>
            <w:gridSpan w:val="9"/>
            <w:vMerge w:val="continue"/>
            <w:tcBorders>
              <w:top w:val="nil"/>
              <w:left w:val="nil"/>
              <w:bottom w:val="nil"/>
              <w:right w:val="nil"/>
            </w:tcBorders>
            <w:shd w:val="clear" w:color="auto" w:fill="auto"/>
            <w:noWrap/>
            <w:tcMar>
              <w:top w:w="15" w:type="dxa"/>
              <w:left w:w="15" w:type="dxa"/>
              <w:right w:w="15" w:type="dxa"/>
            </w:tcMar>
            <w:vAlign w:val="center"/>
          </w:tcPr>
          <w:p w14:paraId="0C4901FD">
            <w:pPr>
              <w:jc w:val="center"/>
              <w:rPr>
                <w:rFonts w:hint="eastAsia" w:ascii="宋体" w:hAnsi="宋体" w:eastAsia="宋体" w:cs="宋体"/>
                <w:b/>
                <w:i w:val="0"/>
                <w:color w:val="000000"/>
                <w:sz w:val="36"/>
                <w:szCs w:val="36"/>
                <w:u w:val="none"/>
              </w:rPr>
            </w:pPr>
          </w:p>
        </w:tc>
      </w:tr>
      <w:tr w14:paraId="3EA0F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963" w:type="dxa"/>
            <w:gridSpan w:val="9"/>
            <w:tcBorders>
              <w:top w:val="nil"/>
              <w:left w:val="nil"/>
              <w:bottom w:val="nil"/>
              <w:right w:val="nil"/>
            </w:tcBorders>
            <w:shd w:val="clear" w:color="auto" w:fill="auto"/>
            <w:noWrap/>
            <w:tcMar>
              <w:top w:w="15" w:type="dxa"/>
              <w:left w:w="15" w:type="dxa"/>
              <w:right w:w="15" w:type="dxa"/>
            </w:tcMar>
            <w:vAlign w:val="center"/>
          </w:tcPr>
          <w:p w14:paraId="50DC37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426FD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4241" w:type="dxa"/>
            <w:gridSpan w:val="3"/>
            <w:tcBorders>
              <w:top w:val="nil"/>
              <w:left w:val="nil"/>
              <w:bottom w:val="nil"/>
              <w:right w:val="nil"/>
            </w:tcBorders>
            <w:shd w:val="clear" w:color="auto" w:fill="auto"/>
            <w:noWrap/>
            <w:tcMar>
              <w:top w:w="15" w:type="dxa"/>
              <w:left w:w="15" w:type="dxa"/>
              <w:right w:w="15" w:type="dxa"/>
            </w:tcMar>
            <w:vAlign w:val="center"/>
          </w:tcPr>
          <w:p w14:paraId="2FBB36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1391" w:type="dxa"/>
            <w:gridSpan w:val="2"/>
            <w:tcBorders>
              <w:top w:val="nil"/>
              <w:left w:val="nil"/>
              <w:bottom w:val="nil"/>
              <w:right w:val="nil"/>
            </w:tcBorders>
            <w:shd w:val="clear" w:color="auto" w:fill="auto"/>
            <w:noWrap/>
            <w:tcMar>
              <w:top w:w="15" w:type="dxa"/>
              <w:left w:w="15" w:type="dxa"/>
              <w:right w:w="15" w:type="dxa"/>
            </w:tcMar>
            <w:vAlign w:val="center"/>
          </w:tcPr>
          <w:p w14:paraId="5863A321">
            <w:pPr>
              <w:rPr>
                <w:rFonts w:hint="eastAsia" w:ascii="宋体" w:hAnsi="宋体" w:eastAsia="宋体" w:cs="宋体"/>
                <w:i w:val="0"/>
                <w:color w:val="000000"/>
                <w:sz w:val="22"/>
                <w:szCs w:val="22"/>
                <w:u w:val="none"/>
              </w:rPr>
            </w:pPr>
          </w:p>
        </w:tc>
        <w:tc>
          <w:tcPr>
            <w:tcW w:w="1022" w:type="dxa"/>
            <w:tcBorders>
              <w:top w:val="nil"/>
              <w:left w:val="nil"/>
              <w:bottom w:val="nil"/>
              <w:right w:val="nil"/>
            </w:tcBorders>
            <w:shd w:val="clear" w:color="auto" w:fill="auto"/>
            <w:noWrap/>
            <w:tcMar>
              <w:top w:w="15" w:type="dxa"/>
              <w:left w:w="15" w:type="dxa"/>
              <w:right w:w="15" w:type="dxa"/>
            </w:tcMar>
            <w:vAlign w:val="center"/>
          </w:tcPr>
          <w:p w14:paraId="3E66BB3E">
            <w:pPr>
              <w:rPr>
                <w:rFonts w:hint="eastAsia" w:ascii="宋体" w:hAnsi="宋体" w:eastAsia="宋体" w:cs="宋体"/>
                <w:i w:val="0"/>
                <w:color w:val="000000"/>
                <w:sz w:val="22"/>
                <w:szCs w:val="22"/>
                <w:u w:val="none"/>
              </w:rPr>
            </w:pPr>
          </w:p>
        </w:tc>
        <w:tc>
          <w:tcPr>
            <w:tcW w:w="1909" w:type="dxa"/>
            <w:tcBorders>
              <w:top w:val="nil"/>
              <w:left w:val="nil"/>
              <w:bottom w:val="nil"/>
              <w:right w:val="nil"/>
            </w:tcBorders>
            <w:shd w:val="clear" w:color="auto" w:fill="auto"/>
            <w:noWrap/>
            <w:tcMar>
              <w:top w:w="15" w:type="dxa"/>
              <w:left w:w="15" w:type="dxa"/>
              <w:right w:w="15" w:type="dxa"/>
            </w:tcMar>
            <w:vAlign w:val="center"/>
          </w:tcPr>
          <w:p w14:paraId="09027291">
            <w:pPr>
              <w:rPr>
                <w:rFonts w:hint="eastAsia" w:ascii="宋体" w:hAnsi="宋体" w:eastAsia="宋体" w:cs="宋体"/>
                <w:i w:val="0"/>
                <w:color w:val="000000"/>
                <w:sz w:val="22"/>
                <w:szCs w:val="22"/>
                <w:u w:val="none"/>
              </w:rPr>
            </w:pPr>
          </w:p>
        </w:tc>
        <w:tc>
          <w:tcPr>
            <w:tcW w:w="240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2F315DA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4DF6F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6" w:hRule="atLeast"/>
        </w:trPr>
        <w:tc>
          <w:tcPr>
            <w:tcW w:w="13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24A8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C2BB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56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946D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监控中心运行及隐患排查经费（是专项资金）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4F64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68C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612A3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E65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8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F84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C51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8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731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A3D1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90A9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48AB28">
            <w:pPr>
              <w:jc w:val="center"/>
              <w:rPr>
                <w:rFonts w:hint="eastAsia" w:ascii="宋体" w:hAnsi="宋体" w:eastAsia="宋体" w:cs="宋体"/>
                <w:i w:val="0"/>
                <w:color w:val="000000"/>
                <w:sz w:val="22"/>
                <w:szCs w:val="22"/>
                <w:u w:val="none"/>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0EE4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34F80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78.848</w:t>
            </w:r>
          </w:p>
        </w:tc>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86A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89B809">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78.848</w:t>
            </w: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A15A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9E4E6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41.008</w:t>
            </w:r>
          </w:p>
        </w:tc>
        <w:tc>
          <w:tcPr>
            <w:tcW w:w="143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B5E5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r>
      <w:tr w14:paraId="6D11E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D6DEE">
            <w:pPr>
              <w:jc w:val="center"/>
              <w:rPr>
                <w:rFonts w:hint="eastAsia" w:ascii="宋体" w:hAnsi="宋体" w:eastAsia="宋体" w:cs="宋体"/>
                <w:i w:val="0"/>
                <w:color w:val="000000"/>
                <w:sz w:val="22"/>
                <w:szCs w:val="22"/>
                <w:u w:val="none"/>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42616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5B32C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78.848</w:t>
            </w:r>
          </w:p>
        </w:tc>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2C8B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68D903">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78.848</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4BA4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E230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41.008</w:t>
            </w:r>
          </w:p>
        </w:tc>
        <w:tc>
          <w:tcPr>
            <w:tcW w:w="14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1B4CB">
            <w:pPr>
              <w:jc w:val="center"/>
              <w:rPr>
                <w:rFonts w:hint="eastAsia" w:ascii="宋体" w:hAnsi="宋体" w:eastAsia="宋体" w:cs="宋体"/>
                <w:i w:val="0"/>
                <w:color w:val="000000"/>
                <w:sz w:val="22"/>
                <w:szCs w:val="22"/>
                <w:u w:val="none"/>
              </w:rPr>
            </w:pPr>
          </w:p>
        </w:tc>
      </w:tr>
      <w:tr w14:paraId="0F9EB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A6D8D">
            <w:pPr>
              <w:jc w:val="center"/>
              <w:rPr>
                <w:rFonts w:hint="eastAsia" w:ascii="宋体" w:hAnsi="宋体" w:eastAsia="宋体" w:cs="宋体"/>
                <w:i w:val="0"/>
                <w:color w:val="000000"/>
                <w:sz w:val="22"/>
                <w:szCs w:val="22"/>
                <w:u w:val="none"/>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D3E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935EC">
            <w:pPr>
              <w:rPr>
                <w:rFonts w:hint="eastAsia" w:ascii="宋体" w:hAnsi="宋体" w:eastAsia="宋体" w:cs="宋体"/>
                <w:i w:val="0"/>
                <w:color w:val="000000"/>
                <w:sz w:val="22"/>
                <w:szCs w:val="22"/>
                <w:u w:val="none"/>
              </w:rPr>
            </w:pPr>
          </w:p>
        </w:tc>
        <w:tc>
          <w:tcPr>
            <w:tcW w:w="13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2DA9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9DB6D5">
            <w:pPr>
              <w:rPr>
                <w:rFonts w:hint="eastAsia" w:ascii="宋体" w:hAnsi="宋体" w:eastAsia="宋体" w:cs="宋体"/>
                <w:i w:val="0"/>
                <w:color w:val="000000"/>
                <w:sz w:val="22"/>
                <w:szCs w:val="22"/>
                <w:u w:val="none"/>
              </w:rPr>
            </w:pP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9C6F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A452C">
            <w:pPr>
              <w:rPr>
                <w:rFonts w:hint="eastAsia" w:ascii="宋体" w:hAnsi="宋体" w:eastAsia="宋体" w:cs="宋体"/>
                <w:i w:val="0"/>
                <w:color w:val="000000"/>
                <w:sz w:val="22"/>
                <w:szCs w:val="22"/>
                <w:u w:val="none"/>
              </w:rPr>
            </w:pPr>
          </w:p>
        </w:tc>
        <w:tc>
          <w:tcPr>
            <w:tcW w:w="143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D7A767">
            <w:pPr>
              <w:jc w:val="center"/>
              <w:rPr>
                <w:rFonts w:hint="eastAsia" w:ascii="宋体" w:hAnsi="宋体" w:eastAsia="宋体" w:cs="宋体"/>
                <w:i w:val="0"/>
                <w:color w:val="000000"/>
                <w:sz w:val="22"/>
                <w:szCs w:val="22"/>
                <w:u w:val="none"/>
              </w:rPr>
            </w:pPr>
          </w:p>
        </w:tc>
      </w:tr>
      <w:tr w14:paraId="63414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8109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26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817D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89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8880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88429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75B4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1"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3065F7">
            <w:pPr>
              <w:jc w:val="center"/>
              <w:rPr>
                <w:rFonts w:hint="eastAsia" w:ascii="宋体" w:hAnsi="宋体" w:eastAsia="宋体" w:cs="宋体"/>
                <w:i w:val="0"/>
                <w:color w:val="000000"/>
                <w:sz w:val="22"/>
                <w:szCs w:val="22"/>
                <w:u w:val="none"/>
              </w:rPr>
            </w:pPr>
          </w:p>
        </w:tc>
        <w:tc>
          <w:tcPr>
            <w:tcW w:w="426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323CA">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提高全区应急救援协调指挥能力和应急处置能力，有效应对各类突发安全生产事故，从最大程度上降低因事故对人民造成的生命和财产损失。</w:t>
            </w:r>
          </w:p>
        </w:tc>
        <w:tc>
          <w:tcPr>
            <w:tcW w:w="389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0BFABB">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实现应急救援指挥平台互联互通，实现市、区、重点企业应急救援</w:t>
            </w:r>
            <w:bookmarkStart w:id="0" w:name="_GoBack"/>
            <w:bookmarkEnd w:id="0"/>
            <w:r>
              <w:rPr>
                <w:rFonts w:hint="eastAsia" w:ascii="宋体" w:hAnsi="宋体" w:eastAsia="宋体" w:cs="宋体"/>
                <w:i w:val="0"/>
                <w:color w:val="000000"/>
                <w:kern w:val="0"/>
                <w:sz w:val="20"/>
                <w:szCs w:val="20"/>
                <w:u w:val="none"/>
                <w:lang w:val="en-US" w:eastAsia="zh-CN" w:bidi="ar"/>
              </w:rPr>
              <w:t>指挥平台互联互通。</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B33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5810C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D4D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7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1E70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F4A7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13F2D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9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AFCA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CE1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923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8C7F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7"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A3134F">
            <w:pPr>
              <w:jc w:val="center"/>
              <w:rPr>
                <w:rFonts w:hint="eastAsia" w:ascii="宋体" w:hAnsi="宋体" w:eastAsia="宋体" w:cs="宋体"/>
                <w:i w:val="0"/>
                <w:color w:val="000000"/>
                <w:sz w:val="22"/>
                <w:szCs w:val="22"/>
                <w:u w:val="none"/>
              </w:rPr>
            </w:pPr>
          </w:p>
        </w:tc>
        <w:tc>
          <w:tcPr>
            <w:tcW w:w="17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6EE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17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0ABB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A0D9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全省互联网+安全生产监管信息平台建设完成率（%）</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CCC59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本年全省互联网+安全生产监管信息平台建设的完成数量占年初计划数量的比率≥90%</w:t>
            </w:r>
          </w:p>
        </w:tc>
        <w:tc>
          <w:tcPr>
            <w:tcW w:w="9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A7D3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127D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16分</w:t>
            </w:r>
          </w:p>
        </w:tc>
      </w:tr>
      <w:tr w14:paraId="10F2A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1"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C25BD">
            <w:pPr>
              <w:jc w:val="center"/>
              <w:rPr>
                <w:rFonts w:hint="eastAsia" w:ascii="宋体" w:hAnsi="宋体" w:eastAsia="宋体" w:cs="宋体"/>
                <w:i w:val="0"/>
                <w:color w:val="000000"/>
                <w:sz w:val="22"/>
                <w:szCs w:val="22"/>
                <w:u w:val="none"/>
              </w:rPr>
            </w:pPr>
          </w:p>
        </w:tc>
        <w:tc>
          <w:tcPr>
            <w:tcW w:w="17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6577A">
            <w:pPr>
              <w:jc w:val="center"/>
              <w:rPr>
                <w:rFonts w:hint="eastAsia" w:ascii="宋体" w:hAnsi="宋体" w:eastAsia="宋体" w:cs="宋体"/>
                <w:i w:val="0"/>
                <w:color w:val="000000"/>
                <w:sz w:val="22"/>
                <w:szCs w:val="22"/>
                <w:u w:val="none"/>
              </w:rPr>
            </w:pPr>
          </w:p>
        </w:tc>
        <w:tc>
          <w:tcPr>
            <w:tcW w:w="117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4C37F6">
            <w:pPr>
              <w:jc w:val="center"/>
              <w:rPr>
                <w:rFonts w:hint="eastAsia" w:ascii="宋体" w:hAnsi="宋体" w:eastAsia="宋体" w:cs="宋体"/>
                <w:i w:val="0"/>
                <w:color w:val="000000"/>
                <w:sz w:val="22"/>
                <w:szCs w:val="22"/>
                <w:u w:val="none"/>
              </w:rPr>
            </w:pP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3CC95">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高危生产经营企业安全隐患排查数量（家）</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C4F80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高危行业生产经营企业隐患排查的数量≥90%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934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C8D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15分</w:t>
            </w:r>
          </w:p>
        </w:tc>
      </w:tr>
      <w:tr w14:paraId="084C9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9"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08B1CB">
            <w:pPr>
              <w:jc w:val="center"/>
              <w:rPr>
                <w:rFonts w:hint="eastAsia" w:ascii="宋体" w:hAnsi="宋体" w:eastAsia="宋体" w:cs="宋体"/>
                <w:i w:val="0"/>
                <w:color w:val="000000"/>
                <w:sz w:val="22"/>
                <w:szCs w:val="22"/>
                <w:u w:val="none"/>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72E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015B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4CEBBE">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支出进度</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5592A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按资金支出计划及时完成支出</w:t>
            </w:r>
          </w:p>
        </w:tc>
        <w:tc>
          <w:tcPr>
            <w:tcW w:w="9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2AF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第四季度前累计支出52%</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FE06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6分</w:t>
            </w:r>
          </w:p>
        </w:tc>
      </w:tr>
      <w:tr w14:paraId="15600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7"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91B91">
            <w:pPr>
              <w:jc w:val="center"/>
              <w:rPr>
                <w:rFonts w:hint="eastAsia" w:ascii="宋体" w:hAnsi="宋体" w:eastAsia="宋体" w:cs="宋体"/>
                <w:i w:val="0"/>
                <w:color w:val="000000"/>
                <w:sz w:val="22"/>
                <w:szCs w:val="22"/>
                <w:u w:val="none"/>
              </w:rPr>
            </w:pPr>
          </w:p>
        </w:tc>
        <w:tc>
          <w:tcPr>
            <w:tcW w:w="17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FB2E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（50分）</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ADCE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45A36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生产经营单位安全隐患率（%）</w:t>
            </w:r>
          </w:p>
        </w:tc>
        <w:tc>
          <w:tcPr>
            <w:tcW w:w="1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20C9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存在安全隐患的生产经营单位总数占本年实际执法检查的生产经营单位总数的比率≤10%</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0D5EA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22E7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48分</w:t>
            </w:r>
          </w:p>
        </w:tc>
      </w:tr>
      <w:tr w14:paraId="44D3B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A7EAD">
            <w:pPr>
              <w:jc w:val="center"/>
              <w:rPr>
                <w:rFonts w:hint="eastAsia" w:ascii="宋体" w:hAnsi="宋体" w:eastAsia="宋体" w:cs="宋体"/>
                <w:i w:val="0"/>
                <w:color w:val="000000"/>
                <w:sz w:val="22"/>
                <w:szCs w:val="22"/>
                <w:u w:val="none"/>
              </w:rPr>
            </w:pPr>
          </w:p>
        </w:tc>
        <w:tc>
          <w:tcPr>
            <w:tcW w:w="8168"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E108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F86B9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85分</w:t>
            </w:r>
          </w:p>
        </w:tc>
      </w:tr>
      <w:tr w14:paraId="03F3B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9" w:hRule="atLeast"/>
        </w:trPr>
        <w:tc>
          <w:tcPr>
            <w:tcW w:w="13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5FCE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60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CCC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目前监控中心联网的企业数量比较有限，监测范围不够全面；对自然灾害方面的监控还有待开发。扩大监控中心联网企业的范围，升级系统和设备，增加自然灾害监控的项目。</w:t>
            </w:r>
          </w:p>
        </w:tc>
      </w:tr>
      <w:tr w14:paraId="7EFA9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3068" w:type="dxa"/>
            <w:gridSpan w:val="2"/>
            <w:tcBorders>
              <w:top w:val="nil"/>
              <w:left w:val="nil"/>
              <w:bottom w:val="nil"/>
              <w:right w:val="nil"/>
            </w:tcBorders>
            <w:shd w:val="clear" w:color="auto" w:fill="auto"/>
            <w:noWrap/>
            <w:tcMar>
              <w:top w:w="15" w:type="dxa"/>
              <w:left w:w="15" w:type="dxa"/>
              <w:right w:w="15" w:type="dxa"/>
            </w:tcMar>
            <w:vAlign w:val="center"/>
          </w:tcPr>
          <w:p w14:paraId="051F78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173" w:type="dxa"/>
            <w:tcBorders>
              <w:top w:val="nil"/>
              <w:left w:val="nil"/>
              <w:bottom w:val="nil"/>
              <w:right w:val="nil"/>
            </w:tcBorders>
            <w:shd w:val="clear" w:color="auto" w:fill="auto"/>
            <w:noWrap/>
            <w:tcMar>
              <w:top w:w="15" w:type="dxa"/>
              <w:left w:w="15" w:type="dxa"/>
              <w:right w:w="15" w:type="dxa"/>
            </w:tcMar>
            <w:vAlign w:val="center"/>
          </w:tcPr>
          <w:p w14:paraId="0B8308C3">
            <w:pPr>
              <w:rPr>
                <w:rFonts w:hint="eastAsia" w:ascii="宋体" w:hAnsi="宋体" w:eastAsia="宋体" w:cs="宋体"/>
                <w:i w:val="0"/>
                <w:color w:val="000000"/>
                <w:sz w:val="22"/>
                <w:szCs w:val="22"/>
                <w:u w:val="none"/>
              </w:rPr>
            </w:pPr>
          </w:p>
        </w:tc>
        <w:tc>
          <w:tcPr>
            <w:tcW w:w="842" w:type="dxa"/>
            <w:tcBorders>
              <w:top w:val="nil"/>
              <w:left w:val="nil"/>
              <w:bottom w:val="nil"/>
              <w:right w:val="nil"/>
            </w:tcBorders>
            <w:shd w:val="clear" w:color="auto" w:fill="auto"/>
            <w:noWrap/>
            <w:tcMar>
              <w:top w:w="15" w:type="dxa"/>
              <w:left w:w="15" w:type="dxa"/>
              <w:right w:w="15" w:type="dxa"/>
            </w:tcMar>
            <w:vAlign w:val="center"/>
          </w:tcPr>
          <w:p w14:paraId="5B44449D">
            <w:pPr>
              <w:rPr>
                <w:rFonts w:hint="eastAsia" w:ascii="宋体" w:hAnsi="宋体" w:eastAsia="宋体" w:cs="宋体"/>
                <w:i w:val="0"/>
                <w:color w:val="000000"/>
                <w:sz w:val="22"/>
                <w:szCs w:val="22"/>
                <w:u w:val="none"/>
              </w:rPr>
            </w:pPr>
          </w:p>
        </w:tc>
        <w:tc>
          <w:tcPr>
            <w:tcW w:w="4448" w:type="dxa"/>
            <w:gridSpan w:val="4"/>
            <w:tcBorders>
              <w:top w:val="nil"/>
              <w:left w:val="nil"/>
              <w:bottom w:val="nil"/>
              <w:right w:val="nil"/>
            </w:tcBorders>
            <w:shd w:val="clear" w:color="auto" w:fill="auto"/>
            <w:noWrap/>
            <w:tcMar>
              <w:top w:w="15" w:type="dxa"/>
              <w:left w:w="15" w:type="dxa"/>
              <w:right w:w="15" w:type="dxa"/>
            </w:tcMar>
            <w:vAlign w:val="center"/>
          </w:tcPr>
          <w:p w14:paraId="64C7ABB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432" w:type="dxa"/>
            <w:tcBorders>
              <w:top w:val="nil"/>
              <w:left w:val="nil"/>
              <w:bottom w:val="nil"/>
              <w:right w:val="nil"/>
            </w:tcBorders>
            <w:shd w:val="clear" w:color="auto" w:fill="auto"/>
            <w:noWrap/>
            <w:tcMar>
              <w:top w:w="15" w:type="dxa"/>
              <w:left w:w="15" w:type="dxa"/>
              <w:right w:w="15" w:type="dxa"/>
            </w:tcMar>
            <w:vAlign w:val="center"/>
          </w:tcPr>
          <w:p w14:paraId="0EDFD21A">
            <w:pPr>
              <w:rPr>
                <w:rFonts w:hint="eastAsia" w:ascii="宋体" w:hAnsi="宋体" w:eastAsia="宋体" w:cs="宋体"/>
                <w:i w:val="0"/>
                <w:color w:val="000000"/>
                <w:sz w:val="22"/>
                <w:szCs w:val="22"/>
                <w:u w:val="none"/>
              </w:rPr>
            </w:pPr>
          </w:p>
        </w:tc>
      </w:tr>
    </w:tbl>
    <w:p w14:paraId="4947591E">
      <w:pPr>
        <w:keepNext w:val="0"/>
        <w:keepLines w:val="0"/>
        <w:widowControl/>
        <w:suppressLineNumbers w:val="0"/>
        <w:jc w:val="both"/>
        <w:textAlignment w:val="center"/>
        <w:rPr>
          <w:rFonts w:hint="eastAsia" w:ascii="宋体" w:hAnsi="宋体" w:eastAsia="宋体" w:cs="宋体"/>
          <w:b/>
          <w:i w:val="0"/>
          <w:color w:val="000000"/>
          <w:kern w:val="0"/>
          <w:sz w:val="36"/>
          <w:szCs w:val="36"/>
          <w:u w:val="none"/>
          <w:lang w:val="en-US" w:eastAsia="zh-CN" w:bidi="ar"/>
        </w:rPr>
        <w:sectPr>
          <w:pgSz w:w="11906" w:h="16838"/>
          <w:pgMar w:top="2098" w:right="1474" w:bottom="1984" w:left="1588" w:header="851" w:footer="992" w:gutter="0"/>
          <w:pgNumType w:fmt="numberInDash"/>
          <w:cols w:space="0" w:num="1"/>
          <w:docGrid w:type="lines" w:linePitch="312" w:charSpace="0"/>
        </w:sectPr>
      </w:pPr>
    </w:p>
    <w:tbl>
      <w:tblPr>
        <w:tblStyle w:val="6"/>
        <w:tblpPr w:leftFromText="180" w:rightFromText="180" w:vertAnchor="text" w:horzAnchor="page" w:tblpX="474" w:tblpY="296"/>
        <w:tblOverlap w:val="never"/>
        <w:tblW w:w="109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09"/>
        <w:gridCol w:w="1173"/>
        <w:gridCol w:w="1227"/>
        <w:gridCol w:w="1664"/>
        <w:gridCol w:w="874"/>
        <w:gridCol w:w="1689"/>
        <w:gridCol w:w="1432"/>
        <w:gridCol w:w="1582"/>
      </w:tblGrid>
      <w:tr w14:paraId="5BDD9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5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58056163">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3FBAE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5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18E209DE">
            <w:pPr>
              <w:jc w:val="center"/>
              <w:rPr>
                <w:rFonts w:hint="eastAsia" w:ascii="宋体" w:hAnsi="宋体" w:eastAsia="宋体" w:cs="宋体"/>
                <w:b/>
                <w:i w:val="0"/>
                <w:color w:val="000000"/>
                <w:sz w:val="36"/>
                <w:szCs w:val="36"/>
                <w:u w:val="none"/>
              </w:rPr>
            </w:pPr>
          </w:p>
        </w:tc>
      </w:tr>
      <w:tr w14:paraId="122C3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950" w:type="dxa"/>
            <w:gridSpan w:val="8"/>
            <w:tcBorders>
              <w:top w:val="nil"/>
              <w:left w:val="nil"/>
              <w:bottom w:val="nil"/>
              <w:right w:val="nil"/>
            </w:tcBorders>
            <w:shd w:val="clear" w:color="auto" w:fill="auto"/>
            <w:noWrap/>
            <w:tcMar>
              <w:top w:w="15" w:type="dxa"/>
              <w:left w:w="15" w:type="dxa"/>
              <w:right w:w="15" w:type="dxa"/>
            </w:tcMar>
            <w:vAlign w:val="center"/>
          </w:tcPr>
          <w:p w14:paraId="3A60A6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753C9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3709" w:type="dxa"/>
            <w:gridSpan w:val="3"/>
            <w:tcBorders>
              <w:top w:val="nil"/>
              <w:left w:val="nil"/>
              <w:bottom w:val="nil"/>
              <w:right w:val="nil"/>
            </w:tcBorders>
            <w:shd w:val="clear" w:color="auto" w:fill="auto"/>
            <w:noWrap/>
            <w:tcMar>
              <w:top w:w="15" w:type="dxa"/>
              <w:left w:w="15" w:type="dxa"/>
              <w:right w:w="15" w:type="dxa"/>
            </w:tcMar>
            <w:vAlign w:val="center"/>
          </w:tcPr>
          <w:p w14:paraId="6D15F42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1664" w:type="dxa"/>
            <w:tcBorders>
              <w:top w:val="nil"/>
              <w:left w:val="nil"/>
              <w:bottom w:val="nil"/>
              <w:right w:val="nil"/>
            </w:tcBorders>
            <w:shd w:val="clear" w:color="auto" w:fill="auto"/>
            <w:noWrap/>
            <w:tcMar>
              <w:top w:w="15" w:type="dxa"/>
              <w:left w:w="15" w:type="dxa"/>
              <w:right w:w="15" w:type="dxa"/>
            </w:tcMar>
            <w:vAlign w:val="center"/>
          </w:tcPr>
          <w:p w14:paraId="57D6F202">
            <w:pPr>
              <w:rPr>
                <w:rFonts w:hint="eastAsia" w:ascii="宋体" w:hAnsi="宋体" w:eastAsia="宋体" w:cs="宋体"/>
                <w:i w:val="0"/>
                <w:color w:val="000000"/>
                <w:sz w:val="22"/>
                <w:szCs w:val="22"/>
                <w:u w:val="none"/>
              </w:rPr>
            </w:pPr>
          </w:p>
        </w:tc>
        <w:tc>
          <w:tcPr>
            <w:tcW w:w="874" w:type="dxa"/>
            <w:tcBorders>
              <w:top w:val="nil"/>
              <w:left w:val="nil"/>
              <w:bottom w:val="nil"/>
              <w:right w:val="nil"/>
            </w:tcBorders>
            <w:shd w:val="clear" w:color="auto" w:fill="auto"/>
            <w:noWrap/>
            <w:tcMar>
              <w:top w:w="15" w:type="dxa"/>
              <w:left w:w="15" w:type="dxa"/>
              <w:right w:w="15" w:type="dxa"/>
            </w:tcMar>
            <w:vAlign w:val="center"/>
          </w:tcPr>
          <w:p w14:paraId="79082ADB">
            <w:pPr>
              <w:rPr>
                <w:rFonts w:hint="eastAsia" w:ascii="宋体" w:hAnsi="宋体" w:eastAsia="宋体" w:cs="宋体"/>
                <w:i w:val="0"/>
                <w:color w:val="000000"/>
                <w:sz w:val="22"/>
                <w:szCs w:val="22"/>
                <w:u w:val="none"/>
              </w:rPr>
            </w:pPr>
          </w:p>
        </w:tc>
        <w:tc>
          <w:tcPr>
            <w:tcW w:w="1689" w:type="dxa"/>
            <w:tcBorders>
              <w:top w:val="nil"/>
              <w:left w:val="nil"/>
              <w:bottom w:val="nil"/>
              <w:right w:val="nil"/>
            </w:tcBorders>
            <w:shd w:val="clear" w:color="auto" w:fill="auto"/>
            <w:noWrap/>
            <w:tcMar>
              <w:top w:w="15" w:type="dxa"/>
              <w:left w:w="15" w:type="dxa"/>
              <w:right w:w="15" w:type="dxa"/>
            </w:tcMar>
            <w:vAlign w:val="center"/>
          </w:tcPr>
          <w:p w14:paraId="7747B75F">
            <w:pPr>
              <w:rPr>
                <w:rFonts w:hint="eastAsia" w:ascii="宋体" w:hAnsi="宋体" w:eastAsia="宋体" w:cs="宋体"/>
                <w:i w:val="0"/>
                <w:color w:val="000000"/>
                <w:sz w:val="22"/>
                <w:szCs w:val="22"/>
                <w:u w:val="none"/>
              </w:rPr>
            </w:pPr>
          </w:p>
        </w:tc>
        <w:tc>
          <w:tcPr>
            <w:tcW w:w="3014"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68131B5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56609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0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E1AA7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90621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8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DE3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全区安全隐患排查项目经费（是专项资金）</w:t>
            </w:r>
          </w:p>
        </w:tc>
        <w:tc>
          <w:tcPr>
            <w:tcW w:w="8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29D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70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F923F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42361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3285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199B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B912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1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F65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D3F2C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D76A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85737">
            <w:pPr>
              <w:jc w:val="center"/>
              <w:rPr>
                <w:rFonts w:hint="eastAsia" w:ascii="宋体" w:hAnsi="宋体" w:eastAsia="宋体" w:cs="宋体"/>
                <w:i w:val="0"/>
                <w:color w:val="000000"/>
                <w:sz w:val="22"/>
                <w:szCs w:val="22"/>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2BCB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074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91854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0C3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91A5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CDC5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5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2694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C6CA4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B8565D">
            <w:pPr>
              <w:jc w:val="center"/>
              <w:rPr>
                <w:rFonts w:hint="eastAsia" w:ascii="宋体" w:hAnsi="宋体" w:eastAsia="宋体" w:cs="宋体"/>
                <w:i w:val="0"/>
                <w:color w:val="000000"/>
                <w:sz w:val="22"/>
                <w:szCs w:val="22"/>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347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1D4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6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8F1C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19E4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F9EC5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811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172.85</w:t>
            </w:r>
          </w:p>
        </w:tc>
        <w:tc>
          <w:tcPr>
            <w:tcW w:w="15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79F693">
            <w:pPr>
              <w:jc w:val="center"/>
              <w:rPr>
                <w:rFonts w:hint="eastAsia" w:ascii="宋体" w:hAnsi="宋体" w:eastAsia="宋体" w:cs="宋体"/>
                <w:i w:val="0"/>
                <w:color w:val="000000"/>
                <w:sz w:val="22"/>
                <w:szCs w:val="22"/>
                <w:u w:val="none"/>
              </w:rPr>
            </w:pPr>
          </w:p>
        </w:tc>
      </w:tr>
      <w:tr w14:paraId="3F5D4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3EB1BA">
            <w:pPr>
              <w:jc w:val="center"/>
              <w:rPr>
                <w:rFonts w:hint="eastAsia" w:ascii="宋体" w:hAnsi="宋体" w:eastAsia="宋体" w:cs="宋体"/>
                <w:i w:val="0"/>
                <w:color w:val="000000"/>
                <w:sz w:val="22"/>
                <w:szCs w:val="22"/>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4855B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D3047B">
            <w:pPr>
              <w:rPr>
                <w:rFonts w:hint="eastAsia" w:ascii="宋体" w:hAnsi="宋体" w:eastAsia="宋体" w:cs="宋体"/>
                <w:i w:val="0"/>
                <w:color w:val="000000"/>
                <w:sz w:val="22"/>
                <w:szCs w:val="22"/>
                <w:u w:val="none"/>
              </w:rPr>
            </w:pPr>
          </w:p>
        </w:tc>
        <w:tc>
          <w:tcPr>
            <w:tcW w:w="16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7E57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8475E2">
            <w:pPr>
              <w:rPr>
                <w:rFonts w:hint="eastAsia" w:ascii="宋体" w:hAnsi="宋体" w:eastAsia="宋体" w:cs="宋体"/>
                <w:i w:val="0"/>
                <w:color w:val="000000"/>
                <w:sz w:val="22"/>
                <w:szCs w:val="22"/>
                <w:u w:val="none"/>
              </w:rPr>
            </w:pP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57C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4DA6E4">
            <w:pPr>
              <w:rPr>
                <w:rFonts w:hint="eastAsia" w:ascii="宋体" w:hAnsi="宋体" w:eastAsia="宋体" w:cs="宋体"/>
                <w:i w:val="0"/>
                <w:color w:val="000000"/>
                <w:sz w:val="22"/>
                <w:szCs w:val="22"/>
                <w:u w:val="none"/>
              </w:rPr>
            </w:pPr>
          </w:p>
        </w:tc>
        <w:tc>
          <w:tcPr>
            <w:tcW w:w="15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6F9219">
            <w:pPr>
              <w:jc w:val="center"/>
              <w:rPr>
                <w:rFonts w:hint="eastAsia" w:ascii="宋体" w:hAnsi="宋体" w:eastAsia="宋体" w:cs="宋体"/>
                <w:i w:val="0"/>
                <w:color w:val="000000"/>
                <w:sz w:val="22"/>
                <w:szCs w:val="22"/>
                <w:u w:val="none"/>
              </w:rPr>
            </w:pPr>
          </w:p>
        </w:tc>
      </w:tr>
      <w:tr w14:paraId="4E0D1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E040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06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4205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D77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43C5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19E5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768F8">
            <w:pPr>
              <w:jc w:val="center"/>
              <w:rPr>
                <w:rFonts w:hint="eastAsia" w:ascii="宋体" w:hAnsi="宋体" w:eastAsia="宋体" w:cs="宋体"/>
                <w:i w:val="0"/>
                <w:color w:val="000000"/>
                <w:sz w:val="22"/>
                <w:szCs w:val="22"/>
                <w:u w:val="none"/>
              </w:rPr>
            </w:pPr>
          </w:p>
        </w:tc>
        <w:tc>
          <w:tcPr>
            <w:tcW w:w="406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D2D4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根据省委办公厅省政府办公厅关于印发的《全省进一步深化安全生产大排查大整治攻坚行动方案》的通知（冀办传〔2018〕100号）要求，在全区范围内组织开展全覆盖的安全生产大检查，排查治理安全隐患。</w:t>
            </w:r>
          </w:p>
        </w:tc>
        <w:tc>
          <w:tcPr>
            <w:tcW w:w="3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92E9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聘请危化、工贸、冶金、建筑施工、交通运输、油气长输管道、特种设备、人员密集场所等各行业领域专家，对我区规模以上企事业单位进行全面安全检查。确保全区范围内不发生重大安全事故。</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0588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7CD4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010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1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15C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A3F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2F83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76FA9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B9CE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D44C5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3F0EE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E4215">
            <w:pPr>
              <w:jc w:val="center"/>
              <w:rPr>
                <w:rFonts w:hint="eastAsia" w:ascii="宋体" w:hAnsi="宋体" w:eastAsia="宋体" w:cs="宋体"/>
                <w:i w:val="0"/>
                <w:color w:val="000000"/>
                <w:sz w:val="22"/>
                <w:szCs w:val="22"/>
                <w:u w:val="none"/>
              </w:rPr>
            </w:pPr>
          </w:p>
        </w:tc>
        <w:tc>
          <w:tcPr>
            <w:tcW w:w="11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6AB5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22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0E82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B09C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商贸企业隐患排查数（家）</w:t>
            </w:r>
          </w:p>
        </w:tc>
        <w:tc>
          <w:tcPr>
            <w:tcW w:w="1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24445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商贸行业生产经营企业隐患排查的数量100%</w:t>
            </w:r>
          </w:p>
        </w:tc>
        <w:tc>
          <w:tcPr>
            <w:tcW w:w="14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B27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AB7B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20分</w:t>
            </w:r>
          </w:p>
        </w:tc>
      </w:tr>
      <w:tr w14:paraId="454CA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C20562">
            <w:pPr>
              <w:jc w:val="center"/>
              <w:rPr>
                <w:rFonts w:hint="eastAsia" w:ascii="宋体" w:hAnsi="宋体" w:eastAsia="宋体" w:cs="宋体"/>
                <w:i w:val="0"/>
                <w:color w:val="000000"/>
                <w:sz w:val="22"/>
                <w:szCs w:val="22"/>
                <w:u w:val="none"/>
              </w:rPr>
            </w:pPr>
          </w:p>
        </w:tc>
        <w:tc>
          <w:tcPr>
            <w:tcW w:w="11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4999F7">
            <w:pPr>
              <w:jc w:val="center"/>
              <w:rPr>
                <w:rFonts w:hint="eastAsia" w:ascii="宋体" w:hAnsi="宋体" w:eastAsia="宋体" w:cs="宋体"/>
                <w:i w:val="0"/>
                <w:color w:val="000000"/>
                <w:sz w:val="22"/>
                <w:szCs w:val="22"/>
                <w:u w:val="none"/>
              </w:rPr>
            </w:pPr>
          </w:p>
        </w:tc>
        <w:tc>
          <w:tcPr>
            <w:tcW w:w="122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38B24">
            <w:pPr>
              <w:jc w:val="center"/>
              <w:rPr>
                <w:rFonts w:hint="eastAsia" w:ascii="宋体" w:hAnsi="宋体" w:eastAsia="宋体" w:cs="宋体"/>
                <w:i w:val="0"/>
                <w:color w:val="000000"/>
                <w:sz w:val="22"/>
                <w:szCs w:val="22"/>
                <w:u w:val="none"/>
              </w:rPr>
            </w:pP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456F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隐患排查率（%）</w:t>
            </w:r>
          </w:p>
        </w:tc>
        <w:tc>
          <w:tcPr>
            <w:tcW w:w="1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B9E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实际隐患排查数量占隐患总数的比例≥95%</w:t>
            </w:r>
          </w:p>
        </w:tc>
        <w:tc>
          <w:tcPr>
            <w:tcW w:w="14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0ECF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3427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18分</w:t>
            </w:r>
          </w:p>
        </w:tc>
      </w:tr>
      <w:tr w14:paraId="345B7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633733">
            <w:pPr>
              <w:jc w:val="center"/>
              <w:rPr>
                <w:rFonts w:hint="eastAsia" w:ascii="宋体" w:hAnsi="宋体" w:eastAsia="宋体" w:cs="宋体"/>
                <w:i w:val="0"/>
                <w:color w:val="000000"/>
                <w:sz w:val="22"/>
                <w:szCs w:val="22"/>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C131E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D188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DFE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15DDC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4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4A789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第四季度累计支出100%</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C51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2D61C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26D65">
            <w:pPr>
              <w:jc w:val="center"/>
              <w:rPr>
                <w:rFonts w:hint="eastAsia" w:ascii="宋体" w:hAnsi="宋体" w:eastAsia="宋体" w:cs="宋体"/>
                <w:i w:val="0"/>
                <w:color w:val="000000"/>
                <w:sz w:val="22"/>
                <w:szCs w:val="22"/>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611D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（50分）</w:t>
            </w:r>
          </w:p>
        </w:tc>
        <w:tc>
          <w:tcPr>
            <w:tcW w:w="1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F20F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5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884D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隐患整改率（%）</w:t>
            </w:r>
          </w:p>
        </w:tc>
        <w:tc>
          <w:tcPr>
            <w:tcW w:w="1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5CF25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已整改隐患数占执法发现的隐患总数的比率≥95%</w:t>
            </w:r>
          </w:p>
        </w:tc>
        <w:tc>
          <w:tcPr>
            <w:tcW w:w="14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591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E7B4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49分</w:t>
            </w:r>
          </w:p>
        </w:tc>
      </w:tr>
      <w:tr w14:paraId="20F7E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311C5B">
            <w:pPr>
              <w:jc w:val="center"/>
              <w:rPr>
                <w:rFonts w:hint="eastAsia" w:ascii="宋体" w:hAnsi="宋体" w:eastAsia="宋体" w:cs="宋体"/>
                <w:i w:val="0"/>
                <w:color w:val="000000"/>
                <w:sz w:val="22"/>
                <w:szCs w:val="22"/>
                <w:u w:val="none"/>
              </w:rPr>
            </w:pPr>
          </w:p>
        </w:tc>
        <w:tc>
          <w:tcPr>
            <w:tcW w:w="805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183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81567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97分</w:t>
            </w:r>
          </w:p>
        </w:tc>
      </w:tr>
      <w:tr w14:paraId="30AF8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3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FB0D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64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C9B7A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招投标的方式与公司签订合，由于实际情况的不可预测性，最终成交价格可能与年初预算数有一定差距。合理分配各标段预算金额，争取保证不超预算数，若实际成交额超过预算数，应通过规定程序向财政申请超出部分资金。</w:t>
            </w:r>
          </w:p>
        </w:tc>
      </w:tr>
      <w:tr w14:paraId="416A3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482" w:type="dxa"/>
            <w:gridSpan w:val="2"/>
            <w:tcBorders>
              <w:top w:val="nil"/>
              <w:left w:val="nil"/>
              <w:bottom w:val="nil"/>
              <w:right w:val="nil"/>
            </w:tcBorders>
            <w:shd w:val="clear" w:color="auto" w:fill="auto"/>
            <w:noWrap/>
            <w:tcMar>
              <w:top w:w="15" w:type="dxa"/>
              <w:left w:w="15" w:type="dxa"/>
              <w:right w:w="15" w:type="dxa"/>
            </w:tcMar>
            <w:vAlign w:val="center"/>
          </w:tcPr>
          <w:p w14:paraId="2E38D4B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227" w:type="dxa"/>
            <w:tcBorders>
              <w:top w:val="nil"/>
              <w:left w:val="nil"/>
              <w:bottom w:val="nil"/>
              <w:right w:val="nil"/>
            </w:tcBorders>
            <w:shd w:val="clear" w:color="auto" w:fill="auto"/>
            <w:noWrap/>
            <w:tcMar>
              <w:top w:w="15" w:type="dxa"/>
              <w:left w:w="15" w:type="dxa"/>
              <w:right w:w="15" w:type="dxa"/>
            </w:tcMar>
            <w:vAlign w:val="center"/>
          </w:tcPr>
          <w:p w14:paraId="036A4C79">
            <w:pPr>
              <w:rPr>
                <w:rFonts w:hint="eastAsia" w:ascii="宋体" w:hAnsi="宋体" w:eastAsia="宋体" w:cs="宋体"/>
                <w:i w:val="0"/>
                <w:color w:val="000000"/>
                <w:sz w:val="22"/>
                <w:szCs w:val="22"/>
                <w:u w:val="none"/>
              </w:rPr>
            </w:pPr>
          </w:p>
        </w:tc>
        <w:tc>
          <w:tcPr>
            <w:tcW w:w="1664" w:type="dxa"/>
            <w:tcBorders>
              <w:top w:val="nil"/>
              <w:left w:val="nil"/>
              <w:bottom w:val="nil"/>
              <w:right w:val="nil"/>
            </w:tcBorders>
            <w:shd w:val="clear" w:color="auto" w:fill="auto"/>
            <w:noWrap/>
            <w:tcMar>
              <w:top w:w="15" w:type="dxa"/>
              <w:left w:w="15" w:type="dxa"/>
              <w:right w:w="15" w:type="dxa"/>
            </w:tcMar>
            <w:vAlign w:val="center"/>
          </w:tcPr>
          <w:p w14:paraId="1FA1C3F4">
            <w:pPr>
              <w:rPr>
                <w:rFonts w:hint="eastAsia" w:ascii="宋体" w:hAnsi="宋体" w:eastAsia="宋体" w:cs="宋体"/>
                <w:i w:val="0"/>
                <w:color w:val="000000"/>
                <w:sz w:val="22"/>
                <w:szCs w:val="22"/>
                <w:u w:val="none"/>
              </w:rPr>
            </w:pPr>
          </w:p>
        </w:tc>
        <w:tc>
          <w:tcPr>
            <w:tcW w:w="2563" w:type="dxa"/>
            <w:gridSpan w:val="2"/>
            <w:tcBorders>
              <w:top w:val="nil"/>
              <w:left w:val="nil"/>
              <w:bottom w:val="nil"/>
              <w:right w:val="nil"/>
            </w:tcBorders>
            <w:shd w:val="clear" w:color="auto" w:fill="auto"/>
            <w:noWrap/>
            <w:tcMar>
              <w:top w:w="15" w:type="dxa"/>
              <w:left w:w="15" w:type="dxa"/>
              <w:right w:w="15" w:type="dxa"/>
            </w:tcMar>
            <w:vAlign w:val="center"/>
          </w:tcPr>
          <w:p w14:paraId="5CAF6D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432" w:type="dxa"/>
            <w:tcBorders>
              <w:top w:val="nil"/>
              <w:left w:val="nil"/>
              <w:bottom w:val="nil"/>
              <w:right w:val="nil"/>
            </w:tcBorders>
            <w:shd w:val="clear" w:color="auto" w:fill="auto"/>
            <w:noWrap/>
            <w:tcMar>
              <w:top w:w="15" w:type="dxa"/>
              <w:left w:w="15" w:type="dxa"/>
              <w:right w:w="15" w:type="dxa"/>
            </w:tcMar>
            <w:vAlign w:val="center"/>
          </w:tcPr>
          <w:p w14:paraId="6C5F97D6">
            <w:pPr>
              <w:rPr>
                <w:rFonts w:hint="eastAsia" w:ascii="宋体" w:hAnsi="宋体" w:eastAsia="宋体" w:cs="宋体"/>
                <w:i w:val="0"/>
                <w:color w:val="000000"/>
                <w:sz w:val="22"/>
                <w:szCs w:val="22"/>
                <w:u w:val="none"/>
              </w:rPr>
            </w:pPr>
          </w:p>
        </w:tc>
        <w:tc>
          <w:tcPr>
            <w:tcW w:w="1582" w:type="dxa"/>
            <w:tcBorders>
              <w:top w:val="nil"/>
              <w:left w:val="nil"/>
              <w:bottom w:val="nil"/>
              <w:right w:val="nil"/>
            </w:tcBorders>
            <w:shd w:val="clear" w:color="auto" w:fill="auto"/>
            <w:noWrap/>
            <w:tcMar>
              <w:top w:w="15" w:type="dxa"/>
              <w:left w:w="15" w:type="dxa"/>
              <w:right w:w="15" w:type="dxa"/>
            </w:tcMar>
            <w:vAlign w:val="center"/>
          </w:tcPr>
          <w:p w14:paraId="7F072391">
            <w:pPr>
              <w:rPr>
                <w:rFonts w:hint="eastAsia" w:ascii="宋体" w:hAnsi="宋体" w:eastAsia="宋体" w:cs="宋体"/>
                <w:i w:val="0"/>
                <w:color w:val="000000"/>
                <w:sz w:val="22"/>
                <w:szCs w:val="22"/>
                <w:u w:val="none"/>
              </w:rPr>
            </w:pPr>
          </w:p>
        </w:tc>
      </w:tr>
    </w:tbl>
    <w:p w14:paraId="2F6B9424">
      <w:pPr>
        <w:numPr>
          <w:ilvl w:val="0"/>
          <w:numId w:val="0"/>
        </w:numPr>
        <w:adjustRightInd w:val="0"/>
        <w:snapToGrid w:val="0"/>
        <w:spacing w:line="580" w:lineRule="exact"/>
        <w:rPr>
          <w:rFonts w:hint="default" w:ascii="仿宋_GB2312" w:hAnsi="仿宋_GB2312" w:eastAsia="仿宋_GB2312" w:cs="仿宋_GB2312"/>
          <w:sz w:val="32"/>
          <w:szCs w:val="32"/>
          <w:lang w:val="en-US" w:eastAsia="zh-CN"/>
        </w:rPr>
        <w:sectPr>
          <w:pgSz w:w="11906" w:h="16838"/>
          <w:pgMar w:top="2098" w:right="1474" w:bottom="1984" w:left="1588" w:header="851" w:footer="992" w:gutter="0"/>
          <w:pgNumType w:fmt="numberInDash"/>
          <w:cols w:space="0" w:num="1"/>
          <w:docGrid w:type="lines" w:linePitch="312" w:charSpace="0"/>
        </w:sectPr>
      </w:pPr>
    </w:p>
    <w:tbl>
      <w:tblPr>
        <w:tblStyle w:val="6"/>
        <w:tblpPr w:leftFromText="180" w:rightFromText="180" w:vertAnchor="text" w:horzAnchor="page" w:tblpXSpec="center" w:tblpY="345"/>
        <w:tblOverlap w:val="never"/>
        <w:tblW w:w="1060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9"/>
        <w:gridCol w:w="1224"/>
        <w:gridCol w:w="1290"/>
        <w:gridCol w:w="1146"/>
        <w:gridCol w:w="842"/>
        <w:gridCol w:w="2305"/>
        <w:gridCol w:w="1145"/>
        <w:gridCol w:w="1538"/>
      </w:tblGrid>
      <w:tr w14:paraId="77244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0609"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0561F9FC">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58D69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0609"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3A15B724">
            <w:pPr>
              <w:jc w:val="center"/>
              <w:rPr>
                <w:rFonts w:hint="eastAsia" w:ascii="宋体" w:hAnsi="宋体" w:eastAsia="宋体" w:cs="宋体"/>
                <w:b/>
                <w:i w:val="0"/>
                <w:color w:val="000000"/>
                <w:sz w:val="36"/>
                <w:szCs w:val="36"/>
                <w:u w:val="none"/>
              </w:rPr>
            </w:pPr>
          </w:p>
        </w:tc>
      </w:tr>
      <w:tr w14:paraId="46C8F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0609" w:type="dxa"/>
            <w:gridSpan w:val="8"/>
            <w:tcBorders>
              <w:top w:val="nil"/>
              <w:left w:val="nil"/>
              <w:bottom w:val="nil"/>
              <w:right w:val="nil"/>
            </w:tcBorders>
            <w:shd w:val="clear" w:color="auto" w:fill="auto"/>
            <w:noWrap/>
            <w:tcMar>
              <w:top w:w="15" w:type="dxa"/>
              <w:left w:w="15" w:type="dxa"/>
              <w:right w:w="15" w:type="dxa"/>
            </w:tcMar>
            <w:vAlign w:val="center"/>
          </w:tcPr>
          <w:p w14:paraId="4BE900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58A1F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4779" w:type="dxa"/>
            <w:gridSpan w:val="4"/>
            <w:tcBorders>
              <w:top w:val="nil"/>
              <w:left w:val="nil"/>
              <w:bottom w:val="nil"/>
              <w:right w:val="nil"/>
            </w:tcBorders>
            <w:shd w:val="clear" w:color="auto" w:fill="auto"/>
            <w:noWrap/>
            <w:tcMar>
              <w:top w:w="15" w:type="dxa"/>
              <w:left w:w="15" w:type="dxa"/>
              <w:right w:w="15" w:type="dxa"/>
            </w:tcMar>
            <w:vAlign w:val="center"/>
          </w:tcPr>
          <w:p w14:paraId="3AA2E1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842" w:type="dxa"/>
            <w:tcBorders>
              <w:top w:val="nil"/>
              <w:left w:val="nil"/>
              <w:bottom w:val="nil"/>
              <w:right w:val="nil"/>
            </w:tcBorders>
            <w:shd w:val="clear" w:color="auto" w:fill="auto"/>
            <w:noWrap/>
            <w:tcMar>
              <w:top w:w="15" w:type="dxa"/>
              <w:left w:w="15" w:type="dxa"/>
              <w:right w:w="15" w:type="dxa"/>
            </w:tcMar>
            <w:vAlign w:val="center"/>
          </w:tcPr>
          <w:p w14:paraId="189267FE">
            <w:pPr>
              <w:rPr>
                <w:rFonts w:hint="eastAsia" w:ascii="宋体" w:hAnsi="宋体" w:eastAsia="宋体" w:cs="宋体"/>
                <w:i w:val="0"/>
                <w:color w:val="000000"/>
                <w:sz w:val="22"/>
                <w:szCs w:val="22"/>
                <w:u w:val="none"/>
              </w:rPr>
            </w:pPr>
          </w:p>
        </w:tc>
        <w:tc>
          <w:tcPr>
            <w:tcW w:w="2305" w:type="dxa"/>
            <w:tcBorders>
              <w:top w:val="nil"/>
              <w:left w:val="nil"/>
              <w:bottom w:val="nil"/>
              <w:right w:val="nil"/>
            </w:tcBorders>
            <w:shd w:val="clear" w:color="auto" w:fill="auto"/>
            <w:noWrap/>
            <w:tcMar>
              <w:top w:w="15" w:type="dxa"/>
              <w:left w:w="15" w:type="dxa"/>
              <w:right w:w="15" w:type="dxa"/>
            </w:tcMar>
            <w:vAlign w:val="center"/>
          </w:tcPr>
          <w:p w14:paraId="440CBDE3">
            <w:pPr>
              <w:rPr>
                <w:rFonts w:hint="eastAsia" w:ascii="宋体" w:hAnsi="宋体" w:eastAsia="宋体" w:cs="宋体"/>
                <w:i w:val="0"/>
                <w:color w:val="000000"/>
                <w:sz w:val="22"/>
                <w:szCs w:val="22"/>
                <w:u w:val="none"/>
              </w:rPr>
            </w:pPr>
          </w:p>
        </w:tc>
        <w:tc>
          <w:tcPr>
            <w:tcW w:w="268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1B9FC1D2">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81E8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5138E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00D3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3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E815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应急防汛            （是专项资金）</w:t>
            </w:r>
          </w:p>
        </w:tc>
        <w:tc>
          <w:tcPr>
            <w:tcW w:w="8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5AB2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98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F50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389C8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B955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1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DDD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9456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4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529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CA4B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AA49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F17AB">
            <w:pPr>
              <w:jc w:val="cente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EC43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FEDA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300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E9A3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3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086B2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3A93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5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76A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A2B2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20C35">
            <w:pPr>
              <w:jc w:val="cente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DBAC2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D5FC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7EA4A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2CF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2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E035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794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5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33B32">
            <w:pPr>
              <w:jc w:val="center"/>
              <w:rPr>
                <w:rFonts w:hint="eastAsia" w:ascii="宋体" w:hAnsi="宋体" w:eastAsia="宋体" w:cs="宋体"/>
                <w:i w:val="0"/>
                <w:color w:val="000000"/>
                <w:sz w:val="22"/>
                <w:szCs w:val="22"/>
                <w:u w:val="none"/>
              </w:rPr>
            </w:pPr>
          </w:p>
        </w:tc>
      </w:tr>
      <w:tr w14:paraId="485B9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17EB8">
            <w:pPr>
              <w:jc w:val="cente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C936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52C42C">
            <w:pPr>
              <w:rPr>
                <w:rFonts w:hint="eastAsia" w:ascii="宋体" w:hAnsi="宋体" w:eastAsia="宋体" w:cs="宋体"/>
                <w:i w:val="0"/>
                <w:color w:val="000000"/>
                <w:sz w:val="22"/>
                <w:szCs w:val="22"/>
                <w:u w:val="none"/>
              </w:rPr>
            </w:pPr>
          </w:p>
        </w:tc>
        <w:tc>
          <w:tcPr>
            <w:tcW w:w="11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1F1D3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F33242">
            <w:pPr>
              <w:rPr>
                <w:rFonts w:hint="eastAsia" w:ascii="宋体" w:hAnsi="宋体" w:eastAsia="宋体" w:cs="宋体"/>
                <w:i w:val="0"/>
                <w:color w:val="000000"/>
                <w:sz w:val="22"/>
                <w:szCs w:val="22"/>
                <w:u w:val="none"/>
              </w:rPr>
            </w:pPr>
          </w:p>
        </w:tc>
        <w:tc>
          <w:tcPr>
            <w:tcW w:w="23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5CBF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B18B38">
            <w:pPr>
              <w:rPr>
                <w:rFonts w:hint="eastAsia" w:ascii="宋体" w:hAnsi="宋体" w:eastAsia="宋体" w:cs="宋体"/>
                <w:i w:val="0"/>
                <w:color w:val="000000"/>
                <w:sz w:val="22"/>
                <w:szCs w:val="22"/>
                <w:u w:val="none"/>
              </w:rPr>
            </w:pPr>
          </w:p>
        </w:tc>
        <w:tc>
          <w:tcPr>
            <w:tcW w:w="15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6F1F43">
            <w:pPr>
              <w:jc w:val="center"/>
              <w:rPr>
                <w:rFonts w:hint="eastAsia" w:ascii="宋体" w:hAnsi="宋体" w:eastAsia="宋体" w:cs="宋体"/>
                <w:i w:val="0"/>
                <w:color w:val="000000"/>
                <w:sz w:val="22"/>
                <w:szCs w:val="22"/>
                <w:u w:val="none"/>
              </w:rPr>
            </w:pPr>
          </w:p>
        </w:tc>
      </w:tr>
      <w:tr w14:paraId="2176A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05C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6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6A36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29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8FA1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E9F8E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D026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1C78CF">
            <w:pPr>
              <w:jc w:val="center"/>
              <w:rPr>
                <w:rFonts w:hint="eastAsia" w:ascii="宋体" w:hAnsi="宋体" w:eastAsia="宋体" w:cs="宋体"/>
                <w:i w:val="0"/>
                <w:color w:val="000000"/>
                <w:sz w:val="22"/>
                <w:szCs w:val="22"/>
                <w:u w:val="none"/>
              </w:rPr>
            </w:pPr>
          </w:p>
        </w:tc>
        <w:tc>
          <w:tcPr>
            <w:tcW w:w="366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B5B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发挥防汛抗旱减灾体系作用，最大限度地减少水旱灾害造成的人员伤亡和财产损失。</w:t>
            </w:r>
          </w:p>
        </w:tc>
        <w:tc>
          <w:tcPr>
            <w:tcW w:w="429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DDA7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按照项目应急处理方案，做好防汛抗旱工作。</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26C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6C13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93F3C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E65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B8C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E2B8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23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8A61B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1EFD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5602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0021E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B74A0E">
            <w:pPr>
              <w:jc w:val="center"/>
              <w:rPr>
                <w:rFonts w:hint="eastAsia" w:ascii="宋体" w:hAnsi="宋体" w:eastAsia="宋体" w:cs="宋体"/>
                <w:i w:val="0"/>
                <w:color w:val="000000"/>
                <w:sz w:val="22"/>
                <w:szCs w:val="22"/>
                <w:u w:val="none"/>
              </w:rPr>
            </w:pPr>
          </w:p>
        </w:tc>
        <w:tc>
          <w:tcPr>
            <w:tcW w:w="12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6F3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（60分）</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3A3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87600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防汛抗旱投资完成率</w:t>
            </w:r>
          </w:p>
        </w:tc>
        <w:tc>
          <w:tcPr>
            <w:tcW w:w="2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00802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防汛抗旱任务投资完成数量占下达数量的比例≥95%</w:t>
            </w:r>
          </w:p>
        </w:tc>
        <w:tc>
          <w:tcPr>
            <w:tcW w:w="1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42F2A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6CE2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29分</w:t>
            </w:r>
          </w:p>
        </w:tc>
      </w:tr>
      <w:tr w14:paraId="3D85A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EFE7C">
            <w:pPr>
              <w:jc w:val="center"/>
              <w:rPr>
                <w:rFonts w:hint="eastAsia" w:ascii="宋体" w:hAnsi="宋体" w:eastAsia="宋体" w:cs="宋体"/>
                <w:i w:val="0"/>
                <w:color w:val="000000"/>
                <w:sz w:val="22"/>
                <w:szCs w:val="22"/>
                <w:u w:val="none"/>
              </w:rPr>
            </w:pPr>
          </w:p>
        </w:tc>
        <w:tc>
          <w:tcPr>
            <w:tcW w:w="12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402BC5">
            <w:pPr>
              <w:jc w:val="center"/>
              <w:rPr>
                <w:rFonts w:hint="eastAsia" w:ascii="宋体" w:hAnsi="宋体" w:eastAsia="宋体" w:cs="宋体"/>
                <w:i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47A82C">
            <w:pPr>
              <w:jc w:val="center"/>
              <w:rPr>
                <w:rFonts w:hint="eastAsia" w:ascii="宋体" w:hAnsi="宋体" w:eastAsia="宋体" w:cs="宋体"/>
                <w:i w:val="0"/>
                <w:color w:val="000000"/>
                <w:sz w:val="22"/>
                <w:szCs w:val="22"/>
                <w:u w:val="none"/>
              </w:rPr>
            </w:pP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4207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工程完成量</w:t>
            </w:r>
          </w:p>
        </w:tc>
        <w:tc>
          <w:tcPr>
            <w:tcW w:w="2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4D1DF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实际完成应急度汛、抗旱应急、山洪灾害防治项目工程数量占应完成量的比率≥95%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CFEE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0D30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29分</w:t>
            </w:r>
          </w:p>
        </w:tc>
      </w:tr>
      <w:tr w14:paraId="76405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24B900">
            <w:pPr>
              <w:jc w:val="cente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D378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0DCE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BB550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2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FD4D6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CB87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05A6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4811E5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0A2439">
            <w:pPr>
              <w:jc w:val="center"/>
              <w:rPr>
                <w:rFonts w:hint="eastAsia" w:ascii="宋体" w:hAnsi="宋体" w:eastAsia="宋体" w:cs="宋体"/>
                <w:i w:val="0"/>
                <w:color w:val="000000"/>
                <w:sz w:val="22"/>
                <w:szCs w:val="22"/>
                <w:u w:val="none"/>
              </w:rPr>
            </w:pP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0755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（30分）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FB8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159A5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居民满意度(％)</w:t>
            </w:r>
          </w:p>
        </w:tc>
        <w:tc>
          <w:tcPr>
            <w:tcW w:w="2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E058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满意与比较满意的人数占调查问卷总人数的比率≥95%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66B9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040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29分</w:t>
            </w:r>
          </w:p>
        </w:tc>
      </w:tr>
      <w:tr w14:paraId="04821D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5AD74">
            <w:pPr>
              <w:jc w:val="center"/>
              <w:rPr>
                <w:rFonts w:hint="eastAsia" w:ascii="宋体" w:hAnsi="宋体" w:eastAsia="宋体" w:cs="宋体"/>
                <w:i w:val="0"/>
                <w:color w:val="000000"/>
                <w:sz w:val="22"/>
                <w:szCs w:val="22"/>
                <w:u w:val="none"/>
              </w:rPr>
            </w:pPr>
          </w:p>
        </w:tc>
        <w:tc>
          <w:tcPr>
            <w:tcW w:w="79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BA75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EFC4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97分</w:t>
            </w:r>
          </w:p>
        </w:tc>
      </w:tr>
      <w:tr w14:paraId="0AE9F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1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7A3E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49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8FD52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此项目为机构改革后新转入的项目，在资金管理有待进一步规范，今后要制定详细资金分配计划。</w:t>
            </w:r>
          </w:p>
        </w:tc>
      </w:tr>
      <w:tr w14:paraId="4C7412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2343" w:type="dxa"/>
            <w:gridSpan w:val="2"/>
            <w:tcBorders>
              <w:top w:val="nil"/>
              <w:left w:val="nil"/>
              <w:bottom w:val="nil"/>
              <w:right w:val="nil"/>
            </w:tcBorders>
            <w:shd w:val="clear" w:color="auto" w:fill="auto"/>
            <w:noWrap/>
            <w:tcMar>
              <w:top w:w="15" w:type="dxa"/>
              <w:left w:w="15" w:type="dxa"/>
              <w:right w:w="15" w:type="dxa"/>
            </w:tcMar>
            <w:vAlign w:val="center"/>
          </w:tcPr>
          <w:p w14:paraId="6A31E7B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290" w:type="dxa"/>
            <w:tcBorders>
              <w:top w:val="nil"/>
              <w:left w:val="nil"/>
              <w:bottom w:val="nil"/>
              <w:right w:val="nil"/>
            </w:tcBorders>
            <w:shd w:val="clear" w:color="auto" w:fill="auto"/>
            <w:noWrap/>
            <w:tcMar>
              <w:top w:w="15" w:type="dxa"/>
              <w:left w:w="15" w:type="dxa"/>
              <w:right w:w="15" w:type="dxa"/>
            </w:tcMar>
            <w:vAlign w:val="center"/>
          </w:tcPr>
          <w:p w14:paraId="7FBBA2D0">
            <w:pPr>
              <w:rPr>
                <w:rFonts w:hint="eastAsia" w:ascii="宋体" w:hAnsi="宋体" w:eastAsia="宋体" w:cs="宋体"/>
                <w:i w:val="0"/>
                <w:color w:val="000000"/>
                <w:sz w:val="22"/>
                <w:szCs w:val="22"/>
                <w:u w:val="none"/>
              </w:rPr>
            </w:pPr>
          </w:p>
        </w:tc>
        <w:tc>
          <w:tcPr>
            <w:tcW w:w="1146" w:type="dxa"/>
            <w:tcBorders>
              <w:top w:val="nil"/>
              <w:left w:val="nil"/>
              <w:bottom w:val="nil"/>
              <w:right w:val="nil"/>
            </w:tcBorders>
            <w:shd w:val="clear" w:color="auto" w:fill="auto"/>
            <w:noWrap/>
            <w:tcMar>
              <w:top w:w="15" w:type="dxa"/>
              <w:left w:w="15" w:type="dxa"/>
              <w:right w:w="15" w:type="dxa"/>
            </w:tcMar>
            <w:vAlign w:val="center"/>
          </w:tcPr>
          <w:p w14:paraId="4B1AFFA6">
            <w:pPr>
              <w:rPr>
                <w:rFonts w:hint="eastAsia" w:ascii="宋体" w:hAnsi="宋体" w:eastAsia="宋体" w:cs="宋体"/>
                <w:i w:val="0"/>
                <w:color w:val="000000"/>
                <w:sz w:val="22"/>
                <w:szCs w:val="22"/>
                <w:u w:val="none"/>
              </w:rPr>
            </w:pPr>
          </w:p>
        </w:tc>
        <w:tc>
          <w:tcPr>
            <w:tcW w:w="3147" w:type="dxa"/>
            <w:gridSpan w:val="2"/>
            <w:tcBorders>
              <w:top w:val="nil"/>
              <w:left w:val="nil"/>
              <w:bottom w:val="nil"/>
              <w:right w:val="nil"/>
            </w:tcBorders>
            <w:shd w:val="clear" w:color="auto" w:fill="auto"/>
            <w:noWrap/>
            <w:tcMar>
              <w:top w:w="15" w:type="dxa"/>
              <w:left w:w="15" w:type="dxa"/>
              <w:right w:w="15" w:type="dxa"/>
            </w:tcMar>
            <w:vAlign w:val="center"/>
          </w:tcPr>
          <w:p w14:paraId="5BCE9C9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145" w:type="dxa"/>
            <w:tcBorders>
              <w:top w:val="nil"/>
              <w:left w:val="nil"/>
              <w:bottom w:val="nil"/>
              <w:right w:val="nil"/>
            </w:tcBorders>
            <w:shd w:val="clear" w:color="auto" w:fill="auto"/>
            <w:noWrap/>
            <w:tcMar>
              <w:top w:w="15" w:type="dxa"/>
              <w:left w:w="15" w:type="dxa"/>
              <w:right w:w="15" w:type="dxa"/>
            </w:tcMar>
            <w:vAlign w:val="center"/>
          </w:tcPr>
          <w:p w14:paraId="2CE763BC">
            <w:pPr>
              <w:rPr>
                <w:rFonts w:hint="eastAsia" w:ascii="宋体" w:hAnsi="宋体" w:eastAsia="宋体" w:cs="宋体"/>
                <w:i w:val="0"/>
                <w:color w:val="000000"/>
                <w:sz w:val="22"/>
                <w:szCs w:val="22"/>
                <w:u w:val="none"/>
              </w:rPr>
            </w:pPr>
          </w:p>
        </w:tc>
        <w:tc>
          <w:tcPr>
            <w:tcW w:w="1538" w:type="dxa"/>
            <w:tcBorders>
              <w:top w:val="nil"/>
              <w:left w:val="nil"/>
              <w:bottom w:val="nil"/>
              <w:right w:val="nil"/>
            </w:tcBorders>
            <w:shd w:val="clear" w:color="auto" w:fill="auto"/>
            <w:noWrap/>
            <w:tcMar>
              <w:top w:w="15" w:type="dxa"/>
              <w:left w:w="15" w:type="dxa"/>
              <w:right w:w="15" w:type="dxa"/>
            </w:tcMar>
            <w:vAlign w:val="center"/>
          </w:tcPr>
          <w:p w14:paraId="2930122E">
            <w:pPr>
              <w:rPr>
                <w:rFonts w:hint="eastAsia" w:ascii="宋体" w:hAnsi="宋体" w:eastAsia="宋体" w:cs="宋体"/>
                <w:i w:val="0"/>
                <w:color w:val="000000"/>
                <w:sz w:val="22"/>
                <w:szCs w:val="22"/>
                <w:u w:val="none"/>
              </w:rPr>
            </w:pPr>
          </w:p>
        </w:tc>
      </w:tr>
    </w:tbl>
    <w:p w14:paraId="515A06AD">
      <w:pPr>
        <w:numPr>
          <w:ilvl w:val="0"/>
          <w:numId w:val="0"/>
        </w:numPr>
        <w:adjustRightInd w:val="0"/>
        <w:snapToGrid w:val="0"/>
        <w:spacing w:line="580" w:lineRule="exact"/>
        <w:rPr>
          <w:rFonts w:hint="eastAsia" w:ascii="仿宋_GB2312" w:hAnsi="仿宋_GB2312" w:eastAsia="仿宋_GB2312" w:cs="仿宋_GB2312"/>
          <w:sz w:val="32"/>
          <w:szCs w:val="32"/>
        </w:rPr>
      </w:pPr>
    </w:p>
    <w:p w14:paraId="485378D6">
      <w:pPr>
        <w:numPr>
          <w:ilvl w:val="0"/>
          <w:numId w:val="0"/>
        </w:numPr>
        <w:adjustRightInd w:val="0"/>
        <w:snapToGrid w:val="0"/>
        <w:spacing w:line="580" w:lineRule="exact"/>
        <w:rPr>
          <w:rFonts w:hint="eastAsia" w:ascii="仿宋_GB2312" w:hAnsi="仿宋_GB2312" w:eastAsia="仿宋_GB2312" w:cs="仿宋_GB2312"/>
          <w:sz w:val="32"/>
          <w:szCs w:val="32"/>
        </w:rPr>
      </w:pPr>
    </w:p>
    <w:tbl>
      <w:tblPr>
        <w:tblStyle w:val="6"/>
        <w:tblpPr w:leftFromText="180" w:rightFromText="180" w:vertAnchor="text" w:horzAnchor="page" w:tblpX="570" w:tblpY="424"/>
        <w:tblOverlap w:val="never"/>
        <w:tblW w:w="106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12"/>
        <w:gridCol w:w="1443"/>
        <w:gridCol w:w="979"/>
        <w:gridCol w:w="1071"/>
        <w:gridCol w:w="1987"/>
        <w:gridCol w:w="1181"/>
        <w:gridCol w:w="1182"/>
        <w:gridCol w:w="1407"/>
      </w:tblGrid>
      <w:tr w14:paraId="52EEC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662"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7713FA65">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CF4E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62"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21298D68">
            <w:pPr>
              <w:jc w:val="center"/>
              <w:rPr>
                <w:rFonts w:hint="eastAsia" w:ascii="宋体" w:hAnsi="宋体" w:eastAsia="宋体" w:cs="宋体"/>
                <w:b/>
                <w:i w:val="0"/>
                <w:color w:val="000000"/>
                <w:sz w:val="36"/>
                <w:szCs w:val="36"/>
                <w:u w:val="none"/>
              </w:rPr>
            </w:pPr>
          </w:p>
        </w:tc>
      </w:tr>
      <w:tr w14:paraId="3D9DE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662" w:type="dxa"/>
            <w:gridSpan w:val="8"/>
            <w:tcBorders>
              <w:top w:val="nil"/>
              <w:left w:val="nil"/>
              <w:bottom w:val="nil"/>
              <w:right w:val="nil"/>
            </w:tcBorders>
            <w:shd w:val="clear" w:color="auto" w:fill="auto"/>
            <w:noWrap/>
            <w:tcMar>
              <w:top w:w="15" w:type="dxa"/>
              <w:left w:w="15" w:type="dxa"/>
              <w:right w:w="15" w:type="dxa"/>
            </w:tcMar>
            <w:vAlign w:val="center"/>
          </w:tcPr>
          <w:p w14:paraId="153453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5783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4905" w:type="dxa"/>
            <w:gridSpan w:val="4"/>
            <w:tcBorders>
              <w:top w:val="nil"/>
              <w:left w:val="nil"/>
              <w:bottom w:val="nil"/>
              <w:right w:val="nil"/>
            </w:tcBorders>
            <w:shd w:val="clear" w:color="auto" w:fill="auto"/>
            <w:noWrap/>
            <w:tcMar>
              <w:top w:w="15" w:type="dxa"/>
              <w:left w:w="15" w:type="dxa"/>
              <w:right w:w="15" w:type="dxa"/>
            </w:tcMar>
            <w:vAlign w:val="center"/>
          </w:tcPr>
          <w:p w14:paraId="3E97DF0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1987" w:type="dxa"/>
            <w:tcBorders>
              <w:top w:val="nil"/>
              <w:left w:val="nil"/>
              <w:bottom w:val="nil"/>
              <w:right w:val="nil"/>
            </w:tcBorders>
            <w:shd w:val="clear" w:color="auto" w:fill="auto"/>
            <w:noWrap/>
            <w:tcMar>
              <w:top w:w="15" w:type="dxa"/>
              <w:left w:w="15" w:type="dxa"/>
              <w:right w:w="15" w:type="dxa"/>
            </w:tcMar>
            <w:vAlign w:val="center"/>
          </w:tcPr>
          <w:p w14:paraId="2FB57530">
            <w:pPr>
              <w:rPr>
                <w:rFonts w:hint="eastAsia" w:ascii="宋体" w:hAnsi="宋体" w:eastAsia="宋体" w:cs="宋体"/>
                <w:i w:val="0"/>
                <w:color w:val="000000"/>
                <w:sz w:val="22"/>
                <w:szCs w:val="22"/>
                <w:u w:val="none"/>
              </w:rPr>
            </w:pPr>
          </w:p>
        </w:tc>
        <w:tc>
          <w:tcPr>
            <w:tcW w:w="1181" w:type="dxa"/>
            <w:tcBorders>
              <w:top w:val="nil"/>
              <w:left w:val="nil"/>
              <w:bottom w:val="nil"/>
              <w:right w:val="nil"/>
            </w:tcBorders>
            <w:shd w:val="clear" w:color="auto" w:fill="auto"/>
            <w:noWrap/>
            <w:tcMar>
              <w:top w:w="15" w:type="dxa"/>
              <w:left w:w="15" w:type="dxa"/>
              <w:right w:w="15" w:type="dxa"/>
            </w:tcMar>
            <w:vAlign w:val="center"/>
          </w:tcPr>
          <w:p w14:paraId="55030B1E">
            <w:pPr>
              <w:rPr>
                <w:rFonts w:hint="eastAsia" w:ascii="宋体" w:hAnsi="宋体" w:eastAsia="宋体" w:cs="宋体"/>
                <w:i w:val="0"/>
                <w:color w:val="000000"/>
                <w:sz w:val="22"/>
                <w:szCs w:val="22"/>
                <w:u w:val="none"/>
              </w:rPr>
            </w:pPr>
          </w:p>
        </w:tc>
        <w:tc>
          <w:tcPr>
            <w:tcW w:w="258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541A7C9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1C81EC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8" w:hRule="atLeast"/>
        </w:trPr>
        <w:tc>
          <w:tcPr>
            <w:tcW w:w="14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40FC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B9B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0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1347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应急管理资金       （是专项资金）</w:t>
            </w:r>
          </w:p>
        </w:tc>
        <w:tc>
          <w:tcPr>
            <w:tcW w:w="19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44F3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77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FCFF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174F7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 w:hRule="atLeast"/>
        </w:trPr>
        <w:tc>
          <w:tcPr>
            <w:tcW w:w="14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DC026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96F8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1486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A15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98532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16478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5"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1404F1">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55E7E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A127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4D6AD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616A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AE7D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0125F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4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9A12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2B22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0"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148D3">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582FC1">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596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CADF8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428D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CCAE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B5EF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48BBC9">
            <w:pPr>
              <w:jc w:val="center"/>
              <w:rPr>
                <w:rFonts w:hint="eastAsia" w:ascii="宋体" w:hAnsi="宋体" w:eastAsia="宋体" w:cs="宋体"/>
                <w:i w:val="0"/>
                <w:color w:val="000000"/>
                <w:sz w:val="22"/>
                <w:szCs w:val="22"/>
                <w:u w:val="none"/>
              </w:rPr>
            </w:pPr>
          </w:p>
        </w:tc>
      </w:tr>
      <w:tr w14:paraId="79958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09685">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E4300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D2224">
            <w:pPr>
              <w:rPr>
                <w:rFonts w:hint="eastAsia" w:ascii="宋体" w:hAnsi="宋体" w:eastAsia="宋体" w:cs="宋体"/>
                <w:i w:val="0"/>
                <w:color w:val="000000"/>
                <w:sz w:val="22"/>
                <w:szCs w:val="22"/>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20F9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E13DC">
            <w:pPr>
              <w:rPr>
                <w:rFonts w:hint="eastAsia" w:ascii="宋体" w:hAnsi="宋体" w:eastAsia="宋体" w:cs="宋体"/>
                <w:i w:val="0"/>
                <w:color w:val="000000"/>
                <w:sz w:val="22"/>
                <w:szCs w:val="22"/>
                <w:u w:val="none"/>
              </w:rPr>
            </w:pP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8292E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DD0F0">
            <w:pPr>
              <w:rPr>
                <w:rFonts w:hint="eastAsia" w:ascii="宋体" w:hAnsi="宋体" w:eastAsia="宋体" w:cs="宋体"/>
                <w:i w:val="0"/>
                <w:color w:val="000000"/>
                <w:sz w:val="22"/>
                <w:szCs w:val="22"/>
                <w:u w:val="none"/>
              </w:rPr>
            </w:pPr>
          </w:p>
        </w:tc>
        <w:tc>
          <w:tcPr>
            <w:tcW w:w="14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D6D1E7">
            <w:pPr>
              <w:jc w:val="center"/>
              <w:rPr>
                <w:rFonts w:hint="eastAsia" w:ascii="宋体" w:hAnsi="宋体" w:eastAsia="宋体" w:cs="宋体"/>
                <w:i w:val="0"/>
                <w:color w:val="000000"/>
                <w:sz w:val="22"/>
                <w:szCs w:val="22"/>
                <w:u w:val="none"/>
              </w:rPr>
            </w:pPr>
          </w:p>
        </w:tc>
      </w:tr>
      <w:tr w14:paraId="4F731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4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CA66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4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4F0A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640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423E4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06C89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7"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66780F">
            <w:pPr>
              <w:jc w:val="center"/>
              <w:rPr>
                <w:rFonts w:hint="eastAsia" w:ascii="宋体" w:hAnsi="宋体" w:eastAsia="宋体" w:cs="宋体"/>
                <w:i w:val="0"/>
                <w:color w:val="000000"/>
                <w:sz w:val="22"/>
                <w:szCs w:val="22"/>
                <w:u w:val="none"/>
              </w:rPr>
            </w:pPr>
          </w:p>
        </w:tc>
        <w:tc>
          <w:tcPr>
            <w:tcW w:w="349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618D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负责安全生产应急管理的综合监管，组织、协调安全生产应急救援工作，会同有关部门加强生产安全事故应急能力建设，健全完善全区安全生产应急救援体系。</w:t>
            </w:r>
          </w:p>
        </w:tc>
        <w:tc>
          <w:tcPr>
            <w:tcW w:w="43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A40F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组织和督促各级各部门和各单位修改完善应急救援预案并进行培训和演练。</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B77E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51FB6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4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9CF3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68382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7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C29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3E01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1B6A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5285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8909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651FB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8"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44F2FF">
            <w:pPr>
              <w:jc w:val="center"/>
              <w:rPr>
                <w:rFonts w:hint="eastAsia" w:ascii="宋体" w:hAnsi="宋体" w:eastAsia="宋体" w:cs="宋体"/>
                <w:i w:val="0"/>
                <w:color w:val="000000"/>
                <w:sz w:val="22"/>
                <w:szCs w:val="22"/>
                <w:u w:val="none"/>
              </w:rPr>
            </w:pPr>
          </w:p>
        </w:tc>
        <w:tc>
          <w:tcPr>
            <w:tcW w:w="14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8409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（50分）</w:t>
            </w:r>
          </w:p>
        </w:tc>
        <w:tc>
          <w:tcPr>
            <w:tcW w:w="97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05B4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C87FB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7个应急救援预案修订</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E89A2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应急救援预案修订完成率≥90%</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7A36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6955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25分</w:t>
            </w:r>
          </w:p>
        </w:tc>
      </w:tr>
      <w:tr w14:paraId="21DCA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1"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B366E0">
            <w:pPr>
              <w:jc w:val="center"/>
              <w:rPr>
                <w:rFonts w:hint="eastAsia" w:ascii="宋体" w:hAnsi="宋体" w:eastAsia="宋体" w:cs="宋体"/>
                <w:i w:val="0"/>
                <w:color w:val="000000"/>
                <w:sz w:val="22"/>
                <w:szCs w:val="22"/>
                <w:u w:val="none"/>
              </w:rPr>
            </w:pPr>
          </w:p>
        </w:tc>
        <w:tc>
          <w:tcPr>
            <w:tcW w:w="14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7B1AB9">
            <w:pPr>
              <w:jc w:val="center"/>
              <w:rPr>
                <w:rFonts w:hint="eastAsia" w:ascii="宋体" w:hAnsi="宋体" w:eastAsia="宋体" w:cs="宋体"/>
                <w:i w:val="0"/>
                <w:color w:val="000000"/>
                <w:sz w:val="22"/>
                <w:szCs w:val="22"/>
                <w:u w:val="none"/>
              </w:rPr>
            </w:pPr>
          </w:p>
        </w:tc>
        <w:tc>
          <w:tcPr>
            <w:tcW w:w="97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B05FC">
            <w:pPr>
              <w:jc w:val="center"/>
              <w:rPr>
                <w:rFonts w:hint="eastAsia" w:ascii="宋体" w:hAnsi="宋体" w:eastAsia="宋体" w:cs="宋体"/>
                <w:i w:val="0"/>
                <w:color w:val="000000"/>
                <w:sz w:val="22"/>
                <w:szCs w:val="22"/>
                <w:u w:val="none"/>
              </w:rPr>
            </w:pP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9A1E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本辖区企业安全管理员应急集训</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619E9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企业安全管理员应急技能集训完成率≥90%</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ADA3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0DBE1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22分</w:t>
            </w:r>
          </w:p>
        </w:tc>
      </w:tr>
      <w:tr w14:paraId="177BB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5"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B5646E">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84B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9317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630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4D00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4B894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051B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73236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6"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39ABA9">
            <w:pPr>
              <w:jc w:val="center"/>
              <w:rPr>
                <w:rFonts w:hint="eastAsia" w:ascii="宋体" w:hAnsi="宋体" w:eastAsia="宋体" w:cs="宋体"/>
                <w:i w:val="0"/>
                <w:color w:val="000000"/>
                <w:sz w:val="22"/>
                <w:szCs w:val="22"/>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5A6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（40分）</w:t>
            </w:r>
          </w:p>
        </w:tc>
        <w:tc>
          <w:tcPr>
            <w:tcW w:w="9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C27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3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6866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应急救援平均响应时间（小时）</w:t>
            </w:r>
          </w:p>
        </w:tc>
        <w:tc>
          <w:tcPr>
            <w:tcW w:w="11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4525B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突发事件的应急救援平均响应时间≤0.25h</w:t>
            </w:r>
          </w:p>
        </w:tc>
        <w:tc>
          <w:tcPr>
            <w:tcW w:w="1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AEF5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≤0.25h</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A9C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38分</w:t>
            </w:r>
          </w:p>
        </w:tc>
      </w:tr>
      <w:tr w14:paraId="1CDBF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 w:hRule="atLeast"/>
        </w:trPr>
        <w:tc>
          <w:tcPr>
            <w:tcW w:w="14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5B2591">
            <w:pPr>
              <w:jc w:val="center"/>
              <w:rPr>
                <w:rFonts w:hint="eastAsia" w:ascii="宋体" w:hAnsi="宋体" w:eastAsia="宋体" w:cs="宋体"/>
                <w:i w:val="0"/>
                <w:color w:val="000000"/>
                <w:sz w:val="22"/>
                <w:szCs w:val="22"/>
                <w:u w:val="none"/>
              </w:rPr>
            </w:pPr>
          </w:p>
        </w:tc>
        <w:tc>
          <w:tcPr>
            <w:tcW w:w="784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86F1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C1936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95分</w:t>
            </w:r>
          </w:p>
        </w:tc>
      </w:tr>
      <w:tr w14:paraId="6895A1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9" w:hRule="atLeast"/>
        </w:trPr>
        <w:tc>
          <w:tcPr>
            <w:tcW w:w="1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CC0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25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38AD6">
            <w:pPr>
              <w:keepNext w:val="0"/>
              <w:keepLines w:val="0"/>
              <w:widowControl/>
              <w:suppressLineNumbers w:val="0"/>
              <w:ind w:firstLine="220" w:firstLineChars="10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24635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855" w:type="dxa"/>
            <w:gridSpan w:val="2"/>
            <w:tcBorders>
              <w:top w:val="nil"/>
              <w:left w:val="nil"/>
              <w:bottom w:val="nil"/>
              <w:right w:val="nil"/>
            </w:tcBorders>
            <w:shd w:val="clear" w:color="auto" w:fill="auto"/>
            <w:noWrap/>
            <w:tcMar>
              <w:top w:w="15" w:type="dxa"/>
              <w:left w:w="15" w:type="dxa"/>
              <w:right w:w="15" w:type="dxa"/>
            </w:tcMar>
            <w:vAlign w:val="center"/>
          </w:tcPr>
          <w:p w14:paraId="23E7B53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979" w:type="dxa"/>
            <w:tcBorders>
              <w:top w:val="nil"/>
              <w:left w:val="nil"/>
              <w:bottom w:val="nil"/>
              <w:right w:val="nil"/>
            </w:tcBorders>
            <w:shd w:val="clear" w:color="auto" w:fill="auto"/>
            <w:noWrap/>
            <w:tcMar>
              <w:top w:w="15" w:type="dxa"/>
              <w:left w:w="15" w:type="dxa"/>
              <w:right w:w="15" w:type="dxa"/>
            </w:tcMar>
            <w:vAlign w:val="center"/>
          </w:tcPr>
          <w:p w14:paraId="0FF60A84">
            <w:pPr>
              <w:rPr>
                <w:rFonts w:hint="eastAsia" w:ascii="宋体" w:hAnsi="宋体" w:eastAsia="宋体" w:cs="宋体"/>
                <w:i w:val="0"/>
                <w:color w:val="000000"/>
                <w:sz w:val="22"/>
                <w:szCs w:val="22"/>
                <w:u w:val="none"/>
              </w:rPr>
            </w:pPr>
          </w:p>
        </w:tc>
        <w:tc>
          <w:tcPr>
            <w:tcW w:w="1071" w:type="dxa"/>
            <w:tcBorders>
              <w:top w:val="nil"/>
              <w:left w:val="nil"/>
              <w:bottom w:val="nil"/>
              <w:right w:val="nil"/>
            </w:tcBorders>
            <w:shd w:val="clear" w:color="auto" w:fill="auto"/>
            <w:noWrap/>
            <w:tcMar>
              <w:top w:w="15" w:type="dxa"/>
              <w:left w:w="15" w:type="dxa"/>
              <w:right w:w="15" w:type="dxa"/>
            </w:tcMar>
            <w:vAlign w:val="center"/>
          </w:tcPr>
          <w:p w14:paraId="7811BEDF">
            <w:pPr>
              <w:rPr>
                <w:rFonts w:hint="eastAsia" w:ascii="宋体" w:hAnsi="宋体" w:eastAsia="宋体" w:cs="宋体"/>
                <w:i w:val="0"/>
                <w:color w:val="000000"/>
                <w:sz w:val="22"/>
                <w:szCs w:val="22"/>
                <w:u w:val="none"/>
              </w:rPr>
            </w:pPr>
          </w:p>
        </w:tc>
        <w:tc>
          <w:tcPr>
            <w:tcW w:w="1987" w:type="dxa"/>
            <w:tcBorders>
              <w:top w:val="nil"/>
              <w:left w:val="nil"/>
              <w:bottom w:val="nil"/>
              <w:right w:val="nil"/>
            </w:tcBorders>
            <w:shd w:val="clear" w:color="auto" w:fill="auto"/>
            <w:noWrap/>
            <w:tcMar>
              <w:top w:w="15" w:type="dxa"/>
              <w:left w:w="15" w:type="dxa"/>
              <w:right w:w="15" w:type="dxa"/>
            </w:tcMar>
            <w:vAlign w:val="center"/>
          </w:tcPr>
          <w:p w14:paraId="141685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181" w:type="dxa"/>
            <w:tcBorders>
              <w:top w:val="nil"/>
              <w:left w:val="nil"/>
              <w:bottom w:val="nil"/>
              <w:right w:val="nil"/>
            </w:tcBorders>
            <w:shd w:val="clear" w:color="auto" w:fill="auto"/>
            <w:noWrap/>
            <w:tcMar>
              <w:top w:w="15" w:type="dxa"/>
              <w:left w:w="15" w:type="dxa"/>
              <w:right w:w="15" w:type="dxa"/>
            </w:tcMar>
            <w:vAlign w:val="center"/>
          </w:tcPr>
          <w:p w14:paraId="015DD71A">
            <w:pPr>
              <w:rPr>
                <w:rFonts w:hint="eastAsia" w:ascii="宋体" w:hAnsi="宋体" w:eastAsia="宋体" w:cs="宋体"/>
                <w:i w:val="0"/>
                <w:color w:val="000000"/>
                <w:sz w:val="22"/>
                <w:szCs w:val="22"/>
                <w:u w:val="none"/>
              </w:rPr>
            </w:pPr>
          </w:p>
        </w:tc>
        <w:tc>
          <w:tcPr>
            <w:tcW w:w="1182" w:type="dxa"/>
            <w:tcBorders>
              <w:top w:val="nil"/>
              <w:left w:val="nil"/>
              <w:bottom w:val="nil"/>
              <w:right w:val="nil"/>
            </w:tcBorders>
            <w:shd w:val="clear" w:color="auto" w:fill="auto"/>
            <w:noWrap/>
            <w:tcMar>
              <w:top w:w="15" w:type="dxa"/>
              <w:left w:w="15" w:type="dxa"/>
              <w:right w:w="15" w:type="dxa"/>
            </w:tcMar>
            <w:vAlign w:val="center"/>
          </w:tcPr>
          <w:p w14:paraId="622C413C">
            <w:pPr>
              <w:rPr>
                <w:rFonts w:hint="eastAsia" w:ascii="宋体" w:hAnsi="宋体" w:eastAsia="宋体" w:cs="宋体"/>
                <w:i w:val="0"/>
                <w:color w:val="000000"/>
                <w:sz w:val="22"/>
                <w:szCs w:val="22"/>
                <w:u w:val="none"/>
              </w:rPr>
            </w:pPr>
          </w:p>
        </w:tc>
        <w:tc>
          <w:tcPr>
            <w:tcW w:w="1407" w:type="dxa"/>
            <w:tcBorders>
              <w:top w:val="nil"/>
              <w:left w:val="nil"/>
              <w:bottom w:val="nil"/>
              <w:right w:val="nil"/>
            </w:tcBorders>
            <w:shd w:val="clear" w:color="auto" w:fill="auto"/>
            <w:noWrap/>
            <w:tcMar>
              <w:top w:w="15" w:type="dxa"/>
              <w:left w:w="15" w:type="dxa"/>
              <w:right w:w="15" w:type="dxa"/>
            </w:tcMar>
            <w:vAlign w:val="center"/>
          </w:tcPr>
          <w:p w14:paraId="6E37E138">
            <w:pPr>
              <w:rPr>
                <w:rFonts w:hint="eastAsia" w:ascii="宋体" w:hAnsi="宋体" w:eastAsia="宋体" w:cs="宋体"/>
                <w:i w:val="0"/>
                <w:color w:val="000000"/>
                <w:sz w:val="22"/>
                <w:szCs w:val="22"/>
                <w:u w:val="none"/>
              </w:rPr>
            </w:pPr>
          </w:p>
        </w:tc>
      </w:tr>
    </w:tbl>
    <w:tbl>
      <w:tblPr>
        <w:tblStyle w:val="6"/>
        <w:tblpPr w:leftFromText="180" w:rightFromText="180" w:vertAnchor="text" w:horzAnchor="page" w:tblpX="624" w:tblpY="444"/>
        <w:tblOverlap w:val="never"/>
        <w:tblW w:w="106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73"/>
        <w:gridCol w:w="1411"/>
        <w:gridCol w:w="1010"/>
        <w:gridCol w:w="1394"/>
        <w:gridCol w:w="815"/>
        <w:gridCol w:w="1829"/>
        <w:gridCol w:w="1213"/>
        <w:gridCol w:w="1405"/>
      </w:tblGrid>
      <w:tr w14:paraId="09329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650" w:type="dxa"/>
            <w:gridSpan w:val="8"/>
            <w:vMerge w:val="restart"/>
            <w:tcBorders>
              <w:top w:val="nil"/>
              <w:left w:val="nil"/>
              <w:bottom w:val="nil"/>
              <w:right w:val="nil"/>
            </w:tcBorders>
            <w:shd w:val="clear" w:color="auto" w:fill="auto"/>
            <w:noWrap/>
            <w:tcMar>
              <w:top w:w="15" w:type="dxa"/>
              <w:left w:w="15" w:type="dxa"/>
              <w:right w:w="15" w:type="dxa"/>
            </w:tcMar>
            <w:vAlign w:val="center"/>
          </w:tcPr>
          <w:p w14:paraId="3998C25A">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C65C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650" w:type="dxa"/>
            <w:gridSpan w:val="8"/>
            <w:vMerge w:val="continue"/>
            <w:tcBorders>
              <w:top w:val="nil"/>
              <w:left w:val="nil"/>
              <w:bottom w:val="nil"/>
              <w:right w:val="nil"/>
            </w:tcBorders>
            <w:shd w:val="clear" w:color="auto" w:fill="auto"/>
            <w:noWrap/>
            <w:tcMar>
              <w:top w:w="15" w:type="dxa"/>
              <w:left w:w="15" w:type="dxa"/>
              <w:right w:w="15" w:type="dxa"/>
            </w:tcMar>
            <w:vAlign w:val="center"/>
          </w:tcPr>
          <w:p w14:paraId="40E1E9C7">
            <w:pPr>
              <w:jc w:val="center"/>
              <w:rPr>
                <w:rFonts w:hint="eastAsia" w:ascii="宋体" w:hAnsi="宋体" w:eastAsia="宋体" w:cs="宋体"/>
                <w:b/>
                <w:i w:val="0"/>
                <w:color w:val="000000"/>
                <w:sz w:val="36"/>
                <w:szCs w:val="36"/>
                <w:u w:val="none"/>
              </w:rPr>
            </w:pPr>
          </w:p>
        </w:tc>
      </w:tr>
      <w:tr w14:paraId="66EF13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0650" w:type="dxa"/>
            <w:gridSpan w:val="8"/>
            <w:tcBorders>
              <w:top w:val="nil"/>
              <w:left w:val="nil"/>
              <w:bottom w:val="nil"/>
              <w:right w:val="nil"/>
            </w:tcBorders>
            <w:shd w:val="clear" w:color="auto" w:fill="auto"/>
            <w:noWrap/>
            <w:tcMar>
              <w:top w:w="15" w:type="dxa"/>
              <w:left w:w="15" w:type="dxa"/>
              <w:right w:w="15" w:type="dxa"/>
            </w:tcMar>
            <w:vAlign w:val="center"/>
          </w:tcPr>
          <w:p w14:paraId="56BB1C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357432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5388" w:type="dxa"/>
            <w:gridSpan w:val="4"/>
            <w:tcBorders>
              <w:top w:val="nil"/>
              <w:left w:val="nil"/>
              <w:bottom w:val="nil"/>
              <w:right w:val="nil"/>
            </w:tcBorders>
            <w:shd w:val="clear" w:color="auto" w:fill="auto"/>
            <w:noWrap/>
            <w:tcMar>
              <w:top w:w="15" w:type="dxa"/>
              <w:left w:w="15" w:type="dxa"/>
              <w:right w:w="15" w:type="dxa"/>
            </w:tcMar>
            <w:vAlign w:val="center"/>
          </w:tcPr>
          <w:p w14:paraId="3E498A6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填报单位：石家庄市藁城区应急管理局</w:t>
            </w:r>
          </w:p>
        </w:tc>
        <w:tc>
          <w:tcPr>
            <w:tcW w:w="815" w:type="dxa"/>
            <w:tcBorders>
              <w:top w:val="nil"/>
              <w:left w:val="nil"/>
              <w:bottom w:val="nil"/>
              <w:right w:val="nil"/>
            </w:tcBorders>
            <w:shd w:val="clear" w:color="auto" w:fill="auto"/>
            <w:noWrap/>
            <w:tcMar>
              <w:top w:w="15" w:type="dxa"/>
              <w:left w:w="15" w:type="dxa"/>
              <w:right w:w="15" w:type="dxa"/>
            </w:tcMar>
            <w:vAlign w:val="center"/>
          </w:tcPr>
          <w:p w14:paraId="67004FBA">
            <w:pPr>
              <w:rPr>
                <w:rFonts w:hint="eastAsia" w:ascii="宋体" w:hAnsi="宋体" w:eastAsia="宋体" w:cs="宋体"/>
                <w:i w:val="0"/>
                <w:color w:val="000000"/>
                <w:sz w:val="22"/>
                <w:szCs w:val="22"/>
                <w:u w:val="none"/>
              </w:rPr>
            </w:pPr>
          </w:p>
        </w:tc>
        <w:tc>
          <w:tcPr>
            <w:tcW w:w="1829" w:type="dxa"/>
            <w:tcBorders>
              <w:top w:val="nil"/>
              <w:left w:val="nil"/>
              <w:bottom w:val="nil"/>
              <w:right w:val="nil"/>
            </w:tcBorders>
            <w:shd w:val="clear" w:color="auto" w:fill="auto"/>
            <w:noWrap/>
            <w:tcMar>
              <w:top w:w="15" w:type="dxa"/>
              <w:left w:w="15" w:type="dxa"/>
              <w:right w:w="15" w:type="dxa"/>
            </w:tcMar>
            <w:vAlign w:val="center"/>
          </w:tcPr>
          <w:p w14:paraId="1266E7BC">
            <w:pPr>
              <w:rPr>
                <w:rFonts w:hint="eastAsia" w:ascii="宋体" w:hAnsi="宋体" w:eastAsia="宋体" w:cs="宋体"/>
                <w:i w:val="0"/>
                <w:color w:val="000000"/>
                <w:sz w:val="22"/>
                <w:szCs w:val="22"/>
                <w:u w:val="none"/>
              </w:rPr>
            </w:pPr>
          </w:p>
        </w:tc>
        <w:tc>
          <w:tcPr>
            <w:tcW w:w="2618"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14:paraId="01680701">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7C7FC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99FF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09121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F94A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执法监察车辆维护经费（是专项资金）</w:t>
            </w:r>
          </w:p>
        </w:tc>
        <w:tc>
          <w:tcPr>
            <w:tcW w:w="8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7381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44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9C03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石家庄市藁城区应急管理局</w:t>
            </w:r>
          </w:p>
        </w:tc>
      </w:tr>
      <w:tr w14:paraId="7EAEF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DD3B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D36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5768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30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C811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CED1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64217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EB0FF4">
            <w:pPr>
              <w:jc w:val="center"/>
              <w:rPr>
                <w:rFonts w:hint="eastAsia" w:ascii="宋体" w:hAnsi="宋体" w:eastAsia="宋体" w:cs="宋体"/>
                <w:i w:val="0"/>
                <w:color w:val="000000"/>
                <w:sz w:val="22"/>
                <w:szCs w:val="22"/>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5910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AD8A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17EEA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45F1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F24FC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0996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4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EEE4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00BC1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21089F">
            <w:pPr>
              <w:jc w:val="center"/>
              <w:rPr>
                <w:rFonts w:hint="eastAsia" w:ascii="宋体" w:hAnsi="宋体" w:eastAsia="宋体" w:cs="宋体"/>
                <w:i w:val="0"/>
                <w:color w:val="000000"/>
                <w:sz w:val="22"/>
                <w:szCs w:val="22"/>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9937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5425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B97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AEAF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AC3A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264E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97C52B">
            <w:pPr>
              <w:jc w:val="center"/>
              <w:rPr>
                <w:rFonts w:hint="eastAsia" w:ascii="宋体" w:hAnsi="宋体" w:eastAsia="宋体" w:cs="宋体"/>
                <w:i w:val="0"/>
                <w:color w:val="000000"/>
                <w:sz w:val="22"/>
                <w:szCs w:val="22"/>
                <w:u w:val="none"/>
              </w:rPr>
            </w:pPr>
          </w:p>
        </w:tc>
      </w:tr>
      <w:tr w14:paraId="30583E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9D24D9">
            <w:pPr>
              <w:jc w:val="center"/>
              <w:rPr>
                <w:rFonts w:hint="eastAsia" w:ascii="宋体" w:hAnsi="宋体" w:eastAsia="宋体" w:cs="宋体"/>
                <w:i w:val="0"/>
                <w:color w:val="000000"/>
                <w:sz w:val="22"/>
                <w:szCs w:val="22"/>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8E5CA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0583CE">
            <w:pPr>
              <w:rPr>
                <w:rFonts w:hint="eastAsia" w:ascii="宋体" w:hAnsi="宋体" w:eastAsia="宋体" w:cs="宋体"/>
                <w:i w:val="0"/>
                <w:color w:val="000000"/>
                <w:sz w:val="22"/>
                <w:szCs w:val="22"/>
                <w:u w:val="none"/>
              </w:rPr>
            </w:pP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E226F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F9AEA">
            <w:pPr>
              <w:rPr>
                <w:rFonts w:hint="eastAsia" w:ascii="宋体" w:hAnsi="宋体" w:eastAsia="宋体" w:cs="宋体"/>
                <w:i w:val="0"/>
                <w:color w:val="000000"/>
                <w:sz w:val="22"/>
                <w:szCs w:val="22"/>
                <w:u w:val="none"/>
              </w:rPr>
            </w:pPr>
          </w:p>
        </w:tc>
        <w:tc>
          <w:tcPr>
            <w:tcW w:w="1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64A07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B0B938">
            <w:pPr>
              <w:rPr>
                <w:rFonts w:hint="eastAsia" w:ascii="宋体" w:hAnsi="宋体" w:eastAsia="宋体" w:cs="宋体"/>
                <w:i w:val="0"/>
                <w:color w:val="000000"/>
                <w:sz w:val="22"/>
                <w:szCs w:val="22"/>
                <w:u w:val="none"/>
              </w:rPr>
            </w:pPr>
          </w:p>
        </w:tc>
        <w:tc>
          <w:tcPr>
            <w:tcW w:w="1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749603">
            <w:pPr>
              <w:jc w:val="center"/>
              <w:rPr>
                <w:rFonts w:hint="eastAsia" w:ascii="宋体" w:hAnsi="宋体" w:eastAsia="宋体" w:cs="宋体"/>
                <w:i w:val="0"/>
                <w:color w:val="000000"/>
                <w:sz w:val="22"/>
                <w:szCs w:val="22"/>
                <w:u w:val="none"/>
              </w:rPr>
            </w:pPr>
          </w:p>
        </w:tc>
      </w:tr>
      <w:tr w14:paraId="44AC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6CDC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8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78F9E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85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9AEE0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EAE25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5C5AC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C5A7F6">
            <w:pPr>
              <w:jc w:val="center"/>
              <w:rPr>
                <w:rFonts w:hint="eastAsia" w:ascii="宋体" w:hAnsi="宋体" w:eastAsia="宋体" w:cs="宋体"/>
                <w:i w:val="0"/>
                <w:color w:val="000000"/>
                <w:sz w:val="22"/>
                <w:szCs w:val="22"/>
                <w:u w:val="none"/>
              </w:rPr>
            </w:pPr>
          </w:p>
        </w:tc>
        <w:tc>
          <w:tcPr>
            <w:tcW w:w="381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2E05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完成全区安全生产综合监管。</w:t>
            </w:r>
          </w:p>
        </w:tc>
        <w:tc>
          <w:tcPr>
            <w:tcW w:w="385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4275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对职责范围内的重点生产经营单位实现执法全覆盖。</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D763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0504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266E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9E27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D0D4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1A9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8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D106B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5C7C7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3D46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22158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AA3C3">
            <w:pPr>
              <w:jc w:val="center"/>
              <w:rPr>
                <w:rFonts w:hint="eastAsia" w:ascii="宋体" w:hAnsi="宋体" w:eastAsia="宋体" w:cs="宋体"/>
                <w:i w:val="0"/>
                <w:color w:val="000000"/>
                <w:sz w:val="22"/>
                <w:szCs w:val="22"/>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0F5AD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0357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58A53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生产经营单位执法检查率（%）</w:t>
            </w:r>
          </w:p>
        </w:tc>
        <w:tc>
          <w:tcPr>
            <w:tcW w:w="1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AB6F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本年实际执法检查的生产经营单位数占应检查单位总数的比率≥95%</w:t>
            </w:r>
          </w:p>
        </w:tc>
        <w:tc>
          <w:tcPr>
            <w:tcW w:w="12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AB38E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5D78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39分</w:t>
            </w:r>
          </w:p>
        </w:tc>
      </w:tr>
      <w:tr w14:paraId="0152E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4C7C87">
            <w:pPr>
              <w:jc w:val="center"/>
              <w:rPr>
                <w:rFonts w:hint="eastAsia" w:ascii="宋体" w:hAnsi="宋体" w:eastAsia="宋体" w:cs="宋体"/>
                <w:i w:val="0"/>
                <w:color w:val="000000"/>
                <w:sz w:val="22"/>
                <w:szCs w:val="22"/>
                <w:u w:val="none"/>
              </w:rPr>
            </w:pPr>
          </w:p>
        </w:tc>
        <w:tc>
          <w:tcPr>
            <w:tcW w:w="14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DD61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D445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49F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支出进度</w:t>
            </w:r>
          </w:p>
        </w:tc>
        <w:tc>
          <w:tcPr>
            <w:tcW w:w="1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C0B8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按资金支出计划及时完成支出</w:t>
            </w:r>
          </w:p>
        </w:tc>
        <w:tc>
          <w:tcPr>
            <w:tcW w:w="12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B253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第四季度累计支出100%</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AF5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14:paraId="1A771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C62F4D">
            <w:pPr>
              <w:jc w:val="center"/>
              <w:rPr>
                <w:rFonts w:hint="eastAsia" w:ascii="宋体" w:hAnsi="宋体" w:eastAsia="宋体" w:cs="宋体"/>
                <w:i w:val="0"/>
                <w:color w:val="000000"/>
                <w:sz w:val="22"/>
                <w:szCs w:val="22"/>
                <w:u w:val="none"/>
              </w:rPr>
            </w:pPr>
          </w:p>
        </w:tc>
        <w:tc>
          <w:tcPr>
            <w:tcW w:w="14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35A45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  (50分)</w:t>
            </w:r>
          </w:p>
        </w:tc>
        <w:tc>
          <w:tcPr>
            <w:tcW w:w="10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4D43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2C7D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安全事故有效处理率（%）</w:t>
            </w:r>
          </w:p>
        </w:tc>
        <w:tc>
          <w:tcPr>
            <w:tcW w:w="1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2084C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本年有效处理的安全事故次数占安全事故总次数的比率≥95%</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49C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D8A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24分</w:t>
            </w:r>
          </w:p>
        </w:tc>
      </w:tr>
      <w:tr w14:paraId="4B05A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FA841">
            <w:pPr>
              <w:jc w:val="center"/>
              <w:rPr>
                <w:rFonts w:hint="eastAsia" w:ascii="宋体" w:hAnsi="宋体" w:eastAsia="宋体" w:cs="宋体"/>
                <w:i w:val="0"/>
                <w:color w:val="000000"/>
                <w:sz w:val="22"/>
                <w:szCs w:val="22"/>
                <w:u w:val="none"/>
              </w:rPr>
            </w:pPr>
          </w:p>
        </w:tc>
        <w:tc>
          <w:tcPr>
            <w:tcW w:w="14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64391">
            <w:pPr>
              <w:jc w:val="center"/>
              <w:rPr>
                <w:rFonts w:hint="eastAsia" w:ascii="宋体" w:hAnsi="宋体" w:eastAsia="宋体" w:cs="宋体"/>
                <w:i w:val="0"/>
                <w:color w:val="000000"/>
                <w:sz w:val="22"/>
                <w:szCs w:val="22"/>
                <w:u w:val="none"/>
              </w:rPr>
            </w:pPr>
          </w:p>
        </w:tc>
        <w:tc>
          <w:tcPr>
            <w:tcW w:w="10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ED0EB9">
            <w:pPr>
              <w:jc w:val="center"/>
              <w:rPr>
                <w:rFonts w:hint="eastAsia" w:ascii="宋体" w:hAnsi="宋体" w:eastAsia="宋体" w:cs="宋体"/>
                <w:i w:val="0"/>
                <w:color w:val="000000"/>
                <w:sz w:val="22"/>
                <w:szCs w:val="22"/>
                <w:u w:val="none"/>
              </w:rPr>
            </w:pPr>
          </w:p>
        </w:tc>
        <w:tc>
          <w:tcPr>
            <w:tcW w:w="22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C29E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事故有效处理率（%）</w:t>
            </w:r>
          </w:p>
        </w:tc>
        <w:tc>
          <w:tcPr>
            <w:tcW w:w="18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3D766">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本年有效处理的事故次数占事故总次数的比率≥95%</w:t>
            </w:r>
          </w:p>
        </w:tc>
        <w:tc>
          <w:tcPr>
            <w:tcW w:w="12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DFD0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22CFA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24分</w:t>
            </w:r>
          </w:p>
        </w:tc>
      </w:tr>
      <w:tr w14:paraId="372B3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C03A9">
            <w:pPr>
              <w:jc w:val="center"/>
              <w:rPr>
                <w:rFonts w:hint="eastAsia" w:ascii="宋体" w:hAnsi="宋体" w:eastAsia="宋体" w:cs="宋体"/>
                <w:i w:val="0"/>
                <w:color w:val="000000"/>
                <w:sz w:val="22"/>
                <w:szCs w:val="22"/>
                <w:u w:val="none"/>
              </w:rPr>
            </w:pPr>
          </w:p>
        </w:tc>
        <w:tc>
          <w:tcPr>
            <w:tcW w:w="767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A611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C501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97分</w:t>
            </w:r>
          </w:p>
        </w:tc>
      </w:tr>
      <w:tr w14:paraId="1F60B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5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6919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07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A3F6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车辆保养及管理有待加强；加强车辆维修、保养、管理水平，加强驾驶员安全教育，保证安全行驶，保持车辆整洁干净。</w:t>
            </w:r>
          </w:p>
        </w:tc>
      </w:tr>
      <w:tr w14:paraId="57B07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2984" w:type="dxa"/>
            <w:gridSpan w:val="2"/>
            <w:tcBorders>
              <w:top w:val="nil"/>
              <w:left w:val="nil"/>
              <w:bottom w:val="nil"/>
              <w:right w:val="nil"/>
            </w:tcBorders>
            <w:shd w:val="clear" w:color="auto" w:fill="auto"/>
            <w:noWrap/>
            <w:tcMar>
              <w:top w:w="15" w:type="dxa"/>
              <w:left w:w="15" w:type="dxa"/>
              <w:right w:w="15" w:type="dxa"/>
            </w:tcMar>
            <w:vAlign w:val="center"/>
          </w:tcPr>
          <w:p w14:paraId="558CD43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填报人：张祎</w:t>
            </w:r>
          </w:p>
        </w:tc>
        <w:tc>
          <w:tcPr>
            <w:tcW w:w="1010" w:type="dxa"/>
            <w:tcBorders>
              <w:top w:val="nil"/>
              <w:left w:val="nil"/>
              <w:bottom w:val="nil"/>
              <w:right w:val="nil"/>
            </w:tcBorders>
            <w:shd w:val="clear" w:color="auto" w:fill="auto"/>
            <w:noWrap/>
            <w:tcMar>
              <w:top w:w="15" w:type="dxa"/>
              <w:left w:w="15" w:type="dxa"/>
              <w:right w:w="15" w:type="dxa"/>
            </w:tcMar>
            <w:vAlign w:val="center"/>
          </w:tcPr>
          <w:p w14:paraId="2C2F3142">
            <w:pPr>
              <w:rPr>
                <w:rFonts w:hint="eastAsia" w:ascii="宋体" w:hAnsi="宋体" w:eastAsia="宋体" w:cs="宋体"/>
                <w:i w:val="0"/>
                <w:color w:val="000000"/>
                <w:sz w:val="22"/>
                <w:szCs w:val="22"/>
                <w:u w:val="none"/>
              </w:rPr>
            </w:pPr>
          </w:p>
        </w:tc>
        <w:tc>
          <w:tcPr>
            <w:tcW w:w="1394" w:type="dxa"/>
            <w:tcBorders>
              <w:top w:val="nil"/>
              <w:left w:val="nil"/>
              <w:bottom w:val="nil"/>
              <w:right w:val="nil"/>
            </w:tcBorders>
            <w:shd w:val="clear" w:color="auto" w:fill="auto"/>
            <w:noWrap/>
            <w:tcMar>
              <w:top w:w="15" w:type="dxa"/>
              <w:left w:w="15" w:type="dxa"/>
              <w:right w:w="15" w:type="dxa"/>
            </w:tcMar>
            <w:vAlign w:val="center"/>
          </w:tcPr>
          <w:p w14:paraId="7F2F2D41">
            <w:pPr>
              <w:rPr>
                <w:rFonts w:hint="eastAsia" w:ascii="宋体" w:hAnsi="宋体" w:eastAsia="宋体" w:cs="宋体"/>
                <w:i w:val="0"/>
                <w:color w:val="000000"/>
                <w:sz w:val="22"/>
                <w:szCs w:val="22"/>
                <w:u w:val="none"/>
              </w:rPr>
            </w:pPr>
          </w:p>
        </w:tc>
        <w:tc>
          <w:tcPr>
            <w:tcW w:w="3857" w:type="dxa"/>
            <w:gridSpan w:val="3"/>
            <w:tcBorders>
              <w:top w:val="nil"/>
              <w:left w:val="nil"/>
              <w:bottom w:val="nil"/>
              <w:right w:val="nil"/>
            </w:tcBorders>
            <w:shd w:val="clear" w:color="auto" w:fill="auto"/>
            <w:noWrap/>
            <w:tcMar>
              <w:top w:w="15" w:type="dxa"/>
              <w:left w:w="15" w:type="dxa"/>
              <w:right w:w="15" w:type="dxa"/>
            </w:tcMar>
            <w:vAlign w:val="center"/>
          </w:tcPr>
          <w:p w14:paraId="01D7A47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联系电话：88192778</w:t>
            </w:r>
          </w:p>
        </w:tc>
        <w:tc>
          <w:tcPr>
            <w:tcW w:w="1405" w:type="dxa"/>
            <w:tcBorders>
              <w:top w:val="nil"/>
              <w:left w:val="nil"/>
              <w:bottom w:val="nil"/>
              <w:right w:val="nil"/>
            </w:tcBorders>
            <w:shd w:val="clear" w:color="auto" w:fill="auto"/>
            <w:noWrap/>
            <w:tcMar>
              <w:top w:w="15" w:type="dxa"/>
              <w:left w:w="15" w:type="dxa"/>
              <w:right w:w="15" w:type="dxa"/>
            </w:tcMar>
            <w:vAlign w:val="center"/>
          </w:tcPr>
          <w:p w14:paraId="45DCBE7C">
            <w:pPr>
              <w:rPr>
                <w:rFonts w:hint="eastAsia" w:ascii="宋体" w:hAnsi="宋体" w:eastAsia="宋体" w:cs="宋体"/>
                <w:i w:val="0"/>
                <w:color w:val="000000"/>
                <w:sz w:val="22"/>
                <w:szCs w:val="22"/>
                <w:u w:val="none"/>
              </w:rPr>
            </w:pPr>
          </w:p>
        </w:tc>
      </w:tr>
    </w:tbl>
    <w:p w14:paraId="36653289">
      <w:pPr>
        <w:numPr>
          <w:ilvl w:val="0"/>
          <w:numId w:val="0"/>
        </w:numPr>
        <w:adjustRightInd w:val="0"/>
        <w:snapToGrid w:val="0"/>
        <w:spacing w:line="580" w:lineRule="exact"/>
        <w:rPr>
          <w:rFonts w:hint="eastAsia" w:ascii="仿宋_GB2312" w:hAnsi="仿宋_GB2312" w:eastAsia="仿宋_GB2312" w:cs="仿宋_GB2312"/>
          <w:sz w:val="32"/>
          <w:szCs w:val="32"/>
        </w:rPr>
      </w:pPr>
    </w:p>
    <w:p w14:paraId="110EF0E0">
      <w:pPr>
        <w:keepNext/>
        <w:keepLines/>
        <w:numPr>
          <w:ilvl w:val="0"/>
          <w:numId w:val="4"/>
        </w:numPr>
        <w:snapToGrid w:val="0"/>
        <w:spacing w:line="580" w:lineRule="exact"/>
        <w:ind w:left="630" w:leftChars="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14:paraId="7566CB4D">
      <w:pPr>
        <w:keepNext/>
        <w:keepLines/>
        <w:numPr>
          <w:ilvl w:val="0"/>
          <w:numId w:val="0"/>
        </w:numPr>
        <w:snapToGrid w:val="0"/>
        <w:spacing w:line="580" w:lineRule="exact"/>
        <w:ind w:firstLine="1285" w:firstLineChars="400"/>
        <w:outlineLvl w:val="1"/>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无。</w:t>
      </w:r>
    </w:p>
    <w:p w14:paraId="4DBC4240">
      <w:pPr>
        <w:keepNext/>
        <w:keepLines/>
        <w:numPr>
          <w:ilvl w:val="0"/>
          <w:numId w:val="0"/>
        </w:numPr>
        <w:snapToGrid w:val="0"/>
        <w:spacing w:line="580" w:lineRule="exact"/>
        <w:ind w:firstLine="1285" w:firstLineChars="400"/>
        <w:outlineLvl w:val="1"/>
        <w:rPr>
          <w:rFonts w:hint="eastAsia" w:ascii="仿宋_GB2312" w:hAnsi="仿宋_GB2312" w:eastAsia="仿宋_GB2312" w:cs="仿宋_GB2312"/>
          <w:b/>
          <w:bCs/>
          <w:sz w:val="32"/>
          <w:szCs w:val="32"/>
          <w:lang w:val="en-US" w:eastAsia="zh-CN"/>
        </w:rPr>
      </w:pPr>
    </w:p>
    <w:p w14:paraId="58C28D2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3C5182C">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01F20AD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36.65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11.38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45.03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办公费增加</w:t>
      </w:r>
      <w:r>
        <w:rPr>
          <w:rFonts w:hint="eastAsia" w:ascii="仿宋_GB2312" w:hAnsi="Times New Roman" w:eastAsia="仿宋_GB2312" w:cs="DengXian-Regular"/>
          <w:sz w:val="32"/>
          <w:szCs w:val="32"/>
        </w:rPr>
        <w:t>。</w:t>
      </w:r>
    </w:p>
    <w:p w14:paraId="4DC8DEA4">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396827E9">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192.13</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8.73</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183.40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8.73</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4.54</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6.61</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3.44</w:t>
      </w:r>
      <w:r>
        <w:rPr>
          <w:rFonts w:ascii="仿宋_GB2312" w:hAnsi="仿宋_GB2312" w:eastAsia="仿宋_GB2312" w:cs="仿宋_GB2312"/>
          <w:color w:val="000000"/>
          <w:kern w:val="0"/>
          <w:sz w:val="32"/>
          <w:szCs w:val="32"/>
          <w:lang w:bidi="ar"/>
        </w:rPr>
        <w:t>%。</w:t>
      </w:r>
    </w:p>
    <w:p w14:paraId="1AC88BE6">
      <w:pPr>
        <w:keepNext/>
        <w:keepLines/>
        <w:snapToGrid w:val="0"/>
        <w:spacing w:line="580" w:lineRule="exact"/>
        <w:ind w:firstLine="643" w:firstLineChars="200"/>
        <w:outlineLvl w:val="2"/>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（三）国有资产占用情况</w:t>
      </w:r>
    </w:p>
    <w:p w14:paraId="3EFD58D7">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2AC0C1A9">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14:paraId="68281D62">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6C4C82B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本部门2019年度部门政府性基金预算财政拨款</w:t>
      </w:r>
      <w:r>
        <w:rPr>
          <w:rFonts w:hint="eastAsia" w:ascii="仿宋_GB2312" w:hAnsi="Times New Roman" w:eastAsia="仿宋_GB2312" w:cs="DengXian-Regular"/>
          <w:sz w:val="32"/>
          <w:szCs w:val="32"/>
          <w:lang w:eastAsia="zh-CN"/>
        </w:rPr>
        <w:t>、部门国有资本经营预算财政拨款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08、09</w:t>
      </w:r>
      <w:r>
        <w:rPr>
          <w:rFonts w:hint="eastAsia" w:ascii="仿宋_GB2312" w:hAnsi="Times New Roman" w:eastAsia="仿宋_GB2312" w:cs="DengXian-Regular"/>
          <w:sz w:val="32"/>
          <w:szCs w:val="32"/>
        </w:rPr>
        <w:t>表以空表列示。</w:t>
      </w:r>
    </w:p>
    <w:p w14:paraId="66C16E5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7CBE6E0F">
      <w:pPr>
        <w:widowControl/>
        <w:spacing w:line="580" w:lineRule="exact"/>
        <w:ind w:firstLine="883" w:firstLineChars="200"/>
        <w:jc w:val="left"/>
        <w:rPr>
          <w:rFonts w:ascii="宋体" w:hAnsi="宋体" w:eastAsia="宋体" w:cs="MS-UIGothic,Bold"/>
          <w:b/>
          <w:bCs/>
          <w:kern w:val="0"/>
          <w:sz w:val="44"/>
          <w:szCs w:val="44"/>
        </w:rPr>
        <w:sectPr>
          <w:pgSz w:w="11906" w:h="16838"/>
          <w:pgMar w:top="2098" w:right="1474" w:bottom="1984" w:left="1588" w:header="851" w:footer="992" w:gutter="0"/>
          <w:pgNumType w:fmt="numberInDash"/>
          <w:cols w:space="0" w:num="1"/>
          <w:docGrid w:type="lines" w:linePitch="312" w:charSpace="0"/>
        </w:sectPr>
      </w:pPr>
    </w:p>
    <w:p w14:paraId="5C35D12F">
      <w:pPr>
        <w:jc w:val="center"/>
        <w:rPr>
          <w:rFonts w:ascii="黑体" w:hAnsi="黑体" w:eastAsia="黑体" w:cs="黑体"/>
          <w:sz w:val="56"/>
          <w:szCs w:val="72"/>
        </w:rPr>
      </w:pPr>
    </w:p>
    <w:p w14:paraId="7980658C">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21192AF2">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555AFF6D">
      <w:pPr>
        <w:rPr>
          <w:rFonts w:ascii="黑体" w:hAnsi="黑体" w:eastAsia="黑体" w:cs="黑体"/>
          <w:sz w:val="56"/>
          <w:szCs w:val="72"/>
        </w:rPr>
      </w:pPr>
    </w:p>
    <w:p w14:paraId="2F65CA59">
      <w:pPr>
        <w:jc w:val="center"/>
        <w:rPr>
          <w:rFonts w:ascii="黑体" w:hAnsi="黑体" w:eastAsia="黑体" w:cs="黑体"/>
          <w:sz w:val="56"/>
          <w:szCs w:val="72"/>
        </w:rPr>
      </w:pPr>
    </w:p>
    <w:p w14:paraId="2D57AE86">
      <w:pPr>
        <w:jc w:val="center"/>
        <w:rPr>
          <w:rFonts w:ascii="黑体" w:hAnsi="黑体" w:eastAsia="黑体" w:cs="黑体"/>
          <w:sz w:val="56"/>
          <w:szCs w:val="72"/>
        </w:rPr>
      </w:pPr>
    </w:p>
    <w:p w14:paraId="00675542">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350BFCF5">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14:paraId="350BFCF5">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5D3A033C"/>
    <w:p w14:paraId="2599AC39"/>
    <w:p w14:paraId="0537E529"/>
    <w:p w14:paraId="6E42339F"/>
    <w:p w14:paraId="2B5144EB"/>
    <w:p w14:paraId="5855E4F9"/>
    <w:p w14:paraId="26363B7B"/>
    <w:p w14:paraId="1256B292"/>
    <w:p w14:paraId="58730535"/>
    <w:p w14:paraId="6C80BA49"/>
    <w:p w14:paraId="042CDC3F"/>
    <w:p w14:paraId="506CBBBF">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14:paraId="4104181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1F97F4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3B454F6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951A58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49D0F75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76B69DD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2F88DE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4024FC0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4C746B6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725846F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8011EF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C91C0A4">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F0620B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0E48B3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479030A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2194AB32">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D1A1619">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B6651CF"/>
    <w:p w14:paraId="74F51076"/>
    <w:p w14:paraId="7DB5AFC4"/>
    <w:p w14:paraId="7C5FCD7C"/>
    <w:p w14:paraId="0B93A195">
      <w:pPr>
        <w:tabs>
          <w:tab w:val="left" w:pos="235"/>
        </w:tabs>
        <w:jc w:val="left"/>
      </w:pPr>
    </w:p>
    <w:p w14:paraId="5A8C44AA">
      <w:pPr>
        <w:tabs>
          <w:tab w:val="left" w:pos="235"/>
        </w:tabs>
        <w:jc w:val="left"/>
      </w:pPr>
    </w:p>
    <w:p w14:paraId="53BF818B">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606043BC">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6F6BFE6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002840D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14:paraId="6F6BFE6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002840DF">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1282" w:tblpY="282"/>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01EA7077">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48B1000B">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79574AF2">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73BBE1D1">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1C5D9EC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7AED51DA">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0F83519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362BADF1">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6A6E3415">
            <w:pPr>
              <w:widowControl/>
              <w:jc w:val="left"/>
              <w:textAlignment w:val="bottom"/>
              <w:rPr>
                <w:rFonts w:hint="eastAsia" w:ascii="宋体" w:hAnsi="宋体" w:eastAsia="宋体" w:cs="宋体"/>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731" w:type="dxa"/>
            <w:tcBorders>
              <w:top w:val="nil"/>
              <w:left w:val="nil"/>
              <w:bottom w:val="nil"/>
              <w:right w:val="nil"/>
            </w:tcBorders>
            <w:shd w:val="clear" w:color="auto" w:fill="auto"/>
            <w:noWrap/>
            <w:tcMar>
              <w:top w:w="15" w:type="dxa"/>
              <w:left w:w="15" w:type="dxa"/>
              <w:right w:w="15" w:type="dxa"/>
            </w:tcMar>
            <w:vAlign w:val="bottom"/>
          </w:tcPr>
          <w:p w14:paraId="269E9EB7">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554388BD">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6DAD6DA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EA9C69F">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62A8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86659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2767AAC4">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44B7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835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BF5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44F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F08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1B5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0D8CE1B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2FC3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B949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5F2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477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316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217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6B9908E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65957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0F6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3E08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978.17</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44BC6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D9C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70DF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129A28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6783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285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E1B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C8ED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9D4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C5DFB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B93E764">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05BE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7FC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B6B2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BB5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C0B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722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6E976B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0F4C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7DF6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9BF5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2994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DF7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A2D7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C4A9A6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3D4E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48D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B400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4E81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BC78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BB7A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AD5A13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F061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4BD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E167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9D5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4463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86BF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03EAC8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B79B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08C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A0C1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613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B99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3594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B96AEA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57B37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41E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69E6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998B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312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E253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9A9BEB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1324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67B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4B9EB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9F2F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F2D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125E4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12A10F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1928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843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5D41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0E6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B39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5051F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DC475F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7C8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4252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3C0D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5A9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956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3C61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CD57B2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C1E6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67B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E856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7555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C42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6F65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10.00</w:t>
            </w:r>
            <w:r>
              <w:rPr>
                <w:rFonts w:hint="eastAsia" w:ascii="宋体" w:hAnsi="宋体" w:eastAsia="宋体" w:cs="宋体"/>
                <w:color w:val="000000"/>
                <w:kern w:val="0"/>
                <w:sz w:val="22"/>
                <w:lang w:bidi="ar"/>
              </w:rPr>
              <w:t>　</w:t>
            </w:r>
          </w:p>
        </w:tc>
      </w:tr>
      <w:tr w14:paraId="4B3B8FC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03443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7A0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06FD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D4513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BC8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FD80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B67521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9F719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83C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F935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4949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024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2089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8E288F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AEE8F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B3B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B7CA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B01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0A0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4119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3432FE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14C0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8FC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483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B54B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1A8F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1B2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2CA2C9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28B8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373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5E3E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45C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D74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AF5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814FDC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93C9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AF0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F67BF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25E46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27C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2571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EECF27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13E33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1A4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E546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8B87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053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2A2A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04D8533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DBAF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3D4F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0E02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D4BC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A65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2D68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BC9B13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D072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CB0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5356A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13E4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955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4227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970.76</w:t>
            </w:r>
            <w:r>
              <w:rPr>
                <w:rFonts w:hint="eastAsia" w:ascii="宋体" w:hAnsi="宋体" w:eastAsia="宋体" w:cs="宋体"/>
                <w:color w:val="000000"/>
                <w:kern w:val="0"/>
                <w:sz w:val="22"/>
                <w:lang w:bidi="ar"/>
              </w:rPr>
              <w:t>　</w:t>
            </w:r>
          </w:p>
        </w:tc>
      </w:tr>
      <w:tr w14:paraId="5E15F5D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68EDC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AC9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632F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8141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AEE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A69C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39BE94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5703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6E7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BDF1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B6E2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E3F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4E07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32DFB4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3D01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E2D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432F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978.17</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9E0DE3">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B0C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01C6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980.76</w:t>
            </w:r>
            <w:r>
              <w:rPr>
                <w:rFonts w:hint="eastAsia" w:ascii="宋体" w:hAnsi="宋体" w:eastAsia="宋体" w:cs="宋体"/>
                <w:color w:val="000000"/>
                <w:kern w:val="0"/>
                <w:sz w:val="22"/>
                <w:lang w:bidi="ar"/>
              </w:rPr>
              <w:t>　</w:t>
            </w:r>
          </w:p>
        </w:tc>
      </w:tr>
      <w:tr w14:paraId="6DC39BF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39B3C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0D5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3EDA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09BC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EED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263C7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BA1926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3165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676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3E8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2.88</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8C5D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67F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0FFD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0.29</w:t>
            </w:r>
            <w:r>
              <w:rPr>
                <w:rFonts w:hint="eastAsia" w:ascii="宋体" w:hAnsi="宋体" w:eastAsia="宋体" w:cs="宋体"/>
                <w:color w:val="000000"/>
                <w:kern w:val="0"/>
                <w:sz w:val="22"/>
                <w:lang w:bidi="ar"/>
              </w:rPr>
              <w:t>　</w:t>
            </w:r>
          </w:p>
        </w:tc>
      </w:tr>
      <w:tr w14:paraId="3487E75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AE8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246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7CEE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C16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1547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81E8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ADD36E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31191">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91C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14E8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981.05</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898C2">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B44D2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D1E7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981.05</w:t>
            </w:r>
            <w:r>
              <w:rPr>
                <w:rFonts w:hint="eastAsia" w:ascii="宋体" w:hAnsi="宋体" w:eastAsia="宋体" w:cs="宋体"/>
                <w:color w:val="000000"/>
                <w:kern w:val="0"/>
                <w:sz w:val="22"/>
                <w:lang w:bidi="ar"/>
              </w:rPr>
              <w:t>　</w:t>
            </w:r>
          </w:p>
        </w:tc>
      </w:tr>
    </w:tbl>
    <w:p w14:paraId="0B6145CB">
      <w:pPr>
        <w:tabs>
          <w:tab w:val="left" w:pos="886"/>
        </w:tabs>
        <w:jc w:val="left"/>
        <w:rPr>
          <w:rFonts w:hint="eastAsia" w:ascii="宋体" w:hAnsi="宋体" w:eastAsia="宋体" w:cs="宋体"/>
          <w:sz w:val="22"/>
          <w:szCs w:val="22"/>
          <w:lang w:eastAsia="zh-CN"/>
        </w:rPr>
      </w:pPr>
      <w:r>
        <w:rPr>
          <w:rFonts w:hint="eastAsia" w:ascii="宋体" w:hAnsi="宋体" w:eastAsia="宋体" w:cs="宋体"/>
          <w:sz w:val="22"/>
          <w:szCs w:val="22"/>
          <w:lang w:eastAsia="zh-CN"/>
        </w:rPr>
        <w:t>注：本表反映部门本年度的总收支和年末结转结余情况。</w:t>
      </w:r>
    </w:p>
    <w:p w14:paraId="44E2155B">
      <w:pPr>
        <w:jc w:val="left"/>
      </w:pPr>
    </w:p>
    <w:tbl>
      <w:tblPr>
        <w:tblStyle w:val="6"/>
        <w:tblW w:w="9580" w:type="dxa"/>
        <w:jc w:val="center"/>
        <w:tblLayout w:type="fixed"/>
        <w:tblCellMar>
          <w:top w:w="0" w:type="dxa"/>
          <w:left w:w="0" w:type="dxa"/>
          <w:bottom w:w="0" w:type="dxa"/>
          <w:right w:w="0" w:type="dxa"/>
        </w:tblCellMar>
      </w:tblPr>
      <w:tblGrid>
        <w:gridCol w:w="1008"/>
        <w:gridCol w:w="58"/>
        <w:gridCol w:w="58"/>
        <w:gridCol w:w="2656"/>
        <w:gridCol w:w="996"/>
        <w:gridCol w:w="1036"/>
        <w:gridCol w:w="927"/>
        <w:gridCol w:w="587"/>
        <w:gridCol w:w="682"/>
        <w:gridCol w:w="954"/>
        <w:gridCol w:w="618"/>
      </w:tblGrid>
      <w:tr w14:paraId="25E9C7E2">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2FD3E8BD">
            <w:pPr>
              <w:widowControl/>
              <w:jc w:val="center"/>
              <w:textAlignment w:val="bottom"/>
              <w:rPr>
                <w:rFonts w:ascii="黑体" w:hAnsi="宋体" w:eastAsia="黑体" w:cs="黑体"/>
                <w:color w:val="000000"/>
                <w:kern w:val="0"/>
                <w:sz w:val="32"/>
                <w:szCs w:val="32"/>
                <w:lang w:bidi="ar"/>
              </w:rPr>
            </w:pPr>
          </w:p>
          <w:p w14:paraId="41A5190E">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357BD476">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64142B24">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0B01B7A7">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462143E4">
            <w:pPr>
              <w:rPr>
                <w:rFonts w:ascii="Arial" w:hAnsi="Arial" w:cs="Arial"/>
                <w:color w:val="000000"/>
                <w:sz w:val="20"/>
                <w:szCs w:val="20"/>
              </w:rPr>
            </w:pPr>
          </w:p>
        </w:tc>
        <w:tc>
          <w:tcPr>
            <w:tcW w:w="2656" w:type="dxa"/>
            <w:tcBorders>
              <w:top w:val="nil"/>
              <w:left w:val="nil"/>
              <w:bottom w:val="nil"/>
              <w:right w:val="nil"/>
            </w:tcBorders>
            <w:shd w:val="clear" w:color="auto" w:fill="auto"/>
            <w:noWrap/>
            <w:tcMar>
              <w:top w:w="15" w:type="dxa"/>
              <w:left w:w="15" w:type="dxa"/>
              <w:right w:w="15" w:type="dxa"/>
            </w:tcMar>
            <w:vAlign w:val="bottom"/>
          </w:tcPr>
          <w:p w14:paraId="07D91777">
            <w:pPr>
              <w:rPr>
                <w:rFonts w:ascii="Arial" w:hAnsi="Arial" w:cs="Arial"/>
                <w:color w:val="000000"/>
                <w:sz w:val="20"/>
                <w:szCs w:val="20"/>
              </w:rPr>
            </w:pPr>
          </w:p>
        </w:tc>
        <w:tc>
          <w:tcPr>
            <w:tcW w:w="996" w:type="dxa"/>
            <w:tcBorders>
              <w:top w:val="nil"/>
              <w:left w:val="nil"/>
              <w:bottom w:val="nil"/>
              <w:right w:val="nil"/>
            </w:tcBorders>
            <w:shd w:val="clear" w:color="auto" w:fill="auto"/>
            <w:noWrap/>
            <w:tcMar>
              <w:top w:w="15" w:type="dxa"/>
              <w:left w:w="15" w:type="dxa"/>
              <w:right w:w="15" w:type="dxa"/>
            </w:tcMar>
            <w:vAlign w:val="bottom"/>
          </w:tcPr>
          <w:p w14:paraId="700FD988">
            <w:pPr>
              <w:rPr>
                <w:rFonts w:ascii="Arial" w:hAnsi="Arial" w:cs="Arial"/>
                <w:color w:val="000000"/>
                <w:sz w:val="20"/>
                <w:szCs w:val="20"/>
              </w:rPr>
            </w:pPr>
          </w:p>
        </w:tc>
        <w:tc>
          <w:tcPr>
            <w:tcW w:w="1036" w:type="dxa"/>
            <w:tcBorders>
              <w:top w:val="nil"/>
              <w:left w:val="nil"/>
              <w:bottom w:val="nil"/>
              <w:right w:val="nil"/>
            </w:tcBorders>
            <w:shd w:val="clear" w:color="auto" w:fill="auto"/>
            <w:noWrap/>
            <w:tcMar>
              <w:top w:w="15" w:type="dxa"/>
              <w:left w:w="15" w:type="dxa"/>
              <w:right w:w="15" w:type="dxa"/>
            </w:tcMar>
            <w:vAlign w:val="bottom"/>
          </w:tcPr>
          <w:p w14:paraId="6E57E0BB">
            <w:pPr>
              <w:rPr>
                <w:rFonts w:ascii="Arial" w:hAnsi="Arial" w:cs="Arial"/>
                <w:color w:val="000000"/>
                <w:sz w:val="20"/>
                <w:szCs w:val="20"/>
              </w:rPr>
            </w:pPr>
          </w:p>
        </w:tc>
        <w:tc>
          <w:tcPr>
            <w:tcW w:w="927" w:type="dxa"/>
            <w:tcBorders>
              <w:top w:val="nil"/>
              <w:left w:val="nil"/>
              <w:bottom w:val="nil"/>
              <w:right w:val="nil"/>
            </w:tcBorders>
            <w:shd w:val="clear" w:color="auto" w:fill="auto"/>
            <w:noWrap/>
            <w:tcMar>
              <w:top w:w="15" w:type="dxa"/>
              <w:left w:w="15" w:type="dxa"/>
              <w:right w:w="15" w:type="dxa"/>
            </w:tcMar>
            <w:vAlign w:val="bottom"/>
          </w:tcPr>
          <w:p w14:paraId="6783DBA4">
            <w:pPr>
              <w:rPr>
                <w:rFonts w:ascii="Arial" w:hAnsi="Arial" w:cs="Arial"/>
                <w:color w:val="000000"/>
                <w:sz w:val="20"/>
                <w:szCs w:val="20"/>
              </w:rPr>
            </w:pPr>
          </w:p>
        </w:tc>
        <w:tc>
          <w:tcPr>
            <w:tcW w:w="587" w:type="dxa"/>
            <w:tcBorders>
              <w:top w:val="nil"/>
              <w:left w:val="nil"/>
              <w:bottom w:val="nil"/>
              <w:right w:val="nil"/>
            </w:tcBorders>
            <w:shd w:val="clear" w:color="auto" w:fill="auto"/>
            <w:noWrap/>
            <w:tcMar>
              <w:top w:w="15" w:type="dxa"/>
              <w:left w:w="15" w:type="dxa"/>
              <w:right w:w="15" w:type="dxa"/>
            </w:tcMar>
            <w:vAlign w:val="bottom"/>
          </w:tcPr>
          <w:p w14:paraId="21988B5E">
            <w:pPr>
              <w:rPr>
                <w:rFonts w:ascii="Arial" w:hAnsi="Arial" w:cs="Arial"/>
                <w:color w:val="000000"/>
                <w:sz w:val="20"/>
                <w:szCs w:val="20"/>
              </w:rPr>
            </w:pPr>
          </w:p>
        </w:tc>
        <w:tc>
          <w:tcPr>
            <w:tcW w:w="682" w:type="dxa"/>
            <w:tcBorders>
              <w:top w:val="nil"/>
              <w:left w:val="nil"/>
              <w:bottom w:val="nil"/>
              <w:right w:val="nil"/>
            </w:tcBorders>
            <w:shd w:val="clear" w:color="auto" w:fill="auto"/>
            <w:noWrap/>
            <w:tcMar>
              <w:top w:w="15" w:type="dxa"/>
              <w:left w:w="15" w:type="dxa"/>
              <w:right w:w="15" w:type="dxa"/>
            </w:tcMar>
            <w:vAlign w:val="bottom"/>
          </w:tcPr>
          <w:p w14:paraId="565E5B4B">
            <w:pPr>
              <w:rPr>
                <w:rFonts w:ascii="Arial" w:hAnsi="Arial" w:cs="Arial"/>
                <w:color w:val="000000"/>
                <w:sz w:val="20"/>
                <w:szCs w:val="20"/>
              </w:rPr>
            </w:pPr>
          </w:p>
        </w:tc>
        <w:tc>
          <w:tcPr>
            <w:tcW w:w="1572" w:type="dxa"/>
            <w:gridSpan w:val="2"/>
            <w:tcBorders>
              <w:top w:val="nil"/>
              <w:left w:val="nil"/>
              <w:bottom w:val="nil"/>
              <w:right w:val="nil"/>
            </w:tcBorders>
            <w:shd w:val="clear" w:color="auto" w:fill="auto"/>
            <w:noWrap/>
            <w:tcMar>
              <w:top w:w="15" w:type="dxa"/>
              <w:left w:w="15" w:type="dxa"/>
              <w:right w:w="15" w:type="dxa"/>
            </w:tcMar>
            <w:vAlign w:val="bottom"/>
          </w:tcPr>
          <w:p w14:paraId="7478856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2816524E">
        <w:tblPrEx>
          <w:tblCellMar>
            <w:top w:w="0" w:type="dxa"/>
            <w:left w:w="0" w:type="dxa"/>
            <w:bottom w:w="0" w:type="dxa"/>
            <w:right w:w="0" w:type="dxa"/>
          </w:tblCellMar>
        </w:tblPrEx>
        <w:trPr>
          <w:trHeight w:val="357" w:hRule="atLeast"/>
          <w:jc w:val="center"/>
        </w:trPr>
        <w:tc>
          <w:tcPr>
            <w:tcW w:w="3780" w:type="dxa"/>
            <w:gridSpan w:val="4"/>
            <w:tcBorders>
              <w:top w:val="nil"/>
              <w:left w:val="nil"/>
              <w:bottom w:val="nil"/>
              <w:right w:val="nil"/>
            </w:tcBorders>
            <w:shd w:val="clear" w:color="auto" w:fill="auto"/>
            <w:noWrap/>
            <w:tcMar>
              <w:top w:w="15" w:type="dxa"/>
              <w:left w:w="15" w:type="dxa"/>
              <w:right w:w="15" w:type="dxa"/>
            </w:tcMar>
            <w:vAlign w:val="bottom"/>
          </w:tcPr>
          <w:p w14:paraId="60A9033F">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996" w:type="dxa"/>
            <w:tcBorders>
              <w:top w:val="nil"/>
              <w:left w:val="nil"/>
              <w:bottom w:val="nil"/>
              <w:right w:val="nil"/>
            </w:tcBorders>
            <w:shd w:val="clear" w:color="auto" w:fill="auto"/>
            <w:noWrap/>
            <w:tcMar>
              <w:top w:w="15" w:type="dxa"/>
              <w:left w:w="15" w:type="dxa"/>
              <w:right w:w="15" w:type="dxa"/>
            </w:tcMar>
            <w:vAlign w:val="bottom"/>
          </w:tcPr>
          <w:p w14:paraId="1EF12F1D">
            <w:pPr>
              <w:rPr>
                <w:rFonts w:ascii="Arial" w:hAnsi="Arial" w:cs="Arial"/>
                <w:color w:val="000000"/>
                <w:sz w:val="20"/>
                <w:szCs w:val="20"/>
              </w:rPr>
            </w:pPr>
          </w:p>
        </w:tc>
        <w:tc>
          <w:tcPr>
            <w:tcW w:w="1036" w:type="dxa"/>
            <w:tcBorders>
              <w:top w:val="nil"/>
              <w:left w:val="nil"/>
              <w:bottom w:val="nil"/>
              <w:right w:val="nil"/>
            </w:tcBorders>
            <w:shd w:val="clear" w:color="auto" w:fill="auto"/>
            <w:noWrap/>
            <w:tcMar>
              <w:top w:w="15" w:type="dxa"/>
              <w:left w:w="15" w:type="dxa"/>
              <w:right w:w="15" w:type="dxa"/>
            </w:tcMar>
            <w:vAlign w:val="bottom"/>
          </w:tcPr>
          <w:p w14:paraId="7F487D00">
            <w:pPr>
              <w:rPr>
                <w:rFonts w:ascii="Arial" w:hAnsi="Arial" w:cs="Arial"/>
                <w:color w:val="000000"/>
                <w:sz w:val="20"/>
                <w:szCs w:val="20"/>
              </w:rPr>
            </w:pPr>
          </w:p>
        </w:tc>
        <w:tc>
          <w:tcPr>
            <w:tcW w:w="927" w:type="dxa"/>
            <w:tcBorders>
              <w:top w:val="nil"/>
              <w:left w:val="nil"/>
              <w:bottom w:val="nil"/>
              <w:right w:val="nil"/>
            </w:tcBorders>
            <w:shd w:val="clear" w:color="auto" w:fill="auto"/>
            <w:noWrap/>
            <w:tcMar>
              <w:top w:w="15" w:type="dxa"/>
              <w:left w:w="15" w:type="dxa"/>
              <w:right w:w="15" w:type="dxa"/>
            </w:tcMar>
            <w:vAlign w:val="bottom"/>
          </w:tcPr>
          <w:p w14:paraId="5358691C">
            <w:pPr>
              <w:rPr>
                <w:rFonts w:ascii="Arial" w:hAnsi="Arial" w:cs="Arial"/>
                <w:color w:val="000000"/>
                <w:sz w:val="20"/>
                <w:szCs w:val="20"/>
              </w:rPr>
            </w:pPr>
          </w:p>
        </w:tc>
        <w:tc>
          <w:tcPr>
            <w:tcW w:w="587" w:type="dxa"/>
            <w:tcBorders>
              <w:top w:val="nil"/>
              <w:left w:val="nil"/>
              <w:bottom w:val="nil"/>
              <w:right w:val="nil"/>
            </w:tcBorders>
            <w:shd w:val="clear" w:color="auto" w:fill="auto"/>
            <w:noWrap/>
            <w:tcMar>
              <w:top w:w="15" w:type="dxa"/>
              <w:left w:w="15" w:type="dxa"/>
              <w:right w:w="15" w:type="dxa"/>
            </w:tcMar>
            <w:vAlign w:val="bottom"/>
          </w:tcPr>
          <w:p w14:paraId="182CCEB5">
            <w:pPr>
              <w:rPr>
                <w:rFonts w:ascii="Arial" w:hAnsi="Arial" w:cs="Arial"/>
                <w:color w:val="000000"/>
                <w:sz w:val="20"/>
                <w:szCs w:val="20"/>
              </w:rPr>
            </w:pPr>
          </w:p>
        </w:tc>
        <w:tc>
          <w:tcPr>
            <w:tcW w:w="2254" w:type="dxa"/>
            <w:gridSpan w:val="3"/>
            <w:tcBorders>
              <w:top w:val="nil"/>
              <w:left w:val="nil"/>
              <w:bottom w:val="nil"/>
              <w:right w:val="nil"/>
            </w:tcBorders>
            <w:shd w:val="clear" w:color="auto" w:fill="auto"/>
            <w:noWrap/>
            <w:tcMar>
              <w:top w:w="15" w:type="dxa"/>
              <w:left w:w="15" w:type="dxa"/>
              <w:right w:w="15" w:type="dxa"/>
            </w:tcMar>
            <w:vAlign w:val="bottom"/>
          </w:tcPr>
          <w:p w14:paraId="64D7754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19E9608">
        <w:tblPrEx>
          <w:tblCellMar>
            <w:top w:w="0" w:type="dxa"/>
            <w:left w:w="0" w:type="dxa"/>
            <w:bottom w:w="0" w:type="dxa"/>
            <w:right w:w="0" w:type="dxa"/>
          </w:tblCellMar>
        </w:tblPrEx>
        <w:trPr>
          <w:trHeight w:val="385" w:hRule="atLeast"/>
          <w:jc w:val="center"/>
        </w:trPr>
        <w:tc>
          <w:tcPr>
            <w:tcW w:w="378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E7F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9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0989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A68E6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92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F55E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58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3E50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0628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9575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0102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44DE3681">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54E9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5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BC7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9B7A72">
            <w:pPr>
              <w:jc w:val="center"/>
              <w:rPr>
                <w:rFonts w:ascii="宋体" w:hAnsi="宋体" w:eastAsia="宋体" w:cs="宋体"/>
                <w:color w:val="000000"/>
                <w:sz w:val="22"/>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728721">
            <w:pPr>
              <w:jc w:val="center"/>
              <w:rPr>
                <w:rFonts w:ascii="宋体" w:hAnsi="宋体" w:eastAsia="宋体" w:cs="宋体"/>
                <w:color w:val="000000"/>
                <w:sz w:val="22"/>
              </w:rPr>
            </w:pPr>
          </w:p>
        </w:tc>
        <w:tc>
          <w:tcPr>
            <w:tcW w:w="9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65F717D">
            <w:pPr>
              <w:jc w:val="center"/>
              <w:rPr>
                <w:rFonts w:ascii="宋体" w:hAnsi="宋体" w:eastAsia="宋体" w:cs="宋体"/>
                <w:color w:val="000000"/>
                <w:sz w:val="22"/>
              </w:rPr>
            </w:pPr>
          </w:p>
        </w:tc>
        <w:tc>
          <w:tcPr>
            <w:tcW w:w="5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C718E2">
            <w:pPr>
              <w:jc w:val="center"/>
              <w:rPr>
                <w:rFonts w:ascii="宋体" w:hAnsi="宋体" w:eastAsia="宋体" w:cs="宋体"/>
                <w:color w:val="000000"/>
                <w:sz w:val="22"/>
              </w:rPr>
            </w:pPr>
          </w:p>
        </w:tc>
        <w:tc>
          <w:tcPr>
            <w:tcW w:w="6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DC62C5">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EDBCB9">
            <w:pPr>
              <w:jc w:val="center"/>
              <w:rPr>
                <w:rFonts w:ascii="宋体" w:hAnsi="宋体" w:eastAsia="宋体" w:cs="宋体"/>
                <w:color w:val="000000"/>
                <w:sz w:val="22"/>
              </w:rPr>
            </w:pPr>
          </w:p>
        </w:tc>
        <w:tc>
          <w:tcPr>
            <w:tcW w:w="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63B0F2">
            <w:pPr>
              <w:jc w:val="center"/>
              <w:rPr>
                <w:rFonts w:ascii="宋体" w:hAnsi="宋体" w:eastAsia="宋体" w:cs="宋体"/>
                <w:color w:val="000000"/>
                <w:sz w:val="22"/>
              </w:rPr>
            </w:pPr>
          </w:p>
        </w:tc>
      </w:tr>
      <w:tr w14:paraId="2AC901C4">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BAE3AB">
            <w:pPr>
              <w:jc w:val="center"/>
              <w:rPr>
                <w:rFonts w:ascii="宋体" w:hAnsi="宋体" w:eastAsia="宋体" w:cs="宋体"/>
                <w:color w:val="000000"/>
                <w:sz w:val="22"/>
              </w:rPr>
            </w:pPr>
          </w:p>
        </w:tc>
        <w:tc>
          <w:tcPr>
            <w:tcW w:w="265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A7D33">
            <w:pPr>
              <w:jc w:val="center"/>
              <w:rPr>
                <w:rFonts w:ascii="宋体" w:hAnsi="宋体" w:eastAsia="宋体" w:cs="宋体"/>
                <w:color w:val="000000"/>
                <w:sz w:val="22"/>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1476C1">
            <w:pPr>
              <w:jc w:val="center"/>
              <w:rPr>
                <w:rFonts w:ascii="宋体" w:hAnsi="宋体" w:eastAsia="宋体" w:cs="宋体"/>
                <w:color w:val="000000"/>
                <w:sz w:val="22"/>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C2EDAE">
            <w:pPr>
              <w:jc w:val="center"/>
              <w:rPr>
                <w:rFonts w:ascii="宋体" w:hAnsi="宋体" w:eastAsia="宋体" w:cs="宋体"/>
                <w:color w:val="000000"/>
                <w:sz w:val="22"/>
              </w:rPr>
            </w:pPr>
          </w:p>
        </w:tc>
        <w:tc>
          <w:tcPr>
            <w:tcW w:w="9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F9E749">
            <w:pPr>
              <w:jc w:val="center"/>
              <w:rPr>
                <w:rFonts w:ascii="宋体" w:hAnsi="宋体" w:eastAsia="宋体" w:cs="宋体"/>
                <w:color w:val="000000"/>
                <w:sz w:val="22"/>
              </w:rPr>
            </w:pPr>
          </w:p>
        </w:tc>
        <w:tc>
          <w:tcPr>
            <w:tcW w:w="5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53F424">
            <w:pPr>
              <w:jc w:val="center"/>
              <w:rPr>
                <w:rFonts w:ascii="宋体" w:hAnsi="宋体" w:eastAsia="宋体" w:cs="宋体"/>
                <w:color w:val="000000"/>
                <w:sz w:val="22"/>
              </w:rPr>
            </w:pPr>
          </w:p>
        </w:tc>
        <w:tc>
          <w:tcPr>
            <w:tcW w:w="6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28736AF">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7EC5E1">
            <w:pPr>
              <w:jc w:val="center"/>
              <w:rPr>
                <w:rFonts w:ascii="宋体" w:hAnsi="宋体" w:eastAsia="宋体" w:cs="宋体"/>
                <w:color w:val="000000"/>
                <w:sz w:val="22"/>
              </w:rPr>
            </w:pPr>
          </w:p>
        </w:tc>
        <w:tc>
          <w:tcPr>
            <w:tcW w:w="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542C8A">
            <w:pPr>
              <w:jc w:val="center"/>
              <w:rPr>
                <w:rFonts w:ascii="宋体" w:hAnsi="宋体" w:eastAsia="宋体" w:cs="宋体"/>
                <w:color w:val="000000"/>
                <w:sz w:val="22"/>
              </w:rPr>
            </w:pPr>
          </w:p>
        </w:tc>
      </w:tr>
      <w:tr w14:paraId="6A42C494">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01ED0B">
            <w:pPr>
              <w:jc w:val="center"/>
              <w:rPr>
                <w:rFonts w:ascii="宋体" w:hAnsi="宋体" w:eastAsia="宋体" w:cs="宋体"/>
                <w:color w:val="000000"/>
                <w:sz w:val="22"/>
              </w:rPr>
            </w:pPr>
          </w:p>
        </w:tc>
        <w:tc>
          <w:tcPr>
            <w:tcW w:w="265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9B5E7">
            <w:pPr>
              <w:jc w:val="center"/>
              <w:rPr>
                <w:rFonts w:ascii="宋体" w:hAnsi="宋体" w:eastAsia="宋体" w:cs="宋体"/>
                <w:color w:val="000000"/>
                <w:sz w:val="22"/>
              </w:rPr>
            </w:pPr>
          </w:p>
        </w:tc>
        <w:tc>
          <w:tcPr>
            <w:tcW w:w="99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1972AC">
            <w:pPr>
              <w:jc w:val="center"/>
              <w:rPr>
                <w:rFonts w:ascii="宋体" w:hAnsi="宋体" w:eastAsia="宋体" w:cs="宋体"/>
                <w:color w:val="000000"/>
                <w:sz w:val="22"/>
              </w:rPr>
            </w:pPr>
          </w:p>
        </w:tc>
        <w:tc>
          <w:tcPr>
            <w:tcW w:w="10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8EC7F4">
            <w:pPr>
              <w:jc w:val="center"/>
              <w:rPr>
                <w:rFonts w:ascii="宋体" w:hAnsi="宋体" w:eastAsia="宋体" w:cs="宋体"/>
                <w:color w:val="000000"/>
                <w:sz w:val="22"/>
              </w:rPr>
            </w:pPr>
          </w:p>
        </w:tc>
        <w:tc>
          <w:tcPr>
            <w:tcW w:w="92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5219FF">
            <w:pPr>
              <w:jc w:val="center"/>
              <w:rPr>
                <w:rFonts w:ascii="宋体" w:hAnsi="宋体" w:eastAsia="宋体" w:cs="宋体"/>
                <w:color w:val="000000"/>
                <w:sz w:val="22"/>
              </w:rPr>
            </w:pPr>
          </w:p>
        </w:tc>
        <w:tc>
          <w:tcPr>
            <w:tcW w:w="58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47F6B7">
            <w:pPr>
              <w:jc w:val="center"/>
              <w:rPr>
                <w:rFonts w:ascii="宋体" w:hAnsi="宋体" w:eastAsia="宋体" w:cs="宋体"/>
                <w:color w:val="000000"/>
                <w:sz w:val="22"/>
              </w:rPr>
            </w:pPr>
          </w:p>
        </w:tc>
        <w:tc>
          <w:tcPr>
            <w:tcW w:w="6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2DBDB7">
            <w:pPr>
              <w:jc w:val="center"/>
              <w:rPr>
                <w:rFonts w:ascii="宋体" w:hAnsi="宋体" w:eastAsia="宋体" w:cs="宋体"/>
                <w:color w:val="000000"/>
                <w:sz w:val="22"/>
              </w:rPr>
            </w:pPr>
          </w:p>
        </w:tc>
        <w:tc>
          <w:tcPr>
            <w:tcW w:w="9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E7AB65">
            <w:pPr>
              <w:jc w:val="center"/>
              <w:rPr>
                <w:rFonts w:ascii="宋体" w:hAnsi="宋体" w:eastAsia="宋体" w:cs="宋体"/>
                <w:color w:val="000000"/>
                <w:sz w:val="22"/>
              </w:rPr>
            </w:pPr>
          </w:p>
        </w:tc>
        <w:tc>
          <w:tcPr>
            <w:tcW w:w="6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19A9B8">
            <w:pPr>
              <w:jc w:val="center"/>
              <w:rPr>
                <w:rFonts w:ascii="宋体" w:hAnsi="宋体" w:eastAsia="宋体" w:cs="宋体"/>
                <w:color w:val="000000"/>
                <w:sz w:val="22"/>
              </w:rPr>
            </w:pPr>
          </w:p>
        </w:tc>
      </w:tr>
      <w:tr w14:paraId="55CE69EE">
        <w:tblPrEx>
          <w:tblCellMar>
            <w:top w:w="0" w:type="dxa"/>
            <w:left w:w="0" w:type="dxa"/>
            <w:bottom w:w="0" w:type="dxa"/>
            <w:right w:w="0" w:type="dxa"/>
          </w:tblCellMar>
        </w:tblPrEx>
        <w:trPr>
          <w:trHeight w:val="385" w:hRule="atLeast"/>
          <w:jc w:val="center"/>
        </w:trPr>
        <w:tc>
          <w:tcPr>
            <w:tcW w:w="378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51C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9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1A74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93D0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0572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8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0D9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65A5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197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C25C6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716E3365">
        <w:tblPrEx>
          <w:tblCellMar>
            <w:top w:w="0" w:type="dxa"/>
            <w:left w:w="0" w:type="dxa"/>
            <w:bottom w:w="0" w:type="dxa"/>
            <w:right w:w="0" w:type="dxa"/>
          </w:tblCellMar>
        </w:tblPrEx>
        <w:trPr>
          <w:trHeight w:val="385" w:hRule="atLeast"/>
          <w:jc w:val="center"/>
        </w:trPr>
        <w:tc>
          <w:tcPr>
            <w:tcW w:w="378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0D3F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E013B">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978.17</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727BF">
            <w:pPr>
              <w:jc w:val="right"/>
              <w:rPr>
                <w:rFonts w:ascii="宋体" w:hAnsi="宋体" w:eastAsia="宋体" w:cs="宋体"/>
                <w:b/>
                <w:color w:val="000000"/>
                <w:sz w:val="22"/>
              </w:rPr>
            </w:pPr>
            <w:r>
              <w:rPr>
                <w:rFonts w:hint="eastAsia" w:ascii="宋体" w:hAnsi="宋体" w:eastAsia="宋体" w:cs="宋体"/>
                <w:b/>
                <w:color w:val="000000"/>
                <w:sz w:val="22"/>
                <w:lang w:val="en-US" w:eastAsia="zh-CN"/>
              </w:rPr>
              <w:t>978.17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AC7C6">
            <w:pPr>
              <w:jc w:val="right"/>
              <w:rPr>
                <w:rFonts w:ascii="宋体" w:hAnsi="宋体" w:eastAsia="宋体" w:cs="宋体"/>
                <w:b/>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4A070">
            <w:pPr>
              <w:jc w:val="right"/>
              <w:rPr>
                <w:rFonts w:ascii="宋体" w:hAnsi="宋体" w:eastAsia="宋体" w:cs="宋体"/>
                <w:b/>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93D3F8">
            <w:pPr>
              <w:jc w:val="right"/>
              <w:rPr>
                <w:rFonts w:ascii="宋体" w:hAnsi="宋体" w:eastAsia="宋体" w:cs="宋体"/>
                <w:b/>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FDACA">
            <w:pPr>
              <w:jc w:val="right"/>
              <w:rPr>
                <w:rFonts w:ascii="宋体" w:hAnsi="宋体" w:eastAsia="宋体" w:cs="宋体"/>
                <w:b/>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6DDB2">
            <w:pPr>
              <w:jc w:val="right"/>
              <w:rPr>
                <w:rFonts w:ascii="宋体" w:hAnsi="宋体" w:eastAsia="宋体" w:cs="宋体"/>
                <w:b/>
                <w:color w:val="000000"/>
                <w:sz w:val="22"/>
              </w:rPr>
            </w:pPr>
          </w:p>
        </w:tc>
      </w:tr>
      <w:tr w14:paraId="0E14222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40087F">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B579B">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农林水支出</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F5FF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8AE25">
            <w:pPr>
              <w:jc w:val="right"/>
              <w:rPr>
                <w:rFonts w:ascii="宋体" w:hAnsi="宋体" w:eastAsia="宋体" w:cs="宋体"/>
                <w:color w:val="000000"/>
                <w:sz w:val="22"/>
              </w:rPr>
            </w:pPr>
            <w:r>
              <w:rPr>
                <w:rFonts w:hint="eastAsia" w:ascii="宋体" w:hAnsi="宋体" w:eastAsia="宋体" w:cs="宋体"/>
                <w:color w:val="000000"/>
                <w:sz w:val="22"/>
                <w:lang w:val="en-US" w:eastAsia="zh-CN"/>
              </w:rPr>
              <w:t>10.00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1C42D">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1787E6">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ED6CB">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783E23">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CA3D2">
            <w:pPr>
              <w:jc w:val="right"/>
              <w:rPr>
                <w:rFonts w:ascii="宋体" w:hAnsi="宋体" w:eastAsia="宋体" w:cs="宋体"/>
                <w:color w:val="000000"/>
                <w:sz w:val="22"/>
              </w:rPr>
            </w:pPr>
          </w:p>
        </w:tc>
      </w:tr>
      <w:tr w14:paraId="79E51EA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F1689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21303</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F8A4C">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水利</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AE92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F5E31">
            <w:pPr>
              <w:jc w:val="right"/>
              <w:rPr>
                <w:rFonts w:ascii="宋体" w:hAnsi="宋体" w:eastAsia="宋体" w:cs="宋体"/>
                <w:color w:val="000000"/>
                <w:sz w:val="22"/>
              </w:rPr>
            </w:pPr>
            <w:r>
              <w:rPr>
                <w:rFonts w:hint="eastAsia" w:ascii="宋体" w:hAnsi="宋体" w:eastAsia="宋体" w:cs="宋体"/>
                <w:color w:val="000000"/>
                <w:sz w:val="22"/>
                <w:lang w:val="en-US" w:eastAsia="zh-CN"/>
              </w:rPr>
              <w:t>10.00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A9FA6">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7B519">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A6C53">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5F10D">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2325B">
            <w:pPr>
              <w:jc w:val="right"/>
              <w:rPr>
                <w:rFonts w:ascii="宋体" w:hAnsi="宋体" w:eastAsia="宋体" w:cs="宋体"/>
                <w:color w:val="000000"/>
                <w:sz w:val="22"/>
              </w:rPr>
            </w:pPr>
          </w:p>
        </w:tc>
      </w:tr>
      <w:tr w14:paraId="7F34D28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117BF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2130314</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2AE6A">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防汛</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B41D2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E727A">
            <w:pPr>
              <w:jc w:val="right"/>
              <w:rPr>
                <w:rFonts w:ascii="宋体" w:hAnsi="宋体" w:eastAsia="宋体" w:cs="宋体"/>
                <w:color w:val="000000"/>
                <w:sz w:val="22"/>
              </w:rPr>
            </w:pPr>
            <w:r>
              <w:rPr>
                <w:rFonts w:hint="eastAsia" w:ascii="宋体" w:hAnsi="宋体" w:eastAsia="宋体" w:cs="宋体"/>
                <w:color w:val="000000"/>
                <w:sz w:val="22"/>
                <w:lang w:val="en-US" w:eastAsia="zh-CN"/>
              </w:rPr>
              <w:t>10.00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36ADB2">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49CD06">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020FA">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64999">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58AD9">
            <w:pPr>
              <w:jc w:val="right"/>
              <w:rPr>
                <w:rFonts w:ascii="宋体" w:hAnsi="宋体" w:eastAsia="宋体" w:cs="宋体"/>
                <w:color w:val="000000"/>
                <w:sz w:val="22"/>
              </w:rPr>
            </w:pPr>
          </w:p>
        </w:tc>
      </w:tr>
      <w:tr w14:paraId="74622C5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189BC4">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9A9175">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灾害防治及应急管理支出</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9889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968.17</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A1B86">
            <w:pPr>
              <w:jc w:val="right"/>
              <w:rPr>
                <w:rFonts w:ascii="宋体" w:hAnsi="宋体" w:eastAsia="宋体" w:cs="宋体"/>
                <w:color w:val="000000"/>
                <w:sz w:val="22"/>
              </w:rPr>
            </w:pPr>
            <w:r>
              <w:rPr>
                <w:rFonts w:hint="eastAsia" w:ascii="宋体" w:hAnsi="宋体" w:eastAsia="宋体" w:cs="宋体"/>
                <w:color w:val="000000"/>
                <w:sz w:val="22"/>
                <w:lang w:val="en-US" w:eastAsia="zh-CN"/>
              </w:rPr>
              <w:t>968.17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B25CD">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C0B34C">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854E5">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51CED">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3B505">
            <w:pPr>
              <w:jc w:val="right"/>
              <w:rPr>
                <w:rFonts w:ascii="宋体" w:hAnsi="宋体" w:eastAsia="宋体" w:cs="宋体"/>
                <w:color w:val="000000"/>
                <w:sz w:val="22"/>
              </w:rPr>
            </w:pPr>
          </w:p>
        </w:tc>
      </w:tr>
      <w:tr w14:paraId="51B3E32E">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1B8823">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9ADCE9">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应急管理事务</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34CB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967.70</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A8F18A">
            <w:pPr>
              <w:jc w:val="right"/>
              <w:rPr>
                <w:rFonts w:ascii="宋体" w:hAnsi="宋体" w:eastAsia="宋体" w:cs="宋体"/>
                <w:color w:val="000000"/>
                <w:sz w:val="22"/>
              </w:rPr>
            </w:pPr>
            <w:r>
              <w:rPr>
                <w:rFonts w:hint="eastAsia" w:ascii="宋体" w:hAnsi="宋体" w:eastAsia="宋体" w:cs="宋体"/>
                <w:color w:val="000000"/>
                <w:sz w:val="22"/>
                <w:lang w:val="en-US" w:eastAsia="zh-CN"/>
              </w:rPr>
              <w:t>967.70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C3D22">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D291B">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30A34">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E856F">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130FA">
            <w:pPr>
              <w:jc w:val="right"/>
              <w:rPr>
                <w:rFonts w:ascii="宋体" w:hAnsi="宋体" w:eastAsia="宋体" w:cs="宋体"/>
                <w:color w:val="000000"/>
                <w:sz w:val="22"/>
              </w:rPr>
            </w:pPr>
          </w:p>
        </w:tc>
      </w:tr>
      <w:tr w14:paraId="6A7248C9">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DED5A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2240101</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ADA042">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行政运行</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930D0">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519.68</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04E4E">
            <w:pPr>
              <w:jc w:val="right"/>
              <w:rPr>
                <w:rFonts w:ascii="宋体" w:hAnsi="宋体" w:eastAsia="宋体" w:cs="宋体"/>
                <w:color w:val="000000"/>
                <w:sz w:val="22"/>
              </w:rPr>
            </w:pPr>
            <w:r>
              <w:rPr>
                <w:rFonts w:hint="eastAsia" w:ascii="宋体" w:hAnsi="宋体" w:eastAsia="宋体" w:cs="宋体"/>
                <w:color w:val="000000"/>
                <w:sz w:val="22"/>
                <w:lang w:val="en-US" w:eastAsia="zh-CN"/>
              </w:rPr>
              <w:t>519.68</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667EE">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B5C92">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5A449">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0D404">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1EE10">
            <w:pPr>
              <w:jc w:val="right"/>
              <w:rPr>
                <w:rFonts w:ascii="宋体" w:hAnsi="宋体" w:eastAsia="宋体" w:cs="宋体"/>
                <w:color w:val="000000"/>
                <w:sz w:val="22"/>
              </w:rPr>
            </w:pPr>
          </w:p>
        </w:tc>
      </w:tr>
      <w:tr w14:paraId="296E890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16593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2240106</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ECA767">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安全监管</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9063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393.02</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F4C6A">
            <w:pPr>
              <w:jc w:val="right"/>
              <w:rPr>
                <w:rFonts w:ascii="宋体" w:hAnsi="宋体" w:eastAsia="宋体" w:cs="宋体"/>
                <w:color w:val="000000"/>
                <w:sz w:val="22"/>
              </w:rPr>
            </w:pPr>
            <w:r>
              <w:rPr>
                <w:rFonts w:hint="eastAsia" w:ascii="宋体" w:hAnsi="宋体" w:eastAsia="宋体" w:cs="宋体"/>
                <w:color w:val="000000"/>
                <w:sz w:val="22"/>
                <w:lang w:val="en-US" w:eastAsia="zh-CN"/>
              </w:rPr>
              <w:t>393.02</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2ED1E">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C65EC">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0760E">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92BC6">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BE585">
            <w:pPr>
              <w:jc w:val="right"/>
              <w:rPr>
                <w:rFonts w:ascii="宋体" w:hAnsi="宋体" w:eastAsia="宋体" w:cs="宋体"/>
                <w:color w:val="000000"/>
                <w:sz w:val="22"/>
              </w:rPr>
            </w:pPr>
          </w:p>
        </w:tc>
      </w:tr>
      <w:tr w14:paraId="60C0449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28D48">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8A2E9">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应急管理</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7CF0E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14.00</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9C311">
            <w:pPr>
              <w:jc w:val="right"/>
              <w:rPr>
                <w:rFonts w:ascii="宋体" w:hAnsi="宋体" w:eastAsia="宋体" w:cs="宋体"/>
                <w:color w:val="000000"/>
                <w:sz w:val="22"/>
              </w:rPr>
            </w:pPr>
            <w:r>
              <w:rPr>
                <w:rFonts w:hint="eastAsia" w:ascii="宋体" w:hAnsi="宋体" w:eastAsia="宋体" w:cs="宋体"/>
                <w:color w:val="000000"/>
                <w:sz w:val="22"/>
                <w:lang w:val="en-US" w:eastAsia="zh-CN"/>
              </w:rPr>
              <w:t>14.00</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E958AD">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2D020">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4E5D1">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E44E42">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0D2DF">
            <w:pPr>
              <w:jc w:val="right"/>
              <w:rPr>
                <w:rFonts w:ascii="宋体" w:hAnsi="宋体" w:eastAsia="宋体" w:cs="宋体"/>
                <w:color w:val="000000"/>
                <w:sz w:val="22"/>
              </w:rPr>
            </w:pPr>
          </w:p>
        </w:tc>
      </w:tr>
      <w:tr w14:paraId="1553BC2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CEDF70">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2240199</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0849F">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其他应急管理支出</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EEAA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41.01</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91359">
            <w:pPr>
              <w:jc w:val="right"/>
              <w:rPr>
                <w:rFonts w:ascii="宋体" w:hAnsi="宋体" w:eastAsia="宋体" w:cs="宋体"/>
                <w:color w:val="000000"/>
                <w:sz w:val="22"/>
              </w:rPr>
            </w:pPr>
            <w:r>
              <w:rPr>
                <w:rFonts w:hint="eastAsia" w:ascii="宋体" w:hAnsi="宋体" w:eastAsia="宋体" w:cs="宋体"/>
                <w:color w:val="000000"/>
                <w:sz w:val="22"/>
                <w:lang w:val="en-US" w:eastAsia="zh-CN"/>
              </w:rPr>
              <w:t>41.01</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4BEFB">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8BAA8">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462F69">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E9082">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09D23">
            <w:pPr>
              <w:jc w:val="right"/>
              <w:rPr>
                <w:rFonts w:ascii="宋体" w:hAnsi="宋体" w:eastAsia="宋体" w:cs="宋体"/>
                <w:color w:val="000000"/>
                <w:sz w:val="22"/>
              </w:rPr>
            </w:pPr>
          </w:p>
        </w:tc>
      </w:tr>
      <w:tr w14:paraId="0B670FD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CCB2A5">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22405</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A68E8">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地震事务</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4717D">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0.47</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6B7D3">
            <w:pPr>
              <w:jc w:val="right"/>
              <w:rPr>
                <w:rFonts w:ascii="宋体" w:hAnsi="宋体" w:eastAsia="宋体" w:cs="宋体"/>
                <w:color w:val="000000"/>
                <w:sz w:val="22"/>
              </w:rPr>
            </w:pPr>
            <w:r>
              <w:rPr>
                <w:rFonts w:hint="eastAsia" w:ascii="宋体" w:hAnsi="宋体" w:eastAsia="宋体" w:cs="宋体"/>
                <w:color w:val="000000"/>
                <w:sz w:val="22"/>
                <w:lang w:val="en-US" w:eastAsia="zh-CN"/>
              </w:rPr>
              <w:t>0.47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7CE4A0">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8D8C6">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A7C42">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4B17F">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50896">
            <w:pPr>
              <w:jc w:val="right"/>
              <w:rPr>
                <w:rFonts w:ascii="宋体" w:hAnsi="宋体" w:eastAsia="宋体" w:cs="宋体"/>
                <w:color w:val="000000"/>
                <w:sz w:val="22"/>
              </w:rPr>
            </w:pPr>
          </w:p>
        </w:tc>
      </w:tr>
      <w:tr w14:paraId="1AA19ECF">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E1B414">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2240504</w:t>
            </w:r>
          </w:p>
        </w:tc>
        <w:tc>
          <w:tcPr>
            <w:tcW w:w="2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0FC4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 xml:space="preserve">  地震监测</w:t>
            </w:r>
          </w:p>
        </w:tc>
        <w:tc>
          <w:tcPr>
            <w:tcW w:w="9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1696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0.47</w:t>
            </w:r>
          </w:p>
        </w:tc>
        <w:tc>
          <w:tcPr>
            <w:tcW w:w="10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1E42F">
            <w:pPr>
              <w:jc w:val="right"/>
              <w:rPr>
                <w:rFonts w:ascii="宋体" w:hAnsi="宋体" w:eastAsia="宋体" w:cs="宋体"/>
                <w:color w:val="000000"/>
                <w:sz w:val="22"/>
              </w:rPr>
            </w:pPr>
            <w:r>
              <w:rPr>
                <w:rFonts w:hint="eastAsia" w:ascii="宋体" w:hAnsi="宋体" w:eastAsia="宋体" w:cs="宋体"/>
                <w:color w:val="000000"/>
                <w:sz w:val="22"/>
                <w:lang w:val="en-US" w:eastAsia="zh-CN"/>
              </w:rPr>
              <w:t>0.47</w:t>
            </w:r>
          </w:p>
        </w:tc>
        <w:tc>
          <w:tcPr>
            <w:tcW w:w="92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4766E">
            <w:pPr>
              <w:jc w:val="right"/>
              <w:rPr>
                <w:rFonts w:ascii="宋体" w:hAnsi="宋体" w:eastAsia="宋体" w:cs="宋体"/>
                <w:color w:val="000000"/>
                <w:sz w:val="22"/>
              </w:rPr>
            </w:pPr>
          </w:p>
        </w:tc>
        <w:tc>
          <w:tcPr>
            <w:tcW w:w="5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C6B99">
            <w:pPr>
              <w:jc w:val="right"/>
              <w:rPr>
                <w:rFonts w:ascii="宋体" w:hAnsi="宋体" w:eastAsia="宋体" w:cs="宋体"/>
                <w:color w:val="000000"/>
                <w:sz w:val="22"/>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3F87B">
            <w:pPr>
              <w:jc w:val="right"/>
              <w:rPr>
                <w:rFonts w:ascii="宋体" w:hAnsi="宋体" w:eastAsia="宋体" w:cs="宋体"/>
                <w:color w:val="000000"/>
                <w:sz w:val="22"/>
              </w:rPr>
            </w:pPr>
          </w:p>
        </w:tc>
        <w:tc>
          <w:tcPr>
            <w:tcW w:w="9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68A90">
            <w:pPr>
              <w:jc w:val="right"/>
              <w:rPr>
                <w:rFonts w:ascii="宋体" w:hAnsi="宋体" w:eastAsia="宋体" w:cs="宋体"/>
                <w:color w:val="000000"/>
                <w:sz w:val="22"/>
              </w:rPr>
            </w:pPr>
          </w:p>
        </w:tc>
        <w:tc>
          <w:tcPr>
            <w:tcW w:w="6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1BBAD">
            <w:pPr>
              <w:jc w:val="right"/>
              <w:rPr>
                <w:rFonts w:ascii="宋体" w:hAnsi="宋体" w:eastAsia="宋体" w:cs="宋体"/>
                <w:color w:val="000000"/>
                <w:sz w:val="22"/>
              </w:rPr>
            </w:pPr>
          </w:p>
        </w:tc>
      </w:tr>
      <w:tr w14:paraId="1CB3B2E8">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14:paraId="73817B0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23B00E8D">
      <w:pPr>
        <w:jc w:val="left"/>
      </w:pPr>
    </w:p>
    <w:p w14:paraId="1F9F2B7C">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2766"/>
        <w:gridCol w:w="1023"/>
        <w:gridCol w:w="948"/>
        <w:gridCol w:w="914"/>
        <w:gridCol w:w="770"/>
        <w:gridCol w:w="941"/>
        <w:gridCol w:w="1213"/>
      </w:tblGrid>
      <w:tr w14:paraId="54D4257B">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0F7FD3C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375333A2">
        <w:tblPrEx>
          <w:tblCellMar>
            <w:top w:w="0" w:type="dxa"/>
            <w:left w:w="0" w:type="dxa"/>
            <w:bottom w:w="0" w:type="dxa"/>
            <w:right w:w="0" w:type="dxa"/>
          </w:tblCellMar>
        </w:tblPrEx>
        <w:trPr>
          <w:trHeight w:val="342"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34F511DB">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45C02F2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714C33E0">
            <w:pPr>
              <w:rPr>
                <w:rFonts w:ascii="Arial" w:hAnsi="Arial" w:cs="Arial"/>
                <w:color w:val="000000"/>
                <w:sz w:val="20"/>
                <w:szCs w:val="20"/>
              </w:rPr>
            </w:pPr>
          </w:p>
        </w:tc>
        <w:tc>
          <w:tcPr>
            <w:tcW w:w="2766" w:type="dxa"/>
            <w:tcBorders>
              <w:top w:val="nil"/>
              <w:left w:val="nil"/>
              <w:bottom w:val="nil"/>
              <w:right w:val="nil"/>
            </w:tcBorders>
            <w:shd w:val="clear" w:color="auto" w:fill="auto"/>
            <w:noWrap/>
            <w:tcMar>
              <w:top w:w="15" w:type="dxa"/>
              <w:left w:w="15" w:type="dxa"/>
              <w:right w:w="15" w:type="dxa"/>
            </w:tcMar>
            <w:vAlign w:val="bottom"/>
          </w:tcPr>
          <w:p w14:paraId="6C447178">
            <w:pPr>
              <w:rPr>
                <w:rFonts w:ascii="Arial" w:hAnsi="Arial" w:cs="Arial"/>
                <w:color w:val="000000"/>
                <w:sz w:val="20"/>
                <w:szCs w:val="20"/>
              </w:rPr>
            </w:pPr>
          </w:p>
        </w:tc>
        <w:tc>
          <w:tcPr>
            <w:tcW w:w="1023" w:type="dxa"/>
            <w:tcBorders>
              <w:top w:val="nil"/>
              <w:left w:val="nil"/>
              <w:bottom w:val="nil"/>
              <w:right w:val="nil"/>
            </w:tcBorders>
            <w:shd w:val="clear" w:color="auto" w:fill="auto"/>
            <w:noWrap/>
            <w:tcMar>
              <w:top w:w="15" w:type="dxa"/>
              <w:left w:w="15" w:type="dxa"/>
              <w:right w:w="15" w:type="dxa"/>
            </w:tcMar>
            <w:vAlign w:val="bottom"/>
          </w:tcPr>
          <w:p w14:paraId="4501CA92">
            <w:pPr>
              <w:rPr>
                <w:rFonts w:ascii="Arial" w:hAnsi="Arial" w:cs="Arial"/>
                <w:color w:val="000000"/>
                <w:sz w:val="20"/>
                <w:szCs w:val="20"/>
              </w:rPr>
            </w:pPr>
          </w:p>
        </w:tc>
        <w:tc>
          <w:tcPr>
            <w:tcW w:w="948" w:type="dxa"/>
            <w:tcBorders>
              <w:top w:val="nil"/>
              <w:left w:val="nil"/>
              <w:bottom w:val="nil"/>
              <w:right w:val="nil"/>
            </w:tcBorders>
            <w:shd w:val="clear" w:color="auto" w:fill="auto"/>
            <w:noWrap/>
            <w:tcMar>
              <w:top w:w="15" w:type="dxa"/>
              <w:left w:w="15" w:type="dxa"/>
              <w:right w:w="15" w:type="dxa"/>
            </w:tcMar>
            <w:vAlign w:val="bottom"/>
          </w:tcPr>
          <w:p w14:paraId="64F876AA">
            <w:pPr>
              <w:rPr>
                <w:rFonts w:ascii="Arial" w:hAnsi="Arial" w:cs="Arial"/>
                <w:color w:val="000000"/>
                <w:sz w:val="20"/>
                <w:szCs w:val="20"/>
              </w:rPr>
            </w:pPr>
          </w:p>
        </w:tc>
        <w:tc>
          <w:tcPr>
            <w:tcW w:w="914" w:type="dxa"/>
            <w:tcBorders>
              <w:top w:val="nil"/>
              <w:left w:val="nil"/>
              <w:bottom w:val="nil"/>
              <w:right w:val="nil"/>
            </w:tcBorders>
            <w:shd w:val="clear" w:color="auto" w:fill="auto"/>
            <w:noWrap/>
            <w:tcMar>
              <w:top w:w="15" w:type="dxa"/>
              <w:left w:w="15" w:type="dxa"/>
              <w:right w:w="15" w:type="dxa"/>
            </w:tcMar>
            <w:vAlign w:val="bottom"/>
          </w:tcPr>
          <w:p w14:paraId="4F6FA057">
            <w:pPr>
              <w:rPr>
                <w:rFonts w:ascii="Arial" w:hAnsi="Arial" w:cs="Arial"/>
                <w:color w:val="000000"/>
                <w:sz w:val="20"/>
                <w:szCs w:val="20"/>
              </w:rPr>
            </w:pPr>
          </w:p>
        </w:tc>
        <w:tc>
          <w:tcPr>
            <w:tcW w:w="770" w:type="dxa"/>
            <w:tcBorders>
              <w:top w:val="nil"/>
              <w:left w:val="nil"/>
              <w:bottom w:val="nil"/>
              <w:right w:val="nil"/>
            </w:tcBorders>
            <w:shd w:val="clear" w:color="auto" w:fill="auto"/>
            <w:noWrap/>
            <w:tcMar>
              <w:top w:w="15" w:type="dxa"/>
              <w:left w:w="15" w:type="dxa"/>
              <w:right w:w="15" w:type="dxa"/>
            </w:tcMar>
            <w:vAlign w:val="bottom"/>
          </w:tcPr>
          <w:p w14:paraId="0AA381C9">
            <w:pPr>
              <w:rPr>
                <w:rFonts w:ascii="Arial" w:hAnsi="Arial" w:cs="Arial"/>
                <w:color w:val="000000"/>
                <w:sz w:val="20"/>
                <w:szCs w:val="20"/>
              </w:rPr>
            </w:pPr>
          </w:p>
        </w:tc>
        <w:tc>
          <w:tcPr>
            <w:tcW w:w="941" w:type="dxa"/>
            <w:tcBorders>
              <w:top w:val="nil"/>
              <w:left w:val="nil"/>
              <w:bottom w:val="nil"/>
              <w:right w:val="nil"/>
            </w:tcBorders>
            <w:shd w:val="clear" w:color="auto" w:fill="auto"/>
            <w:noWrap/>
            <w:tcMar>
              <w:top w:w="15" w:type="dxa"/>
              <w:left w:w="15" w:type="dxa"/>
              <w:right w:w="15" w:type="dxa"/>
            </w:tcMar>
            <w:vAlign w:val="bottom"/>
          </w:tcPr>
          <w:p w14:paraId="5FC12227">
            <w:pPr>
              <w:rPr>
                <w:rFonts w:ascii="Arial" w:hAnsi="Arial" w:cs="Arial"/>
                <w:color w:val="000000"/>
                <w:sz w:val="20"/>
                <w:szCs w:val="20"/>
              </w:rPr>
            </w:pPr>
          </w:p>
        </w:tc>
        <w:tc>
          <w:tcPr>
            <w:tcW w:w="1213" w:type="dxa"/>
            <w:tcBorders>
              <w:top w:val="nil"/>
              <w:left w:val="nil"/>
              <w:bottom w:val="nil"/>
              <w:right w:val="nil"/>
            </w:tcBorders>
            <w:shd w:val="clear" w:color="auto" w:fill="auto"/>
            <w:noWrap/>
            <w:tcMar>
              <w:top w:w="15" w:type="dxa"/>
              <w:left w:w="15" w:type="dxa"/>
              <w:right w:w="15" w:type="dxa"/>
            </w:tcMar>
            <w:vAlign w:val="bottom"/>
          </w:tcPr>
          <w:p w14:paraId="461D33FF">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6826AE06">
        <w:tblPrEx>
          <w:tblCellMar>
            <w:top w:w="0" w:type="dxa"/>
            <w:left w:w="0" w:type="dxa"/>
            <w:bottom w:w="0" w:type="dxa"/>
            <w:right w:w="0" w:type="dxa"/>
          </w:tblCellMar>
        </w:tblPrEx>
        <w:trPr>
          <w:trHeight w:val="313" w:hRule="atLeast"/>
          <w:jc w:val="center"/>
        </w:trPr>
        <w:tc>
          <w:tcPr>
            <w:tcW w:w="3871" w:type="dxa"/>
            <w:gridSpan w:val="4"/>
            <w:tcBorders>
              <w:top w:val="nil"/>
              <w:left w:val="nil"/>
              <w:bottom w:val="nil"/>
              <w:right w:val="nil"/>
            </w:tcBorders>
            <w:shd w:val="clear" w:color="auto" w:fill="auto"/>
            <w:noWrap/>
            <w:tcMar>
              <w:top w:w="15" w:type="dxa"/>
              <w:left w:w="15" w:type="dxa"/>
              <w:right w:w="15" w:type="dxa"/>
            </w:tcMar>
            <w:vAlign w:val="bottom"/>
          </w:tcPr>
          <w:p w14:paraId="208A8A1D">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1023" w:type="dxa"/>
            <w:tcBorders>
              <w:top w:val="nil"/>
              <w:left w:val="nil"/>
              <w:bottom w:val="nil"/>
              <w:right w:val="nil"/>
            </w:tcBorders>
            <w:shd w:val="clear" w:color="auto" w:fill="auto"/>
            <w:noWrap/>
            <w:tcMar>
              <w:top w:w="15" w:type="dxa"/>
              <w:left w:w="15" w:type="dxa"/>
              <w:right w:w="15" w:type="dxa"/>
            </w:tcMar>
            <w:vAlign w:val="bottom"/>
          </w:tcPr>
          <w:p w14:paraId="30CFF803">
            <w:pPr>
              <w:rPr>
                <w:rFonts w:ascii="Arial" w:hAnsi="Arial" w:cs="Arial"/>
                <w:color w:val="000000"/>
                <w:sz w:val="20"/>
                <w:szCs w:val="20"/>
              </w:rPr>
            </w:pPr>
          </w:p>
        </w:tc>
        <w:tc>
          <w:tcPr>
            <w:tcW w:w="948" w:type="dxa"/>
            <w:tcBorders>
              <w:top w:val="nil"/>
              <w:left w:val="nil"/>
              <w:bottom w:val="nil"/>
              <w:right w:val="nil"/>
            </w:tcBorders>
            <w:shd w:val="clear" w:color="auto" w:fill="auto"/>
            <w:noWrap/>
            <w:tcMar>
              <w:top w:w="15" w:type="dxa"/>
              <w:left w:w="15" w:type="dxa"/>
              <w:right w:w="15" w:type="dxa"/>
            </w:tcMar>
            <w:vAlign w:val="bottom"/>
          </w:tcPr>
          <w:p w14:paraId="6DC74E95">
            <w:pPr>
              <w:rPr>
                <w:rFonts w:ascii="Arial" w:hAnsi="Arial" w:cs="Arial"/>
                <w:color w:val="000000"/>
                <w:sz w:val="20"/>
                <w:szCs w:val="20"/>
              </w:rPr>
            </w:pPr>
          </w:p>
        </w:tc>
        <w:tc>
          <w:tcPr>
            <w:tcW w:w="914" w:type="dxa"/>
            <w:tcBorders>
              <w:top w:val="nil"/>
              <w:left w:val="nil"/>
              <w:bottom w:val="nil"/>
              <w:right w:val="nil"/>
            </w:tcBorders>
            <w:shd w:val="clear" w:color="auto" w:fill="auto"/>
            <w:noWrap/>
            <w:tcMar>
              <w:top w:w="15" w:type="dxa"/>
              <w:left w:w="15" w:type="dxa"/>
              <w:right w:w="15" w:type="dxa"/>
            </w:tcMar>
            <w:vAlign w:val="bottom"/>
          </w:tcPr>
          <w:p w14:paraId="7781735E">
            <w:pPr>
              <w:rPr>
                <w:rFonts w:ascii="Arial" w:hAnsi="Arial" w:cs="Arial"/>
                <w:color w:val="000000"/>
                <w:sz w:val="20"/>
                <w:szCs w:val="20"/>
              </w:rPr>
            </w:pPr>
          </w:p>
        </w:tc>
        <w:tc>
          <w:tcPr>
            <w:tcW w:w="770" w:type="dxa"/>
            <w:tcBorders>
              <w:top w:val="nil"/>
              <w:left w:val="nil"/>
              <w:bottom w:val="nil"/>
              <w:right w:val="nil"/>
            </w:tcBorders>
            <w:shd w:val="clear" w:color="auto" w:fill="auto"/>
            <w:noWrap/>
            <w:tcMar>
              <w:top w:w="15" w:type="dxa"/>
              <w:left w:w="15" w:type="dxa"/>
              <w:right w:w="15" w:type="dxa"/>
            </w:tcMar>
            <w:vAlign w:val="bottom"/>
          </w:tcPr>
          <w:p w14:paraId="42CCC65B">
            <w:pPr>
              <w:rPr>
                <w:rFonts w:ascii="Arial" w:hAnsi="Arial" w:cs="Arial"/>
                <w:color w:val="000000"/>
                <w:sz w:val="20"/>
                <w:szCs w:val="20"/>
              </w:rPr>
            </w:pPr>
          </w:p>
        </w:tc>
        <w:tc>
          <w:tcPr>
            <w:tcW w:w="2154" w:type="dxa"/>
            <w:gridSpan w:val="2"/>
            <w:tcBorders>
              <w:top w:val="nil"/>
              <w:left w:val="nil"/>
              <w:bottom w:val="nil"/>
              <w:right w:val="nil"/>
            </w:tcBorders>
            <w:shd w:val="clear" w:color="auto" w:fill="auto"/>
            <w:noWrap/>
            <w:tcMar>
              <w:top w:w="15" w:type="dxa"/>
              <w:left w:w="15" w:type="dxa"/>
              <w:right w:w="15" w:type="dxa"/>
            </w:tcMar>
            <w:vAlign w:val="bottom"/>
          </w:tcPr>
          <w:p w14:paraId="7225B922">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3778F206">
        <w:tblPrEx>
          <w:tblCellMar>
            <w:top w:w="0" w:type="dxa"/>
            <w:left w:w="0" w:type="dxa"/>
            <w:bottom w:w="0" w:type="dxa"/>
            <w:right w:w="0" w:type="dxa"/>
          </w:tblCellMar>
        </w:tblPrEx>
        <w:trPr>
          <w:trHeight w:val="323" w:hRule="atLeast"/>
          <w:jc w:val="center"/>
        </w:trPr>
        <w:tc>
          <w:tcPr>
            <w:tcW w:w="387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80A8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2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71BE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9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5CF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9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0EF0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7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37B8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9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EAA8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2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729E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3909E14E">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EE23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76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505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2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A9C9AE">
            <w:pPr>
              <w:jc w:val="center"/>
              <w:rPr>
                <w:rFonts w:ascii="宋体" w:hAnsi="宋体" w:eastAsia="宋体" w:cs="宋体"/>
                <w:color w:val="000000"/>
                <w:sz w:val="22"/>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4E71144">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0F51907">
            <w:pPr>
              <w:jc w:val="center"/>
              <w:rPr>
                <w:rFonts w:ascii="宋体" w:hAnsi="宋体" w:eastAsia="宋体" w:cs="宋体"/>
                <w:color w:val="000000"/>
                <w:sz w:val="22"/>
              </w:rPr>
            </w:pPr>
          </w:p>
        </w:tc>
        <w:tc>
          <w:tcPr>
            <w:tcW w:w="7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892930">
            <w:pPr>
              <w:jc w:val="center"/>
              <w:rPr>
                <w:rFonts w:ascii="宋体" w:hAnsi="宋体" w:eastAsia="宋体" w:cs="宋体"/>
                <w:color w:val="000000"/>
                <w:sz w:val="22"/>
              </w:rPr>
            </w:pPr>
          </w:p>
        </w:tc>
        <w:tc>
          <w:tcPr>
            <w:tcW w:w="9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FBCF97F">
            <w:pPr>
              <w:jc w:val="center"/>
              <w:rPr>
                <w:rFonts w:ascii="宋体" w:hAnsi="宋体" w:eastAsia="宋体" w:cs="宋体"/>
                <w:color w:val="000000"/>
                <w:sz w:val="22"/>
              </w:rPr>
            </w:pPr>
          </w:p>
        </w:tc>
        <w:tc>
          <w:tcPr>
            <w:tcW w:w="12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F74400">
            <w:pPr>
              <w:jc w:val="center"/>
              <w:rPr>
                <w:rFonts w:ascii="宋体" w:hAnsi="宋体" w:eastAsia="宋体" w:cs="宋体"/>
                <w:color w:val="000000"/>
                <w:sz w:val="22"/>
              </w:rPr>
            </w:pPr>
          </w:p>
        </w:tc>
      </w:tr>
      <w:tr w14:paraId="4074F477">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B7E488">
            <w:pPr>
              <w:jc w:val="center"/>
              <w:rPr>
                <w:rFonts w:ascii="宋体" w:hAnsi="宋体" w:eastAsia="宋体" w:cs="宋体"/>
                <w:color w:val="000000"/>
                <w:sz w:val="22"/>
              </w:rPr>
            </w:pPr>
          </w:p>
        </w:tc>
        <w:tc>
          <w:tcPr>
            <w:tcW w:w="276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A1FD5">
            <w:pPr>
              <w:jc w:val="center"/>
              <w:rPr>
                <w:rFonts w:ascii="宋体" w:hAnsi="宋体" w:eastAsia="宋体" w:cs="宋体"/>
                <w:color w:val="000000"/>
                <w:sz w:val="22"/>
              </w:rPr>
            </w:pPr>
          </w:p>
        </w:tc>
        <w:tc>
          <w:tcPr>
            <w:tcW w:w="102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3E410A">
            <w:pPr>
              <w:jc w:val="center"/>
              <w:rPr>
                <w:rFonts w:ascii="宋体" w:hAnsi="宋体" w:eastAsia="宋体" w:cs="宋体"/>
                <w:color w:val="000000"/>
                <w:sz w:val="22"/>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2F16931">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F519036">
            <w:pPr>
              <w:jc w:val="center"/>
              <w:rPr>
                <w:rFonts w:ascii="宋体" w:hAnsi="宋体" w:eastAsia="宋体" w:cs="宋体"/>
                <w:color w:val="000000"/>
                <w:sz w:val="22"/>
              </w:rPr>
            </w:pPr>
          </w:p>
        </w:tc>
        <w:tc>
          <w:tcPr>
            <w:tcW w:w="7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E8E122">
            <w:pPr>
              <w:jc w:val="center"/>
              <w:rPr>
                <w:rFonts w:ascii="宋体" w:hAnsi="宋体" w:eastAsia="宋体" w:cs="宋体"/>
                <w:color w:val="000000"/>
                <w:sz w:val="22"/>
              </w:rPr>
            </w:pPr>
          </w:p>
        </w:tc>
        <w:tc>
          <w:tcPr>
            <w:tcW w:w="9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8CB56E">
            <w:pPr>
              <w:jc w:val="center"/>
              <w:rPr>
                <w:rFonts w:ascii="宋体" w:hAnsi="宋体" w:eastAsia="宋体" w:cs="宋体"/>
                <w:color w:val="000000"/>
                <w:sz w:val="22"/>
              </w:rPr>
            </w:pPr>
          </w:p>
        </w:tc>
        <w:tc>
          <w:tcPr>
            <w:tcW w:w="12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9D1297">
            <w:pPr>
              <w:jc w:val="center"/>
              <w:rPr>
                <w:rFonts w:ascii="宋体" w:hAnsi="宋体" w:eastAsia="宋体" w:cs="宋体"/>
                <w:color w:val="000000"/>
                <w:sz w:val="22"/>
              </w:rPr>
            </w:pPr>
          </w:p>
        </w:tc>
      </w:tr>
      <w:tr w14:paraId="625ABF38">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6252AB">
            <w:pPr>
              <w:jc w:val="center"/>
              <w:rPr>
                <w:rFonts w:ascii="宋体" w:hAnsi="宋体" w:eastAsia="宋体" w:cs="宋体"/>
                <w:color w:val="000000"/>
                <w:sz w:val="22"/>
              </w:rPr>
            </w:pPr>
          </w:p>
        </w:tc>
        <w:tc>
          <w:tcPr>
            <w:tcW w:w="276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8E3B8">
            <w:pPr>
              <w:jc w:val="center"/>
              <w:rPr>
                <w:rFonts w:ascii="宋体" w:hAnsi="宋体" w:eastAsia="宋体" w:cs="宋体"/>
                <w:color w:val="000000"/>
                <w:sz w:val="22"/>
              </w:rPr>
            </w:pPr>
          </w:p>
        </w:tc>
        <w:tc>
          <w:tcPr>
            <w:tcW w:w="102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6AF604">
            <w:pPr>
              <w:jc w:val="center"/>
              <w:rPr>
                <w:rFonts w:ascii="宋体" w:hAnsi="宋体" w:eastAsia="宋体" w:cs="宋体"/>
                <w:color w:val="000000"/>
                <w:sz w:val="22"/>
              </w:rPr>
            </w:pPr>
          </w:p>
        </w:tc>
        <w:tc>
          <w:tcPr>
            <w:tcW w:w="9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DC9CAE">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315BA8">
            <w:pPr>
              <w:jc w:val="center"/>
              <w:rPr>
                <w:rFonts w:ascii="宋体" w:hAnsi="宋体" w:eastAsia="宋体" w:cs="宋体"/>
                <w:color w:val="000000"/>
                <w:sz w:val="22"/>
              </w:rPr>
            </w:pPr>
          </w:p>
        </w:tc>
        <w:tc>
          <w:tcPr>
            <w:tcW w:w="7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C0DCD0">
            <w:pPr>
              <w:jc w:val="center"/>
              <w:rPr>
                <w:rFonts w:ascii="宋体" w:hAnsi="宋体" w:eastAsia="宋体" w:cs="宋体"/>
                <w:color w:val="000000"/>
                <w:sz w:val="22"/>
              </w:rPr>
            </w:pPr>
          </w:p>
        </w:tc>
        <w:tc>
          <w:tcPr>
            <w:tcW w:w="9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4E6EA1">
            <w:pPr>
              <w:jc w:val="center"/>
              <w:rPr>
                <w:rFonts w:ascii="宋体" w:hAnsi="宋体" w:eastAsia="宋体" w:cs="宋体"/>
                <w:color w:val="000000"/>
                <w:sz w:val="22"/>
              </w:rPr>
            </w:pPr>
          </w:p>
        </w:tc>
        <w:tc>
          <w:tcPr>
            <w:tcW w:w="12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F7629E">
            <w:pPr>
              <w:jc w:val="center"/>
              <w:rPr>
                <w:rFonts w:ascii="宋体" w:hAnsi="宋体" w:eastAsia="宋体" w:cs="宋体"/>
                <w:color w:val="000000"/>
                <w:sz w:val="22"/>
              </w:rPr>
            </w:pPr>
          </w:p>
        </w:tc>
      </w:tr>
      <w:tr w14:paraId="6F176A39">
        <w:tblPrEx>
          <w:tblCellMar>
            <w:top w:w="0" w:type="dxa"/>
            <w:left w:w="0" w:type="dxa"/>
            <w:bottom w:w="0" w:type="dxa"/>
            <w:right w:w="0" w:type="dxa"/>
          </w:tblCellMar>
        </w:tblPrEx>
        <w:trPr>
          <w:trHeight w:val="323" w:hRule="atLeast"/>
          <w:jc w:val="center"/>
        </w:trPr>
        <w:tc>
          <w:tcPr>
            <w:tcW w:w="387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2991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2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8A4A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01C16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79BE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8E56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308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2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AD08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4DB16085">
        <w:tblPrEx>
          <w:tblCellMar>
            <w:top w:w="0" w:type="dxa"/>
            <w:left w:w="0" w:type="dxa"/>
            <w:bottom w:w="0" w:type="dxa"/>
            <w:right w:w="0" w:type="dxa"/>
          </w:tblCellMar>
        </w:tblPrEx>
        <w:trPr>
          <w:trHeight w:val="323" w:hRule="atLeast"/>
          <w:jc w:val="center"/>
        </w:trPr>
        <w:tc>
          <w:tcPr>
            <w:tcW w:w="387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27A5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FA62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980.76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99589">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522.27</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FCC03">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458.49</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A64EA">
            <w:pPr>
              <w:jc w:val="right"/>
              <w:rPr>
                <w:rFonts w:ascii="宋体" w:hAnsi="宋体" w:eastAsia="宋体" w:cs="宋体"/>
                <w:b/>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90C22">
            <w:pPr>
              <w:jc w:val="right"/>
              <w:rPr>
                <w:rFonts w:ascii="宋体" w:hAnsi="宋体" w:eastAsia="宋体" w:cs="宋体"/>
                <w:b/>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0191B4">
            <w:pPr>
              <w:jc w:val="right"/>
              <w:rPr>
                <w:rFonts w:ascii="宋体" w:hAnsi="宋体" w:eastAsia="宋体" w:cs="宋体"/>
                <w:b/>
                <w:color w:val="000000"/>
                <w:sz w:val="22"/>
              </w:rPr>
            </w:pPr>
          </w:p>
        </w:tc>
      </w:tr>
      <w:tr w14:paraId="1C7FA5D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DF5B4B">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ADC63">
            <w:pPr>
              <w:keepNext w:val="0"/>
              <w:keepLines w:val="0"/>
              <w:widowControl/>
              <w:suppressLineNumbers w:val="0"/>
              <w:jc w:val="left"/>
              <w:textAlignment w:val="center"/>
              <w:rPr>
                <w:rFonts w:hint="eastAsia" w:ascii="宋体" w:hAnsi="宋体" w:eastAsia="宋体" w:cs="宋体"/>
                <w:color w:val="000000"/>
                <w:sz w:val="22"/>
                <w:lang w:eastAsia="zh-CN"/>
              </w:rPr>
            </w:pPr>
            <w:r>
              <w:rPr>
                <w:rFonts w:hint="eastAsia" w:ascii="宋体" w:hAnsi="宋体" w:eastAsia="宋体" w:cs="宋体"/>
                <w:i w:val="0"/>
                <w:color w:val="000000"/>
                <w:kern w:val="0"/>
                <w:sz w:val="22"/>
                <w:szCs w:val="22"/>
                <w:u w:val="none"/>
                <w:lang w:val="en-US" w:eastAsia="zh-CN" w:bidi="ar"/>
              </w:rPr>
              <w:t>农林水支出</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A9A51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ED4D1">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52C1F">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6A263">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843B66">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CD551">
            <w:pPr>
              <w:jc w:val="right"/>
              <w:rPr>
                <w:rFonts w:ascii="宋体" w:hAnsi="宋体" w:eastAsia="宋体" w:cs="宋体"/>
                <w:color w:val="000000"/>
                <w:sz w:val="22"/>
              </w:rPr>
            </w:pPr>
          </w:p>
        </w:tc>
      </w:tr>
      <w:tr w14:paraId="04F6487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201A3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21303</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B333E">
            <w:pPr>
              <w:keepNext w:val="0"/>
              <w:keepLines w:val="0"/>
              <w:widowControl/>
              <w:suppressLineNumbers w:val="0"/>
              <w:jc w:val="left"/>
              <w:textAlignment w:val="center"/>
              <w:rPr>
                <w:rFonts w:hint="eastAsia" w:ascii="宋体" w:hAnsi="宋体" w:eastAsia="宋体" w:cs="宋体"/>
                <w:color w:val="000000"/>
                <w:sz w:val="22"/>
                <w:lang w:eastAsia="zh-CN"/>
              </w:rPr>
            </w:pPr>
            <w:r>
              <w:rPr>
                <w:rFonts w:hint="eastAsia" w:ascii="宋体" w:hAnsi="宋体" w:eastAsia="宋体" w:cs="宋体"/>
                <w:i w:val="0"/>
                <w:color w:val="000000"/>
                <w:kern w:val="0"/>
                <w:sz w:val="22"/>
                <w:szCs w:val="22"/>
                <w:u w:val="none"/>
                <w:lang w:val="en-US" w:eastAsia="zh-CN" w:bidi="ar"/>
              </w:rPr>
              <w:t>水利</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3541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6FED6">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D697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5EFB5">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51D26">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CA69D">
            <w:pPr>
              <w:jc w:val="right"/>
              <w:rPr>
                <w:rFonts w:ascii="宋体" w:hAnsi="宋体" w:eastAsia="宋体" w:cs="宋体"/>
                <w:color w:val="000000"/>
                <w:sz w:val="22"/>
              </w:rPr>
            </w:pPr>
          </w:p>
        </w:tc>
      </w:tr>
      <w:tr w14:paraId="1C5D99C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ACC830">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2130314</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61E5E">
            <w:pPr>
              <w:keepNext w:val="0"/>
              <w:keepLines w:val="0"/>
              <w:widowControl/>
              <w:suppressLineNumbers w:val="0"/>
              <w:jc w:val="left"/>
              <w:textAlignment w:val="center"/>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 xml:space="preserve">  防汛</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23CB2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5AD86">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7ED1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13A727">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896E3">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7D492">
            <w:pPr>
              <w:jc w:val="right"/>
              <w:rPr>
                <w:rFonts w:ascii="宋体" w:hAnsi="宋体" w:eastAsia="宋体" w:cs="宋体"/>
                <w:color w:val="000000"/>
                <w:sz w:val="22"/>
              </w:rPr>
            </w:pPr>
          </w:p>
        </w:tc>
      </w:tr>
      <w:tr w14:paraId="4655802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062B3">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0D777">
            <w:pPr>
              <w:keepNext w:val="0"/>
              <w:keepLines w:val="0"/>
              <w:widowControl/>
              <w:suppressLineNumbers w:val="0"/>
              <w:jc w:val="left"/>
              <w:textAlignment w:val="center"/>
              <w:rPr>
                <w:rFonts w:hint="eastAsia" w:ascii="宋体" w:hAnsi="宋体" w:eastAsia="宋体" w:cs="宋体"/>
                <w:color w:val="000000"/>
                <w:sz w:val="22"/>
                <w:lang w:eastAsia="zh-CN"/>
              </w:rPr>
            </w:pPr>
            <w:r>
              <w:rPr>
                <w:rFonts w:hint="eastAsia" w:ascii="宋体" w:hAnsi="宋体" w:eastAsia="宋体" w:cs="宋体"/>
                <w:i w:val="0"/>
                <w:color w:val="000000"/>
                <w:kern w:val="0"/>
                <w:sz w:val="22"/>
                <w:szCs w:val="22"/>
                <w:u w:val="none"/>
                <w:lang w:val="en-US" w:eastAsia="zh-CN" w:bidi="ar"/>
              </w:rPr>
              <w:t>灾害防治及应急管理支出</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857A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970.76</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49AD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C268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448.49</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FC337">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B08D59">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97A84">
            <w:pPr>
              <w:jc w:val="right"/>
              <w:rPr>
                <w:rFonts w:ascii="宋体" w:hAnsi="宋体" w:eastAsia="宋体" w:cs="宋体"/>
                <w:color w:val="000000"/>
                <w:sz w:val="22"/>
              </w:rPr>
            </w:pPr>
          </w:p>
        </w:tc>
      </w:tr>
      <w:tr w14:paraId="0163D64E">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A7E5D0">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E4DF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应急管理事务</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E28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970.29</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83DE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FECA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448.03</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6827CD">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DB3E3">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BAA1E">
            <w:pPr>
              <w:jc w:val="right"/>
              <w:rPr>
                <w:rFonts w:ascii="宋体" w:hAnsi="宋体" w:eastAsia="宋体" w:cs="宋体"/>
                <w:color w:val="000000"/>
                <w:sz w:val="22"/>
              </w:rPr>
            </w:pPr>
          </w:p>
        </w:tc>
      </w:tr>
      <w:tr w14:paraId="3A2616A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C9A52">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2240101</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A53E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14ED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58392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DD013">
            <w:pPr>
              <w:keepNext w:val="0"/>
              <w:keepLines w:val="0"/>
              <w:widowControl/>
              <w:suppressLineNumbers w:val="0"/>
              <w:jc w:val="right"/>
              <w:textAlignment w:val="center"/>
              <w:rPr>
                <w:rFonts w:ascii="宋体" w:hAnsi="宋体" w:eastAsia="宋体" w:cs="宋体"/>
                <w:color w:val="000000"/>
                <w:sz w:val="22"/>
              </w:rPr>
            </w:pP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FB723">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8F81B">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D3E38">
            <w:pPr>
              <w:jc w:val="right"/>
              <w:rPr>
                <w:rFonts w:ascii="宋体" w:hAnsi="宋体" w:eastAsia="宋体" w:cs="宋体"/>
                <w:color w:val="000000"/>
                <w:sz w:val="22"/>
              </w:rPr>
            </w:pPr>
          </w:p>
        </w:tc>
      </w:tr>
      <w:tr w14:paraId="796216A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0E786A">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2240106</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62474">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安全监管</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E039A">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393.02</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1F237A">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174D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393.02</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A3DCC">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8EB32">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2B4DB3">
            <w:pPr>
              <w:jc w:val="right"/>
              <w:rPr>
                <w:rFonts w:ascii="宋体" w:hAnsi="宋体" w:eastAsia="宋体" w:cs="宋体"/>
                <w:color w:val="000000"/>
                <w:sz w:val="22"/>
              </w:rPr>
            </w:pPr>
          </w:p>
        </w:tc>
      </w:tr>
      <w:tr w14:paraId="5EE964F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1A65C">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2240109</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9723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应急管理</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248A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14.00</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3DF62">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01C54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14.00</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A1DBE">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0CBF1">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AB315">
            <w:pPr>
              <w:jc w:val="right"/>
              <w:rPr>
                <w:rFonts w:ascii="宋体" w:hAnsi="宋体" w:eastAsia="宋体" w:cs="宋体"/>
                <w:color w:val="000000"/>
                <w:sz w:val="22"/>
              </w:rPr>
            </w:pPr>
          </w:p>
        </w:tc>
      </w:tr>
      <w:tr w14:paraId="2B3F8285">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F4A0B2">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2240199</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C9CE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E0DB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41.01</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FF95A">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4377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41.01</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A876F">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08DAC">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B2522F">
            <w:pPr>
              <w:jc w:val="right"/>
              <w:rPr>
                <w:rFonts w:ascii="宋体" w:hAnsi="宋体" w:eastAsia="宋体" w:cs="宋体"/>
                <w:color w:val="000000"/>
                <w:sz w:val="22"/>
              </w:rPr>
            </w:pPr>
          </w:p>
        </w:tc>
      </w:tr>
      <w:tr w14:paraId="42BF369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0BA02B">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22405</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CF1C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地震事务</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BD77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80733">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48D0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2FEDF">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B2875">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D3E6C">
            <w:pPr>
              <w:jc w:val="right"/>
              <w:rPr>
                <w:rFonts w:ascii="宋体" w:hAnsi="宋体" w:eastAsia="宋体" w:cs="宋体"/>
                <w:color w:val="000000"/>
                <w:sz w:val="22"/>
              </w:rPr>
            </w:pPr>
          </w:p>
        </w:tc>
      </w:tr>
      <w:tr w14:paraId="27B23B1A">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A01EBE">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2240504</w:t>
            </w:r>
          </w:p>
        </w:tc>
        <w:tc>
          <w:tcPr>
            <w:tcW w:w="27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9FD539">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地震监测</w:t>
            </w:r>
          </w:p>
        </w:tc>
        <w:tc>
          <w:tcPr>
            <w:tcW w:w="1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2180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c>
          <w:tcPr>
            <w:tcW w:w="9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2F366">
            <w:pPr>
              <w:keepNext w:val="0"/>
              <w:keepLines w:val="0"/>
              <w:widowControl/>
              <w:suppressLineNumbers w:val="0"/>
              <w:jc w:val="right"/>
              <w:textAlignment w:val="center"/>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DF378">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c>
          <w:tcPr>
            <w:tcW w:w="7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8B01B">
            <w:pPr>
              <w:jc w:val="right"/>
              <w:rPr>
                <w:rFonts w:ascii="宋体" w:hAnsi="宋体" w:eastAsia="宋体" w:cs="宋体"/>
                <w:color w:val="000000"/>
                <w:sz w:val="22"/>
              </w:rPr>
            </w:pPr>
          </w:p>
        </w:tc>
        <w:tc>
          <w:tcPr>
            <w:tcW w:w="9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C377B">
            <w:pPr>
              <w:jc w:val="right"/>
              <w:rPr>
                <w:rFonts w:ascii="宋体" w:hAnsi="宋体" w:eastAsia="宋体" w:cs="宋体"/>
                <w:color w:val="000000"/>
                <w:sz w:val="22"/>
              </w:rPr>
            </w:pPr>
          </w:p>
        </w:tc>
        <w:tc>
          <w:tcPr>
            <w:tcW w:w="12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3FF07">
            <w:pPr>
              <w:jc w:val="right"/>
              <w:rPr>
                <w:rFonts w:ascii="宋体" w:hAnsi="宋体" w:eastAsia="宋体" w:cs="宋体"/>
                <w:color w:val="000000"/>
                <w:sz w:val="22"/>
              </w:rPr>
            </w:pPr>
          </w:p>
        </w:tc>
      </w:tr>
      <w:tr w14:paraId="756F1048">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40A02A8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3F4887FE">
      <w:r>
        <w:br w:type="page"/>
      </w:r>
    </w:p>
    <w:tbl>
      <w:tblPr>
        <w:tblStyle w:val="6"/>
        <w:tblW w:w="10317" w:type="dxa"/>
        <w:jc w:val="center"/>
        <w:tblLayout w:type="fixed"/>
        <w:tblCellMar>
          <w:top w:w="0" w:type="dxa"/>
          <w:left w:w="0" w:type="dxa"/>
          <w:bottom w:w="0" w:type="dxa"/>
          <w:right w:w="0" w:type="dxa"/>
        </w:tblCellMar>
      </w:tblPr>
      <w:tblGrid>
        <w:gridCol w:w="2990"/>
        <w:gridCol w:w="590"/>
        <w:gridCol w:w="776"/>
        <w:gridCol w:w="2946"/>
        <w:gridCol w:w="507"/>
        <w:gridCol w:w="844"/>
        <w:gridCol w:w="791"/>
        <w:gridCol w:w="873"/>
      </w:tblGrid>
      <w:tr w14:paraId="17FB321B">
        <w:tblPrEx>
          <w:tblCellMar>
            <w:top w:w="0" w:type="dxa"/>
            <w:left w:w="0" w:type="dxa"/>
            <w:bottom w:w="0" w:type="dxa"/>
            <w:right w:w="0" w:type="dxa"/>
          </w:tblCellMar>
        </w:tblPrEx>
        <w:trPr>
          <w:trHeight w:val="406" w:hRule="atLeast"/>
          <w:jc w:val="center"/>
        </w:trPr>
        <w:tc>
          <w:tcPr>
            <w:tcW w:w="10317" w:type="dxa"/>
            <w:gridSpan w:val="8"/>
            <w:tcBorders>
              <w:top w:val="nil"/>
              <w:left w:val="nil"/>
              <w:bottom w:val="nil"/>
              <w:right w:val="nil"/>
            </w:tcBorders>
            <w:shd w:val="clear" w:color="auto" w:fill="auto"/>
            <w:noWrap/>
            <w:tcMar>
              <w:top w:w="15" w:type="dxa"/>
              <w:left w:w="15" w:type="dxa"/>
              <w:right w:w="15" w:type="dxa"/>
            </w:tcMar>
            <w:vAlign w:val="bottom"/>
          </w:tcPr>
          <w:p w14:paraId="48116978">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6924FAA0">
        <w:tblPrEx>
          <w:tblCellMar>
            <w:top w:w="0" w:type="dxa"/>
            <w:left w:w="0" w:type="dxa"/>
            <w:bottom w:w="0" w:type="dxa"/>
            <w:right w:w="0" w:type="dxa"/>
          </w:tblCellMar>
        </w:tblPrEx>
        <w:trPr>
          <w:trHeight w:val="90" w:hRule="atLeast"/>
          <w:jc w:val="center"/>
        </w:trPr>
        <w:tc>
          <w:tcPr>
            <w:tcW w:w="2990" w:type="dxa"/>
            <w:tcBorders>
              <w:top w:val="nil"/>
              <w:left w:val="nil"/>
              <w:bottom w:val="nil"/>
              <w:right w:val="nil"/>
            </w:tcBorders>
            <w:shd w:val="clear" w:color="auto" w:fill="auto"/>
            <w:noWrap/>
            <w:tcMar>
              <w:top w:w="15" w:type="dxa"/>
              <w:left w:w="15" w:type="dxa"/>
              <w:right w:w="15" w:type="dxa"/>
            </w:tcMar>
            <w:vAlign w:val="bottom"/>
          </w:tcPr>
          <w:p w14:paraId="1D523E99">
            <w:pPr>
              <w:rPr>
                <w:rFonts w:ascii="Arial" w:hAnsi="Arial" w:cs="Arial"/>
                <w:color w:val="000000"/>
                <w:sz w:val="20"/>
                <w:szCs w:val="20"/>
              </w:rPr>
            </w:pPr>
          </w:p>
        </w:tc>
        <w:tc>
          <w:tcPr>
            <w:tcW w:w="590" w:type="dxa"/>
            <w:tcBorders>
              <w:top w:val="nil"/>
              <w:left w:val="nil"/>
              <w:bottom w:val="nil"/>
              <w:right w:val="nil"/>
            </w:tcBorders>
            <w:shd w:val="clear" w:color="auto" w:fill="auto"/>
            <w:noWrap/>
            <w:tcMar>
              <w:top w:w="15" w:type="dxa"/>
              <w:left w:w="15" w:type="dxa"/>
              <w:right w:w="15" w:type="dxa"/>
            </w:tcMar>
            <w:vAlign w:val="bottom"/>
          </w:tcPr>
          <w:p w14:paraId="14A4DDE6">
            <w:pPr>
              <w:rPr>
                <w:rFonts w:ascii="Arial" w:hAnsi="Arial" w:cs="Arial"/>
                <w:color w:val="000000"/>
                <w:sz w:val="20"/>
                <w:szCs w:val="20"/>
              </w:rPr>
            </w:pPr>
          </w:p>
        </w:tc>
        <w:tc>
          <w:tcPr>
            <w:tcW w:w="776" w:type="dxa"/>
            <w:tcBorders>
              <w:top w:val="nil"/>
              <w:left w:val="nil"/>
              <w:bottom w:val="nil"/>
              <w:right w:val="nil"/>
            </w:tcBorders>
            <w:shd w:val="clear" w:color="auto" w:fill="auto"/>
            <w:noWrap/>
            <w:tcMar>
              <w:top w:w="15" w:type="dxa"/>
              <w:left w:w="15" w:type="dxa"/>
              <w:right w:w="15" w:type="dxa"/>
            </w:tcMar>
            <w:vAlign w:val="bottom"/>
          </w:tcPr>
          <w:p w14:paraId="7C8938A7">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14:paraId="30A6AE5A">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296AE718">
            <w:pPr>
              <w:rPr>
                <w:rFonts w:ascii="Arial" w:hAnsi="Arial" w:cs="Arial"/>
                <w:color w:val="000000"/>
                <w:sz w:val="20"/>
                <w:szCs w:val="20"/>
              </w:rPr>
            </w:pPr>
          </w:p>
        </w:tc>
        <w:tc>
          <w:tcPr>
            <w:tcW w:w="2508" w:type="dxa"/>
            <w:gridSpan w:val="3"/>
            <w:tcBorders>
              <w:top w:val="nil"/>
              <w:left w:val="nil"/>
              <w:bottom w:val="nil"/>
              <w:right w:val="nil"/>
            </w:tcBorders>
            <w:shd w:val="clear" w:color="auto" w:fill="auto"/>
            <w:noWrap/>
            <w:tcMar>
              <w:top w:w="15" w:type="dxa"/>
              <w:left w:w="15" w:type="dxa"/>
              <w:right w:w="15" w:type="dxa"/>
            </w:tcMar>
            <w:vAlign w:val="bottom"/>
          </w:tcPr>
          <w:p w14:paraId="7D01ACB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724E9C35">
        <w:tblPrEx>
          <w:tblCellMar>
            <w:top w:w="0" w:type="dxa"/>
            <w:left w:w="0" w:type="dxa"/>
            <w:bottom w:w="0" w:type="dxa"/>
            <w:right w:w="0" w:type="dxa"/>
          </w:tblCellMar>
        </w:tblPrEx>
        <w:trPr>
          <w:trHeight w:val="90" w:hRule="atLeast"/>
          <w:jc w:val="center"/>
        </w:trPr>
        <w:tc>
          <w:tcPr>
            <w:tcW w:w="4356" w:type="dxa"/>
            <w:gridSpan w:val="3"/>
            <w:tcBorders>
              <w:top w:val="nil"/>
              <w:left w:val="nil"/>
              <w:bottom w:val="nil"/>
              <w:right w:val="nil"/>
            </w:tcBorders>
            <w:shd w:val="clear" w:color="auto" w:fill="auto"/>
            <w:noWrap/>
            <w:tcMar>
              <w:top w:w="15" w:type="dxa"/>
              <w:left w:w="15" w:type="dxa"/>
              <w:right w:w="15" w:type="dxa"/>
            </w:tcMar>
            <w:vAlign w:val="bottom"/>
          </w:tcPr>
          <w:p w14:paraId="1D694B2A">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2946" w:type="dxa"/>
            <w:tcBorders>
              <w:top w:val="nil"/>
              <w:left w:val="nil"/>
              <w:bottom w:val="nil"/>
              <w:right w:val="nil"/>
            </w:tcBorders>
            <w:shd w:val="clear" w:color="auto" w:fill="auto"/>
            <w:noWrap/>
            <w:tcMar>
              <w:top w:w="15" w:type="dxa"/>
              <w:left w:w="15" w:type="dxa"/>
              <w:right w:w="15" w:type="dxa"/>
            </w:tcMar>
            <w:vAlign w:val="bottom"/>
          </w:tcPr>
          <w:p w14:paraId="5D026A7B">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14:paraId="0D7F7BA3">
            <w:pPr>
              <w:rPr>
                <w:rFonts w:ascii="Arial" w:hAnsi="Arial" w:cs="Arial"/>
                <w:color w:val="000000"/>
                <w:sz w:val="20"/>
                <w:szCs w:val="20"/>
              </w:rPr>
            </w:pPr>
          </w:p>
        </w:tc>
        <w:tc>
          <w:tcPr>
            <w:tcW w:w="2508" w:type="dxa"/>
            <w:gridSpan w:val="3"/>
            <w:tcBorders>
              <w:top w:val="nil"/>
              <w:left w:val="nil"/>
              <w:bottom w:val="nil"/>
              <w:right w:val="nil"/>
            </w:tcBorders>
            <w:shd w:val="clear" w:color="auto" w:fill="auto"/>
            <w:noWrap/>
            <w:tcMar>
              <w:top w:w="15" w:type="dxa"/>
              <w:left w:w="15" w:type="dxa"/>
              <w:right w:w="15" w:type="dxa"/>
            </w:tcMar>
            <w:vAlign w:val="bottom"/>
          </w:tcPr>
          <w:p w14:paraId="11A692A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7525F409">
        <w:tblPrEx>
          <w:tblCellMar>
            <w:top w:w="0" w:type="dxa"/>
            <w:left w:w="0" w:type="dxa"/>
            <w:bottom w:w="0" w:type="dxa"/>
            <w:right w:w="0" w:type="dxa"/>
          </w:tblCellMar>
        </w:tblPrEx>
        <w:trPr>
          <w:trHeight w:val="90" w:hRule="atLeast"/>
          <w:jc w:val="center"/>
        </w:trPr>
        <w:tc>
          <w:tcPr>
            <w:tcW w:w="435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B0C9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96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994A8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27B813DC">
        <w:tblPrEx>
          <w:tblCellMar>
            <w:top w:w="0" w:type="dxa"/>
            <w:left w:w="0" w:type="dxa"/>
            <w:bottom w:w="0" w:type="dxa"/>
            <w:right w:w="0" w:type="dxa"/>
          </w:tblCellMar>
        </w:tblPrEx>
        <w:trPr>
          <w:trHeight w:val="312" w:hRule="atLeast"/>
          <w:jc w:val="center"/>
        </w:trPr>
        <w:tc>
          <w:tcPr>
            <w:tcW w:w="299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26A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9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43CC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53C0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9114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D5D2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DB6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00818C">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8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9AB5A">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13864BFA">
        <w:tblPrEx>
          <w:tblCellMar>
            <w:top w:w="0" w:type="dxa"/>
            <w:left w:w="0" w:type="dxa"/>
            <w:bottom w:w="0" w:type="dxa"/>
            <w:right w:w="0" w:type="dxa"/>
          </w:tblCellMar>
        </w:tblPrEx>
        <w:trPr>
          <w:trHeight w:val="312" w:hRule="atLeast"/>
          <w:jc w:val="center"/>
        </w:trPr>
        <w:tc>
          <w:tcPr>
            <w:tcW w:w="299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A8D7E3">
            <w:pPr>
              <w:jc w:val="center"/>
              <w:rPr>
                <w:rFonts w:ascii="宋体" w:hAnsi="宋体" w:eastAsia="宋体" w:cs="宋体"/>
                <w:color w:val="000000"/>
                <w:sz w:val="22"/>
              </w:rPr>
            </w:pPr>
          </w:p>
        </w:tc>
        <w:tc>
          <w:tcPr>
            <w:tcW w:w="59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57EA8B">
            <w:pPr>
              <w:jc w:val="center"/>
              <w:rPr>
                <w:rFonts w:ascii="宋体" w:hAnsi="宋体" w:eastAsia="宋体" w:cs="宋体"/>
                <w:color w:val="000000"/>
                <w:sz w:val="22"/>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1C6F4E">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837D6B">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2D80AB">
            <w:pPr>
              <w:jc w:val="center"/>
              <w:rPr>
                <w:rFonts w:ascii="宋体" w:hAnsi="宋体" w:eastAsia="宋体" w:cs="宋体"/>
                <w:color w:val="000000"/>
                <w:sz w:val="22"/>
              </w:rPr>
            </w:pPr>
          </w:p>
        </w:tc>
        <w:tc>
          <w:tcPr>
            <w:tcW w:w="84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293864">
            <w:pPr>
              <w:jc w:val="center"/>
              <w:rPr>
                <w:rFonts w:ascii="宋体" w:hAnsi="宋体" w:eastAsia="宋体" w:cs="宋体"/>
                <w:color w:val="000000"/>
                <w:sz w:val="22"/>
              </w:rPr>
            </w:pPr>
          </w:p>
        </w:tc>
        <w:tc>
          <w:tcPr>
            <w:tcW w:w="7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849206">
            <w:pPr>
              <w:jc w:val="center"/>
              <w:rPr>
                <w:rFonts w:ascii="宋体" w:hAnsi="宋体" w:eastAsia="宋体" w:cs="宋体"/>
                <w:color w:val="000000"/>
                <w:sz w:val="22"/>
              </w:rPr>
            </w:pPr>
          </w:p>
        </w:tc>
        <w:tc>
          <w:tcPr>
            <w:tcW w:w="8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3D3716C">
            <w:pPr>
              <w:jc w:val="center"/>
              <w:rPr>
                <w:rFonts w:ascii="宋体" w:hAnsi="宋体" w:eastAsia="宋体" w:cs="宋体"/>
                <w:color w:val="000000"/>
                <w:sz w:val="22"/>
              </w:rPr>
            </w:pPr>
          </w:p>
        </w:tc>
      </w:tr>
      <w:tr w14:paraId="36C04979">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43AE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69C33">
            <w:pPr>
              <w:jc w:val="center"/>
              <w:rPr>
                <w:rFonts w:ascii="宋体" w:hAnsi="宋体" w:eastAsia="宋体" w:cs="宋体"/>
                <w:color w:val="000000"/>
                <w:sz w:val="22"/>
              </w:rPr>
            </w:pP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49F6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5034C">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4E67F">
            <w:pPr>
              <w:jc w:val="center"/>
              <w:rPr>
                <w:rFonts w:ascii="宋体" w:hAnsi="宋体" w:eastAsia="宋体" w:cs="宋体"/>
                <w:color w:val="000000"/>
                <w:sz w:val="22"/>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3346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B35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18B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1A7CDE3C">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18191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0DD6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2F986">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978.17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F2F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03D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7E311">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737B6">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0E0BC">
            <w:pPr>
              <w:jc w:val="right"/>
              <w:rPr>
                <w:rFonts w:ascii="宋体" w:hAnsi="宋体" w:eastAsia="宋体" w:cs="宋体"/>
                <w:color w:val="000000"/>
                <w:sz w:val="22"/>
              </w:rPr>
            </w:pPr>
          </w:p>
        </w:tc>
      </w:tr>
      <w:tr w14:paraId="22CBAB72">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D66A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F6C2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6079A8">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19E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91E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377339">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72C51B">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9421D">
            <w:pPr>
              <w:jc w:val="right"/>
              <w:rPr>
                <w:rFonts w:ascii="宋体" w:hAnsi="宋体" w:eastAsia="宋体" w:cs="宋体"/>
                <w:color w:val="000000"/>
                <w:sz w:val="22"/>
              </w:rPr>
            </w:pPr>
          </w:p>
        </w:tc>
      </w:tr>
      <w:tr w14:paraId="0843CF44">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214F1D">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5082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B82BF">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212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021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87AB2">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7DA1D">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B9A1F">
            <w:pPr>
              <w:jc w:val="right"/>
              <w:rPr>
                <w:rFonts w:ascii="宋体" w:hAnsi="宋体" w:eastAsia="宋体" w:cs="宋体"/>
                <w:color w:val="000000"/>
                <w:sz w:val="22"/>
              </w:rPr>
            </w:pPr>
          </w:p>
        </w:tc>
      </w:tr>
      <w:tr w14:paraId="52F697A2">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593C3">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9AF1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A8E0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33BB6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4A78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D9DEA">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BA880">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EF5386">
            <w:pPr>
              <w:jc w:val="right"/>
              <w:rPr>
                <w:rFonts w:ascii="宋体" w:hAnsi="宋体" w:eastAsia="宋体" w:cs="宋体"/>
                <w:color w:val="000000"/>
                <w:sz w:val="22"/>
              </w:rPr>
            </w:pPr>
          </w:p>
        </w:tc>
      </w:tr>
      <w:tr w14:paraId="596DB587">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F0C272">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EC6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4CBB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A97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766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E05DC">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E7AC2">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F9B48">
            <w:pPr>
              <w:jc w:val="right"/>
              <w:rPr>
                <w:rFonts w:ascii="宋体" w:hAnsi="宋体" w:eastAsia="宋体" w:cs="宋体"/>
                <w:color w:val="000000"/>
                <w:sz w:val="22"/>
              </w:rPr>
            </w:pPr>
          </w:p>
        </w:tc>
      </w:tr>
      <w:tr w14:paraId="5463920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9CCF51">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4F0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0FEFA">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24F30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128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97A65">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629BDB">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26303">
            <w:pPr>
              <w:jc w:val="right"/>
              <w:rPr>
                <w:rFonts w:ascii="宋体" w:hAnsi="宋体" w:eastAsia="宋体" w:cs="宋体"/>
                <w:color w:val="000000"/>
                <w:sz w:val="22"/>
              </w:rPr>
            </w:pPr>
          </w:p>
        </w:tc>
      </w:tr>
      <w:tr w14:paraId="3FF4EDB8">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CA747D">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6FAD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CAA1D">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75419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DC6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94242">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18CA09">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FAC63">
            <w:pPr>
              <w:jc w:val="right"/>
              <w:rPr>
                <w:rFonts w:ascii="宋体" w:hAnsi="宋体" w:eastAsia="宋体" w:cs="宋体"/>
                <w:color w:val="000000"/>
                <w:sz w:val="22"/>
              </w:rPr>
            </w:pPr>
          </w:p>
        </w:tc>
      </w:tr>
      <w:tr w14:paraId="4784753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63DF4">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CF1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F087B">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0209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7D2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FCA0C">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B8033">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14E35">
            <w:pPr>
              <w:jc w:val="right"/>
              <w:rPr>
                <w:rFonts w:ascii="宋体" w:hAnsi="宋体" w:eastAsia="宋体" w:cs="宋体"/>
                <w:color w:val="000000"/>
                <w:sz w:val="22"/>
              </w:rPr>
            </w:pPr>
          </w:p>
        </w:tc>
      </w:tr>
      <w:tr w14:paraId="61512FFF">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620EB9">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D97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858D1">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64AB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C3A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4B495F">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3500E">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7EA73">
            <w:pPr>
              <w:jc w:val="right"/>
              <w:rPr>
                <w:rFonts w:ascii="宋体" w:hAnsi="宋体" w:eastAsia="宋体" w:cs="宋体"/>
                <w:color w:val="000000"/>
                <w:sz w:val="22"/>
              </w:rPr>
            </w:pPr>
          </w:p>
        </w:tc>
      </w:tr>
      <w:tr w14:paraId="12452BB4">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53B52B">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4A0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C74D6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F912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1B5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E7221">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46CFE">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81FB6">
            <w:pPr>
              <w:jc w:val="right"/>
              <w:rPr>
                <w:rFonts w:ascii="宋体" w:hAnsi="宋体" w:eastAsia="宋体" w:cs="宋体"/>
                <w:color w:val="000000"/>
                <w:sz w:val="22"/>
              </w:rPr>
            </w:pPr>
          </w:p>
        </w:tc>
      </w:tr>
      <w:tr w14:paraId="018594F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44313F">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EA5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939C0">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91904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417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8F492">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0406B">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B9513">
            <w:pPr>
              <w:jc w:val="right"/>
              <w:rPr>
                <w:rFonts w:ascii="宋体" w:hAnsi="宋体" w:eastAsia="宋体" w:cs="宋体"/>
                <w:color w:val="000000"/>
                <w:sz w:val="22"/>
              </w:rPr>
            </w:pPr>
          </w:p>
        </w:tc>
      </w:tr>
      <w:tr w14:paraId="4C46DC3C">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229D3">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951D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6B8CF">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5B8F9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345B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EFF25">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6D373">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10.00</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D7564">
            <w:pPr>
              <w:jc w:val="right"/>
              <w:rPr>
                <w:rFonts w:ascii="宋体" w:hAnsi="宋体" w:eastAsia="宋体" w:cs="宋体"/>
                <w:color w:val="000000"/>
                <w:sz w:val="22"/>
              </w:rPr>
            </w:pPr>
          </w:p>
        </w:tc>
      </w:tr>
      <w:tr w14:paraId="7E420EF4">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B268B5">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0A2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88C90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2291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D2A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A05762">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9CE2E">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F62A35">
            <w:pPr>
              <w:jc w:val="right"/>
              <w:rPr>
                <w:rFonts w:ascii="宋体" w:hAnsi="宋体" w:eastAsia="宋体" w:cs="宋体"/>
                <w:color w:val="000000"/>
                <w:sz w:val="22"/>
              </w:rPr>
            </w:pPr>
          </w:p>
        </w:tc>
      </w:tr>
      <w:tr w14:paraId="7BEBC88A">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857D99">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18853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D5A59">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B63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F35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4AAC6">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2A2AA">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A3E7D">
            <w:pPr>
              <w:jc w:val="right"/>
              <w:rPr>
                <w:rFonts w:ascii="宋体" w:hAnsi="宋体" w:eastAsia="宋体" w:cs="宋体"/>
                <w:color w:val="000000"/>
                <w:sz w:val="22"/>
              </w:rPr>
            </w:pPr>
          </w:p>
        </w:tc>
      </w:tr>
      <w:tr w14:paraId="2617516C">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AFB4FD">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3BD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E7D56">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0AA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C96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6D9C95">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76BAD">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AEDD6">
            <w:pPr>
              <w:jc w:val="right"/>
              <w:rPr>
                <w:rFonts w:ascii="宋体" w:hAnsi="宋体" w:eastAsia="宋体" w:cs="宋体"/>
                <w:color w:val="000000"/>
                <w:sz w:val="22"/>
              </w:rPr>
            </w:pPr>
          </w:p>
        </w:tc>
      </w:tr>
      <w:tr w14:paraId="5EF46C7A">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43C2D">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FB1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00CDD">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85A3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C3C5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747287">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83C2F">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1C5EA">
            <w:pPr>
              <w:jc w:val="right"/>
              <w:rPr>
                <w:rFonts w:ascii="宋体" w:hAnsi="宋体" w:eastAsia="宋体" w:cs="宋体"/>
                <w:color w:val="000000"/>
                <w:sz w:val="22"/>
              </w:rPr>
            </w:pPr>
          </w:p>
        </w:tc>
      </w:tr>
      <w:tr w14:paraId="7DE515BF">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BC922C">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34B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74E04">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9208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C1B1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D1DB2">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4C323">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08CD4">
            <w:pPr>
              <w:jc w:val="right"/>
              <w:rPr>
                <w:rFonts w:ascii="宋体" w:hAnsi="宋体" w:eastAsia="宋体" w:cs="宋体"/>
                <w:color w:val="000000"/>
                <w:sz w:val="22"/>
              </w:rPr>
            </w:pPr>
          </w:p>
        </w:tc>
      </w:tr>
      <w:tr w14:paraId="39EB535A">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5DD85">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13E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B95C3">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EAD3B">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53D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87FD3">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02728">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5BDAD">
            <w:pPr>
              <w:jc w:val="right"/>
              <w:rPr>
                <w:rFonts w:ascii="宋体" w:hAnsi="宋体" w:eastAsia="宋体" w:cs="宋体"/>
                <w:color w:val="000000"/>
                <w:sz w:val="22"/>
              </w:rPr>
            </w:pPr>
          </w:p>
        </w:tc>
      </w:tr>
      <w:tr w14:paraId="1B7486BE">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603F8F">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295E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D246B1">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BE32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184E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185F4">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28097">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B4110">
            <w:pPr>
              <w:jc w:val="right"/>
              <w:rPr>
                <w:rFonts w:ascii="宋体" w:hAnsi="宋体" w:eastAsia="宋体" w:cs="宋体"/>
                <w:color w:val="000000"/>
                <w:sz w:val="22"/>
              </w:rPr>
            </w:pPr>
          </w:p>
        </w:tc>
      </w:tr>
      <w:tr w14:paraId="76410B83">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A97936">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BC6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628B2">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235A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741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D7F0B">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4D10A">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68C7B">
            <w:pPr>
              <w:jc w:val="right"/>
              <w:rPr>
                <w:rFonts w:ascii="宋体" w:hAnsi="宋体" w:eastAsia="宋体" w:cs="宋体"/>
                <w:color w:val="000000"/>
                <w:sz w:val="22"/>
              </w:rPr>
            </w:pPr>
          </w:p>
        </w:tc>
      </w:tr>
      <w:tr w14:paraId="52F7AFD3">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FC055">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537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BF323">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D0AB5">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CCA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5ADF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970.76</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E810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970.76</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477E6">
            <w:pPr>
              <w:jc w:val="right"/>
              <w:rPr>
                <w:rFonts w:ascii="宋体" w:hAnsi="宋体" w:eastAsia="宋体" w:cs="宋体"/>
                <w:color w:val="000000"/>
                <w:sz w:val="22"/>
              </w:rPr>
            </w:pPr>
          </w:p>
        </w:tc>
      </w:tr>
      <w:tr w14:paraId="2DF1307A">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D5C524">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074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4BDCD">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D360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84A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15648">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BCBEB">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EAB71">
            <w:pPr>
              <w:jc w:val="right"/>
              <w:rPr>
                <w:rFonts w:ascii="宋体" w:hAnsi="宋体" w:eastAsia="宋体" w:cs="宋体"/>
                <w:color w:val="000000"/>
                <w:sz w:val="22"/>
              </w:rPr>
            </w:pPr>
          </w:p>
        </w:tc>
      </w:tr>
      <w:tr w14:paraId="0C4FE1A1">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46198">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D56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A5496">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2C5C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933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27D46">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ABCA9">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F1A64">
            <w:pPr>
              <w:jc w:val="right"/>
              <w:rPr>
                <w:rFonts w:ascii="宋体" w:hAnsi="宋体" w:eastAsia="宋体" w:cs="宋体"/>
                <w:color w:val="000000"/>
                <w:sz w:val="22"/>
              </w:rPr>
            </w:pPr>
          </w:p>
        </w:tc>
      </w:tr>
      <w:tr w14:paraId="785DF656">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E8308">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25B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8341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978.17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F0197">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40F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5C17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980.76</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BD93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980.76</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FBBEE6">
            <w:pPr>
              <w:jc w:val="right"/>
              <w:rPr>
                <w:rFonts w:ascii="宋体" w:hAnsi="宋体" w:eastAsia="宋体" w:cs="宋体"/>
                <w:color w:val="000000"/>
                <w:sz w:val="22"/>
              </w:rPr>
            </w:pPr>
          </w:p>
        </w:tc>
      </w:tr>
      <w:tr w14:paraId="62663C2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D910E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F4B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353D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1DF1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5CD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BB784">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0.29</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FA778">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0.29</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ED257">
            <w:pPr>
              <w:jc w:val="right"/>
              <w:rPr>
                <w:rFonts w:ascii="宋体" w:hAnsi="宋体" w:eastAsia="宋体" w:cs="宋体"/>
                <w:color w:val="000000"/>
                <w:sz w:val="22"/>
              </w:rPr>
            </w:pPr>
          </w:p>
        </w:tc>
      </w:tr>
      <w:tr w14:paraId="724CED2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5472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8F1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477F9">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2.88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891F2">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271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E09EB5">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B07E2">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F576A">
            <w:pPr>
              <w:jc w:val="right"/>
              <w:rPr>
                <w:rFonts w:ascii="宋体" w:hAnsi="宋体" w:eastAsia="宋体" w:cs="宋体"/>
                <w:color w:val="000000"/>
                <w:sz w:val="22"/>
              </w:rPr>
            </w:pPr>
          </w:p>
        </w:tc>
      </w:tr>
      <w:tr w14:paraId="2B855E36">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A4F38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C54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8088E">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956AD">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D6E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A7FC5">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38062">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56606">
            <w:pPr>
              <w:jc w:val="right"/>
              <w:rPr>
                <w:rFonts w:ascii="宋体" w:hAnsi="宋体" w:eastAsia="宋体" w:cs="宋体"/>
                <w:color w:val="000000"/>
                <w:sz w:val="22"/>
              </w:rPr>
            </w:pPr>
          </w:p>
        </w:tc>
      </w:tr>
      <w:tr w14:paraId="282281DB">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6B9417">
            <w:pPr>
              <w:jc w:val="left"/>
              <w:rPr>
                <w:rFonts w:ascii="宋体" w:hAnsi="宋体" w:eastAsia="宋体" w:cs="宋体"/>
                <w:color w:val="000000"/>
                <w:sz w:val="22"/>
              </w:rPr>
            </w:pP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A19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18D0A">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1B2E1">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9D9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E5098">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D3259">
            <w:pPr>
              <w:jc w:val="right"/>
              <w:rPr>
                <w:rFonts w:ascii="宋体" w:hAnsi="宋体" w:eastAsia="宋体" w:cs="宋体"/>
                <w:color w:val="000000"/>
                <w:sz w:val="22"/>
              </w:rPr>
            </w:pP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B25AC">
            <w:pPr>
              <w:jc w:val="right"/>
              <w:rPr>
                <w:rFonts w:ascii="宋体" w:hAnsi="宋体" w:eastAsia="宋体" w:cs="宋体"/>
                <w:color w:val="000000"/>
                <w:sz w:val="22"/>
              </w:rPr>
            </w:pPr>
          </w:p>
        </w:tc>
      </w:tr>
      <w:tr w14:paraId="64BAF1B2">
        <w:tblPrEx>
          <w:tblCellMar>
            <w:top w:w="0" w:type="dxa"/>
            <w:left w:w="0" w:type="dxa"/>
            <w:bottom w:w="0" w:type="dxa"/>
            <w:right w:w="0" w:type="dxa"/>
          </w:tblCellMar>
        </w:tblPrEx>
        <w:trPr>
          <w:trHeight w:val="90" w:hRule="atLeast"/>
          <w:jc w:val="center"/>
        </w:trPr>
        <w:tc>
          <w:tcPr>
            <w:tcW w:w="29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1D53BD">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8C1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F933BE">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981.05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26C88">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A4D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280CF">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981.05</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90FA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981.05</w:t>
            </w:r>
          </w:p>
        </w:tc>
        <w:tc>
          <w:tcPr>
            <w:tcW w:w="8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01F5B">
            <w:pPr>
              <w:jc w:val="right"/>
              <w:rPr>
                <w:rFonts w:ascii="宋体" w:hAnsi="宋体" w:eastAsia="宋体" w:cs="宋体"/>
                <w:color w:val="000000"/>
                <w:sz w:val="22"/>
              </w:rPr>
            </w:pPr>
          </w:p>
        </w:tc>
      </w:tr>
      <w:tr w14:paraId="2670E73C">
        <w:tblPrEx>
          <w:tblCellMar>
            <w:top w:w="0" w:type="dxa"/>
            <w:left w:w="0" w:type="dxa"/>
            <w:bottom w:w="0" w:type="dxa"/>
            <w:right w:w="0" w:type="dxa"/>
          </w:tblCellMar>
        </w:tblPrEx>
        <w:trPr>
          <w:trHeight w:val="90" w:hRule="atLeast"/>
          <w:jc w:val="center"/>
        </w:trPr>
        <w:tc>
          <w:tcPr>
            <w:tcW w:w="10317" w:type="dxa"/>
            <w:gridSpan w:val="8"/>
            <w:tcBorders>
              <w:top w:val="nil"/>
              <w:left w:val="nil"/>
              <w:bottom w:val="nil"/>
              <w:right w:val="nil"/>
            </w:tcBorders>
            <w:shd w:val="clear" w:color="auto" w:fill="auto"/>
            <w:noWrap/>
            <w:tcMar>
              <w:top w:w="15" w:type="dxa"/>
              <w:left w:w="15" w:type="dxa"/>
              <w:right w:w="15" w:type="dxa"/>
            </w:tcMar>
            <w:vAlign w:val="center"/>
          </w:tcPr>
          <w:p w14:paraId="6FD369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6EEAD5E1">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2650"/>
        <w:gridCol w:w="1977"/>
        <w:gridCol w:w="2032"/>
        <w:gridCol w:w="2023"/>
      </w:tblGrid>
      <w:tr w14:paraId="297C20D8">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11BC794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6DF75BAA">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632602B8">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3506CA40">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6DFC743D">
            <w:pPr>
              <w:rPr>
                <w:rFonts w:ascii="Arial" w:hAnsi="Arial" w:cs="Arial"/>
                <w:color w:val="000000"/>
                <w:sz w:val="20"/>
                <w:szCs w:val="20"/>
              </w:rPr>
            </w:pPr>
          </w:p>
        </w:tc>
        <w:tc>
          <w:tcPr>
            <w:tcW w:w="2650" w:type="dxa"/>
            <w:tcBorders>
              <w:top w:val="nil"/>
              <w:left w:val="nil"/>
              <w:bottom w:val="nil"/>
              <w:right w:val="nil"/>
            </w:tcBorders>
            <w:shd w:val="clear" w:color="auto" w:fill="auto"/>
            <w:noWrap/>
            <w:tcMar>
              <w:top w:w="15" w:type="dxa"/>
              <w:left w:w="15" w:type="dxa"/>
              <w:right w:w="15" w:type="dxa"/>
            </w:tcMar>
            <w:vAlign w:val="bottom"/>
          </w:tcPr>
          <w:p w14:paraId="02823D6B">
            <w:pPr>
              <w:rPr>
                <w:rFonts w:ascii="Arial" w:hAnsi="Arial" w:cs="Arial"/>
                <w:color w:val="000000"/>
                <w:sz w:val="20"/>
                <w:szCs w:val="20"/>
              </w:rPr>
            </w:pPr>
          </w:p>
        </w:tc>
        <w:tc>
          <w:tcPr>
            <w:tcW w:w="1977" w:type="dxa"/>
            <w:tcBorders>
              <w:top w:val="nil"/>
              <w:left w:val="nil"/>
              <w:bottom w:val="nil"/>
              <w:right w:val="nil"/>
            </w:tcBorders>
            <w:shd w:val="clear" w:color="auto" w:fill="auto"/>
            <w:noWrap/>
            <w:tcMar>
              <w:top w:w="15" w:type="dxa"/>
              <w:left w:w="15" w:type="dxa"/>
              <w:right w:w="15" w:type="dxa"/>
            </w:tcMar>
            <w:vAlign w:val="bottom"/>
          </w:tcPr>
          <w:p w14:paraId="7196481E">
            <w:pPr>
              <w:rPr>
                <w:rFonts w:ascii="Arial" w:hAnsi="Arial" w:cs="Arial"/>
                <w:color w:val="000000"/>
                <w:sz w:val="20"/>
                <w:szCs w:val="20"/>
              </w:rPr>
            </w:pPr>
          </w:p>
        </w:tc>
        <w:tc>
          <w:tcPr>
            <w:tcW w:w="4055" w:type="dxa"/>
            <w:gridSpan w:val="2"/>
            <w:tcBorders>
              <w:top w:val="nil"/>
              <w:left w:val="nil"/>
              <w:bottom w:val="nil"/>
              <w:right w:val="nil"/>
            </w:tcBorders>
            <w:shd w:val="clear" w:color="auto" w:fill="auto"/>
            <w:noWrap/>
            <w:tcMar>
              <w:top w:w="15" w:type="dxa"/>
              <w:left w:w="15" w:type="dxa"/>
              <w:right w:w="15" w:type="dxa"/>
            </w:tcMar>
            <w:vAlign w:val="bottom"/>
          </w:tcPr>
          <w:p w14:paraId="2551868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527DE61A">
        <w:tblPrEx>
          <w:tblCellMar>
            <w:top w:w="0" w:type="dxa"/>
            <w:left w:w="0" w:type="dxa"/>
            <w:bottom w:w="0" w:type="dxa"/>
            <w:right w:w="0" w:type="dxa"/>
          </w:tblCellMar>
        </w:tblPrEx>
        <w:trPr>
          <w:trHeight w:val="255" w:hRule="atLeast"/>
          <w:jc w:val="center"/>
        </w:trPr>
        <w:tc>
          <w:tcPr>
            <w:tcW w:w="3958" w:type="dxa"/>
            <w:gridSpan w:val="4"/>
            <w:tcBorders>
              <w:top w:val="nil"/>
              <w:left w:val="nil"/>
              <w:bottom w:val="nil"/>
              <w:right w:val="nil"/>
            </w:tcBorders>
            <w:shd w:val="clear" w:color="auto" w:fill="auto"/>
            <w:noWrap/>
            <w:tcMar>
              <w:top w:w="15" w:type="dxa"/>
              <w:left w:w="15" w:type="dxa"/>
              <w:right w:w="15" w:type="dxa"/>
            </w:tcMar>
            <w:vAlign w:val="bottom"/>
          </w:tcPr>
          <w:p w14:paraId="0D02B222">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1977" w:type="dxa"/>
            <w:tcBorders>
              <w:top w:val="nil"/>
              <w:left w:val="nil"/>
              <w:bottom w:val="nil"/>
              <w:right w:val="nil"/>
            </w:tcBorders>
            <w:shd w:val="clear" w:color="auto" w:fill="auto"/>
            <w:noWrap/>
            <w:tcMar>
              <w:top w:w="15" w:type="dxa"/>
              <w:left w:w="15" w:type="dxa"/>
              <w:right w:w="15" w:type="dxa"/>
            </w:tcMar>
            <w:vAlign w:val="bottom"/>
          </w:tcPr>
          <w:p w14:paraId="352D828F">
            <w:pPr>
              <w:rPr>
                <w:rFonts w:ascii="Arial" w:hAnsi="Arial" w:cs="Arial"/>
                <w:color w:val="000000"/>
                <w:sz w:val="20"/>
                <w:szCs w:val="20"/>
              </w:rPr>
            </w:pPr>
          </w:p>
        </w:tc>
        <w:tc>
          <w:tcPr>
            <w:tcW w:w="4055" w:type="dxa"/>
            <w:gridSpan w:val="2"/>
            <w:tcBorders>
              <w:top w:val="nil"/>
              <w:left w:val="nil"/>
              <w:bottom w:val="nil"/>
              <w:right w:val="nil"/>
            </w:tcBorders>
            <w:shd w:val="clear" w:color="auto" w:fill="auto"/>
            <w:noWrap/>
            <w:tcMar>
              <w:top w:w="15" w:type="dxa"/>
              <w:left w:w="15" w:type="dxa"/>
              <w:right w:w="15" w:type="dxa"/>
            </w:tcMar>
            <w:vAlign w:val="bottom"/>
          </w:tcPr>
          <w:p w14:paraId="7C66008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EC58410">
        <w:tblPrEx>
          <w:tblCellMar>
            <w:top w:w="0" w:type="dxa"/>
            <w:left w:w="0" w:type="dxa"/>
            <w:bottom w:w="0" w:type="dxa"/>
            <w:right w:w="0" w:type="dxa"/>
          </w:tblCellMar>
        </w:tblPrEx>
        <w:trPr>
          <w:trHeight w:val="308" w:hRule="atLeast"/>
          <w:jc w:val="center"/>
        </w:trPr>
        <w:tc>
          <w:tcPr>
            <w:tcW w:w="395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63CF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03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9996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6BFCC351">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A371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65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8EAA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9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6048E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0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2F58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02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C54C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792AB260">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F9CC15">
            <w:pPr>
              <w:jc w:val="center"/>
              <w:rPr>
                <w:rFonts w:ascii="宋体" w:hAnsi="宋体" w:eastAsia="宋体" w:cs="宋体"/>
                <w:color w:val="000000"/>
                <w:sz w:val="22"/>
              </w:rPr>
            </w:pPr>
          </w:p>
        </w:tc>
        <w:tc>
          <w:tcPr>
            <w:tcW w:w="26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C65A2">
            <w:pPr>
              <w:jc w:val="center"/>
              <w:rPr>
                <w:rFonts w:ascii="宋体" w:hAnsi="宋体" w:eastAsia="宋体" w:cs="宋体"/>
                <w:color w:val="000000"/>
                <w:sz w:val="22"/>
              </w:rPr>
            </w:pPr>
          </w:p>
        </w:tc>
        <w:tc>
          <w:tcPr>
            <w:tcW w:w="19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592C8B">
            <w:pPr>
              <w:jc w:val="center"/>
              <w:rPr>
                <w:rFonts w:ascii="宋体" w:hAnsi="宋体" w:eastAsia="宋体" w:cs="宋体"/>
                <w:color w:val="000000"/>
                <w:sz w:val="22"/>
              </w:rPr>
            </w:pPr>
          </w:p>
        </w:tc>
        <w:tc>
          <w:tcPr>
            <w:tcW w:w="20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E547CF">
            <w:pPr>
              <w:jc w:val="center"/>
              <w:rPr>
                <w:rFonts w:ascii="宋体" w:hAnsi="宋体" w:eastAsia="宋体" w:cs="宋体"/>
                <w:color w:val="000000"/>
                <w:sz w:val="22"/>
              </w:rPr>
            </w:pPr>
          </w:p>
        </w:tc>
        <w:tc>
          <w:tcPr>
            <w:tcW w:w="202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45ABA3">
            <w:pPr>
              <w:jc w:val="center"/>
              <w:rPr>
                <w:rFonts w:ascii="宋体" w:hAnsi="宋体" w:eastAsia="宋体" w:cs="宋体"/>
                <w:color w:val="000000"/>
                <w:sz w:val="22"/>
              </w:rPr>
            </w:pPr>
          </w:p>
        </w:tc>
      </w:tr>
      <w:tr w14:paraId="0037AB06">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4EB068">
            <w:pPr>
              <w:jc w:val="center"/>
              <w:rPr>
                <w:rFonts w:ascii="宋体" w:hAnsi="宋体" w:eastAsia="宋体" w:cs="宋体"/>
                <w:color w:val="000000"/>
                <w:sz w:val="22"/>
              </w:rPr>
            </w:pPr>
          </w:p>
        </w:tc>
        <w:tc>
          <w:tcPr>
            <w:tcW w:w="26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69C0EA">
            <w:pPr>
              <w:jc w:val="center"/>
              <w:rPr>
                <w:rFonts w:ascii="宋体" w:hAnsi="宋体" w:eastAsia="宋体" w:cs="宋体"/>
                <w:color w:val="000000"/>
                <w:sz w:val="22"/>
              </w:rPr>
            </w:pPr>
          </w:p>
        </w:tc>
        <w:tc>
          <w:tcPr>
            <w:tcW w:w="19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B5693B">
            <w:pPr>
              <w:jc w:val="center"/>
              <w:rPr>
                <w:rFonts w:ascii="宋体" w:hAnsi="宋体" w:eastAsia="宋体" w:cs="宋体"/>
                <w:color w:val="000000"/>
                <w:sz w:val="22"/>
              </w:rPr>
            </w:pPr>
          </w:p>
        </w:tc>
        <w:tc>
          <w:tcPr>
            <w:tcW w:w="20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F91EF">
            <w:pPr>
              <w:jc w:val="center"/>
              <w:rPr>
                <w:rFonts w:ascii="宋体" w:hAnsi="宋体" w:eastAsia="宋体" w:cs="宋体"/>
                <w:color w:val="000000"/>
                <w:sz w:val="22"/>
              </w:rPr>
            </w:pPr>
          </w:p>
        </w:tc>
        <w:tc>
          <w:tcPr>
            <w:tcW w:w="202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EEBB8F">
            <w:pPr>
              <w:jc w:val="center"/>
              <w:rPr>
                <w:rFonts w:ascii="宋体" w:hAnsi="宋体" w:eastAsia="宋体" w:cs="宋体"/>
                <w:color w:val="000000"/>
                <w:sz w:val="22"/>
              </w:rPr>
            </w:pPr>
          </w:p>
        </w:tc>
      </w:tr>
      <w:tr w14:paraId="4D803FFC">
        <w:tblPrEx>
          <w:tblCellMar>
            <w:top w:w="0" w:type="dxa"/>
            <w:left w:w="0" w:type="dxa"/>
            <w:bottom w:w="0" w:type="dxa"/>
            <w:right w:w="0" w:type="dxa"/>
          </w:tblCellMar>
        </w:tblPrEx>
        <w:trPr>
          <w:trHeight w:val="308" w:hRule="atLeast"/>
          <w:jc w:val="center"/>
        </w:trPr>
        <w:tc>
          <w:tcPr>
            <w:tcW w:w="39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C7B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8A6C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5AF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922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116BDD54">
        <w:tblPrEx>
          <w:tblCellMar>
            <w:top w:w="0" w:type="dxa"/>
            <w:left w:w="0" w:type="dxa"/>
            <w:bottom w:w="0" w:type="dxa"/>
            <w:right w:w="0" w:type="dxa"/>
          </w:tblCellMar>
        </w:tblPrEx>
        <w:trPr>
          <w:trHeight w:val="308" w:hRule="atLeast"/>
          <w:jc w:val="center"/>
        </w:trPr>
        <w:tc>
          <w:tcPr>
            <w:tcW w:w="39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3C2C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6917C">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980.76</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5C5EB">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522.27</w:t>
            </w: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02A43">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458.49</w:t>
            </w:r>
          </w:p>
        </w:tc>
      </w:tr>
      <w:tr w14:paraId="4029775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378BA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w:t>
            </w:r>
          </w:p>
        </w:tc>
        <w:tc>
          <w:tcPr>
            <w:tcW w:w="2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9900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农林水支出</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03E4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B11AB">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5A5D0">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14:paraId="1DD04F87">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DA6B66">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w:t>
            </w:r>
          </w:p>
        </w:tc>
        <w:tc>
          <w:tcPr>
            <w:tcW w:w="2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EA4E6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水利</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BFF78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E130D">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867D3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14:paraId="54599AA1">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1D11C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2130314</w:t>
            </w:r>
          </w:p>
        </w:tc>
        <w:tc>
          <w:tcPr>
            <w:tcW w:w="2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5140A5">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防汛</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0B6C77">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1F191">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5A6DD">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10.00</w:t>
            </w:r>
          </w:p>
        </w:tc>
      </w:tr>
      <w:tr w14:paraId="565C7B6F">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DE340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w:t>
            </w:r>
          </w:p>
        </w:tc>
        <w:tc>
          <w:tcPr>
            <w:tcW w:w="2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07828">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灾害防治及应急管理支出</w:t>
            </w:r>
          </w:p>
        </w:tc>
        <w:tc>
          <w:tcPr>
            <w:tcW w:w="19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E6F4E">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970.76</w:t>
            </w:r>
          </w:p>
        </w:tc>
        <w:tc>
          <w:tcPr>
            <w:tcW w:w="2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13B6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20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A7F5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448.49</w:t>
            </w:r>
          </w:p>
        </w:tc>
      </w:tr>
      <w:tr w14:paraId="781A5777">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D4F0BF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w:t>
            </w:r>
          </w:p>
        </w:tc>
        <w:tc>
          <w:tcPr>
            <w:tcW w:w="265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4ABC0CE">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应急管理事务</w:t>
            </w:r>
          </w:p>
        </w:tc>
        <w:tc>
          <w:tcPr>
            <w:tcW w:w="1977"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6508C96">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970.29</w:t>
            </w:r>
          </w:p>
        </w:tc>
        <w:tc>
          <w:tcPr>
            <w:tcW w:w="20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EE7DB8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202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95A930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448.03</w:t>
            </w:r>
          </w:p>
        </w:tc>
      </w:tr>
      <w:tr w14:paraId="49D48E2A">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83E6A61">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2240101</w:t>
            </w:r>
          </w:p>
        </w:tc>
        <w:tc>
          <w:tcPr>
            <w:tcW w:w="2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3D0C3B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行政运行</w:t>
            </w:r>
          </w:p>
        </w:tc>
        <w:tc>
          <w:tcPr>
            <w:tcW w:w="197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91EA354">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20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8D8FADB">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522.27</w:t>
            </w:r>
          </w:p>
        </w:tc>
        <w:tc>
          <w:tcPr>
            <w:tcW w:w="202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2194CE">
            <w:pPr>
              <w:keepNext w:val="0"/>
              <w:keepLines w:val="0"/>
              <w:widowControl/>
              <w:suppressLineNumbers w:val="0"/>
              <w:jc w:val="right"/>
              <w:textAlignment w:val="center"/>
              <w:rPr>
                <w:rFonts w:ascii="宋体" w:hAnsi="宋体" w:eastAsia="宋体" w:cs="宋体"/>
                <w:color w:val="000000"/>
                <w:sz w:val="22"/>
              </w:rPr>
            </w:pPr>
          </w:p>
        </w:tc>
      </w:tr>
      <w:tr w14:paraId="5833ACD4">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202769A">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2240106</w:t>
            </w:r>
          </w:p>
        </w:tc>
        <w:tc>
          <w:tcPr>
            <w:tcW w:w="2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1991EB3">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安全监管</w:t>
            </w:r>
          </w:p>
        </w:tc>
        <w:tc>
          <w:tcPr>
            <w:tcW w:w="197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EC7F79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393.02</w:t>
            </w:r>
          </w:p>
        </w:tc>
        <w:tc>
          <w:tcPr>
            <w:tcW w:w="20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8A89C7">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42315D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393.02</w:t>
            </w:r>
          </w:p>
        </w:tc>
      </w:tr>
      <w:tr w14:paraId="64085DC9">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78E6EC">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2240109</w:t>
            </w:r>
          </w:p>
        </w:tc>
        <w:tc>
          <w:tcPr>
            <w:tcW w:w="2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3F1A1C7">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应急管理</w:t>
            </w:r>
          </w:p>
        </w:tc>
        <w:tc>
          <w:tcPr>
            <w:tcW w:w="197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F5121D1">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14.00</w:t>
            </w:r>
          </w:p>
        </w:tc>
        <w:tc>
          <w:tcPr>
            <w:tcW w:w="20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62068C">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870E3D2">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14.00</w:t>
            </w:r>
          </w:p>
        </w:tc>
      </w:tr>
      <w:tr w14:paraId="6B860734">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265EF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2240199</w:t>
            </w:r>
          </w:p>
        </w:tc>
        <w:tc>
          <w:tcPr>
            <w:tcW w:w="2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54BA70">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其他应急管理支出</w:t>
            </w:r>
          </w:p>
        </w:tc>
        <w:tc>
          <w:tcPr>
            <w:tcW w:w="197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C632AC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41.01</w:t>
            </w:r>
          </w:p>
        </w:tc>
        <w:tc>
          <w:tcPr>
            <w:tcW w:w="20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4D9C88D">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5216285">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41.01</w:t>
            </w:r>
          </w:p>
        </w:tc>
      </w:tr>
      <w:tr w14:paraId="663848A8">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8C7EB6F">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22405</w:t>
            </w:r>
          </w:p>
        </w:tc>
        <w:tc>
          <w:tcPr>
            <w:tcW w:w="2650"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C44AA1B">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地震事务</w:t>
            </w:r>
          </w:p>
        </w:tc>
        <w:tc>
          <w:tcPr>
            <w:tcW w:w="1977"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B8E259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c>
          <w:tcPr>
            <w:tcW w:w="20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88767A6">
            <w:pPr>
              <w:keepNext w:val="0"/>
              <w:keepLines w:val="0"/>
              <w:widowControl/>
              <w:suppressLineNumbers w:val="0"/>
              <w:jc w:val="right"/>
              <w:textAlignment w:val="center"/>
              <w:rPr>
                <w:rFonts w:ascii="宋体" w:hAnsi="宋体" w:eastAsia="宋体" w:cs="宋体"/>
                <w:color w:val="000000"/>
                <w:sz w:val="22"/>
              </w:rPr>
            </w:pPr>
          </w:p>
        </w:tc>
        <w:tc>
          <w:tcPr>
            <w:tcW w:w="202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70101D9">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0.47</w:t>
            </w:r>
          </w:p>
        </w:tc>
      </w:tr>
    </w:tbl>
    <w:p w14:paraId="21D7B895">
      <w:r>
        <w:rPr>
          <w:rFonts w:hint="eastAsia" w:ascii="宋体" w:hAnsi="宋体" w:eastAsia="宋体" w:cs="宋体"/>
        </w:rPr>
        <w:t>注：本表反映部门本年度一般公共预算财政拨款支出情况。</w:t>
      </w:r>
      <w:r>
        <w:br w:type="page"/>
      </w:r>
    </w:p>
    <w:tbl>
      <w:tblPr>
        <w:tblStyle w:val="6"/>
        <w:tblW w:w="10189" w:type="dxa"/>
        <w:jc w:val="center"/>
        <w:tblLayout w:type="fixed"/>
        <w:tblCellMar>
          <w:top w:w="0" w:type="dxa"/>
          <w:left w:w="0" w:type="dxa"/>
          <w:bottom w:w="0" w:type="dxa"/>
          <w:right w:w="0" w:type="dxa"/>
        </w:tblCellMar>
      </w:tblPr>
      <w:tblGrid>
        <w:gridCol w:w="622"/>
        <w:gridCol w:w="2581"/>
        <w:gridCol w:w="763"/>
        <w:gridCol w:w="638"/>
        <w:gridCol w:w="1557"/>
        <w:gridCol w:w="748"/>
        <w:gridCol w:w="1"/>
        <w:gridCol w:w="724"/>
        <w:gridCol w:w="1842"/>
        <w:gridCol w:w="713"/>
      </w:tblGrid>
      <w:tr w14:paraId="645B4392">
        <w:tblPrEx>
          <w:tblCellMar>
            <w:top w:w="0" w:type="dxa"/>
            <w:left w:w="0" w:type="dxa"/>
            <w:bottom w:w="0" w:type="dxa"/>
            <w:right w:w="0" w:type="dxa"/>
          </w:tblCellMar>
        </w:tblPrEx>
        <w:trPr>
          <w:trHeight w:val="90" w:hRule="atLeast"/>
          <w:jc w:val="center"/>
        </w:trPr>
        <w:tc>
          <w:tcPr>
            <w:tcW w:w="10189" w:type="dxa"/>
            <w:gridSpan w:val="10"/>
            <w:tcBorders>
              <w:top w:val="nil"/>
              <w:left w:val="nil"/>
              <w:bottom w:val="nil"/>
              <w:right w:val="nil"/>
            </w:tcBorders>
            <w:shd w:val="clear" w:color="auto" w:fill="auto"/>
            <w:tcMar>
              <w:top w:w="15" w:type="dxa"/>
              <w:left w:w="15" w:type="dxa"/>
              <w:right w:w="15" w:type="dxa"/>
            </w:tcMar>
            <w:vAlign w:val="center"/>
          </w:tcPr>
          <w:p w14:paraId="62776F0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14:paraId="3523C751">
        <w:tblPrEx>
          <w:tblCellMar>
            <w:top w:w="0" w:type="dxa"/>
            <w:left w:w="0" w:type="dxa"/>
            <w:bottom w:w="0" w:type="dxa"/>
            <w:right w:w="0" w:type="dxa"/>
          </w:tblCellMar>
        </w:tblPrEx>
        <w:trPr>
          <w:trHeight w:val="90" w:hRule="atLeast"/>
          <w:jc w:val="center"/>
        </w:trPr>
        <w:tc>
          <w:tcPr>
            <w:tcW w:w="622" w:type="dxa"/>
            <w:tcBorders>
              <w:top w:val="nil"/>
              <w:left w:val="nil"/>
              <w:bottom w:val="nil"/>
              <w:right w:val="nil"/>
            </w:tcBorders>
            <w:shd w:val="clear" w:color="auto" w:fill="auto"/>
            <w:noWrap/>
            <w:tcMar>
              <w:top w:w="15" w:type="dxa"/>
              <w:left w:w="15" w:type="dxa"/>
              <w:right w:w="15" w:type="dxa"/>
            </w:tcMar>
            <w:vAlign w:val="bottom"/>
          </w:tcPr>
          <w:p w14:paraId="3919094B">
            <w:pPr>
              <w:rPr>
                <w:rFonts w:ascii="Arial" w:hAnsi="Arial" w:cs="Arial"/>
                <w:color w:val="000000"/>
                <w:sz w:val="20"/>
                <w:szCs w:val="20"/>
              </w:rPr>
            </w:pPr>
          </w:p>
        </w:tc>
        <w:tc>
          <w:tcPr>
            <w:tcW w:w="2581" w:type="dxa"/>
            <w:tcBorders>
              <w:top w:val="nil"/>
              <w:left w:val="nil"/>
              <w:bottom w:val="nil"/>
              <w:right w:val="nil"/>
            </w:tcBorders>
            <w:shd w:val="clear" w:color="auto" w:fill="auto"/>
            <w:tcMar>
              <w:top w:w="15" w:type="dxa"/>
              <w:left w:w="15" w:type="dxa"/>
              <w:right w:w="15" w:type="dxa"/>
            </w:tcMar>
            <w:vAlign w:val="bottom"/>
          </w:tcPr>
          <w:p w14:paraId="51EE0C60">
            <w:pPr>
              <w:rPr>
                <w:rFonts w:ascii="Arial" w:hAnsi="Arial" w:cs="Arial"/>
                <w:color w:val="000000"/>
                <w:sz w:val="20"/>
                <w:szCs w:val="20"/>
              </w:rPr>
            </w:pPr>
          </w:p>
        </w:tc>
        <w:tc>
          <w:tcPr>
            <w:tcW w:w="763" w:type="dxa"/>
            <w:tcBorders>
              <w:top w:val="nil"/>
              <w:left w:val="nil"/>
              <w:bottom w:val="nil"/>
              <w:right w:val="nil"/>
            </w:tcBorders>
            <w:shd w:val="clear" w:color="auto" w:fill="auto"/>
            <w:noWrap/>
            <w:tcMar>
              <w:top w:w="15" w:type="dxa"/>
              <w:left w:w="15" w:type="dxa"/>
              <w:right w:w="15" w:type="dxa"/>
            </w:tcMar>
            <w:vAlign w:val="bottom"/>
          </w:tcPr>
          <w:p w14:paraId="0D172737">
            <w:pPr>
              <w:rPr>
                <w:rFonts w:ascii="Arial" w:hAnsi="Arial" w:cs="Arial"/>
                <w:color w:val="000000"/>
                <w:sz w:val="20"/>
                <w:szCs w:val="20"/>
              </w:rPr>
            </w:pPr>
          </w:p>
        </w:tc>
        <w:tc>
          <w:tcPr>
            <w:tcW w:w="638" w:type="dxa"/>
            <w:tcBorders>
              <w:top w:val="nil"/>
              <w:left w:val="nil"/>
              <w:bottom w:val="nil"/>
              <w:right w:val="nil"/>
            </w:tcBorders>
            <w:shd w:val="clear" w:color="auto" w:fill="auto"/>
            <w:noWrap/>
            <w:tcMar>
              <w:top w:w="15" w:type="dxa"/>
              <w:left w:w="15" w:type="dxa"/>
              <w:right w:w="15" w:type="dxa"/>
            </w:tcMar>
            <w:vAlign w:val="bottom"/>
          </w:tcPr>
          <w:p w14:paraId="312FC054">
            <w:pPr>
              <w:rPr>
                <w:rFonts w:ascii="Arial" w:hAnsi="Arial" w:cs="Arial"/>
                <w:color w:val="000000"/>
                <w:sz w:val="20"/>
                <w:szCs w:val="20"/>
              </w:rPr>
            </w:pPr>
          </w:p>
        </w:tc>
        <w:tc>
          <w:tcPr>
            <w:tcW w:w="1557" w:type="dxa"/>
            <w:tcBorders>
              <w:top w:val="nil"/>
              <w:left w:val="nil"/>
              <w:bottom w:val="nil"/>
              <w:right w:val="nil"/>
            </w:tcBorders>
            <w:shd w:val="clear" w:color="auto" w:fill="auto"/>
            <w:tcMar>
              <w:top w:w="15" w:type="dxa"/>
              <w:left w:w="15" w:type="dxa"/>
              <w:right w:w="15" w:type="dxa"/>
            </w:tcMar>
            <w:vAlign w:val="bottom"/>
          </w:tcPr>
          <w:p w14:paraId="2705B0FD">
            <w:pPr>
              <w:rPr>
                <w:rFonts w:ascii="Arial" w:hAnsi="Arial" w:cs="Arial"/>
                <w:color w:val="000000"/>
                <w:sz w:val="20"/>
                <w:szCs w:val="20"/>
              </w:rPr>
            </w:pPr>
          </w:p>
        </w:tc>
        <w:tc>
          <w:tcPr>
            <w:tcW w:w="748" w:type="dxa"/>
            <w:tcBorders>
              <w:top w:val="nil"/>
              <w:left w:val="nil"/>
              <w:bottom w:val="nil"/>
              <w:right w:val="nil"/>
            </w:tcBorders>
            <w:shd w:val="clear" w:color="auto" w:fill="auto"/>
            <w:noWrap/>
            <w:tcMar>
              <w:top w:w="15" w:type="dxa"/>
              <w:left w:w="15" w:type="dxa"/>
              <w:right w:w="15" w:type="dxa"/>
            </w:tcMar>
            <w:vAlign w:val="bottom"/>
          </w:tcPr>
          <w:p w14:paraId="6368F45F">
            <w:pPr>
              <w:rPr>
                <w:rFonts w:ascii="Arial" w:hAnsi="Arial" w:cs="Arial"/>
                <w:color w:val="000000"/>
                <w:sz w:val="20"/>
                <w:szCs w:val="20"/>
              </w:rPr>
            </w:pPr>
          </w:p>
        </w:tc>
        <w:tc>
          <w:tcPr>
            <w:tcW w:w="725" w:type="dxa"/>
            <w:gridSpan w:val="2"/>
            <w:tcBorders>
              <w:top w:val="nil"/>
              <w:left w:val="nil"/>
              <w:bottom w:val="nil"/>
              <w:right w:val="nil"/>
            </w:tcBorders>
            <w:shd w:val="clear" w:color="auto" w:fill="auto"/>
            <w:noWrap/>
            <w:tcMar>
              <w:top w:w="15" w:type="dxa"/>
              <w:left w:w="15" w:type="dxa"/>
              <w:right w:w="15" w:type="dxa"/>
            </w:tcMar>
            <w:vAlign w:val="bottom"/>
          </w:tcPr>
          <w:p w14:paraId="2B2B023C">
            <w:pPr>
              <w:rPr>
                <w:rFonts w:ascii="Arial" w:hAnsi="Arial" w:cs="Arial"/>
                <w:color w:val="000000"/>
                <w:sz w:val="20"/>
                <w:szCs w:val="20"/>
              </w:rPr>
            </w:pPr>
          </w:p>
        </w:tc>
        <w:tc>
          <w:tcPr>
            <w:tcW w:w="2555" w:type="dxa"/>
            <w:gridSpan w:val="2"/>
            <w:tcBorders>
              <w:top w:val="nil"/>
              <w:left w:val="nil"/>
              <w:bottom w:val="nil"/>
              <w:right w:val="nil"/>
            </w:tcBorders>
            <w:shd w:val="clear" w:color="auto" w:fill="auto"/>
            <w:noWrap/>
            <w:tcMar>
              <w:top w:w="15" w:type="dxa"/>
              <w:left w:w="15" w:type="dxa"/>
              <w:right w:w="15" w:type="dxa"/>
            </w:tcMar>
            <w:vAlign w:val="bottom"/>
          </w:tcPr>
          <w:p w14:paraId="5A64CD9D">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14:paraId="0FE9D241">
        <w:tblPrEx>
          <w:tblCellMar>
            <w:top w:w="0" w:type="dxa"/>
            <w:left w:w="0" w:type="dxa"/>
            <w:bottom w:w="0" w:type="dxa"/>
            <w:right w:w="0" w:type="dxa"/>
          </w:tblCellMar>
        </w:tblPrEx>
        <w:trPr>
          <w:trHeight w:val="90" w:hRule="atLeast"/>
          <w:jc w:val="center"/>
        </w:trPr>
        <w:tc>
          <w:tcPr>
            <w:tcW w:w="4604" w:type="dxa"/>
            <w:gridSpan w:val="4"/>
            <w:tcBorders>
              <w:top w:val="nil"/>
              <w:left w:val="nil"/>
              <w:bottom w:val="nil"/>
              <w:right w:val="nil"/>
            </w:tcBorders>
            <w:shd w:val="clear" w:color="auto" w:fill="auto"/>
            <w:noWrap/>
            <w:tcMar>
              <w:top w:w="15" w:type="dxa"/>
              <w:left w:w="15" w:type="dxa"/>
              <w:right w:w="15" w:type="dxa"/>
            </w:tcMar>
            <w:vAlign w:val="bottom"/>
          </w:tcPr>
          <w:p w14:paraId="0E6C0F57">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w:t>
            </w:r>
            <w:r>
              <w:rPr>
                <w:rFonts w:hint="eastAsia" w:ascii="宋体" w:hAnsi="宋体" w:eastAsia="宋体" w:cs="宋体"/>
                <w:color w:val="000000"/>
                <w:kern w:val="0"/>
                <w:sz w:val="20"/>
                <w:szCs w:val="20"/>
                <w:lang w:eastAsia="zh-CN" w:bidi="ar"/>
              </w:rPr>
              <w:t>门：石家庄市藁城区应急管理局</w:t>
            </w:r>
          </w:p>
        </w:tc>
        <w:tc>
          <w:tcPr>
            <w:tcW w:w="1557" w:type="dxa"/>
            <w:tcBorders>
              <w:top w:val="nil"/>
              <w:left w:val="nil"/>
              <w:bottom w:val="nil"/>
              <w:right w:val="nil"/>
            </w:tcBorders>
            <w:shd w:val="clear" w:color="auto" w:fill="auto"/>
            <w:tcMar>
              <w:top w:w="15" w:type="dxa"/>
              <w:left w:w="15" w:type="dxa"/>
              <w:right w:w="15" w:type="dxa"/>
            </w:tcMar>
            <w:vAlign w:val="bottom"/>
          </w:tcPr>
          <w:p w14:paraId="788A368B">
            <w:pPr>
              <w:rPr>
                <w:rFonts w:ascii="Arial" w:hAnsi="Arial" w:cs="Arial"/>
                <w:color w:val="000000"/>
                <w:sz w:val="20"/>
                <w:szCs w:val="20"/>
              </w:rPr>
            </w:pPr>
          </w:p>
        </w:tc>
        <w:tc>
          <w:tcPr>
            <w:tcW w:w="748" w:type="dxa"/>
            <w:tcBorders>
              <w:top w:val="nil"/>
              <w:left w:val="nil"/>
              <w:bottom w:val="nil"/>
              <w:right w:val="nil"/>
            </w:tcBorders>
            <w:shd w:val="clear" w:color="auto" w:fill="auto"/>
            <w:noWrap/>
            <w:tcMar>
              <w:top w:w="15" w:type="dxa"/>
              <w:left w:w="15" w:type="dxa"/>
              <w:right w:w="15" w:type="dxa"/>
            </w:tcMar>
            <w:vAlign w:val="bottom"/>
          </w:tcPr>
          <w:p w14:paraId="12881EA6">
            <w:pPr>
              <w:rPr>
                <w:rFonts w:ascii="Arial" w:hAnsi="Arial" w:cs="Arial"/>
                <w:color w:val="000000"/>
                <w:sz w:val="20"/>
                <w:szCs w:val="20"/>
              </w:rPr>
            </w:pPr>
          </w:p>
        </w:tc>
        <w:tc>
          <w:tcPr>
            <w:tcW w:w="725" w:type="dxa"/>
            <w:gridSpan w:val="2"/>
            <w:tcBorders>
              <w:top w:val="nil"/>
              <w:left w:val="nil"/>
              <w:bottom w:val="nil"/>
              <w:right w:val="nil"/>
            </w:tcBorders>
            <w:shd w:val="clear" w:color="auto" w:fill="auto"/>
            <w:noWrap/>
            <w:tcMar>
              <w:top w:w="15" w:type="dxa"/>
              <w:left w:w="15" w:type="dxa"/>
              <w:right w:w="15" w:type="dxa"/>
            </w:tcMar>
            <w:vAlign w:val="bottom"/>
          </w:tcPr>
          <w:p w14:paraId="3B453FE9">
            <w:pPr>
              <w:rPr>
                <w:rFonts w:ascii="Arial" w:hAnsi="Arial" w:cs="Arial"/>
                <w:color w:val="000000"/>
                <w:sz w:val="20"/>
                <w:szCs w:val="20"/>
              </w:rPr>
            </w:pPr>
          </w:p>
        </w:tc>
        <w:tc>
          <w:tcPr>
            <w:tcW w:w="2555" w:type="dxa"/>
            <w:gridSpan w:val="2"/>
            <w:tcBorders>
              <w:top w:val="nil"/>
              <w:left w:val="nil"/>
              <w:bottom w:val="nil"/>
              <w:right w:val="nil"/>
            </w:tcBorders>
            <w:shd w:val="clear" w:color="auto" w:fill="auto"/>
            <w:noWrap/>
            <w:tcMar>
              <w:top w:w="15" w:type="dxa"/>
              <w:left w:w="15" w:type="dxa"/>
              <w:right w:w="15" w:type="dxa"/>
            </w:tcMar>
            <w:vAlign w:val="bottom"/>
          </w:tcPr>
          <w:p w14:paraId="53DA441B">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14:paraId="40785C6F">
        <w:tblPrEx>
          <w:tblCellMar>
            <w:top w:w="0" w:type="dxa"/>
            <w:left w:w="0" w:type="dxa"/>
            <w:bottom w:w="0" w:type="dxa"/>
            <w:right w:w="0" w:type="dxa"/>
          </w:tblCellMar>
        </w:tblPrEx>
        <w:trPr>
          <w:trHeight w:val="90" w:hRule="atLeast"/>
          <w:jc w:val="center"/>
        </w:trPr>
        <w:tc>
          <w:tcPr>
            <w:tcW w:w="396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E22D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223" w:type="dxa"/>
            <w:gridSpan w:val="7"/>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611357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14:paraId="6A341816">
        <w:tblPrEx>
          <w:tblCellMar>
            <w:top w:w="0" w:type="dxa"/>
            <w:left w:w="0" w:type="dxa"/>
            <w:bottom w:w="0" w:type="dxa"/>
            <w:right w:w="0" w:type="dxa"/>
          </w:tblCellMar>
        </w:tblPrEx>
        <w:trPr>
          <w:trHeight w:val="312" w:hRule="atLeast"/>
          <w:jc w:val="center"/>
        </w:trPr>
        <w:tc>
          <w:tcPr>
            <w:tcW w:w="6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2F1A32">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28FF65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258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E2C5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371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A70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40B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4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448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2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993705">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14:paraId="6FE2DC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4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35A0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674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291A786C">
        <w:tblPrEx>
          <w:tblCellMar>
            <w:top w:w="0" w:type="dxa"/>
            <w:left w:w="0" w:type="dxa"/>
            <w:bottom w:w="0" w:type="dxa"/>
            <w:right w:w="0" w:type="dxa"/>
          </w:tblCellMar>
        </w:tblPrEx>
        <w:trPr>
          <w:trHeight w:val="312" w:hRule="atLeast"/>
          <w:jc w:val="center"/>
        </w:trPr>
        <w:tc>
          <w:tcPr>
            <w:tcW w:w="6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49648A">
            <w:pPr>
              <w:jc w:val="center"/>
              <w:rPr>
                <w:rFonts w:ascii="宋体" w:hAnsi="宋体" w:eastAsia="宋体" w:cs="宋体"/>
                <w:color w:val="000000"/>
                <w:sz w:val="22"/>
              </w:rPr>
            </w:pPr>
          </w:p>
        </w:tc>
        <w:tc>
          <w:tcPr>
            <w:tcW w:w="25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424FD">
            <w:pPr>
              <w:jc w:val="center"/>
              <w:rPr>
                <w:rFonts w:ascii="宋体" w:hAnsi="宋体" w:eastAsia="宋体" w:cs="宋体"/>
                <w:color w:val="000000"/>
                <w:sz w:val="22"/>
              </w:rPr>
            </w:pPr>
          </w:p>
        </w:tc>
        <w:tc>
          <w:tcPr>
            <w:tcW w:w="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B9BDBB">
            <w:pPr>
              <w:jc w:val="center"/>
              <w:rPr>
                <w:rFonts w:ascii="宋体" w:hAnsi="宋体" w:eastAsia="宋体" w:cs="宋体"/>
                <w:color w:val="000000"/>
                <w:sz w:val="22"/>
              </w:rPr>
            </w:pPr>
          </w:p>
        </w:tc>
        <w:tc>
          <w:tcPr>
            <w:tcW w:w="6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9FEFE">
            <w:pPr>
              <w:jc w:val="center"/>
              <w:rPr>
                <w:rFonts w:ascii="宋体" w:hAnsi="宋体" w:eastAsia="宋体" w:cs="宋体"/>
                <w:color w:val="000000"/>
                <w:sz w:val="22"/>
              </w:rPr>
            </w:pPr>
          </w:p>
        </w:tc>
        <w:tc>
          <w:tcPr>
            <w:tcW w:w="15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D32C1">
            <w:pPr>
              <w:jc w:val="center"/>
              <w:rPr>
                <w:rFonts w:ascii="宋体" w:hAnsi="宋体" w:eastAsia="宋体" w:cs="宋体"/>
                <w:color w:val="000000"/>
                <w:sz w:val="22"/>
              </w:rPr>
            </w:pPr>
          </w:p>
        </w:tc>
        <w:tc>
          <w:tcPr>
            <w:tcW w:w="74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225204">
            <w:pPr>
              <w:jc w:val="center"/>
              <w:rPr>
                <w:rFonts w:ascii="宋体" w:hAnsi="宋体" w:eastAsia="宋体" w:cs="宋体"/>
                <w:color w:val="000000"/>
                <w:sz w:val="22"/>
              </w:rPr>
            </w:pPr>
          </w:p>
        </w:tc>
        <w:tc>
          <w:tcPr>
            <w:tcW w:w="7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870ED2">
            <w:pPr>
              <w:jc w:val="center"/>
              <w:rPr>
                <w:rFonts w:ascii="宋体" w:hAnsi="宋体" w:eastAsia="宋体" w:cs="宋体"/>
                <w:color w:val="000000"/>
                <w:sz w:val="22"/>
              </w:rPr>
            </w:pPr>
          </w:p>
        </w:tc>
        <w:tc>
          <w:tcPr>
            <w:tcW w:w="184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52A67">
            <w:pPr>
              <w:jc w:val="center"/>
              <w:rPr>
                <w:rFonts w:ascii="宋体" w:hAnsi="宋体" w:eastAsia="宋体" w:cs="宋体"/>
                <w:color w:val="000000"/>
                <w:sz w:val="22"/>
              </w:rPr>
            </w:pPr>
          </w:p>
        </w:tc>
        <w:tc>
          <w:tcPr>
            <w:tcW w:w="7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C5713">
            <w:pPr>
              <w:jc w:val="center"/>
              <w:rPr>
                <w:rFonts w:ascii="宋体" w:hAnsi="宋体" w:eastAsia="宋体" w:cs="宋体"/>
                <w:color w:val="000000"/>
                <w:sz w:val="22"/>
              </w:rPr>
            </w:pPr>
          </w:p>
        </w:tc>
      </w:tr>
      <w:tr w14:paraId="460C0C30">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27E4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5AEEC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13AF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485.62</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EE9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DB8B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C96BF">
            <w:pPr>
              <w:keepNext w:val="0"/>
              <w:keepLines w:val="0"/>
              <w:widowControl/>
              <w:suppressLineNumbers w:val="0"/>
              <w:jc w:val="right"/>
              <w:textAlignment w:val="center"/>
              <w:rPr>
                <w:rFonts w:hint="default" w:ascii="宋体" w:hAnsi="宋体" w:eastAsia="宋体" w:cs="宋体"/>
                <w:color w:val="000000"/>
                <w:sz w:val="20"/>
                <w:szCs w:val="20"/>
                <w:lang w:val="en-US"/>
              </w:rPr>
            </w:pPr>
            <w:r>
              <w:rPr>
                <w:rFonts w:hint="eastAsia" w:ascii="宋体" w:hAnsi="宋体" w:eastAsia="宋体" w:cs="宋体"/>
                <w:i w:val="0"/>
                <w:color w:val="000000"/>
                <w:kern w:val="0"/>
                <w:sz w:val="22"/>
                <w:szCs w:val="22"/>
                <w:u w:val="none"/>
                <w:lang w:val="en-US" w:eastAsia="zh-CN" w:bidi="ar"/>
              </w:rPr>
              <w:t>36.65</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44D4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29DDA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06882">
            <w:pPr>
              <w:spacing w:line="180" w:lineRule="exact"/>
              <w:jc w:val="right"/>
              <w:rPr>
                <w:rFonts w:ascii="宋体" w:hAnsi="宋体" w:eastAsia="宋体" w:cs="宋体"/>
                <w:color w:val="000000"/>
                <w:sz w:val="20"/>
                <w:szCs w:val="20"/>
              </w:rPr>
            </w:pPr>
          </w:p>
        </w:tc>
      </w:tr>
      <w:tr w14:paraId="0D3E0E70">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2165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E9DB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062FD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157.56</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393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DCB3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B3CCBE">
            <w:pPr>
              <w:keepNext w:val="0"/>
              <w:keepLines w:val="0"/>
              <w:widowControl/>
              <w:suppressLineNumbers w:val="0"/>
              <w:jc w:val="right"/>
              <w:textAlignment w:val="center"/>
              <w:rPr>
                <w:rFonts w:hint="default" w:ascii="宋体" w:hAnsi="宋体" w:eastAsia="宋体" w:cs="宋体"/>
                <w:color w:val="000000"/>
                <w:sz w:val="20"/>
                <w:szCs w:val="20"/>
                <w:lang w:val="en-US"/>
              </w:rPr>
            </w:pPr>
            <w:r>
              <w:rPr>
                <w:rFonts w:hint="eastAsia" w:ascii="宋体" w:hAnsi="宋体" w:eastAsia="宋体" w:cs="宋体"/>
                <w:i w:val="0"/>
                <w:color w:val="000000"/>
                <w:kern w:val="0"/>
                <w:sz w:val="22"/>
                <w:szCs w:val="22"/>
                <w:u w:val="none"/>
                <w:lang w:val="en-US" w:eastAsia="zh-CN" w:bidi="ar"/>
              </w:rPr>
              <w:t>3.77</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D01D0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A44D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CDDC6">
            <w:pPr>
              <w:spacing w:line="180" w:lineRule="exact"/>
              <w:jc w:val="right"/>
              <w:rPr>
                <w:rFonts w:ascii="宋体" w:hAnsi="宋体" w:eastAsia="宋体" w:cs="宋体"/>
                <w:color w:val="000000"/>
                <w:sz w:val="20"/>
                <w:szCs w:val="20"/>
              </w:rPr>
            </w:pPr>
          </w:p>
        </w:tc>
      </w:tr>
      <w:tr w14:paraId="12811E6A">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DF59F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360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625B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27.68</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EBC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2FEA6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0F62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0.89</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4BED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09571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85079B">
            <w:pPr>
              <w:spacing w:line="180" w:lineRule="exact"/>
              <w:jc w:val="right"/>
              <w:rPr>
                <w:rFonts w:ascii="宋体" w:hAnsi="宋体" w:eastAsia="宋体" w:cs="宋体"/>
                <w:color w:val="000000"/>
                <w:sz w:val="20"/>
                <w:szCs w:val="20"/>
              </w:rPr>
            </w:pPr>
          </w:p>
        </w:tc>
      </w:tr>
      <w:tr w14:paraId="4E3C913D">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D9AB0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A8A4B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E3A29">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5.85</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8D89E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62761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E67D1">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16D8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C000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87E470">
            <w:pPr>
              <w:spacing w:line="180" w:lineRule="exact"/>
              <w:jc w:val="right"/>
              <w:rPr>
                <w:rFonts w:ascii="宋体" w:hAnsi="宋体" w:eastAsia="宋体" w:cs="宋体"/>
                <w:color w:val="000000"/>
                <w:sz w:val="20"/>
                <w:szCs w:val="20"/>
              </w:rPr>
            </w:pPr>
          </w:p>
        </w:tc>
      </w:tr>
      <w:tr w14:paraId="7DE00A57">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DC69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13ADF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CCCCA">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C042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3600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5C9BA">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20A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241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9CA15">
            <w:pPr>
              <w:spacing w:line="180" w:lineRule="exact"/>
              <w:jc w:val="right"/>
              <w:rPr>
                <w:rFonts w:ascii="宋体" w:hAnsi="宋体" w:eastAsia="宋体" w:cs="宋体"/>
                <w:color w:val="000000"/>
                <w:sz w:val="20"/>
                <w:szCs w:val="20"/>
              </w:rPr>
            </w:pPr>
          </w:p>
        </w:tc>
      </w:tr>
      <w:tr w14:paraId="334A6FC1">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9B8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9A24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314E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23.39</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BF9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57F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141A9">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DF58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963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FC8F8">
            <w:pPr>
              <w:spacing w:line="180" w:lineRule="exact"/>
              <w:jc w:val="right"/>
              <w:rPr>
                <w:rFonts w:ascii="宋体" w:hAnsi="宋体" w:eastAsia="宋体" w:cs="宋体"/>
                <w:color w:val="000000"/>
                <w:sz w:val="20"/>
                <w:szCs w:val="20"/>
              </w:rPr>
            </w:pPr>
          </w:p>
        </w:tc>
      </w:tr>
      <w:tr w14:paraId="0268076A">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E1D46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6B51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52B1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54.74</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4FA5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99AE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45AFD">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16AD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D02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90AE7">
            <w:pPr>
              <w:spacing w:line="180" w:lineRule="exact"/>
              <w:jc w:val="right"/>
              <w:rPr>
                <w:rFonts w:ascii="宋体" w:hAnsi="宋体" w:eastAsia="宋体" w:cs="宋体"/>
                <w:color w:val="000000"/>
                <w:sz w:val="20"/>
                <w:szCs w:val="20"/>
              </w:rPr>
            </w:pPr>
          </w:p>
        </w:tc>
      </w:tr>
      <w:tr w14:paraId="54E34DB1">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5DFB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F73B0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63A175">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8.62</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E46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5F909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71AEA">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9.72</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654A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AAFB2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05196">
            <w:pPr>
              <w:spacing w:line="180" w:lineRule="exact"/>
              <w:jc w:val="right"/>
              <w:rPr>
                <w:rFonts w:ascii="宋体" w:hAnsi="宋体" w:eastAsia="宋体" w:cs="宋体"/>
                <w:color w:val="000000"/>
                <w:sz w:val="20"/>
                <w:szCs w:val="20"/>
              </w:rPr>
            </w:pPr>
          </w:p>
        </w:tc>
      </w:tr>
      <w:tr w14:paraId="7EBCD7A4">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7065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271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B8E1DA">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39.28</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D90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EC77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5A80E">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CE2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6C116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0EFF2">
            <w:pPr>
              <w:spacing w:line="180" w:lineRule="exact"/>
              <w:jc w:val="right"/>
              <w:rPr>
                <w:rFonts w:ascii="宋体" w:hAnsi="宋体" w:eastAsia="宋体" w:cs="宋体"/>
                <w:color w:val="000000"/>
                <w:sz w:val="20"/>
                <w:szCs w:val="20"/>
              </w:rPr>
            </w:pPr>
          </w:p>
        </w:tc>
      </w:tr>
      <w:tr w14:paraId="6F1BD0AD">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6B3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027B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4B491">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2D16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4AB0A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9BD2B">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9BAF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099FE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6B3CF">
            <w:pPr>
              <w:spacing w:line="180" w:lineRule="exact"/>
              <w:jc w:val="right"/>
              <w:rPr>
                <w:rFonts w:ascii="宋体" w:hAnsi="宋体" w:eastAsia="宋体" w:cs="宋体"/>
                <w:color w:val="000000"/>
                <w:sz w:val="20"/>
                <w:szCs w:val="20"/>
              </w:rPr>
            </w:pPr>
          </w:p>
        </w:tc>
      </w:tr>
      <w:tr w14:paraId="70918A85">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3C4C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620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6BF86">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1.01</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E359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51AE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E2BEB">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1.35</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EB1A4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1480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FFDC7">
            <w:pPr>
              <w:spacing w:line="180" w:lineRule="exact"/>
              <w:jc w:val="right"/>
              <w:rPr>
                <w:rFonts w:ascii="宋体" w:hAnsi="宋体" w:eastAsia="宋体" w:cs="宋体"/>
                <w:color w:val="000000"/>
                <w:sz w:val="20"/>
                <w:szCs w:val="20"/>
              </w:rPr>
            </w:pPr>
          </w:p>
        </w:tc>
      </w:tr>
      <w:tr w14:paraId="7C599D9C">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25F8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2C93A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2C0D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51.11</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3195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445D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73AB7">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8232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1C90D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18553">
            <w:pPr>
              <w:spacing w:line="180" w:lineRule="exact"/>
              <w:jc w:val="right"/>
              <w:rPr>
                <w:rFonts w:ascii="宋体" w:hAnsi="宋体" w:eastAsia="宋体" w:cs="宋体"/>
                <w:color w:val="000000"/>
                <w:sz w:val="20"/>
                <w:szCs w:val="20"/>
              </w:rPr>
            </w:pPr>
          </w:p>
        </w:tc>
      </w:tr>
      <w:tr w14:paraId="1D996EF5">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9CAA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F7F2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3FE25">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DD6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D2F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B28F4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1.16</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E57E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31D15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130E9">
            <w:pPr>
              <w:spacing w:line="180" w:lineRule="exact"/>
              <w:jc w:val="right"/>
              <w:rPr>
                <w:rFonts w:ascii="宋体" w:hAnsi="宋体" w:eastAsia="宋体" w:cs="宋体"/>
                <w:color w:val="000000"/>
                <w:sz w:val="20"/>
                <w:szCs w:val="20"/>
              </w:rPr>
            </w:pPr>
          </w:p>
        </w:tc>
      </w:tr>
      <w:tr w14:paraId="0C2CC86B">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D872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13AD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EFB22">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116.39</w:t>
            </w: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1B03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A200D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E3334">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196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C1E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48835">
            <w:pPr>
              <w:spacing w:line="180" w:lineRule="exact"/>
              <w:jc w:val="right"/>
              <w:rPr>
                <w:rFonts w:ascii="宋体" w:hAnsi="宋体" w:eastAsia="宋体" w:cs="宋体"/>
                <w:color w:val="000000"/>
                <w:sz w:val="20"/>
                <w:szCs w:val="20"/>
              </w:rPr>
            </w:pPr>
          </w:p>
        </w:tc>
      </w:tr>
      <w:tr w14:paraId="724933FC">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EA442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5A62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C5BDA">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5B34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60DF0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909F4">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D5A5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D20D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F29BC">
            <w:pPr>
              <w:spacing w:line="180" w:lineRule="exact"/>
              <w:jc w:val="right"/>
              <w:rPr>
                <w:rFonts w:ascii="宋体" w:hAnsi="宋体" w:eastAsia="宋体" w:cs="宋体"/>
                <w:color w:val="000000"/>
                <w:sz w:val="20"/>
                <w:szCs w:val="20"/>
              </w:rPr>
            </w:pPr>
          </w:p>
        </w:tc>
      </w:tr>
      <w:tr w14:paraId="343DA519">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5EC0F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DAB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AB192">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1262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EC2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2E651">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E24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CBFE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42588">
            <w:pPr>
              <w:spacing w:line="180" w:lineRule="exact"/>
              <w:jc w:val="right"/>
              <w:rPr>
                <w:rFonts w:ascii="宋体" w:hAnsi="宋体" w:eastAsia="宋体" w:cs="宋体"/>
                <w:color w:val="000000"/>
                <w:sz w:val="20"/>
                <w:szCs w:val="20"/>
              </w:rPr>
            </w:pPr>
          </w:p>
        </w:tc>
      </w:tr>
      <w:tr w14:paraId="39CB915C">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6B51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3707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9D8FB">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28392">
            <w:pPr>
              <w:spacing w:line="220" w:lineRule="exact"/>
              <w:jc w:val="left"/>
              <w:rPr>
                <w:rFonts w:ascii="宋体" w:hAnsi="宋体" w:eastAsia="宋体" w:cs="宋体"/>
                <w:color w:val="000000"/>
                <w:sz w:val="20"/>
                <w:szCs w:val="20"/>
              </w:rPr>
            </w:pP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752C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92EDF">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CD70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D4AED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FE256">
            <w:pPr>
              <w:spacing w:line="180" w:lineRule="exact"/>
              <w:jc w:val="right"/>
              <w:rPr>
                <w:rFonts w:ascii="宋体" w:hAnsi="宋体" w:eastAsia="宋体" w:cs="宋体"/>
                <w:color w:val="000000"/>
                <w:sz w:val="20"/>
                <w:szCs w:val="20"/>
              </w:rPr>
            </w:pPr>
          </w:p>
        </w:tc>
      </w:tr>
      <w:tr w14:paraId="75CDC1DA">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B69B3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2055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0C736">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1432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A92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4E841D">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941F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D09D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BCB4A">
            <w:pPr>
              <w:spacing w:line="180" w:lineRule="exact"/>
              <w:jc w:val="right"/>
              <w:rPr>
                <w:rFonts w:ascii="宋体" w:hAnsi="宋体" w:eastAsia="宋体" w:cs="宋体"/>
                <w:color w:val="000000"/>
                <w:sz w:val="20"/>
                <w:szCs w:val="20"/>
              </w:rPr>
            </w:pPr>
          </w:p>
        </w:tc>
      </w:tr>
      <w:tr w14:paraId="65478718">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A9D75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6798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C9F5F">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A002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B0FA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C07C5">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A46E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CCE5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CCE6F">
            <w:pPr>
              <w:spacing w:line="180" w:lineRule="exact"/>
              <w:jc w:val="right"/>
              <w:rPr>
                <w:rFonts w:ascii="宋体" w:hAnsi="宋体" w:eastAsia="宋体" w:cs="宋体"/>
                <w:color w:val="000000"/>
                <w:sz w:val="20"/>
                <w:szCs w:val="20"/>
              </w:rPr>
            </w:pPr>
          </w:p>
        </w:tc>
      </w:tr>
      <w:tr w14:paraId="30F59A56">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7940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3E2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8F236">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943F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B11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79BF3">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A64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EB1A4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7AE20">
            <w:pPr>
              <w:spacing w:line="180" w:lineRule="exact"/>
              <w:jc w:val="right"/>
              <w:rPr>
                <w:rFonts w:ascii="宋体" w:hAnsi="宋体" w:eastAsia="宋体" w:cs="宋体"/>
                <w:color w:val="000000"/>
                <w:sz w:val="20"/>
                <w:szCs w:val="20"/>
              </w:rPr>
            </w:pPr>
          </w:p>
        </w:tc>
      </w:tr>
      <w:tr w14:paraId="15F0A467">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CAADA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B656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3F134">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86DB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798E4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938F4B">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7DF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9311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771DB">
            <w:pPr>
              <w:spacing w:line="180" w:lineRule="exact"/>
              <w:jc w:val="right"/>
              <w:rPr>
                <w:rFonts w:ascii="宋体" w:hAnsi="宋体" w:eastAsia="宋体" w:cs="宋体"/>
                <w:color w:val="000000"/>
                <w:sz w:val="20"/>
                <w:szCs w:val="20"/>
              </w:rPr>
            </w:pPr>
          </w:p>
        </w:tc>
      </w:tr>
      <w:tr w14:paraId="21EF781E">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541D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FF8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651FDA">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AEB5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13A6E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B8F57E">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1AE8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88E13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01780">
            <w:pPr>
              <w:spacing w:line="180" w:lineRule="exact"/>
              <w:jc w:val="right"/>
              <w:rPr>
                <w:rFonts w:ascii="宋体" w:hAnsi="宋体" w:eastAsia="宋体" w:cs="宋体"/>
                <w:color w:val="000000"/>
                <w:sz w:val="20"/>
                <w:szCs w:val="20"/>
              </w:rPr>
            </w:pPr>
          </w:p>
        </w:tc>
      </w:tr>
      <w:tr w14:paraId="35AD1D82">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FCC3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7057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A7267F">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1753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8FA68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3C761D">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4.31</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83C9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BE9D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83B23">
            <w:pPr>
              <w:spacing w:line="180" w:lineRule="exact"/>
              <w:jc w:val="right"/>
              <w:rPr>
                <w:rFonts w:ascii="宋体" w:hAnsi="宋体" w:eastAsia="宋体" w:cs="宋体"/>
                <w:color w:val="000000"/>
                <w:sz w:val="20"/>
                <w:szCs w:val="20"/>
              </w:rPr>
            </w:pPr>
          </w:p>
        </w:tc>
      </w:tr>
      <w:tr w14:paraId="61894C24">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9836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032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2B031">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2A1E6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1D05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1DE70">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3.89</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B93C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38B6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7B7370">
            <w:pPr>
              <w:spacing w:line="180" w:lineRule="exact"/>
              <w:jc w:val="right"/>
              <w:rPr>
                <w:rFonts w:ascii="宋体" w:hAnsi="宋体" w:eastAsia="宋体" w:cs="宋体"/>
                <w:color w:val="000000"/>
                <w:sz w:val="20"/>
                <w:szCs w:val="20"/>
              </w:rPr>
            </w:pPr>
          </w:p>
        </w:tc>
      </w:tr>
      <w:tr w14:paraId="0EF5E000">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D56D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0C9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5E8F1">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B4B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7726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23C6A">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2.20</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7BEE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67189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14445">
            <w:pPr>
              <w:spacing w:line="180" w:lineRule="exact"/>
              <w:jc w:val="right"/>
              <w:rPr>
                <w:rFonts w:ascii="宋体" w:hAnsi="宋体" w:eastAsia="宋体" w:cs="宋体"/>
                <w:color w:val="000000"/>
                <w:sz w:val="20"/>
                <w:szCs w:val="20"/>
              </w:rPr>
            </w:pPr>
          </w:p>
        </w:tc>
      </w:tr>
      <w:tr w14:paraId="63521010">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541C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F27D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F7BF9">
            <w:pPr>
              <w:keepNext w:val="0"/>
              <w:keepLines w:val="0"/>
              <w:widowControl/>
              <w:suppressLineNumbers w:val="0"/>
              <w:jc w:val="right"/>
              <w:textAlignment w:val="center"/>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372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43C2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C53F4F">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9.06</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DA4F4F">
            <w:pPr>
              <w:spacing w:line="220" w:lineRule="exact"/>
              <w:jc w:val="left"/>
              <w:rPr>
                <w:rFonts w:ascii="宋体" w:hAnsi="宋体" w:eastAsia="宋体" w:cs="宋体"/>
                <w:color w:val="000000"/>
                <w:sz w:val="20"/>
                <w:szCs w:val="20"/>
              </w:rPr>
            </w:pP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77070E">
            <w:pPr>
              <w:spacing w:line="220" w:lineRule="exact"/>
              <w:jc w:val="left"/>
              <w:rPr>
                <w:rFonts w:ascii="宋体" w:hAnsi="宋体" w:eastAsia="宋体" w:cs="宋体"/>
                <w:color w:val="000000"/>
                <w:sz w:val="20"/>
                <w:szCs w:val="20"/>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42120">
            <w:pPr>
              <w:spacing w:line="180" w:lineRule="exact"/>
              <w:jc w:val="right"/>
              <w:rPr>
                <w:rFonts w:ascii="宋体" w:hAnsi="宋体" w:eastAsia="宋体" w:cs="宋体"/>
                <w:color w:val="000000"/>
                <w:sz w:val="20"/>
                <w:szCs w:val="20"/>
              </w:rPr>
            </w:pPr>
          </w:p>
        </w:tc>
      </w:tr>
      <w:tr w14:paraId="25E5B500">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20675F">
            <w:pPr>
              <w:spacing w:line="220" w:lineRule="exact"/>
              <w:jc w:val="left"/>
              <w:rPr>
                <w:rFonts w:ascii="宋体" w:hAnsi="宋体" w:eastAsia="宋体" w:cs="宋体"/>
                <w:color w:val="000000"/>
                <w:sz w:val="20"/>
                <w:szCs w:val="20"/>
              </w:rPr>
            </w:pP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15D3B1">
            <w:pPr>
              <w:spacing w:line="220" w:lineRule="exact"/>
              <w:jc w:val="left"/>
              <w:rPr>
                <w:rFonts w:ascii="宋体" w:hAnsi="宋体" w:eastAsia="宋体" w:cs="宋体"/>
                <w:color w:val="000000"/>
                <w:sz w:val="20"/>
                <w:szCs w:val="20"/>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5649BA">
            <w:pPr>
              <w:jc w:val="right"/>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1B44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B8D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E4AB68">
            <w:pPr>
              <w:keepNext w:val="0"/>
              <w:keepLines w:val="0"/>
              <w:widowControl/>
              <w:suppressLineNumbers w:val="0"/>
              <w:jc w:val="right"/>
              <w:textAlignment w:val="center"/>
              <w:rPr>
                <w:rFonts w:ascii="宋体" w:hAnsi="宋体" w:eastAsia="宋体" w:cs="宋体"/>
                <w:color w:val="000000"/>
                <w:sz w:val="20"/>
                <w:szCs w:val="20"/>
              </w:rPr>
            </w:pP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CAC0B">
            <w:pPr>
              <w:spacing w:line="220" w:lineRule="exact"/>
              <w:jc w:val="left"/>
              <w:rPr>
                <w:rFonts w:ascii="宋体" w:hAnsi="宋体" w:eastAsia="宋体" w:cs="宋体"/>
                <w:color w:val="000000"/>
                <w:sz w:val="20"/>
                <w:szCs w:val="20"/>
              </w:rPr>
            </w:pP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8F5482">
            <w:pPr>
              <w:spacing w:line="220" w:lineRule="exact"/>
              <w:jc w:val="left"/>
              <w:rPr>
                <w:rFonts w:ascii="宋体" w:hAnsi="宋体" w:eastAsia="宋体" w:cs="宋体"/>
                <w:color w:val="000000"/>
                <w:sz w:val="20"/>
                <w:szCs w:val="20"/>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EDE1C">
            <w:pPr>
              <w:spacing w:line="180" w:lineRule="exact"/>
              <w:jc w:val="right"/>
              <w:rPr>
                <w:rFonts w:ascii="宋体" w:hAnsi="宋体" w:eastAsia="宋体" w:cs="宋体"/>
                <w:color w:val="000000"/>
                <w:sz w:val="20"/>
                <w:szCs w:val="20"/>
              </w:rPr>
            </w:pPr>
          </w:p>
        </w:tc>
      </w:tr>
      <w:tr w14:paraId="426D01E7">
        <w:tblPrEx>
          <w:tblCellMar>
            <w:top w:w="0" w:type="dxa"/>
            <w:left w:w="0" w:type="dxa"/>
            <w:bottom w:w="0" w:type="dxa"/>
            <w:right w:w="0" w:type="dxa"/>
          </w:tblCellMar>
        </w:tblPrEx>
        <w:trPr>
          <w:trHeight w:val="90" w:hRule="atLeast"/>
          <w:jc w:val="center"/>
        </w:trPr>
        <w:tc>
          <w:tcPr>
            <w:tcW w:w="6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95ECD">
            <w:pPr>
              <w:spacing w:line="220" w:lineRule="exact"/>
              <w:jc w:val="left"/>
              <w:rPr>
                <w:rFonts w:ascii="宋体" w:hAnsi="宋体" w:eastAsia="宋体" w:cs="宋体"/>
                <w:color w:val="000000"/>
                <w:sz w:val="20"/>
                <w:szCs w:val="20"/>
              </w:rPr>
            </w:pPr>
          </w:p>
        </w:tc>
        <w:tc>
          <w:tcPr>
            <w:tcW w:w="25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3DB6CC">
            <w:pPr>
              <w:spacing w:line="220" w:lineRule="exact"/>
              <w:jc w:val="left"/>
              <w:rPr>
                <w:rFonts w:ascii="宋体" w:hAnsi="宋体" w:eastAsia="宋体" w:cs="宋体"/>
                <w:color w:val="000000"/>
                <w:sz w:val="20"/>
                <w:szCs w:val="20"/>
              </w:rPr>
            </w:pP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CA53A">
            <w:pPr>
              <w:jc w:val="right"/>
              <w:rPr>
                <w:rFonts w:ascii="宋体" w:hAnsi="宋体" w:eastAsia="宋体" w:cs="宋体"/>
                <w:color w:val="000000"/>
                <w:sz w:val="20"/>
                <w:szCs w:val="20"/>
              </w:rPr>
            </w:pPr>
          </w:p>
        </w:tc>
        <w:tc>
          <w:tcPr>
            <w:tcW w:w="6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0EFF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9F420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4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EC841">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0.30</w:t>
            </w:r>
          </w:p>
        </w:tc>
        <w:tc>
          <w:tcPr>
            <w:tcW w:w="7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4ED06">
            <w:pPr>
              <w:spacing w:line="220" w:lineRule="exact"/>
              <w:jc w:val="left"/>
              <w:rPr>
                <w:rFonts w:ascii="宋体" w:hAnsi="宋体" w:eastAsia="宋体" w:cs="宋体"/>
                <w:color w:val="000000"/>
                <w:sz w:val="20"/>
                <w:szCs w:val="20"/>
              </w:rPr>
            </w:pPr>
          </w:p>
        </w:tc>
        <w:tc>
          <w:tcPr>
            <w:tcW w:w="18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F9AAA">
            <w:pPr>
              <w:spacing w:line="220" w:lineRule="exact"/>
              <w:jc w:val="left"/>
              <w:rPr>
                <w:rFonts w:ascii="宋体" w:hAnsi="宋体" w:eastAsia="宋体" w:cs="宋体"/>
                <w:color w:val="000000"/>
                <w:sz w:val="20"/>
                <w:szCs w:val="20"/>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BBBC3A">
            <w:pPr>
              <w:spacing w:line="180" w:lineRule="exact"/>
              <w:jc w:val="right"/>
              <w:rPr>
                <w:rFonts w:ascii="宋体" w:hAnsi="宋体" w:eastAsia="宋体" w:cs="宋体"/>
                <w:color w:val="000000"/>
                <w:sz w:val="20"/>
                <w:szCs w:val="20"/>
              </w:rPr>
            </w:pPr>
          </w:p>
        </w:tc>
      </w:tr>
      <w:tr w14:paraId="234AC75D">
        <w:tblPrEx>
          <w:tblCellMar>
            <w:top w:w="0" w:type="dxa"/>
            <w:left w:w="0" w:type="dxa"/>
            <w:bottom w:w="0" w:type="dxa"/>
            <w:right w:w="0" w:type="dxa"/>
          </w:tblCellMar>
        </w:tblPrEx>
        <w:trPr>
          <w:trHeight w:val="90" w:hRule="atLeast"/>
          <w:jc w:val="center"/>
        </w:trPr>
        <w:tc>
          <w:tcPr>
            <w:tcW w:w="320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558B0">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6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F81071">
            <w:pPr>
              <w:keepNext w:val="0"/>
              <w:keepLines w:val="0"/>
              <w:widowControl/>
              <w:suppressLineNumbers w:val="0"/>
              <w:jc w:val="right"/>
              <w:textAlignment w:val="center"/>
              <w:rPr>
                <w:rFonts w:hint="default" w:ascii="宋体" w:hAnsi="宋体" w:eastAsia="宋体" w:cs="宋体"/>
                <w:color w:val="000000"/>
                <w:sz w:val="20"/>
                <w:szCs w:val="20"/>
                <w:lang w:val="en-US"/>
              </w:rPr>
            </w:pPr>
            <w:r>
              <w:rPr>
                <w:rFonts w:hint="eastAsia" w:ascii="宋体" w:hAnsi="宋体" w:eastAsia="宋体" w:cs="宋体"/>
                <w:i w:val="0"/>
                <w:color w:val="000000"/>
                <w:kern w:val="0"/>
                <w:sz w:val="22"/>
                <w:szCs w:val="22"/>
                <w:u w:val="none"/>
                <w:lang w:val="en-US" w:eastAsia="zh-CN" w:bidi="ar"/>
              </w:rPr>
              <w:t>485.62</w:t>
            </w:r>
          </w:p>
        </w:tc>
        <w:tc>
          <w:tcPr>
            <w:tcW w:w="5510"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87EB3">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E509F">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36.65</w:t>
            </w:r>
          </w:p>
        </w:tc>
      </w:tr>
    </w:tbl>
    <w:p w14:paraId="1281E197">
      <w:r>
        <w:rPr>
          <w:rFonts w:hint="eastAsia" w:ascii="宋体" w:hAnsi="宋体" w:eastAsia="宋体" w:cs="宋体"/>
          <w:sz w:val="22"/>
          <w:szCs w:val="22"/>
          <w:lang w:eastAsia="zh-CN"/>
        </w:rPr>
        <w:t>注：本表反映部门本年度一般公共预算财政拨款基本支出明细情况。</w:t>
      </w:r>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6DA731A2">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56F0A7C7">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1C1E96DB">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2282A28F">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0B023A87">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6D3736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A5F5090">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17F6A9B">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2ADA584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5251680B">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noWrap/>
            <w:tcMar>
              <w:top w:w="15" w:type="dxa"/>
              <w:left w:w="15" w:type="dxa"/>
              <w:right w:w="15" w:type="dxa"/>
            </w:tcMar>
            <w:vAlign w:val="bottom"/>
          </w:tcPr>
          <w:p w14:paraId="7869EE84">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1565" w:type="dxa"/>
            <w:tcBorders>
              <w:top w:val="nil"/>
              <w:left w:val="nil"/>
              <w:bottom w:val="nil"/>
              <w:right w:val="nil"/>
            </w:tcBorders>
            <w:shd w:val="clear" w:color="auto" w:fill="auto"/>
            <w:noWrap/>
            <w:tcMar>
              <w:top w:w="15" w:type="dxa"/>
              <w:left w:w="15" w:type="dxa"/>
              <w:right w:w="15" w:type="dxa"/>
            </w:tcMar>
            <w:vAlign w:val="bottom"/>
          </w:tcPr>
          <w:p w14:paraId="349AE458">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69A84110">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04DA2E8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C8AF7CA">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7940178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16A0BC26">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594323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5C343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A1B80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52449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27F2BEA0">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08A731C6">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04733">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B386C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A363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B2CA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AB44406">
            <w:pPr>
              <w:jc w:val="center"/>
              <w:rPr>
                <w:rFonts w:ascii="宋体" w:hAnsi="宋体" w:eastAsia="宋体" w:cs="宋体"/>
                <w:color w:val="000000"/>
                <w:sz w:val="22"/>
              </w:rPr>
            </w:pPr>
          </w:p>
        </w:tc>
      </w:tr>
      <w:tr w14:paraId="41A3BB59">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0E8E0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2274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45AA6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2A48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36815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1425E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1E1ED81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56A4B66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10.80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35FCC">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8DB2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10.80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C71D2">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EA7CD7">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10.80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096785F0">
            <w:pPr>
              <w:jc w:val="right"/>
              <w:rPr>
                <w:rFonts w:ascii="宋体" w:hAnsi="宋体" w:eastAsia="宋体" w:cs="宋体"/>
                <w:color w:val="000000"/>
                <w:sz w:val="22"/>
              </w:rPr>
            </w:pPr>
          </w:p>
        </w:tc>
      </w:tr>
      <w:tr w14:paraId="5368A041">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01D1C7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550584D0">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038E5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A66C3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83E8B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2AE3E9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21469AC7">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14C795D">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6EB52B">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3501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7D65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158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2D911B3">
            <w:pPr>
              <w:jc w:val="center"/>
              <w:rPr>
                <w:rFonts w:ascii="宋体" w:hAnsi="宋体" w:eastAsia="宋体" w:cs="宋体"/>
                <w:color w:val="000000"/>
                <w:sz w:val="22"/>
              </w:rPr>
            </w:pPr>
          </w:p>
        </w:tc>
      </w:tr>
      <w:tr w14:paraId="70AA4C08">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C4116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D94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67EE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4706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748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60A77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41A47BE5">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4093DADB">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15AC740">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4F68B61">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BDE0FEA">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FD6A31A">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4.40</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1097F661">
            <w:pPr>
              <w:jc w:val="right"/>
              <w:rPr>
                <w:rFonts w:ascii="宋体" w:hAnsi="宋体" w:eastAsia="宋体" w:cs="宋体"/>
                <w:color w:val="000000"/>
                <w:sz w:val="22"/>
              </w:rPr>
            </w:pPr>
          </w:p>
        </w:tc>
      </w:tr>
    </w:tbl>
    <w:p w14:paraId="23921DC9">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14:paraId="176A3F34">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66ECF1C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33E7EAE3">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7040DA26">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1705AEE1">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1CC399B5">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04474578">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7C87B5C4">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67741678">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40264ACD">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7EECD35E">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63B4ACA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0F53D360">
        <w:tblPrEx>
          <w:tblCellMar>
            <w:top w:w="0" w:type="dxa"/>
            <w:left w:w="0" w:type="dxa"/>
            <w:bottom w:w="0" w:type="dxa"/>
            <w:right w:w="0" w:type="dxa"/>
          </w:tblCellMar>
        </w:tblPrEx>
        <w:trPr>
          <w:trHeight w:val="255" w:hRule="atLeast"/>
          <w:jc w:val="center"/>
        </w:trPr>
        <w:tc>
          <w:tcPr>
            <w:tcW w:w="3760" w:type="dxa"/>
            <w:gridSpan w:val="5"/>
            <w:tcBorders>
              <w:top w:val="nil"/>
              <w:left w:val="nil"/>
              <w:bottom w:val="nil"/>
              <w:right w:val="nil"/>
            </w:tcBorders>
            <w:shd w:val="clear" w:color="auto" w:fill="auto"/>
            <w:noWrap/>
            <w:tcMar>
              <w:top w:w="15" w:type="dxa"/>
              <w:left w:w="15" w:type="dxa"/>
              <w:right w:w="15" w:type="dxa"/>
            </w:tcMar>
            <w:vAlign w:val="bottom"/>
          </w:tcPr>
          <w:p w14:paraId="45DF83B8">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1150" w:type="dxa"/>
            <w:tcBorders>
              <w:top w:val="nil"/>
              <w:left w:val="nil"/>
              <w:bottom w:val="nil"/>
              <w:right w:val="nil"/>
            </w:tcBorders>
            <w:shd w:val="clear" w:color="auto" w:fill="auto"/>
            <w:noWrap/>
            <w:tcMar>
              <w:top w:w="15" w:type="dxa"/>
              <w:left w:w="15" w:type="dxa"/>
              <w:right w:w="15" w:type="dxa"/>
            </w:tcMar>
            <w:vAlign w:val="bottom"/>
          </w:tcPr>
          <w:p w14:paraId="48BFB449">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13088852">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0B4ABA39">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14DCFDA7">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2B586370">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B09B3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E3D9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AD056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CC2C9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42FD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6616C134">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55E76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29CC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269C66">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531D647">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1108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431B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74FD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5AFC6DA">
            <w:pPr>
              <w:jc w:val="center"/>
              <w:rPr>
                <w:rFonts w:ascii="宋体" w:hAnsi="宋体" w:eastAsia="宋体" w:cs="宋体"/>
                <w:color w:val="000000"/>
                <w:sz w:val="22"/>
              </w:rPr>
            </w:pPr>
          </w:p>
        </w:tc>
      </w:tr>
      <w:tr w14:paraId="7389451B">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8D21E">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E5D25">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8FB89C">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8C1A7C">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7DBA70">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8511AC">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5BCE83">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202F77">
            <w:pPr>
              <w:jc w:val="center"/>
              <w:rPr>
                <w:rFonts w:ascii="宋体" w:hAnsi="宋体" w:eastAsia="宋体" w:cs="宋体"/>
                <w:color w:val="000000"/>
                <w:sz w:val="22"/>
              </w:rPr>
            </w:pPr>
          </w:p>
        </w:tc>
      </w:tr>
      <w:tr w14:paraId="393F1EE3">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477A7">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6D1C4">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2FAE60">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9F6CF5">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696F72">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4BFDB">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E9A6D0">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DBCD295">
            <w:pPr>
              <w:jc w:val="center"/>
              <w:rPr>
                <w:rFonts w:ascii="宋体" w:hAnsi="宋体" w:eastAsia="宋体" w:cs="宋体"/>
                <w:color w:val="000000"/>
                <w:sz w:val="22"/>
              </w:rPr>
            </w:pPr>
          </w:p>
        </w:tc>
      </w:tr>
      <w:tr w14:paraId="168E7E1E">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388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AF3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C3B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F421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960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BD78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8B20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1699C147">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CFA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F4923">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6E12E">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31251">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BC7F4">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8E3C4">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F7CA8">
            <w:pPr>
              <w:jc w:val="right"/>
              <w:rPr>
                <w:rFonts w:ascii="宋体" w:hAnsi="宋体" w:eastAsia="宋体" w:cs="宋体"/>
                <w:b/>
                <w:color w:val="000000"/>
                <w:sz w:val="22"/>
              </w:rPr>
            </w:pPr>
          </w:p>
        </w:tc>
      </w:tr>
      <w:tr w14:paraId="5EEFA09A">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9D4398">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837DA9">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7129C">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1C393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8F14F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DBF1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EEF7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70E11">
            <w:pPr>
              <w:jc w:val="right"/>
              <w:rPr>
                <w:rFonts w:ascii="宋体" w:hAnsi="宋体" w:eastAsia="宋体" w:cs="宋体"/>
                <w:color w:val="000000"/>
                <w:sz w:val="22"/>
              </w:rPr>
            </w:pPr>
          </w:p>
        </w:tc>
      </w:tr>
      <w:tr w14:paraId="483A851A">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94989">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42C6D">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D166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D4E03">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A2923">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C3E12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2FD88">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F0E20D">
            <w:pPr>
              <w:jc w:val="right"/>
              <w:rPr>
                <w:rFonts w:ascii="宋体" w:hAnsi="宋体" w:eastAsia="宋体" w:cs="宋体"/>
                <w:color w:val="000000"/>
                <w:sz w:val="22"/>
              </w:rPr>
            </w:pPr>
          </w:p>
        </w:tc>
      </w:tr>
      <w:tr w14:paraId="2A8B42AB">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18214">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D6D3F">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C8CE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0E5C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92F1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A4A9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F12C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B1100">
            <w:pPr>
              <w:jc w:val="right"/>
              <w:rPr>
                <w:rFonts w:ascii="宋体" w:hAnsi="宋体" w:eastAsia="宋体" w:cs="宋体"/>
                <w:color w:val="000000"/>
                <w:sz w:val="22"/>
              </w:rPr>
            </w:pPr>
          </w:p>
        </w:tc>
      </w:tr>
      <w:tr w14:paraId="479179E4">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1BBEA6">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0E501">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628F8">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763E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2879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6756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B747E">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2D10D">
            <w:pPr>
              <w:jc w:val="right"/>
              <w:rPr>
                <w:rFonts w:ascii="宋体" w:hAnsi="宋体" w:eastAsia="宋体" w:cs="宋体"/>
                <w:color w:val="000000"/>
                <w:sz w:val="22"/>
              </w:rPr>
            </w:pPr>
          </w:p>
        </w:tc>
      </w:tr>
      <w:tr w14:paraId="0B7C3F43">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5003C2">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E79AC">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DFEF2">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8CBC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2709F">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BC43E">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32915">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5C9BB">
            <w:pPr>
              <w:jc w:val="right"/>
              <w:rPr>
                <w:rFonts w:ascii="宋体" w:hAnsi="宋体" w:eastAsia="宋体" w:cs="宋体"/>
                <w:color w:val="000000"/>
                <w:sz w:val="22"/>
              </w:rPr>
            </w:pPr>
          </w:p>
        </w:tc>
      </w:tr>
    </w:tbl>
    <w:p w14:paraId="0F6092F1">
      <w:r>
        <w:rPr>
          <w:rFonts w:hint="eastAsia" w:ascii="宋体" w:hAnsi="宋体" w:eastAsia="宋体" w:cs="宋体"/>
        </w:rPr>
        <w:t>注：本表反映部门本年度政府性基金预算财政拨款收入、支出及结转和结余情况。本部门本年度无收支及结转结余情况，按要求以空表列示。</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14:paraId="60002EFB">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590B48A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528456C7">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4C300E02">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2FA09D2F">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4A3FFBB8">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3DE66210">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445A660D">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6E20446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1A586383">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noWrap/>
            <w:tcMar>
              <w:top w:w="15" w:type="dxa"/>
              <w:left w:w="15" w:type="dxa"/>
              <w:right w:w="15" w:type="dxa"/>
            </w:tcMar>
            <w:vAlign w:val="bottom"/>
          </w:tcPr>
          <w:p w14:paraId="0A3815D4">
            <w:pPr>
              <w:rPr>
                <w:rFonts w:hint="eastAsia" w:ascii="Arial" w:hAnsi="Arial" w:eastAsia="宋体" w:cs="Arial"/>
                <w:color w:val="000000"/>
                <w:sz w:val="20"/>
                <w:szCs w:val="20"/>
                <w:lang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石家庄市藁城区应急管理局</w:t>
            </w:r>
          </w:p>
        </w:tc>
        <w:tc>
          <w:tcPr>
            <w:tcW w:w="961" w:type="dxa"/>
            <w:tcBorders>
              <w:top w:val="nil"/>
              <w:left w:val="nil"/>
              <w:bottom w:val="nil"/>
              <w:right w:val="nil"/>
            </w:tcBorders>
            <w:shd w:val="clear" w:color="auto" w:fill="auto"/>
            <w:noWrap/>
            <w:tcMar>
              <w:top w:w="15" w:type="dxa"/>
              <w:left w:w="15" w:type="dxa"/>
              <w:right w:w="15" w:type="dxa"/>
            </w:tcMar>
            <w:vAlign w:val="bottom"/>
          </w:tcPr>
          <w:p w14:paraId="7BF4147E">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67DB69C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275B474C">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6FB55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A65B3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3BD1F1EF">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97C5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E20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A3F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BB2D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464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47615DE5">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D0897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79B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8BB9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55E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1FC60230">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9FC2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138B6">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C4988">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9CAFF">
            <w:pPr>
              <w:jc w:val="right"/>
              <w:rPr>
                <w:rFonts w:ascii="宋体" w:hAnsi="宋体" w:eastAsia="宋体" w:cs="宋体"/>
                <w:b/>
                <w:color w:val="000000"/>
                <w:sz w:val="22"/>
              </w:rPr>
            </w:pPr>
          </w:p>
        </w:tc>
      </w:tr>
      <w:tr w14:paraId="78A6A11A">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A2BCF0">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425E4">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8858D7">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0A6A4">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F6B20">
            <w:pPr>
              <w:jc w:val="right"/>
              <w:rPr>
                <w:rFonts w:ascii="宋体" w:hAnsi="宋体" w:eastAsia="宋体" w:cs="宋体"/>
                <w:color w:val="000000"/>
                <w:sz w:val="22"/>
              </w:rPr>
            </w:pPr>
          </w:p>
        </w:tc>
      </w:tr>
      <w:tr w14:paraId="2CF64AA1">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0A9CBB">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97B2EC">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18250">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35A9D">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02CC1">
            <w:pPr>
              <w:jc w:val="right"/>
              <w:rPr>
                <w:rFonts w:ascii="宋体" w:hAnsi="宋体" w:eastAsia="宋体" w:cs="宋体"/>
                <w:color w:val="000000"/>
                <w:sz w:val="22"/>
              </w:rPr>
            </w:pPr>
          </w:p>
        </w:tc>
      </w:tr>
      <w:tr w14:paraId="4ABEF4F7">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B2AD5C">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5B5993">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57F808">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BC1D50">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40B466">
            <w:pPr>
              <w:jc w:val="right"/>
              <w:rPr>
                <w:rFonts w:ascii="宋体" w:hAnsi="宋体" w:eastAsia="宋体" w:cs="宋体"/>
                <w:color w:val="000000"/>
                <w:sz w:val="22"/>
              </w:rPr>
            </w:pPr>
          </w:p>
        </w:tc>
      </w:tr>
      <w:tr w14:paraId="55D2E435">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D8A146">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9E20E3">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28EBE8">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B8A2F">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4300F">
            <w:pPr>
              <w:jc w:val="right"/>
              <w:rPr>
                <w:rFonts w:ascii="宋体" w:hAnsi="宋体" w:eastAsia="宋体" w:cs="宋体"/>
                <w:color w:val="000000"/>
                <w:sz w:val="22"/>
              </w:rPr>
            </w:pPr>
          </w:p>
        </w:tc>
      </w:tr>
      <w:tr w14:paraId="3C12FA9B">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702DCF">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03CE3">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1742C">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2187E">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FBF006">
            <w:pPr>
              <w:jc w:val="right"/>
              <w:rPr>
                <w:rFonts w:ascii="宋体" w:hAnsi="宋体" w:eastAsia="宋体" w:cs="宋体"/>
                <w:color w:val="000000"/>
                <w:sz w:val="22"/>
              </w:rPr>
            </w:pPr>
          </w:p>
        </w:tc>
      </w:tr>
    </w:tbl>
    <w:p w14:paraId="5DCC096E">
      <w:pPr>
        <w:jc w:val="left"/>
      </w:pPr>
      <w:r>
        <w:rPr>
          <w:rFonts w:hint="eastAsia" w:ascii="宋体" w:hAnsi="宋体" w:eastAsia="宋体" w:cs="宋体"/>
        </w:rPr>
        <w:t>注：本表反映部门本年度国有资本经营预算财政拨款支出情况。本部门本年度无相关支出情况，按要求以空表列示。</w:t>
      </w:r>
      <w:r>
        <w:br w:type="page"/>
      </w:r>
    </w:p>
    <w:p w14:paraId="1C6D0211">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D1C5F">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BD0C3">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065BC7">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EF09F">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46A6F">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29AAE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1E29AAE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E371B">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6BE6C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346BE6C9">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D6F68B">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67EE6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7367EE6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F70C8">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41062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3C410622">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64F9B">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B9688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12B96884">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A2435">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35B8ED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435B8ED1">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109B7A">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C5FAC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11C5FAC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C0C3D">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30A79">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BE37DF">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E1251BF">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5DBE37DF">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3E1251BF">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C07EE">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B75BA">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6C872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7643477"/>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326C8725">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77643477"/>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8CE7EB">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40C2C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340C2C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B67A5">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2E3999">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9BC7F">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C7136">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17BAC">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4D0804">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9547E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2B9547E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7DC0E">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8D19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368D199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36458">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CD576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ACD576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4C2FF9"/>
    <w:multiLevelType w:val="singleLevel"/>
    <w:tmpl w:val="A34C2FF9"/>
    <w:lvl w:ilvl="0" w:tentative="0">
      <w:start w:val="3"/>
      <w:numFmt w:val="decimal"/>
      <w:lvlText w:val="%1."/>
      <w:lvlJc w:val="left"/>
      <w:pPr>
        <w:tabs>
          <w:tab w:val="left" w:pos="312"/>
        </w:tabs>
      </w:pPr>
    </w:lvl>
  </w:abstractNum>
  <w:abstractNum w:abstractNumId="1">
    <w:nsid w:val="2BA6A6B8"/>
    <w:multiLevelType w:val="singleLevel"/>
    <w:tmpl w:val="2BA6A6B8"/>
    <w:lvl w:ilvl="0" w:tentative="0">
      <w:start w:val="1"/>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5F222FFA"/>
    <w:multiLevelType w:val="singleLevel"/>
    <w:tmpl w:val="5F222FFA"/>
    <w:lvl w:ilvl="0" w:tentative="0">
      <w:start w:val="1"/>
      <w:numFmt w:val="decimal"/>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20F6"/>
    <w:rsid w:val="008163FB"/>
    <w:rsid w:val="0082605B"/>
    <w:rsid w:val="0085035F"/>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444088"/>
    <w:rsid w:val="03CD2197"/>
    <w:rsid w:val="04970FF5"/>
    <w:rsid w:val="04C908BC"/>
    <w:rsid w:val="05315629"/>
    <w:rsid w:val="05B00A30"/>
    <w:rsid w:val="067037DC"/>
    <w:rsid w:val="08B67494"/>
    <w:rsid w:val="09DC3831"/>
    <w:rsid w:val="0B011416"/>
    <w:rsid w:val="0B4269AC"/>
    <w:rsid w:val="0C8A3706"/>
    <w:rsid w:val="0DDB7738"/>
    <w:rsid w:val="0E2342B2"/>
    <w:rsid w:val="0E3F0812"/>
    <w:rsid w:val="0EAA5891"/>
    <w:rsid w:val="0F1137A6"/>
    <w:rsid w:val="0F33620F"/>
    <w:rsid w:val="107815D3"/>
    <w:rsid w:val="10A80A71"/>
    <w:rsid w:val="10B60223"/>
    <w:rsid w:val="10FE2535"/>
    <w:rsid w:val="11ED505E"/>
    <w:rsid w:val="122D07F3"/>
    <w:rsid w:val="1292577B"/>
    <w:rsid w:val="12C9117E"/>
    <w:rsid w:val="13486755"/>
    <w:rsid w:val="138436FE"/>
    <w:rsid w:val="13B31510"/>
    <w:rsid w:val="13C75B96"/>
    <w:rsid w:val="13DA6AF2"/>
    <w:rsid w:val="143F00C2"/>
    <w:rsid w:val="14C10B95"/>
    <w:rsid w:val="14D01FF0"/>
    <w:rsid w:val="15D06E23"/>
    <w:rsid w:val="176159DA"/>
    <w:rsid w:val="182779EE"/>
    <w:rsid w:val="185E7677"/>
    <w:rsid w:val="196D1CA4"/>
    <w:rsid w:val="198B1743"/>
    <w:rsid w:val="19C50B46"/>
    <w:rsid w:val="1A3D3FFD"/>
    <w:rsid w:val="1A4C1FD8"/>
    <w:rsid w:val="1A6B7A5C"/>
    <w:rsid w:val="1ABB03A1"/>
    <w:rsid w:val="1ADB60F1"/>
    <w:rsid w:val="1B0434BB"/>
    <w:rsid w:val="1B1852B3"/>
    <w:rsid w:val="1C425BDE"/>
    <w:rsid w:val="1CDB15DC"/>
    <w:rsid w:val="1D2C6D67"/>
    <w:rsid w:val="1E0D02C3"/>
    <w:rsid w:val="1E35049C"/>
    <w:rsid w:val="1E4C15E1"/>
    <w:rsid w:val="1EBD304A"/>
    <w:rsid w:val="1EE04DFC"/>
    <w:rsid w:val="1F3C2460"/>
    <w:rsid w:val="1FE41D07"/>
    <w:rsid w:val="202257FC"/>
    <w:rsid w:val="21182EAF"/>
    <w:rsid w:val="21182FE3"/>
    <w:rsid w:val="214C0C9A"/>
    <w:rsid w:val="226B6338"/>
    <w:rsid w:val="22AF1915"/>
    <w:rsid w:val="22E3765B"/>
    <w:rsid w:val="2355460F"/>
    <w:rsid w:val="23FC5656"/>
    <w:rsid w:val="248F7BE4"/>
    <w:rsid w:val="26EA0794"/>
    <w:rsid w:val="278B5D6A"/>
    <w:rsid w:val="27B50980"/>
    <w:rsid w:val="29166552"/>
    <w:rsid w:val="297C5478"/>
    <w:rsid w:val="2A0743FB"/>
    <w:rsid w:val="2A2E776F"/>
    <w:rsid w:val="2B4354B2"/>
    <w:rsid w:val="2B5C01B7"/>
    <w:rsid w:val="2B76241A"/>
    <w:rsid w:val="2C474388"/>
    <w:rsid w:val="2C556274"/>
    <w:rsid w:val="2D1951C4"/>
    <w:rsid w:val="2EE77A87"/>
    <w:rsid w:val="2F3969EC"/>
    <w:rsid w:val="2FEF613E"/>
    <w:rsid w:val="30682811"/>
    <w:rsid w:val="30867B10"/>
    <w:rsid w:val="312D001C"/>
    <w:rsid w:val="31AA4152"/>
    <w:rsid w:val="31C2036A"/>
    <w:rsid w:val="320D02A5"/>
    <w:rsid w:val="32395A4C"/>
    <w:rsid w:val="324C06E8"/>
    <w:rsid w:val="32F04647"/>
    <w:rsid w:val="33607879"/>
    <w:rsid w:val="33DB1DA6"/>
    <w:rsid w:val="34302E4C"/>
    <w:rsid w:val="348E566F"/>
    <w:rsid w:val="34ED7988"/>
    <w:rsid w:val="351D7FB8"/>
    <w:rsid w:val="355234BF"/>
    <w:rsid w:val="355F0EE2"/>
    <w:rsid w:val="356B36EC"/>
    <w:rsid w:val="35703581"/>
    <w:rsid w:val="35AB27A9"/>
    <w:rsid w:val="35D8197F"/>
    <w:rsid w:val="3663563C"/>
    <w:rsid w:val="369F7C62"/>
    <w:rsid w:val="378D7FD3"/>
    <w:rsid w:val="37BB77AC"/>
    <w:rsid w:val="38C750EF"/>
    <w:rsid w:val="39325C50"/>
    <w:rsid w:val="3A0D0938"/>
    <w:rsid w:val="3A226944"/>
    <w:rsid w:val="3A294F29"/>
    <w:rsid w:val="3AB07A62"/>
    <w:rsid w:val="3AEE6A48"/>
    <w:rsid w:val="3BF53A64"/>
    <w:rsid w:val="3C1620AA"/>
    <w:rsid w:val="3C7B7BDF"/>
    <w:rsid w:val="3D8F080F"/>
    <w:rsid w:val="3EC32685"/>
    <w:rsid w:val="3F663A0D"/>
    <w:rsid w:val="3F723D3E"/>
    <w:rsid w:val="3F8B7683"/>
    <w:rsid w:val="3FAB4358"/>
    <w:rsid w:val="40287FB2"/>
    <w:rsid w:val="40EA50A0"/>
    <w:rsid w:val="414517E7"/>
    <w:rsid w:val="41725A94"/>
    <w:rsid w:val="440413C3"/>
    <w:rsid w:val="44636E54"/>
    <w:rsid w:val="44BD0F64"/>
    <w:rsid w:val="44CE1FA4"/>
    <w:rsid w:val="45204911"/>
    <w:rsid w:val="466F050A"/>
    <w:rsid w:val="46D54A52"/>
    <w:rsid w:val="46F22D0F"/>
    <w:rsid w:val="47013FF5"/>
    <w:rsid w:val="470617F8"/>
    <w:rsid w:val="476479FB"/>
    <w:rsid w:val="47EA5A45"/>
    <w:rsid w:val="48233677"/>
    <w:rsid w:val="487F73ED"/>
    <w:rsid w:val="496C432E"/>
    <w:rsid w:val="49942452"/>
    <w:rsid w:val="4A347EAE"/>
    <w:rsid w:val="4A4E6615"/>
    <w:rsid w:val="4A9F4EAC"/>
    <w:rsid w:val="4AE16825"/>
    <w:rsid w:val="4B597AE0"/>
    <w:rsid w:val="4B84365D"/>
    <w:rsid w:val="4C9964B9"/>
    <w:rsid w:val="4CC474E6"/>
    <w:rsid w:val="4D801D52"/>
    <w:rsid w:val="4DE611AD"/>
    <w:rsid w:val="4E0F16CF"/>
    <w:rsid w:val="4E192431"/>
    <w:rsid w:val="4E7E40B9"/>
    <w:rsid w:val="4EC663EF"/>
    <w:rsid w:val="4F3A4E9C"/>
    <w:rsid w:val="4F5064D2"/>
    <w:rsid w:val="4FF2469D"/>
    <w:rsid w:val="4FF357B3"/>
    <w:rsid w:val="5154125A"/>
    <w:rsid w:val="52600405"/>
    <w:rsid w:val="529B4319"/>
    <w:rsid w:val="52CA7AAF"/>
    <w:rsid w:val="52F93EB2"/>
    <w:rsid w:val="54426AF5"/>
    <w:rsid w:val="54791286"/>
    <w:rsid w:val="552664F9"/>
    <w:rsid w:val="55374E4A"/>
    <w:rsid w:val="55780A5D"/>
    <w:rsid w:val="570B152B"/>
    <w:rsid w:val="57773DD6"/>
    <w:rsid w:val="57835B21"/>
    <w:rsid w:val="578B79AB"/>
    <w:rsid w:val="57925A8E"/>
    <w:rsid w:val="57AC09C9"/>
    <w:rsid w:val="57DD4F10"/>
    <w:rsid w:val="58784F87"/>
    <w:rsid w:val="5A0A6746"/>
    <w:rsid w:val="5A2D2C5D"/>
    <w:rsid w:val="5A634093"/>
    <w:rsid w:val="5B633168"/>
    <w:rsid w:val="5BBE793A"/>
    <w:rsid w:val="5BDB30EA"/>
    <w:rsid w:val="5CAF3665"/>
    <w:rsid w:val="5CCD3FD5"/>
    <w:rsid w:val="5CE30F92"/>
    <w:rsid w:val="5CED53B3"/>
    <w:rsid w:val="5D3B28ED"/>
    <w:rsid w:val="5DCC217B"/>
    <w:rsid w:val="5DFD1E39"/>
    <w:rsid w:val="5E4805D4"/>
    <w:rsid w:val="5F045CF9"/>
    <w:rsid w:val="5F6C6E19"/>
    <w:rsid w:val="5F96200B"/>
    <w:rsid w:val="60BF18AD"/>
    <w:rsid w:val="61BB7E77"/>
    <w:rsid w:val="61FA5F9D"/>
    <w:rsid w:val="63024FBC"/>
    <w:rsid w:val="63274E6D"/>
    <w:rsid w:val="637B66FD"/>
    <w:rsid w:val="63D83CE5"/>
    <w:rsid w:val="63E91009"/>
    <w:rsid w:val="63FF5940"/>
    <w:rsid w:val="64492703"/>
    <w:rsid w:val="644E5401"/>
    <w:rsid w:val="64820835"/>
    <w:rsid w:val="6497362B"/>
    <w:rsid w:val="64C67345"/>
    <w:rsid w:val="64CD6910"/>
    <w:rsid w:val="650C0F78"/>
    <w:rsid w:val="656A3E2F"/>
    <w:rsid w:val="663B1C01"/>
    <w:rsid w:val="664E03CF"/>
    <w:rsid w:val="66C54177"/>
    <w:rsid w:val="66D13B15"/>
    <w:rsid w:val="66D94036"/>
    <w:rsid w:val="66E64C28"/>
    <w:rsid w:val="674B6DDF"/>
    <w:rsid w:val="6789158D"/>
    <w:rsid w:val="67902D4A"/>
    <w:rsid w:val="67D81BA4"/>
    <w:rsid w:val="685F05B0"/>
    <w:rsid w:val="687D3580"/>
    <w:rsid w:val="68C07533"/>
    <w:rsid w:val="696856BB"/>
    <w:rsid w:val="6977307E"/>
    <w:rsid w:val="69D037C5"/>
    <w:rsid w:val="6A17081B"/>
    <w:rsid w:val="6AAF1C96"/>
    <w:rsid w:val="6AC35817"/>
    <w:rsid w:val="6B601A43"/>
    <w:rsid w:val="6D0412E7"/>
    <w:rsid w:val="6D476196"/>
    <w:rsid w:val="6DE1589B"/>
    <w:rsid w:val="6EEA2E63"/>
    <w:rsid w:val="6EFC00B2"/>
    <w:rsid w:val="6F4C5683"/>
    <w:rsid w:val="6F9F320F"/>
    <w:rsid w:val="6FAC419E"/>
    <w:rsid w:val="6FF05805"/>
    <w:rsid w:val="7089561C"/>
    <w:rsid w:val="71435C95"/>
    <w:rsid w:val="71BE28D4"/>
    <w:rsid w:val="71EA0C67"/>
    <w:rsid w:val="72734BC5"/>
    <w:rsid w:val="72E814D3"/>
    <w:rsid w:val="73406A6A"/>
    <w:rsid w:val="73723F20"/>
    <w:rsid w:val="73C4327F"/>
    <w:rsid w:val="73EC1EDB"/>
    <w:rsid w:val="73FD6E50"/>
    <w:rsid w:val="740D2299"/>
    <w:rsid w:val="7429631F"/>
    <w:rsid w:val="7430379B"/>
    <w:rsid w:val="74D71E39"/>
    <w:rsid w:val="75681757"/>
    <w:rsid w:val="75791C3C"/>
    <w:rsid w:val="75A346A8"/>
    <w:rsid w:val="764E5E2B"/>
    <w:rsid w:val="77807F1D"/>
    <w:rsid w:val="788A03F6"/>
    <w:rsid w:val="789813C1"/>
    <w:rsid w:val="79747235"/>
    <w:rsid w:val="79B9382C"/>
    <w:rsid w:val="7A1B4361"/>
    <w:rsid w:val="7B043B76"/>
    <w:rsid w:val="7B807607"/>
    <w:rsid w:val="7BE63539"/>
    <w:rsid w:val="7C041A6A"/>
    <w:rsid w:val="7C0F065D"/>
    <w:rsid w:val="7C9A4527"/>
    <w:rsid w:val="7E327570"/>
    <w:rsid w:val="7E6D1CE5"/>
    <w:rsid w:val="7E6E5309"/>
    <w:rsid w:val="7F254EE7"/>
    <w:rsid w:val="7F546629"/>
    <w:rsid w:val="7FBE2123"/>
    <w:rsid w:val="7FC716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0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pieChart>
        <c:varyColors val="1"/>
        <c:ser>
          <c:idx val="0"/>
          <c:order val="0"/>
          <c:tx>
            <c:strRef>
              <c:f>Sheet1!$B$1</c:f>
              <c:strCache>
                <c:ptCount val="1"/>
                <c:pt idx="0">
                  <c:v>支出构成情况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0.5325</c:v>
                </c:pt>
                <c:pt idx="1">
                  <c:v>0.4675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财政拨款收支与上年决算对比图</a:t>
            </a:r>
            <a:endParaRPr>
              <a:latin typeface="黑体" panose="02010609060101010101" charset="-122"/>
              <a:ea typeface="黑体" panose="02010609060101010101" charset="-122"/>
            </a:endParaRPr>
          </a:p>
        </c:rich>
      </c:tx>
      <c:layout>
        <c:manualLayout>
          <c:xMode val="edge"/>
          <c:yMode val="edge"/>
          <c:x val="0.211915877935924"/>
          <c:y val="0.0474114182494032"/>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solidFill>
            <a:ln>
              <a:noFill/>
            </a:ln>
            <a:effectLst/>
          </c:spPr>
          <c:invertIfNegative val="0"/>
          <c:dLbls>
            <c:dLbl>
              <c:idx val="0"/>
              <c:layout>
                <c:manualLayout>
                  <c:x val="-0.00572761985574883"/>
                  <c:y val="-0.101363073110285"/>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6987696224014"/>
                  <c:y val="-0.0978934324659232"/>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588.32</c:v>
                </c:pt>
                <c:pt idx="1">
                  <c:v>588.75</c:v>
                </c:pt>
              </c:numCache>
            </c:numRef>
          </c:val>
        </c:ser>
        <c:ser>
          <c:idx val="1"/>
          <c:order val="1"/>
          <c:tx>
            <c:strRef>
              <c:f>Sheet1!$C$1</c:f>
              <c:strCache>
                <c:ptCount val="1"/>
                <c:pt idx="0">
                  <c:v>2019年</c:v>
                </c:pt>
              </c:strCache>
            </c:strRef>
          </c:tx>
          <c:spPr>
            <a:solidFill>
              <a:schemeClr val="accent2"/>
            </a:solidFill>
            <a:ln>
              <a:noFill/>
            </a:ln>
            <a:effectLst/>
          </c:spPr>
          <c:invertIfNegative val="0"/>
          <c:dLbls>
            <c:dLbl>
              <c:idx val="0"/>
              <c:layout>
                <c:manualLayout>
                  <c:x val="0.00572761985574883"/>
                  <c:y val="-0.10830235439900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7577428935087"/>
                  <c:y val="-0.10483271375464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978.17</c:v>
                </c:pt>
                <c:pt idx="1">
                  <c:v>980.76</c:v>
                </c:pt>
              </c:numCache>
            </c:numRef>
          </c:val>
        </c:ser>
        <c:dLbls>
          <c:showLegendKey val="0"/>
          <c:showVal val="1"/>
          <c:showCatName val="0"/>
          <c:showSerName val="0"/>
          <c:showPercent val="0"/>
          <c:showBubbleSize val="0"/>
        </c:dLbls>
        <c:gapWidth val="219"/>
        <c:overlap val="-27"/>
        <c:axId val="475344284"/>
        <c:axId val="710675231"/>
      </c:barChart>
      <c:catAx>
        <c:axId val="4753442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0675231"/>
        <c:crosses val="autoZero"/>
        <c:auto val="1"/>
        <c:lblAlgn val="ctr"/>
        <c:lblOffset val="100"/>
        <c:noMultiLvlLbl val="0"/>
      </c:catAx>
      <c:valAx>
        <c:axId val="7106752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753442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财政拨款收支与年初预算对比图</a:t>
            </a:r>
            <a:endParaRPr>
              <a:latin typeface="黑体" panose="02010609060101010101" charset="-122"/>
              <a:ea typeface="黑体" panose="02010609060101010101" charset="-122"/>
            </a:endParaRPr>
          </a:p>
        </c:rich>
      </c:tx>
      <c:layout/>
      <c:overlay val="0"/>
      <c:spPr>
        <a:noFill/>
        <a:ln>
          <a:noFill/>
        </a:ln>
        <a:effectLst/>
      </c:spPr>
    </c:title>
    <c:autoTitleDeleted val="0"/>
    <c:plotArea>
      <c:layout>
        <c:manualLayout>
          <c:layoutTarget val="inner"/>
          <c:xMode val="edge"/>
          <c:yMode val="edge"/>
          <c:x val="0.117608089260809"/>
          <c:y val="0.162074202646995"/>
          <c:w val="0.841422594142259"/>
          <c:h val="0.62538511607724"/>
        </c:manualLayout>
      </c:layout>
      <c:barChart>
        <c:barDir val="col"/>
        <c:grouping val="clustered"/>
        <c:varyColors val="0"/>
        <c:ser>
          <c:idx val="0"/>
          <c:order val="0"/>
          <c:tx>
            <c:strRef>
              <c:f>Sheet1!$B$1</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1048.38</c:v>
                </c:pt>
                <c:pt idx="1">
                  <c:v>978.17</c:v>
                </c:pt>
              </c:numCache>
            </c:numRef>
          </c:val>
        </c:ser>
        <c:ser>
          <c:idx val="1"/>
          <c:order val="1"/>
          <c:tx>
            <c:strRef>
              <c:f>Sheet1!$C$1</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预算</c:v>
                </c:pt>
                <c:pt idx="1">
                  <c:v>决算</c:v>
                </c:pt>
              </c:strCache>
            </c:strRef>
          </c:cat>
          <c:val>
            <c:numRef>
              <c:extLst>
                <c:ext xmlns:c15="http://schemas.microsoft.com/office/drawing/2012/chart" uri="{02D57815-91ED-43cb-92C2-25804820EDAC}">
                  <c15:fullRef>
                    <c15:sqref>Sheet1!$C$2:$C$5</c15:sqref>
                  </c15:fullRef>
                </c:ext>
              </c:extLst>
              <c:f>Sheet1!$C$2:$C$3</c:f>
              <c:numCache>
                <c:formatCode>General</c:formatCode>
                <c:ptCount val="2"/>
                <c:pt idx="0">
                  <c:v>1048.38</c:v>
                </c:pt>
                <c:pt idx="1">
                  <c:v>980.76</c:v>
                </c:pt>
              </c:numCache>
            </c:numRef>
          </c:val>
        </c:ser>
        <c:dLbls>
          <c:showLegendKey val="0"/>
          <c:showVal val="1"/>
          <c:showCatName val="0"/>
          <c:showSerName val="0"/>
          <c:showPercent val="0"/>
          <c:showBubbleSize val="0"/>
        </c:dLbls>
        <c:gapWidth val="219"/>
        <c:overlap val="-27"/>
        <c:axId val="85149157"/>
        <c:axId val="830457789"/>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Sheet1!$A$2:$A$5</c15:sqref>
                        </c15:fullRef>
                        <c15:formulaRef>
                          <c15:sqref>Sheet1!$A$2:$A$3</c15:sqref>
                        </c15:formulaRef>
                      </c:ext>
                    </c:extLst>
                    <c:strCache>
                      <c:ptCount val="2"/>
                      <c:pt idx="0">
                        <c:v>预算</c:v>
                      </c:pt>
                      <c:pt idx="1">
                        <c:v>决算</c:v>
                      </c:pt>
                    </c:strCache>
                  </c:strRef>
                </c:cat>
              </c15:ser>
            </c15:filteredBarSeries>
          </c:ext>
        </c:extLst>
      </c:barChart>
      <c:catAx>
        <c:axId val="8514915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0457789"/>
        <c:crosses val="autoZero"/>
        <c:auto val="1"/>
        <c:lblAlgn val="ctr"/>
        <c:lblOffset val="100"/>
        <c:noMultiLvlLbl val="0"/>
      </c:catAx>
      <c:valAx>
        <c:axId val="83045778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514915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atin typeface="黑体" panose="02010609060101010101" charset="-122"/>
                <a:ea typeface="黑体" panose="02010609060101010101" charset="-122"/>
              </a:rPr>
              <a:t>财政拨款支出决算结构（按功能分类）</a:t>
            </a:r>
            <a:endParaRPr lang="en-US" altLang="zh-CN">
              <a:latin typeface="黑体" panose="02010609060101010101" charset="-122"/>
              <a:ea typeface="黑体" panose="02010609060101010101" charset="-122"/>
            </a:endParaRPr>
          </a:p>
        </c:rich>
      </c:tx>
      <c:layout>
        <c:manualLayout>
          <c:xMode val="edge"/>
          <c:yMode val="edge"/>
          <c:x val="0.151520211549978"/>
          <c:y val="0.0412735849056604"/>
        </c:manualLayout>
      </c:layout>
      <c:overlay val="0"/>
      <c:spPr>
        <a:noFill/>
        <a:ln>
          <a:noFill/>
        </a:ln>
        <a:effectLst/>
      </c:spPr>
    </c:title>
    <c:autoTitleDeleted val="0"/>
    <c:plotArea>
      <c:layout>
        <c:manualLayout>
          <c:layoutTarget val="inner"/>
          <c:xMode val="edge"/>
          <c:yMode val="edge"/>
          <c:x val="0.232131254061079"/>
          <c:y val="0.216204599183323"/>
          <c:w val="0.5227420402859"/>
          <c:h val="0.691596819256394"/>
        </c:manualLayout>
      </c:layout>
      <c:pieChart>
        <c:varyColors val="1"/>
        <c:ser>
          <c:idx val="0"/>
          <c:order val="0"/>
          <c:tx>
            <c:strRef>
              <c:f>Sheet1!$B$1</c:f>
              <c:strCache>
                <c:ptCount val="1"/>
                <c:pt idx="0">
                  <c:v>财政拨款支出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explosion val="1"/>
            <c:spPr>
              <a:solidFill>
                <a:schemeClr val="accent2"/>
              </a:solidFill>
              <a:ln w="25400">
                <a:solidFill>
                  <a:schemeClr val="lt1"/>
                </a:solidFill>
              </a:ln>
              <a:effectLst/>
              <a:scene3d>
                <a:camera prst="orthographicFront"/>
                <a:lightRig rig="threePt" dir="t"/>
              </a:scene3d>
              <a:sp3d contourW="25400"/>
            </c:spPr>
          </c:dPt>
          <c:dLbls>
            <c:dLbl>
              <c:idx val="1"/>
              <c:layout>
                <c:manualLayout>
                  <c:x val="0.0204245848468196"/>
                  <c:y val="-0.3036399126931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农林水支出</c:v>
                </c:pt>
                <c:pt idx="1">
                  <c:v>灾害防治及应急管理支出</c:v>
                </c:pt>
              </c:strCache>
            </c:strRef>
          </c:cat>
          <c:val>
            <c:numRef>
              <c:f>Sheet1!$B$2:$B$3</c:f>
              <c:numCache>
                <c:formatCode>0.00%</c:formatCode>
                <c:ptCount val="2"/>
                <c:pt idx="0">
                  <c:v>0.0102</c:v>
                </c:pt>
                <c:pt idx="1">
                  <c:v>0.9898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230425601039636"/>
          <c:y val="0.91876208897485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46</Pages>
  <Words>16979</Words>
  <Characters>19247</Characters>
  <Lines>78</Lines>
  <Paragraphs>22</Paragraphs>
  <TotalTime>13</TotalTime>
  <ScaleCrop>false</ScaleCrop>
  <LinksUpToDate>false</LinksUpToDate>
  <CharactersWithSpaces>19910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2024-09-19T08:26:14Z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06BF1F837BDD4B2FB4B219E6B735A19C_12</vt:lpwstr>
  </property>
</Properties>
</file>