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Ansi="宋体"/>
          <w:sz w:val="52"/>
        </w:rPr>
      </w:pPr>
      <w:bookmarkStart w:id="8" w:name="_GoBack"/>
      <w:bookmarkEnd w:id="8"/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hAnsi="宋体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hAnsi="宋体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hint="eastAsia" w:hAnsi="宋体"/>
          <w:sz w:val="72"/>
        </w:rPr>
      </w:pPr>
      <w:r>
        <w:rPr>
          <w:rFonts w:hint="eastAsia" w:ascii="方正小标宋_GBK" w:eastAsia="方正小标宋_GBK"/>
          <w:sz w:val="72"/>
        </w:rPr>
        <w:t>中国共产党石家庄市藁城区委员会宣传部</w:t>
      </w:r>
    </w:p>
    <w:p>
      <w:pPr>
        <w:jc w:val="center"/>
        <w:rPr>
          <w:rFonts w:hint="eastAsia" w:hAnsi="宋体"/>
          <w:sz w:val="72"/>
        </w:rPr>
      </w:pPr>
      <w:r>
        <w:rPr>
          <w:rFonts w:hint="eastAsia" w:ascii="方正小标宋_GBK" w:eastAsia="方正小标宋_GBK"/>
          <w:sz w:val="72"/>
        </w:rPr>
        <w:t>2021年部门预算</w:t>
      </w:r>
    </w:p>
    <w:p>
      <w:pPr>
        <w:jc w:val="center"/>
        <w:rPr>
          <w:rFonts w:hint="eastAsia" w:hAnsi="宋体"/>
          <w:sz w:val="52"/>
        </w:rPr>
      </w:pPr>
      <w:r>
        <w:rPr>
          <w:rFonts w:hint="eastAsia" w:ascii="方正小标宋_GBK" w:eastAsia="方正小标宋_GBK"/>
          <w:sz w:val="52"/>
        </w:rPr>
        <w:t>（草案）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rPr>
          <w:rFonts w:hint="eastAsia" w:hAnsi="宋体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中国共产党石家庄市藁城区委员会宣传部编制</w:t>
      </w:r>
    </w:p>
    <w:p>
      <w:pPr>
        <w:jc w:val="center"/>
        <w:rPr>
          <w:rFonts w:hint="eastAsia" w:hAnsi="宋体"/>
          <w:b/>
          <w:sz w:val="32"/>
        </w:rPr>
      </w:pPr>
      <w:r>
        <w:rPr>
          <w:rFonts w:hint="eastAsia" w:ascii="方正楷体_GBK" w:eastAsia="方正楷体_GBK"/>
          <w:b/>
          <w:sz w:val="32"/>
        </w:rPr>
        <w:t>石家庄市藁城区财政局审核</w:t>
      </w:r>
    </w:p>
    <w:p>
      <w:pPr>
        <w:jc w:val="center"/>
        <w:rPr>
          <w:rFonts w:hAnsi="宋体"/>
        </w:rPr>
      </w:pPr>
      <w:r>
        <w:br w:type="page"/>
      </w:r>
    </w:p>
    <w:p>
      <w:pPr>
        <w:jc w:val="center"/>
        <w:sectPr>
          <w:headerReference r:id="rId5" w:type="first"/>
          <w:footerReference r:id="rId8" w:type="first"/>
          <w:headerReference r:id="rId3" w:type="default"/>
          <w:footerReference r:id="rId6" w:type="default"/>
          <w:headerReference r:id="rId4" w:type="even"/>
          <w:footerReference r:id="rId7" w:type="even"/>
          <w:pgSz w:w="11907" w:h="16839"/>
          <w:pgMar w:top="1587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hAnsi="宋体"/>
          <w:sz w:val="36"/>
        </w:rPr>
      </w:pPr>
      <w:r>
        <w:rPr>
          <w:rFonts w:ascii="方正小标宋_GBK" w:eastAsia="方正小标宋_GBK"/>
          <w:sz w:val="36"/>
        </w:rPr>
        <w:t xml:space="preserve"> </w:t>
      </w:r>
    </w:p>
    <w:p>
      <w:pPr>
        <w:jc w:val="center"/>
        <w:outlineLvl w:val="0"/>
        <w:rPr>
          <w:rFonts w:hint="eastAsia" w:hAnsi="宋体"/>
          <w:sz w:val="36"/>
        </w:rPr>
      </w:pPr>
      <w:r>
        <w:rPr>
          <w:rFonts w:hint="eastAsia" w:ascii="方正小标宋_GBK" w:eastAsia="方正小标宋_GBK"/>
          <w:sz w:val="36"/>
        </w:rPr>
        <w:t>目    录</w:t>
      </w:r>
    </w:p>
    <w:p>
      <w:pPr>
        <w:jc w:val="center"/>
        <w:rPr>
          <w:rFonts w:hAnsi="宋体"/>
          <w:sz w:val="30"/>
        </w:rPr>
      </w:pPr>
      <w:r>
        <w:rPr>
          <w:rFonts w:ascii="方正小标宋_GBK" w:eastAsia="方正小标宋_GBK"/>
          <w:sz w:val="30"/>
        </w:rPr>
        <w:t xml:space="preserve"> </w:t>
      </w:r>
    </w:p>
    <w:p>
      <w:pPr>
        <w:jc w:val="center"/>
        <w:rPr>
          <w:rFonts w:hint="eastAsia" w:hAnsi="宋体"/>
          <w:sz w:val="30"/>
        </w:rPr>
      </w:pPr>
      <w:r>
        <w:rPr>
          <w:rFonts w:hint="eastAsia" w:ascii="方正小标宋_GBK" w:eastAsia="方正小标宋_GBK"/>
          <w:sz w:val="30"/>
        </w:rPr>
        <w:t>第一部分 部门预算情况</w:t>
      </w:r>
    </w:p>
    <w:p>
      <w:pPr>
        <w:pStyle w:val="5"/>
        <w:tabs>
          <w:tab w:val="right" w:leader="dot" w:pos="9629"/>
        </w:tabs>
        <w:rPr>
          <w:rFonts w:eastAsia="方正仿宋_GBK"/>
          <w:sz w:val="28"/>
          <w:lang/>
        </w:rPr>
      </w:pPr>
      <w:r>
        <w:rPr>
          <w:rFonts w:eastAsia="方正仿宋_GBK"/>
          <w:sz w:val="28"/>
        </w:rPr>
        <w:fldChar w:fldCharType="begin"/>
      </w:r>
      <w:r>
        <w:rPr>
          <w:rFonts w:eastAsia="方正仿宋_GBK"/>
          <w:sz w:val="28"/>
        </w:rPr>
        <w:instrText xml:space="preserve"> TOC \o "2-2" \h \z \u \t "-1" </w:instrText>
      </w:r>
      <w:r>
        <w:rPr>
          <w:rFonts w:eastAsia="方正仿宋_GBK"/>
          <w:sz w:val="28"/>
        </w:rPr>
        <w:fldChar w:fldCharType="separate"/>
      </w:r>
      <w:r>
        <w:rPr>
          <w:rStyle w:val="9"/>
          <w:rFonts w:eastAsia="方正仿宋_GBK"/>
          <w:sz w:val="28"/>
          <w:u w:val="none"/>
          <w:lang/>
        </w:rPr>
        <w:fldChar w:fldCharType="begin"/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Fonts w:eastAsia="方正仿宋_GBK"/>
          <w:sz w:val="28"/>
          <w:lang/>
        </w:rPr>
        <w:instrText xml:space="preserve">HYPERLINK \l "_Toc65686664"</w:instrText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Style w:val="9"/>
          <w:rFonts w:eastAsia="方正仿宋_GBK"/>
          <w:sz w:val="28"/>
          <w:u w:val="none"/>
          <w:lang/>
        </w:rPr>
        <w:fldChar w:fldCharType="separate"/>
      </w:r>
      <w:r>
        <w:rPr>
          <w:rStyle w:val="9"/>
          <w:rFonts w:hint="eastAsia" w:eastAsia="方正仿宋_GBK"/>
          <w:sz w:val="28"/>
          <w:u w:val="none"/>
          <w:lang/>
        </w:rPr>
        <w:t>部</w:t>
      </w:r>
      <w:r>
        <w:rPr>
          <w:rStyle w:val="9"/>
          <w:rFonts w:eastAsia="方正仿宋_GBK"/>
          <w:sz w:val="28"/>
          <w:u w:val="none"/>
          <w:lang/>
        </w:rPr>
        <w:t xml:space="preserve"> </w:t>
      </w:r>
      <w:r>
        <w:rPr>
          <w:rStyle w:val="9"/>
          <w:rFonts w:hint="eastAsia" w:eastAsia="方正仿宋_GBK"/>
          <w:sz w:val="28"/>
          <w:u w:val="none"/>
          <w:lang/>
        </w:rPr>
        <w:t>门</w:t>
      </w:r>
      <w:r>
        <w:rPr>
          <w:rStyle w:val="9"/>
          <w:rFonts w:eastAsia="方正仿宋_GBK"/>
          <w:sz w:val="28"/>
          <w:u w:val="none"/>
          <w:lang/>
        </w:rPr>
        <w:t xml:space="preserve"> </w:t>
      </w:r>
      <w:r>
        <w:rPr>
          <w:rStyle w:val="9"/>
          <w:rFonts w:hint="eastAsia" w:eastAsia="方正仿宋_GBK"/>
          <w:sz w:val="28"/>
          <w:u w:val="none"/>
          <w:lang/>
        </w:rPr>
        <w:t>职</w:t>
      </w:r>
      <w:r>
        <w:rPr>
          <w:rStyle w:val="9"/>
          <w:rFonts w:eastAsia="方正仿宋_GBK"/>
          <w:sz w:val="28"/>
          <w:u w:val="none"/>
          <w:lang/>
        </w:rPr>
        <w:t xml:space="preserve"> </w:t>
      </w:r>
      <w:r>
        <w:rPr>
          <w:rStyle w:val="9"/>
          <w:rFonts w:hint="eastAsia" w:eastAsia="方正仿宋_GBK"/>
          <w:sz w:val="28"/>
          <w:u w:val="none"/>
          <w:lang/>
        </w:rPr>
        <w:t>责</w:t>
      </w:r>
      <w:r>
        <w:rPr>
          <w:rFonts w:eastAsia="方正仿宋_GBK"/>
          <w:sz w:val="28"/>
          <w:lang/>
        </w:rPr>
        <w:tab/>
      </w:r>
      <w:r>
        <w:rPr>
          <w:rFonts w:eastAsia="方正仿宋_GBK"/>
          <w:sz w:val="28"/>
          <w:lang/>
        </w:rPr>
        <w:fldChar w:fldCharType="begin"/>
      </w:r>
      <w:r>
        <w:rPr>
          <w:rFonts w:eastAsia="方正仿宋_GBK"/>
          <w:sz w:val="28"/>
          <w:lang/>
        </w:rPr>
        <w:instrText xml:space="preserve"> PAGEREF _Toc65686664 \h </w:instrText>
      </w:r>
      <w:r>
        <w:rPr>
          <w:rFonts w:eastAsia="方正仿宋_GBK"/>
          <w:sz w:val="28"/>
          <w:lang/>
        </w:rPr>
        <w:fldChar w:fldCharType="separate"/>
      </w:r>
      <w:r>
        <w:rPr>
          <w:rFonts w:eastAsia="方正仿宋_GBK"/>
          <w:sz w:val="28"/>
          <w:lang/>
        </w:rPr>
        <w:t>1</w:t>
      </w:r>
      <w:r>
        <w:rPr>
          <w:rFonts w:eastAsia="方正仿宋_GBK"/>
          <w:sz w:val="28"/>
          <w:lang/>
        </w:rPr>
        <w:fldChar w:fldCharType="end"/>
      </w:r>
      <w:r>
        <w:rPr>
          <w:rStyle w:val="9"/>
          <w:rFonts w:eastAsia="方正仿宋_GBK"/>
          <w:sz w:val="28"/>
          <w:u w:val="none"/>
          <w:lang/>
        </w:rPr>
        <w:fldChar w:fldCharType="end"/>
      </w:r>
    </w:p>
    <w:p>
      <w:pPr>
        <w:pStyle w:val="5"/>
        <w:tabs>
          <w:tab w:val="right" w:leader="dot" w:pos="9629"/>
        </w:tabs>
        <w:rPr>
          <w:rFonts w:eastAsia="方正仿宋_GBK"/>
          <w:sz w:val="28"/>
          <w:lang/>
        </w:rPr>
      </w:pPr>
      <w:r>
        <w:rPr>
          <w:rStyle w:val="9"/>
          <w:rFonts w:eastAsia="方正仿宋_GBK"/>
          <w:sz w:val="28"/>
          <w:u w:val="none"/>
          <w:lang/>
        </w:rPr>
        <w:fldChar w:fldCharType="begin"/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Fonts w:eastAsia="方正仿宋_GBK"/>
          <w:sz w:val="28"/>
          <w:lang/>
        </w:rPr>
        <w:instrText xml:space="preserve">HYPERLINK \l "_Toc65686665"</w:instrText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Style w:val="9"/>
          <w:rFonts w:eastAsia="方正仿宋_GBK"/>
          <w:sz w:val="28"/>
          <w:u w:val="none"/>
          <w:lang/>
        </w:rPr>
        <w:fldChar w:fldCharType="separate"/>
      </w:r>
      <w:r>
        <w:rPr>
          <w:rStyle w:val="9"/>
          <w:rFonts w:hint="eastAsia" w:eastAsia="方正仿宋_GBK"/>
          <w:sz w:val="28"/>
          <w:u w:val="none"/>
          <w:lang/>
        </w:rPr>
        <w:t>部门收支预算总表</w:t>
      </w:r>
      <w:r>
        <w:rPr>
          <w:rFonts w:eastAsia="方正仿宋_GBK"/>
          <w:sz w:val="28"/>
          <w:lang/>
        </w:rPr>
        <w:tab/>
      </w:r>
      <w:r>
        <w:rPr>
          <w:rFonts w:eastAsia="方正仿宋_GBK"/>
          <w:sz w:val="28"/>
          <w:lang/>
        </w:rPr>
        <w:fldChar w:fldCharType="begin"/>
      </w:r>
      <w:r>
        <w:rPr>
          <w:rFonts w:eastAsia="方正仿宋_GBK"/>
          <w:sz w:val="28"/>
          <w:lang/>
        </w:rPr>
        <w:instrText xml:space="preserve"> PAGEREF _Toc65686665 \h </w:instrText>
      </w:r>
      <w:r>
        <w:rPr>
          <w:rFonts w:eastAsia="方正仿宋_GBK"/>
          <w:sz w:val="28"/>
          <w:lang/>
        </w:rPr>
        <w:fldChar w:fldCharType="separate"/>
      </w:r>
      <w:r>
        <w:rPr>
          <w:rFonts w:eastAsia="方正仿宋_GBK"/>
          <w:sz w:val="28"/>
          <w:lang/>
        </w:rPr>
        <w:t>2</w:t>
      </w:r>
      <w:r>
        <w:rPr>
          <w:rFonts w:eastAsia="方正仿宋_GBK"/>
          <w:sz w:val="28"/>
          <w:lang/>
        </w:rPr>
        <w:fldChar w:fldCharType="end"/>
      </w:r>
      <w:r>
        <w:rPr>
          <w:rStyle w:val="9"/>
          <w:rFonts w:eastAsia="方正仿宋_GBK"/>
          <w:sz w:val="28"/>
          <w:u w:val="none"/>
          <w:lang/>
        </w:rPr>
        <w:fldChar w:fldCharType="end"/>
      </w:r>
    </w:p>
    <w:p>
      <w:pPr>
        <w:pStyle w:val="5"/>
        <w:tabs>
          <w:tab w:val="right" w:leader="dot" w:pos="9629"/>
        </w:tabs>
        <w:rPr>
          <w:rFonts w:eastAsia="方正仿宋_GBK"/>
          <w:sz w:val="28"/>
          <w:lang/>
        </w:rPr>
      </w:pPr>
      <w:r>
        <w:rPr>
          <w:rStyle w:val="9"/>
          <w:rFonts w:eastAsia="方正仿宋_GBK"/>
          <w:sz w:val="28"/>
          <w:u w:val="none"/>
          <w:lang/>
        </w:rPr>
        <w:fldChar w:fldCharType="begin"/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Fonts w:eastAsia="方正仿宋_GBK"/>
          <w:sz w:val="28"/>
          <w:lang/>
        </w:rPr>
        <w:instrText xml:space="preserve">HYPERLINK \l "_Toc65686666"</w:instrText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Style w:val="9"/>
          <w:rFonts w:eastAsia="方正仿宋_GBK"/>
          <w:sz w:val="28"/>
          <w:u w:val="none"/>
          <w:lang/>
        </w:rPr>
        <w:fldChar w:fldCharType="separate"/>
      </w:r>
      <w:r>
        <w:rPr>
          <w:rStyle w:val="9"/>
          <w:rFonts w:hint="eastAsia" w:eastAsia="方正仿宋_GBK"/>
          <w:sz w:val="28"/>
          <w:u w:val="none"/>
          <w:lang/>
        </w:rPr>
        <w:t>部门基本支出预算</w:t>
      </w:r>
      <w:r>
        <w:rPr>
          <w:rFonts w:eastAsia="方正仿宋_GBK"/>
          <w:sz w:val="28"/>
          <w:lang/>
        </w:rPr>
        <w:tab/>
      </w:r>
      <w:r>
        <w:rPr>
          <w:rFonts w:eastAsia="方正仿宋_GBK"/>
          <w:sz w:val="28"/>
          <w:lang/>
        </w:rPr>
        <w:fldChar w:fldCharType="begin"/>
      </w:r>
      <w:r>
        <w:rPr>
          <w:rFonts w:eastAsia="方正仿宋_GBK"/>
          <w:sz w:val="28"/>
          <w:lang/>
        </w:rPr>
        <w:instrText xml:space="preserve"> PAGEREF _Toc65686666 \h </w:instrText>
      </w:r>
      <w:r>
        <w:rPr>
          <w:rFonts w:eastAsia="方正仿宋_GBK"/>
          <w:sz w:val="28"/>
          <w:lang/>
        </w:rPr>
        <w:fldChar w:fldCharType="separate"/>
      </w:r>
      <w:r>
        <w:rPr>
          <w:rFonts w:eastAsia="方正仿宋_GBK"/>
          <w:sz w:val="28"/>
          <w:lang/>
        </w:rPr>
        <w:t>3</w:t>
      </w:r>
      <w:r>
        <w:rPr>
          <w:rFonts w:eastAsia="方正仿宋_GBK"/>
          <w:sz w:val="28"/>
          <w:lang/>
        </w:rPr>
        <w:fldChar w:fldCharType="end"/>
      </w:r>
      <w:r>
        <w:rPr>
          <w:rStyle w:val="9"/>
          <w:rFonts w:eastAsia="方正仿宋_GBK"/>
          <w:sz w:val="28"/>
          <w:u w:val="none"/>
          <w:lang/>
        </w:rPr>
        <w:fldChar w:fldCharType="end"/>
      </w:r>
    </w:p>
    <w:p>
      <w:pPr>
        <w:pStyle w:val="5"/>
        <w:tabs>
          <w:tab w:val="right" w:leader="dot" w:pos="9629"/>
        </w:tabs>
        <w:rPr>
          <w:rFonts w:eastAsia="方正仿宋_GBK"/>
          <w:sz w:val="28"/>
          <w:lang/>
        </w:rPr>
      </w:pPr>
      <w:r>
        <w:rPr>
          <w:rStyle w:val="9"/>
          <w:rFonts w:eastAsia="方正仿宋_GBK"/>
          <w:sz w:val="28"/>
          <w:u w:val="none"/>
          <w:lang/>
        </w:rPr>
        <w:fldChar w:fldCharType="begin"/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Fonts w:eastAsia="方正仿宋_GBK"/>
          <w:sz w:val="28"/>
          <w:lang/>
        </w:rPr>
        <w:instrText xml:space="preserve">HYPERLINK \l "_Toc65686667"</w:instrText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Style w:val="9"/>
          <w:rFonts w:eastAsia="方正仿宋_GBK"/>
          <w:sz w:val="28"/>
          <w:u w:val="none"/>
          <w:lang/>
        </w:rPr>
        <w:fldChar w:fldCharType="separate"/>
      </w:r>
      <w:r>
        <w:rPr>
          <w:rStyle w:val="9"/>
          <w:rFonts w:hint="eastAsia" w:eastAsia="方正仿宋_GBK"/>
          <w:sz w:val="28"/>
          <w:u w:val="none"/>
          <w:lang/>
        </w:rPr>
        <w:t>部门项目支出预算</w:t>
      </w:r>
      <w:r>
        <w:rPr>
          <w:rFonts w:eastAsia="方正仿宋_GBK"/>
          <w:sz w:val="28"/>
          <w:lang/>
        </w:rPr>
        <w:tab/>
      </w:r>
      <w:r>
        <w:rPr>
          <w:rFonts w:eastAsia="方正仿宋_GBK"/>
          <w:sz w:val="28"/>
          <w:lang/>
        </w:rPr>
        <w:fldChar w:fldCharType="begin"/>
      </w:r>
      <w:r>
        <w:rPr>
          <w:rFonts w:eastAsia="方正仿宋_GBK"/>
          <w:sz w:val="28"/>
          <w:lang/>
        </w:rPr>
        <w:instrText xml:space="preserve"> PAGEREF _Toc65686667 \h </w:instrText>
      </w:r>
      <w:r>
        <w:rPr>
          <w:rFonts w:eastAsia="方正仿宋_GBK"/>
          <w:sz w:val="28"/>
          <w:lang/>
        </w:rPr>
        <w:fldChar w:fldCharType="separate"/>
      </w:r>
      <w:r>
        <w:rPr>
          <w:rFonts w:eastAsia="方正仿宋_GBK"/>
          <w:sz w:val="28"/>
          <w:lang/>
        </w:rPr>
        <w:t>11</w:t>
      </w:r>
      <w:r>
        <w:rPr>
          <w:rFonts w:eastAsia="方正仿宋_GBK"/>
          <w:sz w:val="28"/>
          <w:lang/>
        </w:rPr>
        <w:fldChar w:fldCharType="end"/>
      </w:r>
      <w:r>
        <w:rPr>
          <w:rStyle w:val="9"/>
          <w:rFonts w:eastAsia="方正仿宋_GBK"/>
          <w:sz w:val="28"/>
          <w:u w:val="none"/>
          <w:lang/>
        </w:rPr>
        <w:fldChar w:fldCharType="end"/>
      </w:r>
    </w:p>
    <w:p>
      <w:pPr>
        <w:pStyle w:val="5"/>
        <w:tabs>
          <w:tab w:val="right" w:leader="dot" w:pos="9629"/>
        </w:tabs>
        <w:rPr>
          <w:rFonts w:eastAsia="方正仿宋_GBK"/>
          <w:sz w:val="28"/>
          <w:lang/>
        </w:rPr>
      </w:pPr>
      <w:r>
        <w:rPr>
          <w:rStyle w:val="9"/>
          <w:rFonts w:eastAsia="方正仿宋_GBK"/>
          <w:sz w:val="28"/>
          <w:u w:val="none"/>
          <w:lang/>
        </w:rPr>
        <w:fldChar w:fldCharType="begin"/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Fonts w:eastAsia="方正仿宋_GBK"/>
          <w:sz w:val="28"/>
          <w:lang/>
        </w:rPr>
        <w:instrText xml:space="preserve">HYPERLINK \l "_Toc65686668"</w:instrText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Style w:val="9"/>
          <w:rFonts w:eastAsia="方正仿宋_GBK"/>
          <w:sz w:val="28"/>
          <w:u w:val="none"/>
          <w:lang/>
        </w:rPr>
        <w:fldChar w:fldCharType="separate"/>
      </w:r>
      <w:r>
        <w:rPr>
          <w:rStyle w:val="9"/>
          <w:rFonts w:hint="eastAsia" w:eastAsia="方正仿宋_GBK"/>
          <w:sz w:val="28"/>
          <w:u w:val="none"/>
          <w:lang/>
        </w:rPr>
        <w:t>部门预算政府经济分类表</w:t>
      </w:r>
      <w:r>
        <w:rPr>
          <w:rFonts w:eastAsia="方正仿宋_GBK"/>
          <w:sz w:val="28"/>
          <w:lang/>
        </w:rPr>
        <w:tab/>
      </w:r>
      <w:r>
        <w:rPr>
          <w:rFonts w:eastAsia="方正仿宋_GBK"/>
          <w:sz w:val="28"/>
          <w:lang/>
        </w:rPr>
        <w:fldChar w:fldCharType="begin"/>
      </w:r>
      <w:r>
        <w:rPr>
          <w:rFonts w:eastAsia="方正仿宋_GBK"/>
          <w:sz w:val="28"/>
          <w:lang/>
        </w:rPr>
        <w:instrText xml:space="preserve"> PAGEREF _Toc65686668 \h </w:instrText>
      </w:r>
      <w:r>
        <w:rPr>
          <w:rFonts w:eastAsia="方正仿宋_GBK"/>
          <w:sz w:val="28"/>
          <w:lang/>
        </w:rPr>
        <w:fldChar w:fldCharType="separate"/>
      </w:r>
      <w:r>
        <w:rPr>
          <w:rFonts w:eastAsia="方正仿宋_GBK"/>
          <w:sz w:val="28"/>
          <w:lang/>
        </w:rPr>
        <w:t>13</w:t>
      </w:r>
      <w:r>
        <w:rPr>
          <w:rFonts w:eastAsia="方正仿宋_GBK"/>
          <w:sz w:val="28"/>
          <w:lang/>
        </w:rPr>
        <w:fldChar w:fldCharType="end"/>
      </w:r>
      <w:r>
        <w:rPr>
          <w:rStyle w:val="9"/>
          <w:rFonts w:eastAsia="方正仿宋_GBK"/>
          <w:sz w:val="28"/>
          <w:u w:val="none"/>
          <w:lang/>
        </w:rPr>
        <w:fldChar w:fldCharType="end"/>
      </w:r>
    </w:p>
    <w:p>
      <w:pPr>
        <w:pStyle w:val="5"/>
        <w:tabs>
          <w:tab w:val="right" w:leader="dot" w:pos="9629"/>
        </w:tabs>
        <w:rPr>
          <w:rFonts w:eastAsia="方正仿宋_GBK"/>
          <w:sz w:val="28"/>
          <w:lang/>
        </w:rPr>
      </w:pPr>
      <w:r>
        <w:rPr>
          <w:rStyle w:val="9"/>
          <w:rFonts w:eastAsia="方正仿宋_GBK"/>
          <w:sz w:val="28"/>
          <w:u w:val="none"/>
          <w:lang/>
        </w:rPr>
        <w:fldChar w:fldCharType="begin"/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Fonts w:eastAsia="方正仿宋_GBK"/>
          <w:sz w:val="28"/>
          <w:lang/>
        </w:rPr>
        <w:instrText xml:space="preserve">HYPERLINK \l "_Toc65686669"</w:instrText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Style w:val="9"/>
          <w:rFonts w:eastAsia="方正仿宋_GBK"/>
          <w:sz w:val="28"/>
          <w:u w:val="none"/>
          <w:lang/>
        </w:rPr>
        <w:fldChar w:fldCharType="separate"/>
      </w:r>
      <w:r>
        <w:rPr>
          <w:rStyle w:val="9"/>
          <w:rFonts w:hint="eastAsia" w:eastAsia="方正仿宋_GBK"/>
          <w:sz w:val="28"/>
          <w:u w:val="none"/>
          <w:lang/>
        </w:rPr>
        <w:t>部门基本情况表</w:t>
      </w:r>
      <w:r>
        <w:rPr>
          <w:rFonts w:eastAsia="方正仿宋_GBK"/>
          <w:sz w:val="28"/>
          <w:lang/>
        </w:rPr>
        <w:tab/>
      </w:r>
      <w:r>
        <w:rPr>
          <w:rFonts w:eastAsia="方正仿宋_GBK"/>
          <w:sz w:val="28"/>
          <w:lang/>
        </w:rPr>
        <w:fldChar w:fldCharType="begin"/>
      </w:r>
      <w:r>
        <w:rPr>
          <w:rFonts w:eastAsia="方正仿宋_GBK"/>
          <w:sz w:val="28"/>
          <w:lang/>
        </w:rPr>
        <w:instrText xml:space="preserve"> PAGEREF _Toc65686669 \h </w:instrText>
      </w:r>
      <w:r>
        <w:rPr>
          <w:rFonts w:eastAsia="方正仿宋_GBK"/>
          <w:sz w:val="28"/>
          <w:lang/>
        </w:rPr>
        <w:fldChar w:fldCharType="separate"/>
      </w:r>
      <w:r>
        <w:rPr>
          <w:rFonts w:eastAsia="方正仿宋_GBK"/>
          <w:sz w:val="28"/>
          <w:lang/>
        </w:rPr>
        <w:t>14</w:t>
      </w:r>
      <w:r>
        <w:rPr>
          <w:rFonts w:eastAsia="方正仿宋_GBK"/>
          <w:sz w:val="28"/>
          <w:lang/>
        </w:rPr>
        <w:fldChar w:fldCharType="end"/>
      </w:r>
      <w:r>
        <w:rPr>
          <w:rStyle w:val="9"/>
          <w:rFonts w:eastAsia="方正仿宋_GBK"/>
          <w:sz w:val="28"/>
          <w:u w:val="none"/>
          <w:lang/>
        </w:rPr>
        <w:fldChar w:fldCharType="end"/>
      </w:r>
    </w:p>
    <w:p>
      <w:pPr>
        <w:ind w:left="420" w:leftChars="200"/>
        <w:jc w:val="center"/>
        <w:rPr>
          <w:rFonts w:hAnsi="宋体"/>
        </w:rPr>
      </w:pPr>
      <w:r>
        <w:rPr>
          <w:rFonts w:eastAsia="方正仿宋_GBK"/>
          <w:sz w:val="28"/>
        </w:rPr>
        <w:fldChar w:fldCharType="end"/>
      </w:r>
    </w:p>
    <w:p>
      <w:pPr>
        <w:jc w:val="center"/>
        <w:rPr>
          <w:rFonts w:hint="eastAsia" w:hAnsi="宋体"/>
          <w:sz w:val="30"/>
        </w:rPr>
      </w:pPr>
      <w:r>
        <w:rPr>
          <w:rFonts w:hint="eastAsia" w:ascii="方正小标宋_GBK" w:eastAsia="方正小标宋_GBK"/>
          <w:sz w:val="30"/>
        </w:rPr>
        <w:t>第二部分 预算单位收支预算情况</w:t>
      </w:r>
    </w:p>
    <w:p>
      <w:pPr>
        <w:pStyle w:val="4"/>
        <w:tabs>
          <w:tab w:val="right" w:leader="dot" w:pos="9629"/>
        </w:tabs>
        <w:ind w:left="420" w:leftChars="200"/>
        <w:rPr>
          <w:rFonts w:eastAsia="方正仿宋_GBK"/>
          <w:sz w:val="28"/>
          <w:lang/>
        </w:rPr>
      </w:pPr>
      <w:r>
        <w:rPr>
          <w:rFonts w:eastAsia="方正仿宋_GBK"/>
          <w:sz w:val="28"/>
        </w:rPr>
        <w:fldChar w:fldCharType="begin"/>
      </w:r>
      <w:r>
        <w:rPr>
          <w:rFonts w:eastAsia="方正仿宋_GBK"/>
          <w:sz w:val="28"/>
        </w:rPr>
        <w:instrText xml:space="preserve"> TOC \o "4-4" \h \z \u \t "-1" </w:instrText>
      </w:r>
      <w:r>
        <w:rPr>
          <w:rFonts w:eastAsia="方正仿宋_GBK"/>
          <w:sz w:val="28"/>
        </w:rPr>
        <w:fldChar w:fldCharType="separate"/>
      </w:r>
      <w:r>
        <w:rPr>
          <w:rStyle w:val="9"/>
          <w:rFonts w:eastAsia="方正仿宋_GBK"/>
          <w:sz w:val="28"/>
          <w:u w:val="none"/>
          <w:lang/>
        </w:rPr>
        <w:fldChar w:fldCharType="begin"/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Fonts w:eastAsia="方正仿宋_GBK"/>
          <w:sz w:val="28"/>
          <w:lang/>
        </w:rPr>
        <w:instrText xml:space="preserve">HYPERLINK \l "_Toc65686670"</w:instrText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Style w:val="9"/>
          <w:rFonts w:eastAsia="方正仿宋_GBK"/>
          <w:sz w:val="28"/>
          <w:u w:val="none"/>
          <w:lang/>
        </w:rPr>
        <w:fldChar w:fldCharType="separate"/>
      </w:r>
      <w:r>
        <w:rPr>
          <w:rStyle w:val="9"/>
          <w:rFonts w:hint="eastAsia" w:eastAsia="方正仿宋_GBK"/>
          <w:sz w:val="28"/>
          <w:u w:val="none"/>
          <w:lang/>
        </w:rPr>
        <w:t>一、中国共产党石家庄市藁城区委员会宣传部本级收支预算</w:t>
      </w:r>
      <w:r>
        <w:rPr>
          <w:rFonts w:eastAsia="方正仿宋_GBK"/>
          <w:sz w:val="28"/>
          <w:lang/>
        </w:rPr>
        <w:tab/>
      </w:r>
      <w:r>
        <w:rPr>
          <w:rFonts w:eastAsia="方正仿宋_GBK"/>
          <w:sz w:val="28"/>
          <w:lang/>
        </w:rPr>
        <w:fldChar w:fldCharType="begin"/>
      </w:r>
      <w:r>
        <w:rPr>
          <w:rFonts w:eastAsia="方正仿宋_GBK"/>
          <w:sz w:val="28"/>
          <w:lang/>
        </w:rPr>
        <w:instrText xml:space="preserve"> PAGEREF _Toc65686670 \h </w:instrText>
      </w:r>
      <w:r>
        <w:rPr>
          <w:rFonts w:eastAsia="方正仿宋_GBK"/>
          <w:sz w:val="28"/>
          <w:lang/>
        </w:rPr>
        <w:fldChar w:fldCharType="separate"/>
      </w:r>
      <w:r>
        <w:rPr>
          <w:rFonts w:eastAsia="方正仿宋_GBK"/>
          <w:sz w:val="28"/>
          <w:lang/>
        </w:rPr>
        <w:t>16</w:t>
      </w:r>
      <w:r>
        <w:rPr>
          <w:rFonts w:eastAsia="方正仿宋_GBK"/>
          <w:sz w:val="28"/>
          <w:lang/>
        </w:rPr>
        <w:fldChar w:fldCharType="end"/>
      </w:r>
      <w:r>
        <w:rPr>
          <w:rStyle w:val="9"/>
          <w:rFonts w:eastAsia="方正仿宋_GBK"/>
          <w:sz w:val="28"/>
          <w:u w:val="none"/>
          <w:lang/>
        </w:rPr>
        <w:fldChar w:fldCharType="end"/>
      </w:r>
    </w:p>
    <w:p>
      <w:pPr>
        <w:pStyle w:val="4"/>
        <w:tabs>
          <w:tab w:val="right" w:leader="dot" w:pos="9629"/>
        </w:tabs>
        <w:ind w:left="420" w:leftChars="200"/>
        <w:rPr>
          <w:rFonts w:eastAsia="方正仿宋_GBK"/>
          <w:sz w:val="28"/>
          <w:lang/>
        </w:rPr>
      </w:pPr>
      <w:r>
        <w:rPr>
          <w:rStyle w:val="9"/>
          <w:rFonts w:eastAsia="方正仿宋_GBK"/>
          <w:sz w:val="28"/>
          <w:u w:val="none"/>
          <w:lang/>
        </w:rPr>
        <w:fldChar w:fldCharType="begin"/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Fonts w:eastAsia="方正仿宋_GBK"/>
          <w:sz w:val="28"/>
          <w:lang/>
        </w:rPr>
        <w:instrText xml:space="preserve">HYPERLINK \l "_Toc65686671"</w:instrText>
      </w:r>
      <w:r>
        <w:rPr>
          <w:rStyle w:val="9"/>
          <w:rFonts w:eastAsia="方正仿宋_GBK"/>
          <w:sz w:val="28"/>
          <w:u w:val="none"/>
          <w:lang/>
        </w:rPr>
        <w:instrText xml:space="preserve"> </w:instrText>
      </w:r>
      <w:r>
        <w:rPr>
          <w:rStyle w:val="9"/>
          <w:rFonts w:eastAsia="方正仿宋_GBK"/>
          <w:sz w:val="28"/>
          <w:u w:val="none"/>
          <w:lang/>
        </w:rPr>
        <w:fldChar w:fldCharType="separate"/>
      </w:r>
      <w:r>
        <w:rPr>
          <w:rStyle w:val="9"/>
          <w:rFonts w:hint="eastAsia" w:eastAsia="方正仿宋_GBK"/>
          <w:sz w:val="28"/>
          <w:u w:val="none"/>
          <w:lang/>
        </w:rPr>
        <w:t>二、石家庄市藁城区梅花惨案纪念馆收支预算</w:t>
      </w:r>
      <w:r>
        <w:rPr>
          <w:rFonts w:eastAsia="方正仿宋_GBK"/>
          <w:sz w:val="28"/>
          <w:lang/>
        </w:rPr>
        <w:tab/>
      </w:r>
      <w:r>
        <w:rPr>
          <w:rFonts w:eastAsia="方正仿宋_GBK"/>
          <w:sz w:val="28"/>
          <w:lang/>
        </w:rPr>
        <w:fldChar w:fldCharType="begin"/>
      </w:r>
      <w:r>
        <w:rPr>
          <w:rFonts w:eastAsia="方正仿宋_GBK"/>
          <w:sz w:val="28"/>
          <w:lang/>
        </w:rPr>
        <w:instrText xml:space="preserve"> PAGEREF _Toc65686671 \h </w:instrText>
      </w:r>
      <w:r>
        <w:rPr>
          <w:rFonts w:eastAsia="方正仿宋_GBK"/>
          <w:sz w:val="28"/>
          <w:lang/>
        </w:rPr>
        <w:fldChar w:fldCharType="separate"/>
      </w:r>
      <w:r>
        <w:rPr>
          <w:rFonts w:eastAsia="方正仿宋_GBK"/>
          <w:sz w:val="28"/>
          <w:lang/>
        </w:rPr>
        <w:t>26</w:t>
      </w:r>
      <w:r>
        <w:rPr>
          <w:rFonts w:eastAsia="方正仿宋_GBK"/>
          <w:sz w:val="28"/>
          <w:lang/>
        </w:rPr>
        <w:fldChar w:fldCharType="end"/>
      </w:r>
      <w:r>
        <w:rPr>
          <w:rStyle w:val="9"/>
          <w:rFonts w:eastAsia="方正仿宋_GBK"/>
          <w:sz w:val="28"/>
          <w:u w:val="none"/>
          <w:lang/>
        </w:rPr>
        <w:fldChar w:fldCharType="end"/>
      </w:r>
    </w:p>
    <w:p>
      <w:pPr>
        <w:ind w:left="420" w:leftChars="200"/>
        <w:jc w:val="center"/>
        <w:rPr>
          <w:rFonts w:hAnsi="宋体"/>
        </w:rPr>
      </w:pPr>
      <w:r>
        <w:rPr>
          <w:rFonts w:eastAsia="方正仿宋_GBK"/>
          <w:sz w:val="28"/>
        </w:rPr>
        <w:fldChar w:fldCharType="end"/>
      </w:r>
    </w:p>
    <w:p>
      <w:pPr>
        <w:jc w:val="center"/>
        <w:sectPr>
          <w:footerReference r:id="rId9" w:type="default"/>
          <w:pgSz w:w="11907" w:h="16839"/>
          <w:pgMar w:top="1531" w:right="1134" w:bottom="1474" w:left="1134" w:header="851" w:footer="992" w:gutter="0"/>
          <w:pgNumType w:start="1"/>
          <w:cols w:space="425" w:num="1"/>
          <w:docGrid w:type="lines" w:linePitch="312" w:charSpace="0"/>
        </w:sectPr>
      </w:pPr>
    </w:p>
    <w:p>
      <w:pPr>
        <w:jc w:val="center"/>
        <w:rPr>
          <w:rFonts w:ascii="方正小标宋_GBK" w:eastAsia="方正小标宋_GBK"/>
          <w:sz w:val="44"/>
        </w:rPr>
        <w:sectPr>
          <w:pgSz w:w="11907" w:h="16839"/>
          <w:pgMar w:top="1531" w:right="1134" w:bottom="147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rPr>
          <w:rFonts w:hAnsi="宋体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hint="eastAsia" w:hAnsi="宋体"/>
          <w:sz w:val="44"/>
        </w:rPr>
      </w:pPr>
      <w:r>
        <w:rPr>
          <w:rFonts w:hint="eastAsia" w:ascii="方正小标宋_GBK" w:eastAsia="方正小标宋_GBK"/>
          <w:sz w:val="44"/>
        </w:rPr>
        <w:t>第一部分 部门预算情况</w:t>
      </w:r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jc w:val="center"/>
        <w:outlineLvl w:val="1"/>
        <w:rPr>
          <w:rFonts w:hint="eastAsia" w:hAnsi="宋体"/>
          <w:sz w:val="36"/>
        </w:rPr>
      </w:pPr>
      <w:bookmarkStart w:id="0" w:name="_Toc65686664"/>
      <w:r>
        <w:rPr>
          <w:rFonts w:hint="eastAsia" w:ascii="方正小标宋_GBK" w:eastAsia="方正小标宋_GBK"/>
          <w:sz w:val="36"/>
        </w:rPr>
        <w:t>部 门 职 责</w:t>
      </w:r>
      <w:bookmarkEnd w:id="0"/>
    </w:p>
    <w:p>
      <w:pPr>
        <w:jc w:val="center"/>
        <w:rPr>
          <w:rFonts w:hAnsi="宋体"/>
        </w:rPr>
      </w:pPr>
      <w:r>
        <w:rPr>
          <w:rFonts w:ascii="宋体" w:hAnsi="宋体"/>
        </w:rPr>
        <w:t xml:space="preserve"> </w:t>
      </w:r>
    </w:p>
    <w:p>
      <w:pPr>
        <w:spacing w:line="500" w:lineRule="exact"/>
        <w:ind w:firstLine="560" w:firstLineChars="200"/>
        <w:jc w:val="left"/>
        <w:rPr>
          <w:rFonts w:hint="eastAsia" w:hAnsi="宋体"/>
          <w:sz w:val="28"/>
        </w:rPr>
      </w:pPr>
      <w:r>
        <w:rPr>
          <w:rFonts w:hint="eastAsia" w:eastAsia="方正仿宋_GBK"/>
          <w:sz w:val="28"/>
        </w:rPr>
        <w:t>根据《中国共产党石家庄市藁城区委员会宣传部职能配置、内设机构和人员编制规定》， 中国共产党石家庄市藁城区委员会宣传部的主要职责是：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hint="eastAsia" w:hAnsi="宋体" w:eastAsia="方正仿宋_GBK" w:cs="宋体"/>
          <w:sz w:val="28"/>
        </w:rPr>
        <w:t>职责</w:t>
      </w:r>
      <w:r>
        <w:rPr>
          <w:rFonts w:hint="eastAsia" w:hAnsi="Batang" w:eastAsia="方正仿宋_GBK" w:cs="Batang"/>
          <w:sz w:val="28"/>
        </w:rPr>
        <w:t>分</w:t>
      </w:r>
      <w:r>
        <w:rPr>
          <w:rFonts w:hint="eastAsia" w:hAnsi="宋体" w:eastAsia="方正仿宋_GBK" w:cs="宋体"/>
          <w:sz w:val="28"/>
        </w:rPr>
        <w:t>类绩</w:t>
      </w:r>
      <w:r>
        <w:rPr>
          <w:rFonts w:hint="eastAsia" w:hAnsi="Batang" w:eastAsia="方正仿宋_GBK" w:cs="Batang"/>
          <w:sz w:val="28"/>
        </w:rPr>
        <w:t>效目</w:t>
      </w:r>
      <w:r>
        <w:rPr>
          <w:rFonts w:hint="eastAsia" w:hAnsi="宋体" w:eastAsia="方正仿宋_GBK" w:cs="宋体"/>
          <w:sz w:val="28"/>
        </w:rPr>
        <w:t>标</w:t>
      </w:r>
      <w:r>
        <w:rPr>
          <w:rFonts w:hint="eastAsia" w:hAnsi="Batang" w:eastAsia="方正仿宋_GBK" w:cs="Batang"/>
          <w:sz w:val="28"/>
        </w:rPr>
        <w:t>：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1、</w:t>
      </w:r>
      <w:r>
        <w:rPr>
          <w:rFonts w:hint="eastAsia" w:hAnsi="宋体" w:eastAsia="方正仿宋_GBK" w:cs="宋体"/>
          <w:sz w:val="28"/>
        </w:rPr>
        <w:t>负责区</w:t>
      </w:r>
      <w:r>
        <w:rPr>
          <w:rFonts w:hint="eastAsia" w:hAnsi="Batang" w:eastAsia="方正仿宋_GBK" w:cs="Batang"/>
          <w:sz w:val="28"/>
        </w:rPr>
        <w:t>委中心</w:t>
      </w:r>
      <w:r>
        <w:rPr>
          <w:rFonts w:hint="eastAsia" w:hAnsi="宋体" w:eastAsia="方正仿宋_GBK" w:cs="宋体"/>
          <w:sz w:val="28"/>
        </w:rPr>
        <w:t>组</w:t>
      </w:r>
      <w:r>
        <w:rPr>
          <w:rFonts w:hint="eastAsia" w:hAnsi="Batang" w:eastAsia="方正仿宋_GBK" w:cs="Batang"/>
          <w:sz w:val="28"/>
        </w:rPr>
        <w:t>和全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党委中心</w:t>
      </w:r>
      <w:r>
        <w:rPr>
          <w:rFonts w:hint="eastAsia" w:hAnsi="宋体" w:eastAsia="方正仿宋_GBK" w:cs="宋体"/>
          <w:sz w:val="28"/>
        </w:rPr>
        <w:t>组</w:t>
      </w:r>
      <w:r>
        <w:rPr>
          <w:rFonts w:hint="eastAsia" w:hAnsi="Batang" w:eastAsia="方正仿宋_GBK" w:cs="Batang"/>
          <w:sz w:val="28"/>
        </w:rPr>
        <w:t>以及全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广大党</w:t>
      </w:r>
      <w:r>
        <w:rPr>
          <w:rFonts w:hint="eastAsia" w:hAnsi="宋体" w:eastAsia="方正仿宋_GBK" w:cs="宋体"/>
          <w:sz w:val="28"/>
        </w:rPr>
        <w:t>员</w:t>
      </w:r>
      <w:r>
        <w:rPr>
          <w:rFonts w:hint="eastAsia" w:hAnsi="Batang" w:eastAsia="方正仿宋_GBK" w:cs="Batang"/>
          <w:sz w:val="28"/>
        </w:rPr>
        <w:t>干部的理</w:t>
      </w:r>
      <w:r>
        <w:rPr>
          <w:rFonts w:hint="eastAsia" w:hAnsi="宋体" w:eastAsia="方正仿宋_GBK" w:cs="宋体"/>
          <w:sz w:val="28"/>
        </w:rPr>
        <w:t>论学习教</w:t>
      </w:r>
      <w:r>
        <w:rPr>
          <w:rFonts w:hint="eastAsia" w:hAnsi="Batang" w:eastAsia="方正仿宋_GBK" w:cs="Batang"/>
          <w:sz w:val="28"/>
        </w:rPr>
        <w:t>育和考核工作。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2、</w:t>
      </w:r>
      <w:r>
        <w:rPr>
          <w:rFonts w:hint="eastAsia" w:hAnsi="宋体" w:eastAsia="方正仿宋_GBK" w:cs="宋体"/>
          <w:sz w:val="28"/>
        </w:rPr>
        <w:t>负责</w:t>
      </w:r>
      <w:r>
        <w:rPr>
          <w:rFonts w:hint="eastAsia" w:hAnsi="Batang" w:eastAsia="方正仿宋_GBK" w:cs="Batang"/>
          <w:sz w:val="28"/>
        </w:rPr>
        <w:t>全</w:t>
      </w:r>
      <w:r>
        <w:rPr>
          <w:rFonts w:hint="eastAsia" w:hAnsi="宋体" w:eastAsia="方正仿宋_GBK" w:cs="宋体"/>
          <w:sz w:val="28"/>
        </w:rPr>
        <w:t>区舆论</w:t>
      </w:r>
      <w:r>
        <w:rPr>
          <w:rFonts w:hint="eastAsia" w:hAnsi="Batang" w:eastAsia="方正仿宋_GBK" w:cs="Batang"/>
          <w:sz w:val="28"/>
        </w:rPr>
        <w:t>引</w:t>
      </w:r>
      <w:r>
        <w:rPr>
          <w:rFonts w:hint="eastAsia" w:hAnsi="宋体" w:eastAsia="方正仿宋_GBK" w:cs="宋体"/>
          <w:sz w:val="28"/>
        </w:rPr>
        <w:t>导</w:t>
      </w:r>
      <w:r>
        <w:rPr>
          <w:rFonts w:hint="eastAsia" w:hAnsi="Batang" w:eastAsia="方正仿宋_GBK" w:cs="Batang"/>
          <w:sz w:val="28"/>
        </w:rPr>
        <w:t>的把握和全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各</w:t>
      </w:r>
      <w:r>
        <w:rPr>
          <w:rFonts w:hint="eastAsia" w:hAnsi="宋体" w:eastAsia="方正仿宋_GBK" w:cs="宋体"/>
          <w:sz w:val="28"/>
        </w:rPr>
        <w:t>项</w:t>
      </w:r>
      <w:r>
        <w:rPr>
          <w:rFonts w:hint="eastAsia" w:hAnsi="Batang" w:eastAsia="方正仿宋_GBK" w:cs="Batang"/>
          <w:sz w:val="28"/>
        </w:rPr>
        <w:t>工作的新</w:t>
      </w:r>
      <w:r>
        <w:rPr>
          <w:rFonts w:hint="eastAsia" w:hAnsi="宋体" w:eastAsia="方正仿宋_GBK" w:cs="宋体"/>
          <w:sz w:val="28"/>
        </w:rPr>
        <w:t>闻</w:t>
      </w:r>
      <w:r>
        <w:rPr>
          <w:rFonts w:hint="eastAsia" w:hAnsi="Batang" w:eastAsia="方正仿宋_GBK" w:cs="Batang"/>
          <w:sz w:val="28"/>
        </w:rPr>
        <w:t>宣</w:t>
      </w:r>
      <w:r>
        <w:rPr>
          <w:rFonts w:hint="eastAsia" w:hAnsi="宋体" w:eastAsia="方正仿宋_GBK" w:cs="宋体"/>
          <w:sz w:val="28"/>
        </w:rPr>
        <w:t>传</w:t>
      </w:r>
      <w:r>
        <w:rPr>
          <w:rFonts w:hint="eastAsia" w:hAnsi="Batang" w:eastAsia="方正仿宋_GBK" w:cs="Batang"/>
          <w:sz w:val="28"/>
        </w:rPr>
        <w:t>，</w:t>
      </w:r>
      <w:r>
        <w:rPr>
          <w:rFonts w:hint="eastAsia" w:hAnsi="宋体" w:eastAsia="方正仿宋_GBK" w:cs="宋体"/>
          <w:sz w:val="28"/>
        </w:rPr>
        <w:t>对电视</w:t>
      </w:r>
      <w:r>
        <w:rPr>
          <w:rFonts w:hint="eastAsia" w:hAnsi="Batang" w:eastAsia="方正仿宋_GBK" w:cs="Batang"/>
          <w:sz w:val="28"/>
        </w:rPr>
        <w:t>台、</w:t>
      </w:r>
      <w:r>
        <w:rPr>
          <w:rFonts w:hint="eastAsia" w:hAnsi="宋体" w:eastAsia="方正仿宋_GBK" w:cs="宋体"/>
          <w:sz w:val="28"/>
        </w:rPr>
        <w:t>报</w:t>
      </w:r>
      <w:r>
        <w:rPr>
          <w:rFonts w:hint="eastAsia" w:hAnsi="Batang" w:eastAsia="方正仿宋_GBK" w:cs="Batang"/>
          <w:sz w:val="28"/>
        </w:rPr>
        <w:t>社的工作</w:t>
      </w:r>
      <w:r>
        <w:rPr>
          <w:rFonts w:hint="eastAsia" w:hAnsi="宋体" w:eastAsia="方正仿宋_GBK" w:cs="宋体"/>
          <w:sz w:val="28"/>
        </w:rPr>
        <w:t>实</w:t>
      </w:r>
      <w:r>
        <w:rPr>
          <w:rFonts w:hint="eastAsia" w:hAnsi="Batang" w:eastAsia="方正仿宋_GBK" w:cs="Batang"/>
          <w:sz w:val="28"/>
        </w:rPr>
        <w:t>施政治方向和方</w:t>
      </w:r>
      <w:r>
        <w:rPr>
          <w:rFonts w:hint="eastAsia" w:hAnsi="宋体" w:eastAsia="方正仿宋_GBK" w:cs="宋体"/>
          <w:sz w:val="28"/>
        </w:rPr>
        <w:t>针</w:t>
      </w:r>
      <w:r>
        <w:rPr>
          <w:rFonts w:hint="eastAsia" w:hAnsi="Batang" w:eastAsia="方正仿宋_GBK" w:cs="Batang"/>
          <w:sz w:val="28"/>
        </w:rPr>
        <w:t>、政策的指</w:t>
      </w:r>
      <w:r>
        <w:rPr>
          <w:rFonts w:hint="eastAsia" w:hAnsi="宋体" w:eastAsia="方正仿宋_GBK" w:cs="宋体"/>
          <w:sz w:val="28"/>
        </w:rPr>
        <w:t>导</w:t>
      </w:r>
      <w:r>
        <w:rPr>
          <w:rFonts w:hint="eastAsia" w:hAnsi="Batang" w:eastAsia="方正仿宋_GBK" w:cs="Batang"/>
          <w:sz w:val="28"/>
        </w:rPr>
        <w:t>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3、</w:t>
      </w:r>
      <w:r>
        <w:rPr>
          <w:rFonts w:hint="eastAsia" w:hAnsi="宋体" w:eastAsia="方正仿宋_GBK" w:cs="宋体"/>
          <w:sz w:val="28"/>
        </w:rPr>
        <w:t>规划</w:t>
      </w:r>
      <w:r>
        <w:rPr>
          <w:rFonts w:hint="eastAsia" w:hAnsi="Batang" w:eastAsia="方正仿宋_GBK" w:cs="Batang"/>
          <w:sz w:val="28"/>
        </w:rPr>
        <w:t>部署全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思想政治工作，</w:t>
      </w:r>
      <w:r>
        <w:rPr>
          <w:rFonts w:hint="eastAsia" w:hAnsi="宋体" w:eastAsia="方正仿宋_GBK" w:cs="宋体"/>
          <w:sz w:val="28"/>
        </w:rPr>
        <w:t>负责</w:t>
      </w:r>
      <w:r>
        <w:rPr>
          <w:rFonts w:hint="eastAsia" w:hAnsi="Batang" w:eastAsia="方正仿宋_GBK" w:cs="Batang"/>
          <w:sz w:val="28"/>
        </w:rPr>
        <w:t>全</w:t>
      </w:r>
      <w:r>
        <w:rPr>
          <w:rFonts w:hint="eastAsia" w:hAnsi="宋体" w:eastAsia="方正仿宋_GBK" w:cs="宋体"/>
          <w:sz w:val="28"/>
        </w:rPr>
        <w:t>区爱国</w:t>
      </w:r>
      <w:r>
        <w:rPr>
          <w:rFonts w:hint="eastAsia" w:hAnsi="Batang" w:eastAsia="方正仿宋_GBK" w:cs="Batang"/>
          <w:sz w:val="28"/>
        </w:rPr>
        <w:t>主</w:t>
      </w:r>
      <w:r>
        <w:rPr>
          <w:rFonts w:hint="eastAsia" w:hAnsi="宋体" w:eastAsia="方正仿宋_GBK" w:cs="宋体"/>
          <w:sz w:val="28"/>
        </w:rPr>
        <w:t>义教</w:t>
      </w:r>
      <w:r>
        <w:rPr>
          <w:rFonts w:hint="eastAsia" w:hAnsi="Batang" w:eastAsia="方正仿宋_GBK" w:cs="Batang"/>
          <w:sz w:val="28"/>
        </w:rPr>
        <w:t>育基地的建</w:t>
      </w:r>
      <w:r>
        <w:rPr>
          <w:rFonts w:hint="eastAsia" w:hAnsi="宋体" w:eastAsia="方正仿宋_GBK" w:cs="宋体"/>
          <w:sz w:val="28"/>
        </w:rPr>
        <w:t>设</w:t>
      </w:r>
      <w:r>
        <w:rPr>
          <w:rFonts w:hint="eastAsia" w:hAnsi="Batang" w:eastAsia="方正仿宋_GBK" w:cs="Batang"/>
          <w:sz w:val="28"/>
        </w:rPr>
        <w:t>和管理，</w:t>
      </w:r>
      <w:r>
        <w:rPr>
          <w:rFonts w:hint="eastAsia" w:hAnsi="宋体" w:eastAsia="方正仿宋_GBK" w:cs="宋体"/>
          <w:sz w:val="28"/>
        </w:rPr>
        <w:t>负责</w:t>
      </w:r>
      <w:r>
        <w:rPr>
          <w:rFonts w:hint="eastAsia" w:hAnsi="Batang" w:eastAsia="方正仿宋_GBK" w:cs="Batang"/>
          <w:sz w:val="28"/>
        </w:rPr>
        <w:t>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政工</w:t>
      </w:r>
      <w:r>
        <w:rPr>
          <w:rFonts w:hint="eastAsia" w:hAnsi="宋体" w:eastAsia="方正仿宋_GBK" w:cs="宋体"/>
          <w:sz w:val="28"/>
        </w:rPr>
        <w:t>职称</w:t>
      </w:r>
      <w:r>
        <w:rPr>
          <w:rFonts w:hint="eastAsia" w:hAnsi="Batang" w:eastAsia="方正仿宋_GBK" w:cs="Batang"/>
          <w:sz w:val="28"/>
        </w:rPr>
        <w:t>的</w:t>
      </w:r>
      <w:r>
        <w:rPr>
          <w:rFonts w:hint="eastAsia" w:hAnsi="宋体" w:eastAsia="方正仿宋_GBK" w:cs="宋体"/>
          <w:sz w:val="28"/>
        </w:rPr>
        <w:t>评</w:t>
      </w:r>
      <w:r>
        <w:rPr>
          <w:rFonts w:hint="eastAsia" w:hAnsi="Batang" w:eastAsia="方正仿宋_GBK" w:cs="Batang"/>
          <w:sz w:val="28"/>
        </w:rPr>
        <w:t>定和政工人</w:t>
      </w:r>
      <w:r>
        <w:rPr>
          <w:rFonts w:hint="eastAsia" w:hAnsi="宋体" w:eastAsia="方正仿宋_GBK" w:cs="宋体"/>
          <w:sz w:val="28"/>
        </w:rPr>
        <w:t>员</w:t>
      </w:r>
      <w:r>
        <w:rPr>
          <w:rFonts w:hint="eastAsia" w:hAnsi="Batang" w:eastAsia="方正仿宋_GBK" w:cs="Batang"/>
          <w:sz w:val="28"/>
        </w:rPr>
        <w:t>的管理。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4、</w:t>
      </w:r>
      <w:r>
        <w:rPr>
          <w:rFonts w:hint="eastAsia" w:hAnsi="宋体" w:eastAsia="方正仿宋_GBK" w:cs="宋体"/>
          <w:sz w:val="28"/>
        </w:rPr>
        <w:t>研</w:t>
      </w:r>
      <w:r>
        <w:rPr>
          <w:rFonts w:hint="eastAsia" w:hAnsi="Batang" w:eastAsia="方正仿宋_GBK" w:cs="Batang"/>
          <w:sz w:val="28"/>
        </w:rPr>
        <w:t>究制定全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文化事</w:t>
      </w:r>
      <w:r>
        <w:rPr>
          <w:rFonts w:hint="eastAsia" w:hAnsi="宋体" w:eastAsia="方正仿宋_GBK" w:cs="宋体"/>
          <w:sz w:val="28"/>
        </w:rPr>
        <w:t>业</w:t>
      </w:r>
      <w:r>
        <w:rPr>
          <w:rFonts w:hint="eastAsia" w:hAnsi="Batang" w:eastAsia="方正仿宋_GBK" w:cs="Batang"/>
          <w:sz w:val="28"/>
        </w:rPr>
        <w:t>的</w:t>
      </w:r>
      <w:r>
        <w:rPr>
          <w:rFonts w:hint="eastAsia" w:hAnsi="宋体" w:eastAsia="方正仿宋_GBK" w:cs="宋体"/>
          <w:sz w:val="28"/>
        </w:rPr>
        <w:t>发</w:t>
      </w:r>
      <w:r>
        <w:rPr>
          <w:rFonts w:hint="eastAsia" w:hAnsi="Batang" w:eastAsia="方正仿宋_GBK" w:cs="Batang"/>
          <w:sz w:val="28"/>
        </w:rPr>
        <w:t>展</w:t>
      </w:r>
      <w:r>
        <w:rPr>
          <w:rFonts w:hint="eastAsia" w:hAnsi="宋体" w:eastAsia="方正仿宋_GBK" w:cs="宋体"/>
          <w:sz w:val="28"/>
        </w:rPr>
        <w:t>规划</w:t>
      </w:r>
      <w:r>
        <w:rPr>
          <w:rFonts w:hint="eastAsia" w:hAnsi="Batang" w:eastAsia="方正仿宋_GBK" w:cs="Batang"/>
          <w:sz w:val="28"/>
        </w:rPr>
        <w:t>，指</w:t>
      </w:r>
      <w:r>
        <w:rPr>
          <w:rFonts w:hint="eastAsia" w:hAnsi="宋体" w:eastAsia="方正仿宋_GBK" w:cs="宋体"/>
          <w:sz w:val="28"/>
        </w:rPr>
        <w:t>导协调</w:t>
      </w:r>
      <w:r>
        <w:rPr>
          <w:rFonts w:hint="eastAsia" w:hAnsi="Batang" w:eastAsia="方正仿宋_GBK" w:cs="Batang"/>
          <w:sz w:val="28"/>
        </w:rPr>
        <w:t>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文化市</w:t>
      </w:r>
      <w:r>
        <w:rPr>
          <w:rFonts w:hint="eastAsia" w:hAnsi="宋体" w:eastAsia="方正仿宋_GBK" w:cs="宋体"/>
          <w:sz w:val="28"/>
        </w:rPr>
        <w:t>场</w:t>
      </w:r>
      <w:r>
        <w:rPr>
          <w:rFonts w:hint="eastAsia" w:hAnsi="Batang" w:eastAsia="方正仿宋_GBK" w:cs="Batang"/>
          <w:sz w:val="28"/>
        </w:rPr>
        <w:t>和文化</w:t>
      </w:r>
      <w:r>
        <w:rPr>
          <w:rFonts w:hint="eastAsia" w:hAnsi="宋体" w:eastAsia="方正仿宋_GBK" w:cs="宋体"/>
          <w:sz w:val="28"/>
        </w:rPr>
        <w:t>环</w:t>
      </w:r>
      <w:r>
        <w:rPr>
          <w:rFonts w:hint="eastAsia" w:hAnsi="Batang" w:eastAsia="方正仿宋_GBK" w:cs="Batang"/>
          <w:sz w:val="28"/>
        </w:rPr>
        <w:t>境的</w:t>
      </w:r>
      <w:r>
        <w:rPr>
          <w:rFonts w:hint="eastAsia" w:hAnsi="宋体" w:eastAsia="方正仿宋_GBK" w:cs="宋体"/>
          <w:sz w:val="28"/>
        </w:rPr>
        <w:t>净</w:t>
      </w:r>
      <w:r>
        <w:rPr>
          <w:rFonts w:hint="eastAsia" w:hAnsi="Batang" w:eastAsia="方正仿宋_GBK" w:cs="Batang"/>
          <w:sz w:val="28"/>
        </w:rPr>
        <w:t>化</w:t>
      </w:r>
      <w:r>
        <w:rPr>
          <w:rFonts w:hint="eastAsia" w:hAnsi="宋体" w:eastAsia="方正仿宋_GBK" w:cs="宋体"/>
          <w:sz w:val="28"/>
        </w:rPr>
        <w:t>与</w:t>
      </w:r>
      <w:r>
        <w:rPr>
          <w:rFonts w:hint="eastAsia" w:hAnsi="Batang" w:eastAsia="方正仿宋_GBK" w:cs="Batang"/>
          <w:sz w:val="28"/>
        </w:rPr>
        <w:t>管理。</w:t>
      </w:r>
      <w:r>
        <w:rPr>
          <w:rFonts w:hint="eastAsia" w:hAnsi="宋体" w:eastAsia="方正仿宋_GBK" w:cs="宋体"/>
          <w:sz w:val="28"/>
        </w:rPr>
        <w:t>负责</w:t>
      </w:r>
      <w:r>
        <w:rPr>
          <w:rFonts w:hint="eastAsia" w:hAnsi="Batang" w:eastAsia="方正仿宋_GBK" w:cs="Batang"/>
          <w:sz w:val="28"/>
        </w:rPr>
        <w:t>重大</w:t>
      </w:r>
      <w:r>
        <w:rPr>
          <w:rFonts w:hint="eastAsia" w:hAnsi="宋体" w:eastAsia="方正仿宋_GBK" w:cs="宋体"/>
          <w:sz w:val="28"/>
        </w:rPr>
        <w:t>节</w:t>
      </w:r>
      <w:r>
        <w:rPr>
          <w:rFonts w:hint="eastAsia" w:hAnsi="Batang" w:eastAsia="方正仿宋_GBK" w:cs="Batang"/>
          <w:sz w:val="28"/>
        </w:rPr>
        <w:t>日的</w:t>
      </w:r>
      <w:r>
        <w:rPr>
          <w:rFonts w:hint="eastAsia" w:hAnsi="宋体" w:eastAsia="方正仿宋_GBK" w:cs="宋体"/>
          <w:sz w:val="28"/>
        </w:rPr>
        <w:t>气</w:t>
      </w:r>
      <w:r>
        <w:rPr>
          <w:rFonts w:hint="eastAsia" w:hAnsi="Batang" w:eastAsia="方正仿宋_GBK" w:cs="Batang"/>
          <w:sz w:val="28"/>
        </w:rPr>
        <w:t>氛</w:t>
      </w:r>
      <w:r>
        <w:rPr>
          <w:rFonts w:hint="eastAsia" w:hAnsi="宋体" w:eastAsia="方正仿宋_GBK" w:cs="宋体"/>
          <w:sz w:val="28"/>
        </w:rPr>
        <w:t>营</w:t>
      </w:r>
      <w:r>
        <w:rPr>
          <w:rFonts w:hint="eastAsia" w:hAnsi="Batang" w:eastAsia="方正仿宋_GBK" w:cs="Batang"/>
          <w:sz w:val="28"/>
        </w:rPr>
        <w:t>造和其他社</w:t>
      </w:r>
      <w:r>
        <w:rPr>
          <w:rFonts w:hint="eastAsia" w:hAnsi="宋体" w:eastAsia="方正仿宋_GBK" w:cs="宋体"/>
          <w:sz w:val="28"/>
        </w:rPr>
        <w:t>会</w:t>
      </w:r>
      <w:r>
        <w:rPr>
          <w:rFonts w:hint="eastAsia" w:hAnsi="Batang" w:eastAsia="方正仿宋_GBK" w:cs="Batang"/>
          <w:sz w:val="28"/>
        </w:rPr>
        <w:t>宣</w:t>
      </w:r>
      <w:r>
        <w:rPr>
          <w:rFonts w:hint="eastAsia" w:hAnsi="宋体" w:eastAsia="方正仿宋_GBK" w:cs="宋体"/>
          <w:sz w:val="28"/>
        </w:rPr>
        <w:t>传</w:t>
      </w:r>
      <w:r>
        <w:rPr>
          <w:rFonts w:hint="eastAsia" w:hAnsi="Batang" w:eastAsia="方正仿宋_GBK" w:cs="Batang"/>
          <w:sz w:val="28"/>
        </w:rPr>
        <w:t>工作。</w:t>
      </w:r>
      <w:r>
        <w:rPr>
          <w:rFonts w:hint="eastAsia" w:hAnsi="宋体" w:eastAsia="方正仿宋_GBK" w:cs="宋体"/>
          <w:sz w:val="28"/>
        </w:rPr>
        <w:t>对</w:t>
      </w:r>
      <w:r>
        <w:rPr>
          <w:rFonts w:hint="eastAsia" w:hAnsi="Batang" w:eastAsia="方正仿宋_GBK" w:cs="Batang"/>
          <w:sz w:val="28"/>
        </w:rPr>
        <w:t>文广新局的工作，</w:t>
      </w:r>
      <w:r>
        <w:rPr>
          <w:rFonts w:hint="eastAsia" w:hAnsi="宋体" w:eastAsia="方正仿宋_GBK" w:cs="宋体"/>
          <w:sz w:val="28"/>
        </w:rPr>
        <w:t>实</w:t>
      </w:r>
      <w:r>
        <w:rPr>
          <w:rFonts w:hint="eastAsia" w:hAnsi="Batang" w:eastAsia="方正仿宋_GBK" w:cs="Batang"/>
          <w:sz w:val="28"/>
        </w:rPr>
        <w:t>施政治和方</w:t>
      </w:r>
      <w:r>
        <w:rPr>
          <w:rFonts w:hint="eastAsia" w:hAnsi="宋体" w:eastAsia="方正仿宋_GBK" w:cs="宋体"/>
          <w:sz w:val="28"/>
        </w:rPr>
        <w:t>针</w:t>
      </w:r>
      <w:r>
        <w:rPr>
          <w:rFonts w:hint="eastAsia" w:hAnsi="Batang" w:eastAsia="方正仿宋_GBK" w:cs="Batang"/>
          <w:sz w:val="28"/>
        </w:rPr>
        <w:t>、政策的指</w:t>
      </w:r>
      <w:r>
        <w:rPr>
          <w:rFonts w:hint="eastAsia" w:hAnsi="宋体" w:eastAsia="方正仿宋_GBK" w:cs="宋体"/>
          <w:sz w:val="28"/>
        </w:rPr>
        <w:t>导</w:t>
      </w:r>
      <w:r>
        <w:rPr>
          <w:rFonts w:hint="eastAsia" w:hAnsi="Batang" w:eastAsia="方正仿宋_GBK" w:cs="Batang"/>
          <w:sz w:val="28"/>
        </w:rPr>
        <w:t>和</w:t>
      </w:r>
      <w:r>
        <w:rPr>
          <w:rFonts w:hint="eastAsia" w:hAnsi="宋体" w:eastAsia="方正仿宋_GBK" w:cs="宋体"/>
          <w:sz w:val="28"/>
        </w:rPr>
        <w:t>协调</w:t>
      </w:r>
      <w:r>
        <w:rPr>
          <w:rFonts w:hint="eastAsia" w:hAnsi="Batang" w:eastAsia="方正仿宋_GBK" w:cs="Batang"/>
          <w:sz w:val="28"/>
        </w:rPr>
        <w:t>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5、</w:t>
      </w:r>
      <w:r>
        <w:rPr>
          <w:rFonts w:hint="eastAsia" w:hAnsi="宋体" w:eastAsia="方正仿宋_GBK" w:cs="宋体"/>
          <w:sz w:val="28"/>
        </w:rPr>
        <w:t>研</w:t>
      </w:r>
      <w:r>
        <w:rPr>
          <w:rFonts w:hint="eastAsia" w:hAnsi="Batang" w:eastAsia="方正仿宋_GBK" w:cs="Batang"/>
          <w:sz w:val="28"/>
        </w:rPr>
        <w:t>究</w:t>
      </w:r>
      <w:r>
        <w:rPr>
          <w:rFonts w:hint="eastAsia" w:hAnsi="宋体" w:eastAsia="方正仿宋_GBK" w:cs="宋体"/>
          <w:sz w:val="28"/>
        </w:rPr>
        <w:t>拟</w:t>
      </w:r>
      <w:r>
        <w:rPr>
          <w:rFonts w:hint="eastAsia" w:hAnsi="Batang" w:eastAsia="方正仿宋_GBK" w:cs="Batang"/>
          <w:sz w:val="28"/>
        </w:rPr>
        <w:t>定有</w:t>
      </w:r>
      <w:r>
        <w:rPr>
          <w:rFonts w:hint="eastAsia" w:hAnsi="宋体" w:eastAsia="方正仿宋_GBK" w:cs="宋体"/>
          <w:sz w:val="28"/>
        </w:rPr>
        <w:t>关</w:t>
      </w:r>
      <w:r>
        <w:rPr>
          <w:rFonts w:hint="eastAsia" w:hAnsi="Batang" w:eastAsia="方正仿宋_GBK" w:cs="Batang"/>
          <w:sz w:val="28"/>
        </w:rPr>
        <w:t>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思想道德和精神文明建</w:t>
      </w:r>
      <w:r>
        <w:rPr>
          <w:rFonts w:hint="eastAsia" w:hAnsi="宋体" w:eastAsia="方正仿宋_GBK" w:cs="宋体"/>
          <w:sz w:val="28"/>
        </w:rPr>
        <w:t>设</w:t>
      </w:r>
      <w:r>
        <w:rPr>
          <w:rFonts w:hint="eastAsia" w:hAnsi="Batang" w:eastAsia="方正仿宋_GBK" w:cs="Batang"/>
          <w:sz w:val="28"/>
        </w:rPr>
        <w:t>的工作方</w:t>
      </w:r>
      <w:r>
        <w:rPr>
          <w:rFonts w:hint="eastAsia" w:hAnsi="宋体" w:eastAsia="方正仿宋_GBK" w:cs="宋体"/>
          <w:sz w:val="28"/>
        </w:rPr>
        <w:t>针</w:t>
      </w:r>
      <w:r>
        <w:rPr>
          <w:rFonts w:hint="eastAsia" w:hAnsi="Batang" w:eastAsia="方正仿宋_GBK" w:cs="Batang"/>
          <w:sz w:val="28"/>
        </w:rPr>
        <w:t>、政策；</w:t>
      </w:r>
      <w:r>
        <w:rPr>
          <w:rFonts w:hint="eastAsia" w:hAnsi="宋体" w:eastAsia="方正仿宋_GBK" w:cs="宋体"/>
          <w:sz w:val="28"/>
        </w:rPr>
        <w:t>规划</w:t>
      </w:r>
      <w:r>
        <w:rPr>
          <w:rFonts w:hint="eastAsia" w:hAnsi="Batang" w:eastAsia="方正仿宋_GBK" w:cs="Batang"/>
          <w:sz w:val="28"/>
        </w:rPr>
        <w:t>部署全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思想道德和精神文明建</w:t>
      </w:r>
      <w:r>
        <w:rPr>
          <w:rFonts w:hint="eastAsia" w:hAnsi="宋体" w:eastAsia="方正仿宋_GBK" w:cs="宋体"/>
          <w:sz w:val="28"/>
        </w:rPr>
        <w:t>设</w:t>
      </w:r>
      <w:r>
        <w:rPr>
          <w:rFonts w:hint="eastAsia" w:hAnsi="Batang" w:eastAsia="方正仿宋_GBK" w:cs="Batang"/>
          <w:sz w:val="28"/>
        </w:rPr>
        <w:t>工作；</w:t>
      </w:r>
      <w:r>
        <w:rPr>
          <w:rFonts w:hint="eastAsia" w:hAnsi="宋体" w:eastAsia="方正仿宋_GBK" w:cs="宋体"/>
          <w:sz w:val="28"/>
        </w:rPr>
        <w:t>组织</w:t>
      </w:r>
      <w:r>
        <w:rPr>
          <w:rFonts w:hint="eastAsia" w:hAnsi="Batang" w:eastAsia="方正仿宋_GBK" w:cs="Batang"/>
          <w:sz w:val="28"/>
        </w:rPr>
        <w:t>指</w:t>
      </w:r>
      <w:r>
        <w:rPr>
          <w:rFonts w:hint="eastAsia" w:hAnsi="宋体" w:eastAsia="方正仿宋_GBK" w:cs="宋体"/>
          <w:sz w:val="28"/>
        </w:rPr>
        <w:t>导</w:t>
      </w:r>
      <w:r>
        <w:rPr>
          <w:rFonts w:hint="eastAsia" w:hAnsi="Batang" w:eastAsia="方正仿宋_GBK" w:cs="Batang"/>
          <w:sz w:val="28"/>
        </w:rPr>
        <w:t>全</w:t>
      </w:r>
      <w:r>
        <w:rPr>
          <w:rFonts w:hint="eastAsia" w:hAnsi="宋体" w:eastAsia="方正仿宋_GBK" w:cs="宋体"/>
          <w:sz w:val="28"/>
        </w:rPr>
        <w:t>区</w:t>
      </w:r>
      <w:r>
        <w:rPr>
          <w:rFonts w:hint="eastAsia" w:hAnsi="Batang" w:eastAsia="方正仿宋_GBK" w:cs="Batang"/>
          <w:sz w:val="28"/>
        </w:rPr>
        <w:t>群</w:t>
      </w:r>
      <w:r>
        <w:rPr>
          <w:rFonts w:hint="eastAsia" w:hAnsi="宋体" w:eastAsia="方正仿宋_GBK" w:cs="宋体"/>
          <w:sz w:val="28"/>
        </w:rPr>
        <w:t>众</w:t>
      </w:r>
      <w:r>
        <w:rPr>
          <w:rFonts w:hint="eastAsia" w:hAnsi="Batang" w:eastAsia="方正仿宋_GBK" w:cs="Batang"/>
          <w:sz w:val="28"/>
        </w:rPr>
        <w:t>精神文明</w:t>
      </w:r>
      <w:r>
        <w:rPr>
          <w:rFonts w:hint="eastAsia" w:hAnsi="宋体" w:eastAsia="方正仿宋_GBK" w:cs="宋体"/>
          <w:sz w:val="28"/>
        </w:rPr>
        <w:t>创</w:t>
      </w:r>
      <w:r>
        <w:rPr>
          <w:rFonts w:hint="eastAsia" w:hAnsi="Batang" w:eastAsia="方正仿宋_GBK" w:cs="Batang"/>
          <w:sz w:val="28"/>
        </w:rPr>
        <w:t>建活</w:t>
      </w:r>
      <w:r>
        <w:rPr>
          <w:rFonts w:hint="eastAsia" w:hAnsi="宋体" w:eastAsia="方正仿宋_GBK" w:cs="宋体"/>
          <w:sz w:val="28"/>
        </w:rPr>
        <w:t>动</w:t>
      </w:r>
      <w:r>
        <w:rPr>
          <w:rFonts w:hint="eastAsia" w:hAnsi="Batang" w:eastAsia="方正仿宋_GBK" w:cs="Batang"/>
          <w:sz w:val="28"/>
        </w:rPr>
        <w:t>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6、</w:t>
      </w:r>
      <w:r>
        <w:rPr>
          <w:rFonts w:hint="eastAsia" w:hAnsi="宋体" w:eastAsia="方正仿宋_GBK" w:cs="宋体"/>
          <w:sz w:val="28"/>
        </w:rPr>
        <w:t>负责谋划协调</w:t>
      </w:r>
      <w:r>
        <w:rPr>
          <w:rFonts w:hint="eastAsia" w:hAnsi="Batang" w:eastAsia="方正仿宋_GBK" w:cs="Batang"/>
          <w:sz w:val="28"/>
        </w:rPr>
        <w:t>全</w:t>
      </w:r>
      <w:r>
        <w:rPr>
          <w:rFonts w:hint="eastAsia" w:hAnsi="宋体" w:eastAsia="方正仿宋_GBK" w:cs="宋体"/>
          <w:sz w:val="28"/>
        </w:rPr>
        <w:t>区对</w:t>
      </w:r>
      <w:r>
        <w:rPr>
          <w:rFonts w:hint="eastAsia" w:hAnsi="Batang" w:eastAsia="方正仿宋_GBK" w:cs="Batang"/>
          <w:sz w:val="28"/>
        </w:rPr>
        <w:t>外宣</w:t>
      </w:r>
      <w:r>
        <w:rPr>
          <w:rFonts w:hint="eastAsia" w:hAnsi="宋体" w:eastAsia="方正仿宋_GBK" w:cs="宋体"/>
          <w:sz w:val="28"/>
        </w:rPr>
        <w:t>传</w:t>
      </w:r>
      <w:r>
        <w:rPr>
          <w:rFonts w:hint="eastAsia" w:hAnsi="Batang" w:eastAsia="方正仿宋_GBK" w:cs="Batang"/>
          <w:sz w:val="28"/>
        </w:rPr>
        <w:t>、</w:t>
      </w:r>
      <w:r>
        <w:rPr>
          <w:rFonts w:hint="eastAsia" w:hAnsi="宋体" w:eastAsia="方正仿宋_GBK" w:cs="宋体"/>
          <w:sz w:val="28"/>
        </w:rPr>
        <w:t>网</w:t>
      </w:r>
      <w:r>
        <w:rPr>
          <w:rFonts w:hint="eastAsia" w:hAnsi="Batang" w:eastAsia="方正仿宋_GBK" w:cs="Batang"/>
          <w:sz w:val="28"/>
        </w:rPr>
        <w:t>上新</w:t>
      </w:r>
      <w:r>
        <w:rPr>
          <w:rFonts w:hint="eastAsia" w:hAnsi="宋体" w:eastAsia="方正仿宋_GBK" w:cs="宋体"/>
          <w:sz w:val="28"/>
        </w:rPr>
        <w:t>闻</w:t>
      </w:r>
      <w:r>
        <w:rPr>
          <w:rFonts w:hint="eastAsia" w:hAnsi="Batang" w:eastAsia="方正仿宋_GBK" w:cs="Batang"/>
          <w:sz w:val="28"/>
        </w:rPr>
        <w:t>和</w:t>
      </w:r>
      <w:r>
        <w:rPr>
          <w:rFonts w:hint="eastAsia" w:hAnsi="宋体" w:eastAsia="方正仿宋_GBK" w:cs="宋体"/>
          <w:sz w:val="28"/>
        </w:rPr>
        <w:t>舆论</w:t>
      </w:r>
      <w:r>
        <w:rPr>
          <w:rFonts w:hint="eastAsia" w:hAnsi="Batang" w:eastAsia="方正仿宋_GBK" w:cs="Batang"/>
          <w:sz w:val="28"/>
        </w:rPr>
        <w:t>引</w:t>
      </w:r>
      <w:r>
        <w:rPr>
          <w:rFonts w:hint="eastAsia" w:hAnsi="宋体" w:eastAsia="方正仿宋_GBK" w:cs="宋体"/>
          <w:sz w:val="28"/>
        </w:rPr>
        <w:t>导</w:t>
      </w:r>
      <w:r>
        <w:rPr>
          <w:rFonts w:hint="eastAsia" w:hAnsi="Batang" w:eastAsia="方正仿宋_GBK" w:cs="Batang"/>
          <w:sz w:val="28"/>
        </w:rPr>
        <w:t>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7、指</w:t>
      </w:r>
      <w:r>
        <w:rPr>
          <w:rFonts w:hint="eastAsia" w:hAnsi="宋体" w:eastAsia="方正仿宋_GBK" w:cs="宋体"/>
          <w:sz w:val="28"/>
        </w:rPr>
        <w:t>导</w:t>
      </w:r>
      <w:r>
        <w:rPr>
          <w:rFonts w:hint="eastAsia" w:hAnsi="Batang" w:eastAsia="方正仿宋_GBK" w:cs="Batang"/>
          <w:sz w:val="28"/>
        </w:rPr>
        <w:t>全</w:t>
      </w:r>
      <w:r>
        <w:rPr>
          <w:rFonts w:hint="eastAsia" w:hAnsi="宋体" w:eastAsia="方正仿宋_GBK" w:cs="宋体"/>
          <w:sz w:val="28"/>
        </w:rPr>
        <w:t>区国</w:t>
      </w:r>
      <w:r>
        <w:rPr>
          <w:rFonts w:hint="eastAsia" w:hAnsi="Batang" w:eastAsia="方正仿宋_GBK" w:cs="Batang"/>
          <w:sz w:val="28"/>
        </w:rPr>
        <w:t>防</w:t>
      </w:r>
      <w:r>
        <w:rPr>
          <w:rFonts w:hint="eastAsia" w:hAnsi="宋体" w:eastAsia="方正仿宋_GBK" w:cs="宋体"/>
          <w:sz w:val="28"/>
        </w:rPr>
        <w:t>教</w:t>
      </w:r>
      <w:r>
        <w:rPr>
          <w:rFonts w:hint="eastAsia" w:hAnsi="Batang" w:eastAsia="方正仿宋_GBK" w:cs="Batang"/>
          <w:sz w:val="28"/>
        </w:rPr>
        <w:t>育</w:t>
      </w:r>
      <w:r>
        <w:rPr>
          <w:rFonts w:hint="eastAsia" w:hAnsi="宋体" w:eastAsia="方正仿宋_GBK" w:cs="宋体"/>
          <w:sz w:val="28"/>
        </w:rPr>
        <w:t>领导</w:t>
      </w:r>
      <w:r>
        <w:rPr>
          <w:rFonts w:hint="eastAsia" w:hAnsi="Batang" w:eastAsia="方正仿宋_GBK" w:cs="Batang"/>
          <w:sz w:val="28"/>
        </w:rPr>
        <w:t>小</w:t>
      </w:r>
      <w:r>
        <w:rPr>
          <w:rFonts w:hint="eastAsia" w:hAnsi="宋体" w:eastAsia="方正仿宋_GBK" w:cs="宋体"/>
          <w:sz w:val="28"/>
        </w:rPr>
        <w:t>组办</w:t>
      </w:r>
      <w:r>
        <w:rPr>
          <w:rFonts w:hint="eastAsia" w:hAnsi="Batang" w:eastAsia="方正仿宋_GBK" w:cs="Batang"/>
          <w:sz w:val="28"/>
        </w:rPr>
        <w:t>公室的工作。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8、</w:t>
      </w:r>
      <w:r>
        <w:rPr>
          <w:rFonts w:hint="eastAsia" w:hAnsi="宋体" w:eastAsia="方正仿宋_GBK" w:cs="宋体"/>
          <w:sz w:val="28"/>
        </w:rPr>
        <w:t>开</w:t>
      </w:r>
      <w:r>
        <w:rPr>
          <w:rFonts w:hint="eastAsia" w:hAnsi="Batang" w:eastAsia="方正仿宋_GBK" w:cs="Batang"/>
          <w:sz w:val="28"/>
        </w:rPr>
        <w:t>展多</w:t>
      </w:r>
      <w:r>
        <w:rPr>
          <w:rFonts w:hint="eastAsia" w:hAnsi="宋体" w:eastAsia="方正仿宋_GBK" w:cs="宋体"/>
          <w:sz w:val="28"/>
        </w:rPr>
        <w:t>种</w:t>
      </w:r>
      <w:r>
        <w:rPr>
          <w:rFonts w:hint="eastAsia" w:hAnsi="Batang" w:eastAsia="方正仿宋_GBK" w:cs="Batang"/>
          <w:sz w:val="28"/>
        </w:rPr>
        <w:t>形式的</w:t>
      </w:r>
      <w:r>
        <w:rPr>
          <w:rFonts w:hint="eastAsia" w:hAnsi="宋体" w:eastAsia="方正仿宋_GBK" w:cs="宋体"/>
          <w:sz w:val="28"/>
        </w:rPr>
        <w:t>爱国</w:t>
      </w:r>
      <w:r>
        <w:rPr>
          <w:rFonts w:hint="eastAsia" w:hAnsi="Batang" w:eastAsia="方正仿宋_GBK" w:cs="Batang"/>
          <w:sz w:val="28"/>
        </w:rPr>
        <w:t>主</w:t>
      </w:r>
      <w:r>
        <w:rPr>
          <w:rFonts w:hint="eastAsia" w:hAnsi="宋体" w:eastAsia="方正仿宋_GBK" w:cs="宋体"/>
          <w:sz w:val="28"/>
        </w:rPr>
        <w:t>义教</w:t>
      </w:r>
      <w:r>
        <w:rPr>
          <w:rFonts w:hint="eastAsia" w:hAnsi="Batang" w:eastAsia="方正仿宋_GBK" w:cs="Batang"/>
          <w:sz w:val="28"/>
        </w:rPr>
        <w:t>育活</w:t>
      </w:r>
      <w:r>
        <w:rPr>
          <w:rFonts w:hint="eastAsia" w:hAnsi="宋体" w:eastAsia="方正仿宋_GBK" w:cs="宋体"/>
          <w:sz w:val="28"/>
        </w:rPr>
        <w:t>动</w:t>
      </w:r>
      <w:r>
        <w:rPr>
          <w:rFonts w:hint="eastAsia" w:hAnsi="Batang" w:eastAsia="方正仿宋_GBK" w:cs="Batang"/>
          <w:sz w:val="28"/>
        </w:rPr>
        <w:t>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>9、做好</w:t>
      </w:r>
      <w:r>
        <w:rPr>
          <w:rFonts w:hint="eastAsia" w:hAnsi="宋体" w:eastAsia="方正仿宋_GBK" w:cs="宋体"/>
          <w:sz w:val="28"/>
        </w:rPr>
        <w:t>纪</w:t>
      </w:r>
      <w:r>
        <w:rPr>
          <w:rFonts w:hint="eastAsia" w:hAnsi="Batang" w:eastAsia="方正仿宋_GBK" w:cs="Batang"/>
          <w:sz w:val="28"/>
        </w:rPr>
        <w:t>念</w:t>
      </w:r>
      <w:r>
        <w:rPr>
          <w:rFonts w:hint="eastAsia" w:hAnsi="宋体" w:eastAsia="方正仿宋_GBK" w:cs="宋体"/>
          <w:sz w:val="28"/>
        </w:rPr>
        <w:t>馆</w:t>
      </w:r>
      <w:r>
        <w:rPr>
          <w:rFonts w:hint="eastAsia" w:hAnsi="Batang" w:eastAsia="方正仿宋_GBK" w:cs="Batang"/>
          <w:sz w:val="28"/>
        </w:rPr>
        <w:t>日常</w:t>
      </w:r>
      <w:r>
        <w:rPr>
          <w:rFonts w:hint="eastAsia" w:hAnsi="宋体" w:eastAsia="方正仿宋_GBK" w:cs="宋体"/>
          <w:sz w:val="28"/>
        </w:rPr>
        <w:t>维护</w:t>
      </w:r>
      <w:r>
        <w:rPr>
          <w:rFonts w:hint="eastAsia" w:hAnsi="Batang" w:eastAsia="方正仿宋_GBK" w:cs="Batang"/>
          <w:sz w:val="28"/>
        </w:rPr>
        <w:t>工作，确保正常</w:t>
      </w:r>
      <w:r>
        <w:rPr>
          <w:rFonts w:hint="eastAsia" w:hAnsi="宋体" w:eastAsia="方正仿宋_GBK" w:cs="宋体"/>
          <w:sz w:val="28"/>
        </w:rPr>
        <w:t>开</w:t>
      </w:r>
      <w:r>
        <w:rPr>
          <w:rFonts w:hint="eastAsia" w:hAnsi="Batang" w:eastAsia="方正仿宋_GBK" w:cs="Batang"/>
          <w:sz w:val="28"/>
        </w:rPr>
        <w:t>放。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</w:pPr>
      <w:r>
        <w:rPr>
          <w:rFonts w:eastAsia="方正仿宋_GBK"/>
          <w:sz w:val="28"/>
        </w:rPr>
        <w:t xml:space="preserve">     10、</w:t>
      </w:r>
      <w:r>
        <w:rPr>
          <w:rFonts w:hint="eastAsia" w:hAnsi="宋体" w:eastAsia="方正仿宋_GBK" w:cs="宋体"/>
          <w:sz w:val="28"/>
        </w:rPr>
        <w:t>针对现</w:t>
      </w:r>
      <w:r>
        <w:rPr>
          <w:rFonts w:hint="eastAsia" w:hAnsi="Batang" w:eastAsia="方正仿宋_GBK" w:cs="Batang"/>
          <w:sz w:val="28"/>
        </w:rPr>
        <w:t>有</w:t>
      </w:r>
      <w:r>
        <w:rPr>
          <w:rFonts w:hint="eastAsia" w:hAnsi="宋体" w:eastAsia="方正仿宋_GBK" w:cs="宋体"/>
          <w:sz w:val="28"/>
        </w:rPr>
        <w:t>问题</w:t>
      </w:r>
      <w:r>
        <w:rPr>
          <w:rFonts w:hint="eastAsia" w:hAnsi="Batang" w:eastAsia="方正仿宋_GBK" w:cs="Batang"/>
          <w:sz w:val="28"/>
        </w:rPr>
        <w:t>有效整改，做好保</w:t>
      </w:r>
      <w:r>
        <w:rPr>
          <w:rFonts w:hint="eastAsia" w:hAnsi="宋体" w:eastAsia="方正仿宋_GBK" w:cs="宋体"/>
          <w:sz w:val="28"/>
        </w:rPr>
        <w:t>级</w:t>
      </w:r>
      <w:r>
        <w:rPr>
          <w:rFonts w:hint="eastAsia" w:hAnsi="Batang" w:eastAsia="方正仿宋_GBK" w:cs="Batang"/>
          <w:sz w:val="28"/>
        </w:rPr>
        <w:t>工作。</w:t>
      </w:r>
    </w:p>
    <w:p>
      <w:pPr>
        <w:spacing w:line="500" w:lineRule="exact"/>
        <w:ind w:firstLine="560" w:firstLineChars="200"/>
        <w:jc w:val="left"/>
        <w:rPr>
          <w:rFonts w:eastAsia="方正仿宋_GBK"/>
          <w:sz w:val="28"/>
        </w:rPr>
        <w:sectPr>
          <w:footerReference r:id="rId10" w:type="default"/>
          <w:pgSz w:w="11907" w:h="16839"/>
          <w:pgMar w:top="1531" w:right="1134" w:bottom="1474" w:left="1134" w:header="851" w:footer="992" w:gutter="0"/>
          <w:pgNumType w:start="1"/>
          <w:cols w:space="425" w:num="1"/>
          <w:docGrid w:type="lines" w:linePitch="312" w:charSpace="0"/>
        </w:sectPr>
      </w:pPr>
    </w:p>
    <w:p>
      <w:pPr>
        <w:jc w:val="center"/>
        <w:outlineLvl w:val="1"/>
        <w:rPr>
          <w:rFonts w:hint="eastAsia" w:hAnsi="宋体"/>
          <w:sz w:val="32"/>
        </w:rPr>
      </w:pPr>
      <w:bookmarkStart w:id="1" w:name="_Toc65686665"/>
      <w:r>
        <w:rPr>
          <w:rFonts w:hint="eastAsia" w:ascii="方正小标宋_GBK" w:eastAsia="方正小标宋_GBK"/>
          <w:sz w:val="32"/>
        </w:rPr>
        <w:t>部门收支预算总表</w:t>
      </w:r>
      <w:bookmarkEnd w:id="1"/>
    </w:p>
    <w:tbl>
      <w:tblPr>
        <w:tblStyle w:val="6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97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97" w:hRule="atLeast"/>
          <w:tblHeader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537.79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537.79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其中：财政拨款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537.79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国有资源（资产）有偿使用收入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政府住房基金收入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上级一般公共预算安排转移支付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一般债券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其中：政府性基金收入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专项债券对应项目专项收入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上级政府性基金预算安排转移支付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专项债券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其中：国有资本经营收入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上级国有资本经营预算安排转移支付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其他来源收入（单位资金）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上级补助收入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事业单位经营收入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537.79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基本支出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386.89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其中：人员经费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355.38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日常公用经费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31.51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69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150.90</w:t>
            </w:r>
          </w:p>
        </w:tc>
      </w:tr>
    </w:tbl>
    <w:p>
      <w:pPr>
        <w:spacing w:line="300" w:lineRule="exact"/>
        <w:jc w:val="left"/>
        <w:outlineLvl w:val="1"/>
        <w:rPr>
          <w:rFonts w:eastAsia="方正仿宋_GBK"/>
          <w:sz w:val="28"/>
        </w:rPr>
        <w:sectPr>
          <w:pgSz w:w="11907" w:h="16839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1"/>
        <w:rPr>
          <w:rFonts w:hint="eastAsia" w:hAnsi="宋体"/>
          <w:sz w:val="32"/>
        </w:rPr>
      </w:pPr>
      <w:bookmarkStart w:id="2" w:name="_Toc65686666"/>
      <w:r>
        <w:rPr>
          <w:rFonts w:hint="eastAsia" w:ascii="方正小标宋_GBK" w:eastAsia="方正小标宋_GBK"/>
          <w:sz w:val="32"/>
        </w:rPr>
        <w:t>部门基本支出预算</w:t>
      </w:r>
      <w:bookmarkEnd w:id="2"/>
    </w:p>
    <w:tbl>
      <w:tblPr>
        <w:tblStyle w:val="6"/>
        <w:tblW w:w="14058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19"/>
        <w:gridCol w:w="5669"/>
        <w:gridCol w:w="1434"/>
        <w:gridCol w:w="1434"/>
        <w:gridCol w:w="1434"/>
        <w:gridCol w:w="1434"/>
        <w:gridCol w:w="143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6888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</w:t>
            </w:r>
          </w:p>
        </w:tc>
        <w:tc>
          <w:tcPr>
            <w:tcW w:w="7170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1219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经济分类科目编码</w:t>
            </w:r>
          </w:p>
        </w:tc>
        <w:tc>
          <w:tcPr>
            <w:tcW w:w="5669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7170" w:type="dxa"/>
            <w:gridSpan w:val="5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1219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5669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人员经费合计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355.38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355.38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355.38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355.38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87.48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87.48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139.15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139.15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45.16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45.16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）在职人员住宅取暖补贴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13.49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13.49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）在职人员物业服务补贴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）在职人员购房补贴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80.50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80.50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5.22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5.22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21.51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21.51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14.22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14.22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78.76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78.76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30108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25.50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25.50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）职业年金缴费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30110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13.39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13.39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10.36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10.36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1.11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1.11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0.80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27.60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27.60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23.26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23.26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30114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30106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）离休人员住宅取暖补贴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）离休人员物业服务补贴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）离休人员购房补贴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）社保开支离休人员单位负担按月发放费用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）社保开支离休人员单位负担按年发放费用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）退休人员住宅取暖补贴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）退休人员物业服务补贴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）退休人员购房补贴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）社保开支退休人员单位负担按月发放费用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）社保开支退休人员单位负担按年发放费用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）退职人员住宅取暖补贴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）退职人员物业服务补贴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）退职人员购房补贴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）社保开支退职人员单位负担按月发放费用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）社保开支退职人员单位负担按年发放费用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）独生子女父母奖励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）其他奖励金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日常公用经费合计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31.51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31.51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27.18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27.18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7.90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7.90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）教学科研人员因公出国（境）费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）其他因公出国（境）费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）其他运行维护费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0.37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0.37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0.27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0.27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）公务交通补贴（其他交通费）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10.02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10.02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4.33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4.33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1.85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1.85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2.19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0.29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566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）法律顾问工作经费</w:t>
            </w: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4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1"/>
        <w:rPr>
          <w:rFonts w:eastAsia="方正仿宋_GBK"/>
          <w:sz w:val="28"/>
        </w:rPr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1"/>
        <w:rPr>
          <w:rFonts w:hint="eastAsia" w:hAnsi="宋体"/>
          <w:sz w:val="32"/>
        </w:rPr>
      </w:pPr>
      <w:bookmarkStart w:id="3" w:name="_Toc65686667"/>
      <w:r>
        <w:rPr>
          <w:rFonts w:hint="eastAsia" w:ascii="方正小标宋_GBK" w:eastAsia="方正小标宋_GBK"/>
          <w:sz w:val="32"/>
        </w:rPr>
        <w:t>部门项目支出预算</w:t>
      </w:r>
      <w:bookmarkEnd w:id="3"/>
    </w:p>
    <w:tbl>
      <w:tblPr>
        <w:tblStyle w:val="6"/>
        <w:tblW w:w="14637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8"/>
        <w:gridCol w:w="1621"/>
        <w:gridCol w:w="1032"/>
        <w:gridCol w:w="1219"/>
        <w:gridCol w:w="1219"/>
        <w:gridCol w:w="1213"/>
        <w:gridCol w:w="1213"/>
        <w:gridCol w:w="1213"/>
        <w:gridCol w:w="1213"/>
        <w:gridCol w:w="1213"/>
        <w:gridCol w:w="1213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blHeader/>
          <w:jc w:val="center"/>
        </w:trPr>
        <w:tc>
          <w:tcPr>
            <w:tcW w:w="7359" w:type="dxa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</w:t>
            </w:r>
          </w:p>
        </w:tc>
        <w:tc>
          <w:tcPr>
            <w:tcW w:w="7278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blHeader/>
          <w:jc w:val="center"/>
        </w:trPr>
        <w:tc>
          <w:tcPr>
            <w:tcW w:w="2268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1621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项目承担单位</w:t>
            </w:r>
          </w:p>
        </w:tc>
        <w:tc>
          <w:tcPr>
            <w:tcW w:w="1032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2438" w:type="dxa"/>
            <w:gridSpan w:val="2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7278" w:type="dxa"/>
            <w:gridSpan w:val="6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blHeader/>
          <w:jc w:val="center"/>
        </w:trPr>
        <w:tc>
          <w:tcPr>
            <w:tcW w:w="2268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621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032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一般公共预算拨款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150.90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150.90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、纪念馆日常维护费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石家庄市藁城区梅花惨案纪念馆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2013399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、电影院农村公益电影放映补助经费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2070699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23.05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23.05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、精神文明创建工作经费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2013304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、老放映电影员生活补助经费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2013399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15.30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15.30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、新时代文明实践中心工作经费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2070199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、解决电影公司经营困难补助经费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2070607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、创建办招聘人员工资费用（劳务派遣人员）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2013399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16.85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16.85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、宣传文化事务经费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2013304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13.50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13.50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、扫黄打非工作经费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2013304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2268" w:type="dxa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、国防教育工作经费</w:t>
            </w:r>
          </w:p>
        </w:tc>
        <w:tc>
          <w:tcPr>
            <w:tcW w:w="162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032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2013304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121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21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1"/>
        <w:rPr>
          <w:rFonts w:eastAsia="方正仿宋_GBK"/>
          <w:sz w:val="28"/>
        </w:rPr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1"/>
        <w:rPr>
          <w:rFonts w:hint="eastAsia" w:hAnsi="宋体"/>
          <w:sz w:val="32"/>
        </w:rPr>
      </w:pPr>
      <w:bookmarkStart w:id="4" w:name="_Toc65686668"/>
      <w:r>
        <w:rPr>
          <w:rFonts w:hint="eastAsia" w:ascii="方正小标宋_GBK" w:eastAsia="方正小标宋_GBK"/>
          <w:sz w:val="32"/>
        </w:rPr>
        <w:t>部门预算政府经济分类表</w:t>
      </w:r>
      <w:bookmarkEnd w:id="4"/>
    </w:p>
    <w:tbl>
      <w:tblPr>
        <w:tblStyle w:val="6"/>
        <w:tblW w:w="1425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3"/>
        <w:gridCol w:w="1786"/>
        <w:gridCol w:w="1786"/>
        <w:gridCol w:w="1786"/>
        <w:gridCol w:w="1786"/>
        <w:gridCol w:w="1786"/>
        <w:gridCol w:w="1786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8901" w:type="dxa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</w:t>
            </w:r>
          </w:p>
        </w:tc>
        <w:tc>
          <w:tcPr>
            <w:tcW w:w="5358" w:type="dxa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3543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政府经济分类</w:t>
            </w:r>
          </w:p>
        </w:tc>
        <w:tc>
          <w:tcPr>
            <w:tcW w:w="10716" w:type="dxa"/>
            <w:gridSpan w:val="6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3543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537.79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537.79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501</w:t>
            </w:r>
            <w:r>
              <w:rPr>
                <w:rFonts w:hint="eastAsia" w:ascii="方正书宋_GBK" w:eastAsia="方正书宋_GBK"/>
              </w:rPr>
              <w:t>机关工资福利支出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250.47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250.47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</w:t>
            </w:r>
            <w:r>
              <w:rPr>
                <w:rFonts w:hint="eastAsia" w:ascii="方正书宋_GBK" w:eastAsia="方正书宋_GBK"/>
              </w:rPr>
              <w:t>机关商品和服务支出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160.33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160.33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503</w:t>
            </w:r>
            <w:r>
              <w:rPr>
                <w:rFonts w:hint="eastAsia" w:ascii="方正书宋_GBK" w:eastAsia="方正书宋_GBK"/>
              </w:rPr>
              <w:t>机关资本性支出（一）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504</w:t>
            </w:r>
            <w:r>
              <w:rPr>
                <w:rFonts w:hint="eastAsia" w:ascii="方正书宋_GBK" w:eastAsia="方正书宋_GBK"/>
              </w:rPr>
              <w:t>机关资本性支出（二）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</w:t>
            </w:r>
            <w:r>
              <w:rPr>
                <w:rFonts w:hint="eastAsia" w:ascii="方正书宋_GBK" w:eastAsia="方正书宋_GBK"/>
              </w:rPr>
              <w:t>对事业单位经常性补助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126.99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126.99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506</w:t>
            </w:r>
            <w:r>
              <w:rPr>
                <w:rFonts w:hint="eastAsia" w:ascii="方正书宋_GBK" w:eastAsia="方正书宋_GBK"/>
              </w:rPr>
              <w:t>对事业单位资本性补助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507</w:t>
            </w:r>
            <w:r>
              <w:rPr>
                <w:rFonts w:hint="eastAsia" w:ascii="方正书宋_GBK" w:eastAsia="方正书宋_GBK"/>
              </w:rPr>
              <w:t>对企业补助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508</w:t>
            </w:r>
            <w:r>
              <w:rPr>
                <w:rFonts w:hint="eastAsia" w:ascii="方正书宋_GBK" w:eastAsia="方正书宋_GBK"/>
              </w:rPr>
              <w:t>对企业资本性支出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509</w:t>
            </w:r>
            <w:r>
              <w:rPr>
                <w:rFonts w:hint="eastAsia" w:ascii="方正书宋_GBK" w:eastAsia="方正书宋_GBK"/>
              </w:rPr>
              <w:t>对个人和家庭的补助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511</w:t>
            </w:r>
            <w:r>
              <w:rPr>
                <w:rFonts w:hint="eastAsia" w:ascii="方正书宋_GBK" w:eastAsia="方正书宋_GBK"/>
              </w:rPr>
              <w:t>债务利息及费用支出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513</w:t>
            </w:r>
            <w:r>
              <w:rPr>
                <w:rFonts w:hint="eastAsia" w:ascii="方正书宋_GBK" w:eastAsia="方正书宋_GBK"/>
              </w:rPr>
              <w:t>转移性支出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599</w:t>
            </w: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1786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1"/>
        <w:rPr>
          <w:rFonts w:eastAsia="方正仿宋_GBK"/>
          <w:sz w:val="28"/>
        </w:rPr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1"/>
        <w:rPr>
          <w:rFonts w:hint="eastAsia" w:hAnsi="宋体"/>
          <w:sz w:val="32"/>
        </w:rPr>
      </w:pPr>
      <w:bookmarkStart w:id="5" w:name="_Toc65686669"/>
      <w:r>
        <w:rPr>
          <w:rFonts w:hint="eastAsia" w:ascii="方正小标宋_GBK" w:eastAsia="方正小标宋_GBK"/>
          <w:sz w:val="32"/>
        </w:rPr>
        <w:t>部门基本情况表</w:t>
      </w:r>
      <w:bookmarkEnd w:id="5"/>
    </w:p>
    <w:tbl>
      <w:tblPr>
        <w:tblStyle w:val="6"/>
        <w:tblW w:w="14261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3"/>
        <w:gridCol w:w="1134"/>
        <w:gridCol w:w="1559"/>
        <w:gridCol w:w="2353"/>
        <w:gridCol w:w="709"/>
        <w:gridCol w:w="709"/>
        <w:gridCol w:w="709"/>
        <w:gridCol w:w="709"/>
        <w:gridCol w:w="709"/>
        <w:gridCol w:w="709"/>
        <w:gridCol w:w="709"/>
        <w:gridCol w:w="70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10007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</w:t>
            </w:r>
          </w:p>
        </w:tc>
        <w:tc>
          <w:tcPr>
            <w:tcW w:w="4254" w:type="dxa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单位：人（辆）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543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单位名称</w:t>
            </w:r>
          </w:p>
        </w:tc>
        <w:tc>
          <w:tcPr>
            <w:tcW w:w="1134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单位性质</w:t>
            </w:r>
          </w:p>
        </w:tc>
        <w:tc>
          <w:tcPr>
            <w:tcW w:w="1559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单位规格</w:t>
            </w:r>
          </w:p>
        </w:tc>
        <w:tc>
          <w:tcPr>
            <w:tcW w:w="2353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经费保障形式</w:t>
            </w:r>
          </w:p>
        </w:tc>
        <w:tc>
          <w:tcPr>
            <w:tcW w:w="709" w:type="dxa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车辆实有数</w:t>
            </w:r>
          </w:p>
        </w:tc>
        <w:tc>
          <w:tcPr>
            <w:tcW w:w="1418" w:type="dxa"/>
            <w:gridSpan w:val="2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编制人数</w:t>
            </w:r>
          </w:p>
        </w:tc>
        <w:tc>
          <w:tcPr>
            <w:tcW w:w="1418" w:type="dxa"/>
            <w:gridSpan w:val="2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在职人数</w:t>
            </w:r>
          </w:p>
        </w:tc>
        <w:tc>
          <w:tcPr>
            <w:tcW w:w="2127" w:type="dxa"/>
            <w:gridSpan w:val="3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离退人数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543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134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1559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2353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09" w:type="dxa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1"/>
              <w:rPr>
                <w:rFonts w:eastAsia="方正仿宋_GBK"/>
                <w:sz w:val="28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行政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事业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离休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退休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退职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11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55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235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18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16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7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5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中国共产党石家庄市藁城区委员会宣传部本级</w:t>
            </w:r>
          </w:p>
        </w:tc>
        <w:tc>
          <w:tcPr>
            <w:tcW w:w="11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行政</w:t>
            </w:r>
          </w:p>
        </w:tc>
        <w:tc>
          <w:tcPr>
            <w:tcW w:w="155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35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财政拨款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54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石家庄市藁城区梅花惨案纪念馆</w:t>
            </w:r>
          </w:p>
        </w:tc>
        <w:tc>
          <w:tcPr>
            <w:tcW w:w="113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事业</w:t>
            </w:r>
          </w:p>
        </w:tc>
        <w:tc>
          <w:tcPr>
            <w:tcW w:w="155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正科级</w:t>
            </w:r>
          </w:p>
        </w:tc>
        <w:tc>
          <w:tcPr>
            <w:tcW w:w="2353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财政性资金基本保证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709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1"/>
        <w:rPr>
          <w:rFonts w:eastAsia="方正仿宋_GBK"/>
          <w:sz w:val="28"/>
        </w:rPr>
        <w:sectPr>
          <w:pgSz w:w="16839" w:h="11907" w:orient="landscape"/>
          <w:pgMar w:top="1020" w:right="1361" w:bottom="1020" w:left="1361" w:header="851" w:footer="992" w:gutter="0"/>
          <w:cols w:space="425" w:num="1"/>
          <w:docGrid w:type="lines" w:linePitch="312" w:charSpace="0"/>
        </w:sectPr>
      </w:pPr>
    </w:p>
    <w:p>
      <w:pPr>
        <w:outlineLvl w:val="0"/>
        <w:rPr>
          <w:rFonts w:hAnsi="宋体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rPr>
          <w:rFonts w:hAnsi="宋体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rPr>
          <w:rFonts w:hAnsi="宋体"/>
          <w:sz w:val="52"/>
        </w:rPr>
      </w:pPr>
      <w:r>
        <w:rPr>
          <w:rFonts w:ascii="方正小标宋_GBK" w:eastAsia="方正小标宋_GBK"/>
          <w:sz w:val="52"/>
        </w:rPr>
        <w:t xml:space="preserve"> </w:t>
      </w:r>
    </w:p>
    <w:p>
      <w:pPr>
        <w:jc w:val="center"/>
        <w:rPr>
          <w:rFonts w:hint="eastAsia" w:hAnsi="宋体"/>
          <w:sz w:val="44"/>
        </w:rPr>
      </w:pPr>
      <w:r>
        <w:rPr>
          <w:rFonts w:hint="eastAsia" w:ascii="方正小标宋_GBK" w:eastAsia="方正小标宋_GBK"/>
          <w:sz w:val="44"/>
        </w:rPr>
        <w:t>第二部分</w:t>
      </w:r>
    </w:p>
    <w:p>
      <w:pPr>
        <w:jc w:val="center"/>
        <w:rPr>
          <w:rFonts w:hAnsi="宋体"/>
          <w:sz w:val="44"/>
        </w:rPr>
      </w:pPr>
      <w:r>
        <w:rPr>
          <w:rFonts w:ascii="方正小标宋_GBK" w:eastAsia="方正小标宋_GBK"/>
          <w:sz w:val="44"/>
        </w:rPr>
        <w:t xml:space="preserve"> </w:t>
      </w:r>
    </w:p>
    <w:p>
      <w:pPr>
        <w:jc w:val="center"/>
        <w:rPr>
          <w:rFonts w:hint="eastAsia" w:hAnsi="宋体"/>
          <w:sz w:val="44"/>
        </w:rPr>
      </w:pPr>
      <w:r>
        <w:rPr>
          <w:rFonts w:hint="eastAsia" w:ascii="方正小标宋_GBK" w:eastAsia="方正小标宋_GBK"/>
          <w:sz w:val="44"/>
        </w:rPr>
        <w:t>预算单位收支预算情况</w:t>
      </w:r>
    </w:p>
    <w:p>
      <w:pPr>
        <w:jc w:val="center"/>
        <w:sectPr>
          <w:pgSz w:w="11907" w:h="16839"/>
          <w:pgMar w:top="1020" w:right="1134" w:bottom="1020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</w:pPr>
    </w:p>
    <w:p>
      <w:pPr>
        <w:jc w:val="center"/>
        <w:outlineLvl w:val="3"/>
        <w:rPr>
          <w:rFonts w:hint="eastAsia" w:hAnsi="宋体"/>
          <w:sz w:val="44"/>
        </w:rPr>
      </w:pPr>
      <w:bookmarkStart w:id="6" w:name="_Toc65686670"/>
      <w:r>
        <w:rPr>
          <w:rFonts w:hint="eastAsia" w:ascii="方正小标宋_GBK" w:eastAsia="方正小标宋_GBK"/>
          <w:sz w:val="44"/>
        </w:rPr>
        <w:t>一、中国共产党石家庄市藁城区委员会宣传部本级收支预算</w:t>
      </w:r>
      <w:bookmarkEnd w:id="6"/>
    </w:p>
    <w:p>
      <w:pPr>
        <w:jc w:val="center"/>
        <w:rPr>
          <w:rFonts w:hAnsi="宋体"/>
        </w:r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6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中国共产党石家庄市藁城区委员会宣传部本级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tblHeader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410.80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410.80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其中：财政拨款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410.80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国有资源（资产）有偿使用收入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政府住房基金收入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上级一般公共预算安排转移支付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一般债券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其中：政府性基金收入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专项债券对应项目专项收入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上级政府性基金预算安排转移支付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专项债券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其中：国有资本经营收入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上级国有资本经营预算安排转移支付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其他来源收入（单位资金）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上级补助收入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事业单位经营收入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410.80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基本支出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277.90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其中：人员经费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250.47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日常公用经费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27.43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132.90</w:t>
            </w:r>
          </w:p>
        </w:tc>
      </w:tr>
    </w:tbl>
    <w:p>
      <w:pPr>
        <w:spacing w:line="300" w:lineRule="exact"/>
        <w:jc w:val="left"/>
        <w:outlineLvl w:val="4"/>
        <w:sectPr>
          <w:pgSz w:w="11907" w:h="16839"/>
          <w:pgMar w:top="1134" w:right="1134" w:bottom="113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6"/>
        <w:tblW w:w="463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4"/>
        <w:gridCol w:w="910"/>
        <w:gridCol w:w="909"/>
        <w:gridCol w:w="4541"/>
        <w:gridCol w:w="1304"/>
        <w:gridCol w:w="1304"/>
        <w:gridCol w:w="1304"/>
        <w:gridCol w:w="1304"/>
        <w:gridCol w:w="130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2655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中国共产党石家庄市藁城区委员会宣传部本级</w:t>
            </w:r>
          </w:p>
        </w:tc>
        <w:tc>
          <w:tcPr>
            <w:tcW w:w="2345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68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327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部门经济分类编码</w:t>
            </w:r>
          </w:p>
        </w:tc>
        <w:tc>
          <w:tcPr>
            <w:tcW w:w="327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政府经济分类编码</w:t>
            </w:r>
          </w:p>
        </w:tc>
        <w:tc>
          <w:tcPr>
            <w:tcW w:w="1633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345" w:type="pct"/>
            <w:gridSpan w:val="5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68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27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27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1633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250.47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250.47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250.47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250.47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62.70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62.70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110.60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110.60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45.16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45.16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）在职人员住宅取暖补贴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9.44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9.44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）在职人员物业服务补贴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）在职人员购房补贴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56.00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56.00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5.22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5.22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55.50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55.50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）职业年金缴费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9.50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7.35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7.35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0.79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19.20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19.20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50103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16.45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16.45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）离休人员住宅取暖补贴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）离休人员物业服务补贴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）离休人员购房补贴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）社保开支离休人员单位负担按月发放费用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）社保开支离休人员单位负担按年发放费用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）退休人员住宅取暖补贴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）退休人员物业服务补贴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）退休人员购房补贴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）社保开支退休人员单位负担按月发放费用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）社保开支退休人员单位负担按年发放费用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）退职人员住宅取暖补贴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）退职人员物业服务补贴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）退职人员购房补贴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）社保开支退职人员单位负担按月发放费用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）社保开支退职人员单位负担按年发放费用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）独生子女父母奖励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）其他奖励金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4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6"/>
        <w:tblW w:w="463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8"/>
        <w:gridCol w:w="951"/>
        <w:gridCol w:w="904"/>
        <w:gridCol w:w="4536"/>
        <w:gridCol w:w="1299"/>
        <w:gridCol w:w="1299"/>
        <w:gridCol w:w="1299"/>
        <w:gridCol w:w="1299"/>
        <w:gridCol w:w="129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2655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中国共产党石家庄市藁城区委员会宣传部本级</w:t>
            </w:r>
          </w:p>
        </w:tc>
        <w:tc>
          <w:tcPr>
            <w:tcW w:w="2345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68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327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部门经济分类编码</w:t>
            </w:r>
          </w:p>
        </w:tc>
        <w:tc>
          <w:tcPr>
            <w:tcW w:w="327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政府经济分类编码</w:t>
            </w:r>
          </w:p>
        </w:tc>
        <w:tc>
          <w:tcPr>
            <w:tcW w:w="1633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345" w:type="pct"/>
            <w:gridSpan w:val="5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68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27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27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1633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27.43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27.43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24.38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24.38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5.10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5.10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8.89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）教学科研人员因公出国（境）费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）其他因公出国（境）费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）其他运行维护费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50299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50299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）公务交通补贴（其他交通费）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10.02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1.57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50299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）法律顾问工作经费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4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项目支出预算</w:t>
      </w:r>
    </w:p>
    <w:tbl>
      <w:tblPr>
        <w:tblStyle w:val="6"/>
        <w:tblW w:w="488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7"/>
        <w:gridCol w:w="1112"/>
        <w:gridCol w:w="1206"/>
        <w:gridCol w:w="1203"/>
        <w:gridCol w:w="1418"/>
        <w:gridCol w:w="1418"/>
        <w:gridCol w:w="1418"/>
        <w:gridCol w:w="1415"/>
        <w:gridCol w:w="1415"/>
        <w:gridCol w:w="142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blHeader/>
          <w:jc w:val="center"/>
        </w:trPr>
        <w:tc>
          <w:tcPr>
            <w:tcW w:w="2101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中国共产党石家庄市藁城区委员会宣传部本级</w:t>
            </w:r>
          </w:p>
        </w:tc>
        <w:tc>
          <w:tcPr>
            <w:tcW w:w="2899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blHeader/>
          <w:jc w:val="center"/>
        </w:trPr>
        <w:tc>
          <w:tcPr>
            <w:tcW w:w="902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379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1" w:type="pct"/>
            <w:gridSpan w:val="2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899" w:type="pct"/>
            <w:gridSpan w:val="6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blHeader/>
          <w:jc w:val="center"/>
        </w:trPr>
        <w:tc>
          <w:tcPr>
            <w:tcW w:w="902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79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132.90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132.90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创建办招聘人员工资费用（劳务派遣人员）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2013399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16.85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16.85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电影院农村公益电影放映补助经费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2070699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23.05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23.05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国防教育工作经费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2013304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解决电影公司经营困难补助经费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2070607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精神文明创建工作经费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2013304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34.20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老放映电影员生活补助经费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2013399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15.30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15.30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扫黄打非工作经费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2013304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新时代文明实践中心工作经费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2070199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宣传文化事务经费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2013304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13.50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13.50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4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单位预算政府经济分类表</w:t>
      </w:r>
    </w:p>
    <w:tbl>
      <w:tblPr>
        <w:tblStyle w:val="6"/>
        <w:tblW w:w="4749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9"/>
        <w:gridCol w:w="1791"/>
        <w:gridCol w:w="1783"/>
        <w:gridCol w:w="1785"/>
        <w:gridCol w:w="1783"/>
        <w:gridCol w:w="1785"/>
        <w:gridCol w:w="178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3123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211001</w:t>
            </w:r>
            <w:r>
              <w:rPr>
                <w:rFonts w:hint="eastAsia" w:ascii="方正小标宋_GBK" w:eastAsia="方正小标宋_GBK"/>
                <w:sz w:val="24"/>
              </w:rPr>
              <w:t>中国共产党石家庄市藁城区委员会宣传部本级</w:t>
            </w:r>
          </w:p>
        </w:tc>
        <w:tc>
          <w:tcPr>
            <w:tcW w:w="187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1244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政府经济分类</w:t>
            </w:r>
          </w:p>
        </w:tc>
        <w:tc>
          <w:tcPr>
            <w:tcW w:w="3756" w:type="pct"/>
            <w:gridSpan w:val="6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1244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410.80</w:t>
            </w: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410.80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501</w:t>
            </w:r>
            <w:r>
              <w:rPr>
                <w:rFonts w:hint="eastAsia" w:ascii="方正书宋_GBK" w:eastAsia="方正书宋_GBK"/>
              </w:rPr>
              <w:t>机关工资福利支出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250.47</w:t>
            </w: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250.47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</w:t>
            </w:r>
            <w:r>
              <w:rPr>
                <w:rFonts w:hint="eastAsia" w:ascii="方正书宋_GBK" w:eastAsia="方正书宋_GBK"/>
              </w:rPr>
              <w:t>机关商品和服务支出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160.33</w:t>
            </w: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160.33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503</w:t>
            </w:r>
            <w:r>
              <w:rPr>
                <w:rFonts w:hint="eastAsia" w:ascii="方正书宋_GBK" w:eastAsia="方正书宋_GBK"/>
              </w:rPr>
              <w:t>机关资本性支出（一）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504</w:t>
            </w:r>
            <w:r>
              <w:rPr>
                <w:rFonts w:hint="eastAsia" w:ascii="方正书宋_GBK" w:eastAsia="方正书宋_GBK"/>
              </w:rPr>
              <w:t>机关资本性支出（二）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</w:t>
            </w:r>
            <w:r>
              <w:rPr>
                <w:rFonts w:hint="eastAsia" w:ascii="方正书宋_GBK" w:eastAsia="方正书宋_GBK"/>
              </w:rPr>
              <w:t>对事业单位经常性补助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506</w:t>
            </w:r>
            <w:r>
              <w:rPr>
                <w:rFonts w:hint="eastAsia" w:ascii="方正书宋_GBK" w:eastAsia="方正书宋_GBK"/>
              </w:rPr>
              <w:t>对事业单位资本性补助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507</w:t>
            </w:r>
            <w:r>
              <w:rPr>
                <w:rFonts w:hint="eastAsia" w:ascii="方正书宋_GBK" w:eastAsia="方正书宋_GBK"/>
              </w:rPr>
              <w:t>对企业补助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508</w:t>
            </w:r>
            <w:r>
              <w:rPr>
                <w:rFonts w:hint="eastAsia" w:ascii="方正书宋_GBK" w:eastAsia="方正书宋_GBK"/>
              </w:rPr>
              <w:t>对企业资本性支出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509</w:t>
            </w:r>
            <w:r>
              <w:rPr>
                <w:rFonts w:hint="eastAsia" w:ascii="方正书宋_GBK" w:eastAsia="方正书宋_GBK"/>
              </w:rPr>
              <w:t>对个人和家庭的补助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511</w:t>
            </w:r>
            <w:r>
              <w:rPr>
                <w:rFonts w:hint="eastAsia" w:ascii="方正书宋_GBK" w:eastAsia="方正书宋_GBK"/>
              </w:rPr>
              <w:t>债务利息及费用支出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513</w:t>
            </w:r>
            <w:r>
              <w:rPr>
                <w:rFonts w:hint="eastAsia" w:ascii="方正书宋_GBK" w:eastAsia="方正书宋_GBK"/>
              </w:rPr>
              <w:t>转移性支出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599</w:t>
            </w: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4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  <w:outlineLvl w:val="4"/>
      </w:pPr>
    </w:p>
    <w:p>
      <w:pPr>
        <w:jc w:val="center"/>
        <w:outlineLvl w:val="3"/>
        <w:rPr>
          <w:rFonts w:hint="eastAsia" w:hAnsi="宋体"/>
          <w:sz w:val="44"/>
        </w:rPr>
      </w:pPr>
      <w:bookmarkStart w:id="7" w:name="_Toc65686671"/>
      <w:r>
        <w:rPr>
          <w:rFonts w:hint="eastAsia" w:ascii="方正小标宋_GBK" w:eastAsia="方正小标宋_GBK"/>
          <w:sz w:val="44"/>
        </w:rPr>
        <w:t>二、石家庄市藁城区梅花惨案纪念馆收支预算</w:t>
      </w:r>
      <w:bookmarkEnd w:id="7"/>
    </w:p>
    <w:p>
      <w:pPr>
        <w:jc w:val="center"/>
        <w:rPr>
          <w:rFonts w:hAnsi="宋体"/>
        </w:r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收支预算总表</w:t>
      </w:r>
    </w:p>
    <w:tbl>
      <w:tblPr>
        <w:tblStyle w:val="6"/>
        <w:tblW w:w="8889" w:type="dxa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1"/>
        <w:gridCol w:w="5114"/>
        <w:gridCol w:w="287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tblHeader/>
          <w:jc w:val="center"/>
        </w:trPr>
        <w:tc>
          <w:tcPr>
            <w:tcW w:w="6015" w:type="dxa"/>
            <w:gridSpan w:val="2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211003</w:t>
            </w:r>
            <w:r>
              <w:rPr>
                <w:rFonts w:hint="eastAsia" w:ascii="方正小标宋_GBK" w:eastAsia="方正小标宋_GBK"/>
                <w:sz w:val="24"/>
              </w:rPr>
              <w:t>石家庄市藁城区梅花惨案纪念馆</w:t>
            </w:r>
          </w:p>
        </w:tc>
        <w:tc>
          <w:tcPr>
            <w:tcW w:w="2874" w:type="dxa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tblHeader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目代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码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预算收支项目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预算金额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126.99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一般公共预算拨款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126.99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其中：财政拨款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126.99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行政事业性收费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国有资源（资产）有偿使用收入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政府住房基金收入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上级一般公共预算安排转移支付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一般债券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基金预算拨款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其中：政府性基金收入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专项债券对应项目专项收入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上级政府性基金预算安排转移支付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专项债券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国有资本经营预算拨款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其中：国有资本经营收入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上级国有资本经营预算安排转移支付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财政专户核拨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其他来源收入（单位资金）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其中：事业收入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上级补助收入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附属单位上缴收入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事业单位经营收入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其他收入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hint="eastAsia"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126.99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基本支出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108.99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其中：人员经费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104.91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　　　日常公用经费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4.08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trHeight w:val="312" w:hRule="atLeast"/>
          <w:jc w:val="center"/>
        </w:trPr>
        <w:tc>
          <w:tcPr>
            <w:tcW w:w="901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</w:p>
        </w:tc>
        <w:tc>
          <w:tcPr>
            <w:tcW w:w="511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项目支出</w:t>
            </w:r>
          </w:p>
        </w:tc>
        <w:tc>
          <w:tcPr>
            <w:tcW w:w="2874" w:type="dxa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</w:tr>
    </w:tbl>
    <w:p>
      <w:pPr>
        <w:spacing w:line="300" w:lineRule="exact"/>
        <w:jc w:val="left"/>
        <w:outlineLvl w:val="4"/>
        <w:sectPr>
          <w:pgSz w:w="11907" w:h="16839"/>
          <w:pgMar w:top="1134" w:right="1134" w:bottom="1134" w:left="1134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人员经费预算</w:t>
      </w:r>
    </w:p>
    <w:tbl>
      <w:tblPr>
        <w:tblStyle w:val="6"/>
        <w:tblW w:w="463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24"/>
        <w:gridCol w:w="910"/>
        <w:gridCol w:w="909"/>
        <w:gridCol w:w="4541"/>
        <w:gridCol w:w="1304"/>
        <w:gridCol w:w="1304"/>
        <w:gridCol w:w="1304"/>
        <w:gridCol w:w="1304"/>
        <w:gridCol w:w="130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2655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211003</w:t>
            </w:r>
            <w:r>
              <w:rPr>
                <w:rFonts w:hint="eastAsia" w:ascii="方正小标宋_GBK" w:eastAsia="方正小标宋_GBK"/>
                <w:sz w:val="24"/>
              </w:rPr>
              <w:t>石家庄市藁城区梅花惨案纪念馆</w:t>
            </w:r>
          </w:p>
        </w:tc>
        <w:tc>
          <w:tcPr>
            <w:tcW w:w="2345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68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327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部门经济分类编码</w:t>
            </w:r>
          </w:p>
        </w:tc>
        <w:tc>
          <w:tcPr>
            <w:tcW w:w="327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政府经济分类编码</w:t>
            </w:r>
          </w:p>
        </w:tc>
        <w:tc>
          <w:tcPr>
            <w:tcW w:w="1633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345" w:type="pct"/>
            <w:gridSpan w:val="5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68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27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27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1633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104.91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104.91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一、工资福利支出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104.91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104.91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、基本工资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24.78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24.78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、津贴补贴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28.55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28.55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）地区附加津贴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）艰苦边远地区津贴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）（特殊）岗位津贴（补贴）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1</w:t>
            </w:r>
            <w:r>
              <w:rPr>
                <w:rFonts w:hint="eastAsia" w:ascii="方正书宋_GBK" w:eastAsia="方正书宋_GBK"/>
              </w:rPr>
              <w:t>）国家出台与实际天数无关的岗位津贴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 2</w:t>
            </w:r>
            <w:r>
              <w:rPr>
                <w:rFonts w:hint="eastAsia" w:ascii="方正书宋_GBK" w:eastAsia="方正书宋_GBK"/>
              </w:rPr>
              <w:t>）国家出台按实际天数发放的岗位津贴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）规范津贴补贴后仍继续保留的补贴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）在职人员住宅取暖补贴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4.05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）在职人员物业服务补贴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）在职人员购房补贴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）上述项目之外的津贴补贴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24.50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24.50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、奖金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、绩效工资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21.51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21.51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）基础绩效工资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14.22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14.22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）奖励绩效工资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7.29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）应纳入绩效工资的津贴补贴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、社会保障缴费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23.26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23.26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）基本养老保险费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7.41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）职业年金缴费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）基本医疗保险费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3.89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3.89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）公务员医疗补助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3.01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）事业单位补充医疗保险费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）大病医疗保险费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）事业单位失业保险费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0.32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）工伤保险费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0.23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0.23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）其他社保缴费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8.40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8.40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50501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、住房公积金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6.81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6.81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30114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、医疗费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30106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、伙食补助费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、其他工资福利支出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）长期聘用人员和长期临时工工资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）长期聘用人员和长期临时工社保缴费和住房公积金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）病假两个月以上职工的工资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30199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）其他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二、对个人和家庭的补助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、离休费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）离休金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）离休人员补贴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）离休人员特殊补贴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）离休人员住宅取暖补贴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）离休人员物业服务补贴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）离休人员购房补贴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）社保开支离休人员单位负担按月发放费用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）社保开支离休人员单位负担按年发放费用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、退休费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）退休金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）退休人员补贴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）退休人员特殊补贴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）退休人员住宅取暖补贴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）退休人员物业服务补贴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）退休人员购房补贴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）社保开支退休人员单位负担按月发放费用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）社保开支退休人员单位负担按年发放费用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、退职（役）费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）退职生活费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）退职人员补贴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）退职人员特殊补贴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）退职人员住宅取暖补贴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）退职人员物业服务补贴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）退职人员购房补贴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）社保开支退职人员单位负担按月发放费用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）社保开支退职人员单位负担按年发放费用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、抚恤金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30305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、生活补助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、助学金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、奖励金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）独生子女父母奖励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）其他奖励金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30399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、其他对个人和家庭的补助支出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4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日常公用经费预算</w:t>
      </w:r>
    </w:p>
    <w:tbl>
      <w:tblPr>
        <w:tblStyle w:val="6"/>
        <w:tblW w:w="4630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18"/>
        <w:gridCol w:w="951"/>
        <w:gridCol w:w="904"/>
        <w:gridCol w:w="4536"/>
        <w:gridCol w:w="1299"/>
        <w:gridCol w:w="1299"/>
        <w:gridCol w:w="1299"/>
        <w:gridCol w:w="1299"/>
        <w:gridCol w:w="1299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2655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211003</w:t>
            </w:r>
            <w:r>
              <w:rPr>
                <w:rFonts w:hint="eastAsia" w:ascii="方正小标宋_GBK" w:eastAsia="方正小标宋_GBK"/>
                <w:sz w:val="24"/>
              </w:rPr>
              <w:t>石家庄市藁城区梅花惨案纪念馆</w:t>
            </w:r>
          </w:p>
        </w:tc>
        <w:tc>
          <w:tcPr>
            <w:tcW w:w="2345" w:type="pct"/>
            <w:gridSpan w:val="5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68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327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部门经济分类编码</w:t>
            </w:r>
          </w:p>
        </w:tc>
        <w:tc>
          <w:tcPr>
            <w:tcW w:w="327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政府经济分类编码</w:t>
            </w:r>
          </w:p>
        </w:tc>
        <w:tc>
          <w:tcPr>
            <w:tcW w:w="1633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预算支出项目</w:t>
            </w:r>
          </w:p>
        </w:tc>
        <w:tc>
          <w:tcPr>
            <w:tcW w:w="2345" w:type="pct"/>
            <w:gridSpan w:val="5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tblHeader/>
          <w:jc w:val="center"/>
        </w:trPr>
        <w:tc>
          <w:tcPr>
            <w:tcW w:w="368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27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27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1633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4.08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4.08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、基础定额项目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）办公费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2.80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30205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）水费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）电费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）邮电费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</w:t>
            </w:r>
            <w:r>
              <w:rPr>
                <w:rFonts w:hint="eastAsia" w:ascii="方正书宋_GBK" w:eastAsia="方正书宋_GBK"/>
              </w:rPr>
              <w:t>）公务移动通讯费用补贴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2</w:t>
            </w:r>
            <w:r>
              <w:rPr>
                <w:rFonts w:hint="eastAsia" w:ascii="方正书宋_GBK" w:eastAsia="方正书宋_GBK"/>
              </w:rPr>
              <w:t>）其他邮电费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）办公取暖费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）物业管理费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）差旅费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）维修（护）费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30215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）会议费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）办公设备购置费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）因公出国（境）费用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）教学科研人员因公出国（境）费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3021202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）其他因公出国（境）费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12</w:t>
            </w:r>
            <w:r>
              <w:rPr>
                <w:rFonts w:hint="eastAsia" w:ascii="方正书宋_GBK" w:eastAsia="方正书宋_GBK"/>
              </w:rPr>
              <w:t>）公务用车运行维护费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）燃料费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）维修费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）保险费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）其他运行维护费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13</w:t>
            </w:r>
            <w:r>
              <w:rPr>
                <w:rFonts w:hint="eastAsia" w:ascii="方正书宋_GBK" w:eastAsia="方正书宋_GBK"/>
              </w:rPr>
              <w:t>）离退休干部经费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1</w:t>
            </w:r>
            <w:r>
              <w:rPr>
                <w:rFonts w:hint="eastAsia" w:ascii="方正书宋_GBK" w:eastAsia="方正书宋_GBK"/>
              </w:rPr>
              <w:t>）离休干部公用经费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2</w:t>
            </w:r>
            <w:r>
              <w:rPr>
                <w:rFonts w:hint="eastAsia" w:ascii="方正书宋_GBK" w:eastAsia="方正书宋_GBK"/>
              </w:rPr>
              <w:t>）离休干部特需费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3</w:t>
            </w:r>
            <w:r>
              <w:rPr>
                <w:rFonts w:hint="eastAsia" w:ascii="方正书宋_GBK" w:eastAsia="方正书宋_GBK"/>
              </w:rPr>
              <w:t>）离休干部住宅公用电话费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4</w:t>
            </w:r>
            <w:r>
              <w:rPr>
                <w:rFonts w:hint="eastAsia" w:ascii="方正书宋_GBK" w:eastAsia="方正书宋_GBK"/>
              </w:rPr>
              <w:t>）离休人员福利费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5</w:t>
            </w:r>
            <w:r>
              <w:rPr>
                <w:rFonts w:hint="eastAsia" w:ascii="方正书宋_GBK" w:eastAsia="方正书宋_GBK"/>
              </w:rPr>
              <w:t>）退休干部公用经费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6</w:t>
            </w:r>
            <w:r>
              <w:rPr>
                <w:rFonts w:hint="eastAsia" w:ascii="方正书宋_GBK" w:eastAsia="方正书宋_GBK"/>
              </w:rPr>
              <w:t>）退休干部特需费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7</w:t>
            </w:r>
            <w:r>
              <w:rPr>
                <w:rFonts w:hint="eastAsia" w:ascii="方正书宋_GBK" w:eastAsia="方正书宋_GBK"/>
              </w:rPr>
              <w:t>）退休干部住宅公用电话费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8</w:t>
            </w:r>
            <w:r>
              <w:rPr>
                <w:rFonts w:hint="eastAsia" w:ascii="方正书宋_GBK" w:eastAsia="方正书宋_GBK"/>
              </w:rPr>
              <w:t>）退休人员福利费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 9</w:t>
            </w:r>
            <w:r>
              <w:rPr>
                <w:rFonts w:hint="eastAsia" w:ascii="方正书宋_GBK" w:eastAsia="方正书宋_GBK"/>
              </w:rPr>
              <w:t>）退职人员福利费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 xml:space="preserve">  10</w:t>
            </w:r>
            <w:r>
              <w:rPr>
                <w:rFonts w:hint="eastAsia" w:ascii="方正书宋_GBK" w:eastAsia="方正书宋_GBK"/>
              </w:rPr>
              <w:t>）离休干部参观休养经费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14</w:t>
            </w:r>
            <w:r>
              <w:rPr>
                <w:rFonts w:hint="eastAsia" w:ascii="方正书宋_GBK" w:eastAsia="方正书宋_GBK"/>
              </w:rPr>
              <w:t>）公务交通补贴（其他交通费）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15</w:t>
            </w:r>
            <w:r>
              <w:rPr>
                <w:rFonts w:hint="eastAsia" w:ascii="方正书宋_GBK" w:eastAsia="方正书宋_GBK"/>
              </w:rPr>
              <w:t>）印刷费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16</w:t>
            </w:r>
            <w:r>
              <w:rPr>
                <w:rFonts w:hint="eastAsia" w:ascii="方正书宋_GBK" w:eastAsia="方正书宋_GBK"/>
              </w:rPr>
              <w:t>）咨询费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17</w:t>
            </w:r>
            <w:r>
              <w:rPr>
                <w:rFonts w:hint="eastAsia" w:ascii="方正书宋_GBK" w:eastAsia="方正书宋_GBK"/>
              </w:rPr>
              <w:t>）手续费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18</w:t>
            </w:r>
            <w:r>
              <w:rPr>
                <w:rFonts w:hint="eastAsia" w:ascii="方正书宋_GBK" w:eastAsia="方正书宋_GBK"/>
              </w:rPr>
              <w:t>）租赁费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19</w:t>
            </w:r>
            <w:r>
              <w:rPr>
                <w:rFonts w:hint="eastAsia" w:ascii="方正书宋_GBK" w:eastAsia="方正书宋_GBK"/>
              </w:rPr>
              <w:t>）专用材料费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30224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20</w:t>
            </w:r>
            <w:r>
              <w:rPr>
                <w:rFonts w:hint="eastAsia" w:ascii="方正书宋_GBK" w:eastAsia="方正书宋_GBK"/>
              </w:rPr>
              <w:t>）被装购置费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30225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21</w:t>
            </w:r>
            <w:r>
              <w:rPr>
                <w:rFonts w:hint="eastAsia" w:ascii="方正书宋_GBK" w:eastAsia="方正书宋_GBK"/>
              </w:rPr>
              <w:t>）专用燃料费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22</w:t>
            </w:r>
            <w:r>
              <w:rPr>
                <w:rFonts w:hint="eastAsia" w:ascii="方正书宋_GBK" w:eastAsia="方正书宋_GBK"/>
              </w:rPr>
              <w:t>）劳务费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23</w:t>
            </w:r>
            <w:r>
              <w:rPr>
                <w:rFonts w:hint="eastAsia" w:ascii="方正书宋_GBK" w:eastAsia="方正书宋_GBK"/>
              </w:rPr>
              <w:t>）委托业务费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24</w:t>
            </w:r>
            <w:r>
              <w:rPr>
                <w:rFonts w:hint="eastAsia" w:ascii="方正书宋_GBK" w:eastAsia="方正书宋_GBK"/>
              </w:rPr>
              <w:t>）其他业务费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、按规定比例计提项目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1.28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1.28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）培训费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）公务接待费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30228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）工会经费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0.56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）福利费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0.62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2013350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50502</w:t>
            </w: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）党组织活动经费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0.10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、特殊因素项目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</w:t>
            </w:r>
            <w:r>
              <w:rPr>
                <w:rFonts w:hint="eastAsia" w:ascii="方正书宋_GBK" w:eastAsia="方正书宋_GBK"/>
              </w:rPr>
              <w:t>）业务用房运行费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2</w:t>
            </w:r>
            <w:r>
              <w:rPr>
                <w:rFonts w:hint="eastAsia" w:ascii="方正书宋_GBK" w:eastAsia="方正书宋_GBK"/>
              </w:rPr>
              <w:t>）办公用房运行补助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30213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3</w:t>
            </w:r>
            <w:r>
              <w:rPr>
                <w:rFonts w:hint="eastAsia" w:ascii="方正书宋_GBK" w:eastAsia="方正书宋_GBK"/>
              </w:rPr>
              <w:t>）网络运行维护费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30202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4</w:t>
            </w:r>
            <w:r>
              <w:rPr>
                <w:rFonts w:hint="eastAsia" w:ascii="方正书宋_GBK" w:eastAsia="方正书宋_GBK"/>
              </w:rPr>
              <w:t>）大宗印刷费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30207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5</w:t>
            </w:r>
            <w:r>
              <w:rPr>
                <w:rFonts w:hint="eastAsia" w:ascii="方正书宋_GBK" w:eastAsia="方正书宋_GBK"/>
              </w:rPr>
              <w:t>）专项邮电费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31003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6</w:t>
            </w:r>
            <w:r>
              <w:rPr>
                <w:rFonts w:hint="eastAsia" w:ascii="方正书宋_GBK" w:eastAsia="方正书宋_GBK"/>
              </w:rPr>
              <w:t>）专项购置费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30231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7</w:t>
            </w:r>
            <w:r>
              <w:rPr>
                <w:rFonts w:hint="eastAsia" w:ascii="方正书宋_GBK" w:eastAsia="方正书宋_GBK"/>
              </w:rPr>
              <w:t>）执法执勤及特种业务车辆运行费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30201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8</w:t>
            </w:r>
            <w:r>
              <w:rPr>
                <w:rFonts w:hint="eastAsia" w:ascii="方正书宋_GBK" w:eastAsia="方正书宋_GBK"/>
              </w:rPr>
              <w:t>）临时办公室经费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30206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9</w:t>
            </w:r>
            <w:r>
              <w:rPr>
                <w:rFonts w:hint="eastAsia" w:ascii="方正书宋_GBK" w:eastAsia="方正书宋_GBK"/>
              </w:rPr>
              <w:t>）中央空调及电梯运行费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30299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10</w:t>
            </w:r>
            <w:r>
              <w:rPr>
                <w:rFonts w:hint="eastAsia" w:ascii="方正书宋_GBK" w:eastAsia="方正书宋_GBK"/>
              </w:rPr>
              <w:t>）不可预见费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227" w:hRule="atLeast"/>
          <w:jc w:val="center"/>
        </w:trPr>
        <w:tc>
          <w:tcPr>
            <w:tcW w:w="36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30226</w:t>
            </w:r>
          </w:p>
        </w:tc>
        <w:tc>
          <w:tcPr>
            <w:tcW w:w="327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</w:rPr>
            </w:pPr>
          </w:p>
        </w:tc>
        <w:tc>
          <w:tcPr>
            <w:tcW w:w="163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（</w:t>
            </w:r>
            <w:r>
              <w:rPr>
                <w:rFonts w:ascii="方正书宋_GBK" w:eastAsia="方正书宋_GBK"/>
              </w:rPr>
              <w:t>11</w:t>
            </w:r>
            <w:r>
              <w:rPr>
                <w:rFonts w:hint="eastAsia" w:ascii="方正书宋_GBK" w:eastAsia="方正书宋_GBK"/>
              </w:rPr>
              <w:t>）法律顾问工作经费</w:t>
            </w: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6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4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项目支出预算</w:t>
      </w:r>
    </w:p>
    <w:tbl>
      <w:tblPr>
        <w:tblStyle w:val="6"/>
        <w:tblW w:w="4887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47"/>
        <w:gridCol w:w="1112"/>
        <w:gridCol w:w="1206"/>
        <w:gridCol w:w="1203"/>
        <w:gridCol w:w="1418"/>
        <w:gridCol w:w="1418"/>
        <w:gridCol w:w="1418"/>
        <w:gridCol w:w="1415"/>
        <w:gridCol w:w="1415"/>
        <w:gridCol w:w="1424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blHeader/>
          <w:jc w:val="center"/>
        </w:trPr>
        <w:tc>
          <w:tcPr>
            <w:tcW w:w="2101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211003</w:t>
            </w:r>
            <w:r>
              <w:rPr>
                <w:rFonts w:hint="eastAsia" w:ascii="方正小标宋_GBK" w:eastAsia="方正小标宋_GBK"/>
                <w:sz w:val="24"/>
              </w:rPr>
              <w:t>石家庄市藁城区梅花惨案纪念馆</w:t>
            </w:r>
          </w:p>
        </w:tc>
        <w:tc>
          <w:tcPr>
            <w:tcW w:w="2899" w:type="pct"/>
            <w:gridSpan w:val="6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blHeader/>
          <w:jc w:val="center"/>
        </w:trPr>
        <w:tc>
          <w:tcPr>
            <w:tcW w:w="902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项目名称</w:t>
            </w:r>
          </w:p>
        </w:tc>
        <w:tc>
          <w:tcPr>
            <w:tcW w:w="379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功能分类科目编码</w:t>
            </w:r>
          </w:p>
        </w:tc>
        <w:tc>
          <w:tcPr>
            <w:tcW w:w="821" w:type="pct"/>
            <w:gridSpan w:val="2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项目类型</w:t>
            </w:r>
          </w:p>
        </w:tc>
        <w:tc>
          <w:tcPr>
            <w:tcW w:w="2899" w:type="pct"/>
            <w:gridSpan w:val="6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blHeader/>
          <w:jc w:val="center"/>
        </w:trPr>
        <w:tc>
          <w:tcPr>
            <w:tcW w:w="902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379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大类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小类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国有资本经营预算拨款</w:t>
            </w: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核拨</w:t>
            </w: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18.00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18.00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jc w:val="center"/>
        </w:trPr>
        <w:tc>
          <w:tcPr>
            <w:tcW w:w="902" w:type="pct"/>
            <w:shd w:val="clear" w:color="auto" w:fill="auto"/>
            <w:noWrap w:val="0"/>
            <w:vAlign w:val="center"/>
          </w:tcPr>
          <w:p>
            <w:pPr>
              <w:wordWrap w:val="0"/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纪念馆日常维护费</w:t>
            </w:r>
          </w:p>
        </w:tc>
        <w:tc>
          <w:tcPr>
            <w:tcW w:w="379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2013399</w:t>
            </w:r>
          </w:p>
        </w:tc>
        <w:tc>
          <w:tcPr>
            <w:tcW w:w="411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专项业务项目</w:t>
            </w:r>
          </w:p>
        </w:tc>
        <w:tc>
          <w:tcPr>
            <w:tcW w:w="410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hint="eastAsia" w:ascii="方正书宋_GBK" w:eastAsia="方正书宋_GBK"/>
              </w:rPr>
              <w:t>专项事务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18.00</w:t>
            </w:r>
          </w:p>
        </w:tc>
        <w:tc>
          <w:tcPr>
            <w:tcW w:w="483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2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48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4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jc w:val="center"/>
        <w:outlineLvl w:val="4"/>
        <w:rPr>
          <w:rFonts w:hint="eastAsia" w:hAnsi="宋体"/>
          <w:sz w:val="32"/>
        </w:rPr>
      </w:pPr>
      <w:r>
        <w:rPr>
          <w:rFonts w:hint="eastAsia" w:ascii="方正小标宋_GBK" w:eastAsia="方正小标宋_GBK"/>
          <w:sz w:val="32"/>
        </w:rPr>
        <w:t>单位预算政府经济分类表</w:t>
      </w:r>
    </w:p>
    <w:tbl>
      <w:tblPr>
        <w:tblStyle w:val="6"/>
        <w:tblW w:w="4749" w:type="pct"/>
        <w:jc w:val="center"/>
        <w:tblBorders>
          <w:top w:val="single" w:color="000000" w:sz="6" w:space="0"/>
          <w:left w:val="single" w:color="000000" w:sz="6" w:space="0"/>
          <w:bottom w:val="single" w:color="000000" w:sz="6" w:space="0"/>
          <w:right w:val="single" w:color="000000" w:sz="6" w:space="0"/>
          <w:insideH w:val="single" w:color="000000" w:sz="6" w:space="0"/>
          <w:insideV w:val="single" w:color="000000" w:sz="6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49"/>
        <w:gridCol w:w="1791"/>
        <w:gridCol w:w="1783"/>
        <w:gridCol w:w="1785"/>
        <w:gridCol w:w="1783"/>
        <w:gridCol w:w="1785"/>
        <w:gridCol w:w="1785"/>
      </w:tblGrid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3123" w:type="pct"/>
            <w:gridSpan w:val="4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小标宋_GBK" w:eastAsia="方正小标宋_GBK"/>
                <w:sz w:val="24"/>
              </w:rPr>
            </w:pPr>
            <w:r>
              <w:rPr>
                <w:rFonts w:ascii="方正小标宋_GBK" w:eastAsia="方正小标宋_GBK"/>
                <w:sz w:val="24"/>
              </w:rPr>
              <w:t>211003</w:t>
            </w:r>
            <w:r>
              <w:rPr>
                <w:rFonts w:hint="eastAsia" w:ascii="方正小标宋_GBK" w:eastAsia="方正小标宋_GBK"/>
                <w:sz w:val="24"/>
              </w:rPr>
              <w:t>石家庄市藁城区梅花惨案纪念馆</w:t>
            </w:r>
          </w:p>
        </w:tc>
        <w:tc>
          <w:tcPr>
            <w:tcW w:w="1877" w:type="pct"/>
            <w:gridSpan w:val="3"/>
            <w:tcBorders>
              <w:top w:val="single" w:color="FFFFFF" w:sz="6" w:space="0"/>
              <w:left w:val="single" w:color="FFFFFF" w:sz="6" w:space="0"/>
              <w:right w:val="single" w:color="FFFFFF" w:sz="6" w:space="0"/>
            </w:tcBorders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sz w:val="24"/>
              </w:rPr>
            </w:pPr>
            <w:r>
              <w:rPr>
                <w:rFonts w:hint="eastAsia" w:ascii="方正书宋_GBK" w:eastAsia="方正书宋_GBK"/>
                <w:sz w:val="24"/>
              </w:rPr>
              <w:t>单位：万元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1244" w:type="pct"/>
            <w:vMerge w:val="restar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政府经济分类</w:t>
            </w:r>
          </w:p>
        </w:tc>
        <w:tc>
          <w:tcPr>
            <w:tcW w:w="3756" w:type="pct"/>
            <w:gridSpan w:val="6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资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金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源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tblHeader/>
          <w:jc w:val="center"/>
        </w:trPr>
        <w:tc>
          <w:tcPr>
            <w:tcW w:w="1244" w:type="pct"/>
            <w:vMerge w:val="continue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outlineLvl w:val="4"/>
            </w:pP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合计</w:t>
            </w: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一般公共预算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拨款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基金预算拨款</w:t>
            </w: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国有资本经营</w:t>
            </w:r>
            <w:r>
              <w:rPr>
                <w:rFonts w:ascii="方正书宋_GBK" w:eastAsia="方正书宋_GBK"/>
                <w:b/>
              </w:rPr>
              <w:t xml:space="preserve"> </w:t>
            </w:r>
            <w:r>
              <w:rPr>
                <w:rFonts w:hint="eastAsia" w:ascii="方正书宋_GBK" w:eastAsia="方正书宋_GBK"/>
                <w:b/>
              </w:rPr>
              <w:t>预算拨款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财政专户核拨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单位资金</w:t>
            </w: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center"/>
              <w:rPr>
                <w:rFonts w:ascii="方正书宋_GBK" w:eastAsia="方正书宋_GBK"/>
                <w:b/>
              </w:rPr>
            </w:pPr>
            <w:r>
              <w:rPr>
                <w:rFonts w:hint="eastAsia" w:ascii="方正书宋_GBK" w:eastAsia="方正书宋_GBK"/>
                <w:b/>
              </w:rPr>
              <w:t>合</w:t>
            </w:r>
            <w:r>
              <w:rPr>
                <w:rFonts w:ascii="方正书宋_GBK" w:eastAsia="方正书宋_GBK"/>
                <w:b/>
              </w:rPr>
              <w:t xml:space="preserve">  </w:t>
            </w:r>
            <w:r>
              <w:rPr>
                <w:rFonts w:hint="eastAsia" w:ascii="方正书宋_GBK" w:eastAsia="方正书宋_GBK"/>
                <w:b/>
              </w:rPr>
              <w:t>计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126.99</w:t>
            </w: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  <w:r>
              <w:rPr>
                <w:rFonts w:ascii="方正书宋_GBK" w:eastAsia="方正书宋_GBK"/>
                <w:b/>
              </w:rPr>
              <w:t>126.99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  <w:b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hint="eastAsia" w:ascii="方正书宋_GBK" w:eastAsia="方正书宋_GBK"/>
              </w:rPr>
            </w:pPr>
            <w:r>
              <w:rPr>
                <w:rFonts w:ascii="方正书宋_GBK" w:eastAsia="方正书宋_GBK"/>
              </w:rPr>
              <w:t>501</w:t>
            </w:r>
            <w:r>
              <w:rPr>
                <w:rFonts w:hint="eastAsia" w:ascii="方正书宋_GBK" w:eastAsia="方正书宋_GBK"/>
              </w:rPr>
              <w:t>机关工资福利支出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502</w:t>
            </w:r>
            <w:r>
              <w:rPr>
                <w:rFonts w:hint="eastAsia" w:ascii="方正书宋_GBK" w:eastAsia="方正书宋_GBK"/>
              </w:rPr>
              <w:t>机关商品和服务支出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503</w:t>
            </w:r>
            <w:r>
              <w:rPr>
                <w:rFonts w:hint="eastAsia" w:ascii="方正书宋_GBK" w:eastAsia="方正书宋_GBK"/>
              </w:rPr>
              <w:t>机关资本性支出（一）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504</w:t>
            </w:r>
            <w:r>
              <w:rPr>
                <w:rFonts w:hint="eastAsia" w:ascii="方正书宋_GBK" w:eastAsia="方正书宋_GBK"/>
              </w:rPr>
              <w:t>机关资本性支出（二）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505</w:t>
            </w:r>
            <w:r>
              <w:rPr>
                <w:rFonts w:hint="eastAsia" w:ascii="方正书宋_GBK" w:eastAsia="方正书宋_GBK"/>
              </w:rPr>
              <w:t>对事业单位经常性补助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126.99</w:t>
            </w: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126.99</w:t>
            </w: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506</w:t>
            </w:r>
            <w:r>
              <w:rPr>
                <w:rFonts w:hint="eastAsia" w:ascii="方正书宋_GBK" w:eastAsia="方正书宋_GBK"/>
              </w:rPr>
              <w:t>对事业单位资本性补助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507</w:t>
            </w:r>
            <w:r>
              <w:rPr>
                <w:rFonts w:hint="eastAsia" w:ascii="方正书宋_GBK" w:eastAsia="方正书宋_GBK"/>
              </w:rPr>
              <w:t>对企业补助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508</w:t>
            </w:r>
            <w:r>
              <w:rPr>
                <w:rFonts w:hint="eastAsia" w:ascii="方正书宋_GBK" w:eastAsia="方正书宋_GBK"/>
              </w:rPr>
              <w:t>对企业资本性支出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509</w:t>
            </w:r>
            <w:r>
              <w:rPr>
                <w:rFonts w:hint="eastAsia" w:ascii="方正书宋_GBK" w:eastAsia="方正书宋_GBK"/>
              </w:rPr>
              <w:t>对个人和家庭的补助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511</w:t>
            </w:r>
            <w:r>
              <w:rPr>
                <w:rFonts w:hint="eastAsia" w:ascii="方正书宋_GBK" w:eastAsia="方正书宋_GBK"/>
              </w:rPr>
              <w:t>债务利息及费用支出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513</w:t>
            </w:r>
            <w:r>
              <w:rPr>
                <w:rFonts w:hint="eastAsia" w:ascii="方正书宋_GBK" w:eastAsia="方正书宋_GBK"/>
              </w:rPr>
              <w:t>转移性支出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  <w:tr>
        <w:tblPrEx>
          <w:tblBorders>
            <w:top w:val="single" w:color="000000" w:sz="6" w:space="0"/>
            <w:left w:val="single" w:color="000000" w:sz="6" w:space="0"/>
            <w:bottom w:val="single" w:color="000000" w:sz="6" w:space="0"/>
            <w:right w:val="single" w:color="000000" w:sz="6" w:space="0"/>
            <w:insideH w:val="single" w:color="000000" w:sz="6" w:space="0"/>
            <w:insideV w:val="single" w:color="000000" w:sz="6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wBefore w:w="0" w:type="dxa"/>
          <w:wAfter w:w="0" w:type="dxa"/>
          <w:cantSplit/>
          <w:trHeight w:val="425" w:hRule="atLeast"/>
          <w:jc w:val="center"/>
        </w:trPr>
        <w:tc>
          <w:tcPr>
            <w:tcW w:w="1244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left"/>
              <w:rPr>
                <w:rFonts w:ascii="方正书宋_GBK" w:eastAsia="方正书宋_GBK"/>
              </w:rPr>
            </w:pPr>
            <w:r>
              <w:rPr>
                <w:rFonts w:ascii="方正书宋_GBK" w:eastAsia="方正书宋_GBK"/>
              </w:rPr>
              <w:t>599</w:t>
            </w:r>
            <w:r>
              <w:rPr>
                <w:rFonts w:hint="eastAsia" w:ascii="方正书宋_GBK" w:eastAsia="方正书宋_GBK"/>
              </w:rPr>
              <w:t>其他支出</w:t>
            </w:r>
          </w:p>
        </w:tc>
        <w:tc>
          <w:tcPr>
            <w:tcW w:w="628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5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  <w:tc>
          <w:tcPr>
            <w:tcW w:w="626" w:type="pct"/>
            <w:shd w:val="clear" w:color="auto" w:fill="auto"/>
            <w:noWrap w:val="0"/>
            <w:vAlign w:val="center"/>
          </w:tcPr>
          <w:p>
            <w:pPr>
              <w:spacing w:line="300" w:lineRule="exact"/>
              <w:jc w:val="right"/>
              <w:rPr>
                <w:rFonts w:ascii="方正书宋_GBK" w:eastAsia="方正书宋_GBK"/>
              </w:rPr>
            </w:pPr>
          </w:p>
        </w:tc>
      </w:tr>
    </w:tbl>
    <w:p>
      <w:pPr>
        <w:spacing w:line="300" w:lineRule="exact"/>
        <w:jc w:val="left"/>
        <w:outlineLvl w:val="4"/>
        <w:sectPr>
          <w:pgSz w:w="16839" w:h="11907" w:orient="landscape"/>
          <w:pgMar w:top="1361" w:right="1020" w:bottom="1361" w:left="1020" w:header="851" w:footer="992" w:gutter="0"/>
          <w:cols w:space="425" w:num="1"/>
          <w:docGrid w:type="lines" w:linePitch="312" w:charSpace="0"/>
        </w:sectPr>
      </w:pPr>
    </w:p>
    <w:p>
      <w:pPr>
        <w:spacing w:line="300" w:lineRule="exact"/>
        <w:jc w:val="left"/>
        <w:outlineLvl w:val="4"/>
      </w:pPr>
    </w:p>
    <w:p>
      <w:pPr>
        <w:spacing w:line="300" w:lineRule="exact"/>
        <w:jc w:val="left"/>
        <w:outlineLvl w:val="1"/>
        <w:rPr>
          <w:rFonts w:eastAsia="方正仿宋_GBK"/>
          <w:sz w:val="28"/>
        </w:rPr>
      </w:pPr>
    </w:p>
    <w:sectPr>
      <w:pgSz w:w="11907" w:h="16839"/>
      <w:pgMar w:top="1134" w:right="1134" w:bottom="1134" w:left="1134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_GBK">
    <w:panose1 w:val="03000509000000000000"/>
    <w:charset w:val="86"/>
    <w:family w:val="roman"/>
    <w:pitch w:val="default"/>
    <w:sig w:usb0="00000001" w:usb1="080E0000" w:usb2="00000000" w:usb3="00000000" w:csb0="00040000" w:csb1="00000000"/>
  </w:font>
  <w:font w:name="方正楷体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方正仿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  <w:font w:name="Batang">
    <w:panose1 w:val="02030600000101010101"/>
    <w:charset w:val="81"/>
    <w:family w:val="roman"/>
    <w:pitch w:val="default"/>
    <w:sig w:usb0="B00002AF" w:usb1="69D77CFB" w:usb2="00000030" w:usb3="00000000" w:csb0="4008009F" w:csb1="DFD70000"/>
  </w:font>
  <w:font w:name="方正书宋_GBK">
    <w:altName w:val="宋体"/>
    <w:panose1 w:val="00000000000000000000"/>
    <w:charset w:val="86"/>
    <w:family w:val="roman"/>
    <w:pitch w:val="default"/>
    <w:sig w:usb0="00000000" w:usb1="0000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  <w:lang/>
      </w:rPr>
      <w:t>1</w:t>
    </w:r>
    <w:r>
      <w:rPr>
        <w:rStyle w:val="8"/>
      </w:rPr>
      <w:fldChar w:fldCharType="end"/>
    </w:r>
  </w:p>
  <w:p>
    <w:pPr>
      <w:pStyle w:val="2"/>
      <w:ind w:right="360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  <w:lang/>
      </w:rPr>
      <w:t>1</w:t>
    </w:r>
    <w:r>
      <w:rPr>
        <w:rStyle w:val="8"/>
      </w:rPr>
      <w:fldChar w:fldCharType="end"/>
    </w:r>
  </w:p>
  <w:p>
    <w:pPr>
      <w:pStyle w:val="2"/>
      <w:ind w:right="360" w:firstLine="360"/>
    </w:pPr>
  </w:p>
</w:ftr>
</file>

<file path=word/footer5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framePr w:wrap="around" w:vAnchor="text" w:hAnchor="margin" w:xAlign="outside" w:y="1"/>
      <w:rPr>
        <w:rStyle w:val="8"/>
      </w:rPr>
    </w:pPr>
    <w:r>
      <w:rPr>
        <w:rStyle w:val="8"/>
      </w:rPr>
      <w:fldChar w:fldCharType="begin"/>
    </w:r>
    <w:r>
      <w:rPr>
        <w:rStyle w:val="8"/>
      </w:rPr>
      <w:instrText xml:space="preserve">PAGE  </w:instrText>
    </w:r>
    <w:r>
      <w:rPr>
        <w:rStyle w:val="8"/>
      </w:rPr>
      <w:fldChar w:fldCharType="separate"/>
    </w:r>
    <w:r>
      <w:rPr>
        <w:rStyle w:val="8"/>
        <w:lang/>
      </w:rPr>
      <w:t>36</w:t>
    </w:r>
    <w:r>
      <w:rPr>
        <w:rStyle w:val="8"/>
      </w:rPr>
      <w:fldChar w:fldCharType="end"/>
    </w:r>
  </w:p>
  <w:p>
    <w:pPr>
      <w:pStyle w:val="2"/>
      <w:ind w:right="360" w:firstLine="360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HorizontalSpacing w:val="10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3AA9"/>
    <w:rsid w:val="001041EB"/>
    <w:rsid w:val="003A3AA9"/>
    <w:rsid w:val="005F1795"/>
    <w:rsid w:val="00F92551"/>
    <w:rsid w:val="67D839D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nhideWhenUsed="0" w:uiPriority="0" w:semiHidden="0" w:name="heading 4"/>
    <w:lsdException w:unhideWhenUsed="0" w:uiPriority="0" w:semiHidden="0" w:name="heading 5"/>
    <w:lsdException w:unhideWhenUsed="0" w:uiPriority="0" w:semiHidden="0" w:name="heading 6"/>
    <w:lsdException w:unhideWhenUsed="0" w:uiPriority="0" w:semiHidden="0" w:name="heading 7"/>
    <w:lsdException w:unhideWhenUsed="0" w:uiPriority="0" w:semiHidden="0" w:name="heading 8"/>
    <w:lsdException w:unhideWhenUsed="0" w:uiPriority="0" w:semiHidden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name="toc 2"/>
    <w:lsdException w:unhideWhenUsed="0" w:uiPriority="0" w:semiHidden="0" w:name="toc 3"/>
    <w:lsdException w:unhideWhenUsed="0" w:uiPriority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unhideWhenUsed="0" w:uiPriority="0" w:semiHidden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unhideWhenUsed="0" w:uiPriority="0" w:semiHidden="0" w:name="Strong"/>
    <w:lsdException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widowControl w:val="0"/>
      <w:jc w:val="both"/>
    </w:pPr>
    <w:rPr>
      <w:rFonts w:eastAsia="宋体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iPriority w:val="0"/>
  </w:style>
  <w:style w:type="table" w:default="1" w:styleId="6">
    <w:name w:val="Normal Table"/>
    <w:semiHidden/>
    <w:uiPriority w:val="0"/>
    <w:tblPr>
      <w:tblStyle w:val="6"/>
      <w:tblCellMar>
        <w:top w:w="0" w:type="dxa"/>
        <w:left w:w="108" w:type="dxa"/>
        <w:bottom w:w="0" w:type="dxa"/>
        <w:right w:w="108" w:type="dxa"/>
      </w:tblCellMar>
    </w:tblPr>
    <w:trPr>
      <w:wBefore w:w="0" w:type="dxa"/>
    </w:tr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oc 4"/>
    <w:basedOn w:val="1"/>
    <w:next w:val="1"/>
    <w:semiHidden/>
    <w:uiPriority w:val="0"/>
    <w:pPr>
      <w:ind w:left="1260" w:leftChars="600"/>
    </w:pPr>
  </w:style>
  <w:style w:type="paragraph" w:styleId="5">
    <w:name w:val="toc 2"/>
    <w:basedOn w:val="1"/>
    <w:next w:val="1"/>
    <w:semiHidden/>
    <w:uiPriority w:val="0"/>
    <w:pPr>
      <w:ind w:left="420" w:leftChars="200"/>
    </w:pPr>
  </w:style>
  <w:style w:type="character" w:styleId="8">
    <w:name w:val="page number"/>
    <w:basedOn w:val="7"/>
    <w:uiPriority w:val="0"/>
  </w:style>
  <w:style w:type="character" w:styleId="9">
    <w:name w:val="Hyperlink"/>
    <w:basedOn w:val="7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oter" Target="footer4.xml"/><Relationship Id="rId8" Type="http://schemas.openxmlformats.org/officeDocument/2006/relationships/footer" Target="footer3.xml"/><Relationship Id="rId7" Type="http://schemas.openxmlformats.org/officeDocument/2006/relationships/footer" Target="footer2.xml"/><Relationship Id="rId6" Type="http://schemas.openxmlformats.org/officeDocument/2006/relationships/footer" Target="footer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theme" Target="theme/theme1.xml"/><Relationship Id="rId10" Type="http://schemas.openxmlformats.org/officeDocument/2006/relationships/footer" Target="footer5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</Template>
  <Company>微软中国</Company>
  <Pages>40</Pages>
  <Words>8396</Words>
  <Characters>11441</Characters>
  <Lines>124</Lines>
  <Paragraphs>35</Paragraphs>
  <TotalTime>1</TotalTime>
  <ScaleCrop>false</ScaleCrop>
  <LinksUpToDate>false</LinksUpToDate>
  <CharactersWithSpaces>11937</CharactersWithSpaces>
  <Application>WPS Office_11.1.0.12313_F1E327BC-269C-435d-A152-05C5408002CA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2021-03-03T09:57:00Z</dcterms:created>
  <dc:creator>办公室</dc:creator>
  <cp:lastModifiedBy>Candise·聪·</cp:lastModifiedBy>
  <dcterms:modified xsi:type="dcterms:W3CDTF">2022-09-16T07:32:44Z</dcterms:modified>
  <dc:title> 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2052-11.1.0.12313</vt:lpwstr>
  </property>
  <property fmtid="{D5CDD505-2E9C-101B-9397-08002B2CF9AE}" pid="3" name="ICV">
    <vt:lpwstr>EE74581B72C844B9959E98DAF8C64B4C</vt:lpwstr>
  </property>
</Properties>
</file>