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20" w:lineRule="atLeas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附件：</w:t>
      </w:r>
    </w:p>
    <w:p>
      <w:pPr>
        <w:spacing w:line="220" w:lineRule="atLeast"/>
        <w:jc w:val="center"/>
        <w:rPr>
          <w:rFonts w:hint="eastAsia" w:ascii="宋体" w:hAnsi="宋体" w:eastAsia="宋体" w:cs="宋体"/>
          <w:spacing w:val="-20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spacing w:val="-20"/>
          <w:sz w:val="36"/>
          <w:szCs w:val="36"/>
          <w:lang w:val="en-US" w:eastAsia="zh-CN"/>
        </w:rPr>
        <w:t>藁城区文化体育部门固定资产占用情况表</w:t>
      </w:r>
    </w:p>
    <w:p>
      <w:pPr>
        <w:spacing w:line="220" w:lineRule="atLeast"/>
        <w:jc w:val="right"/>
        <w:rPr>
          <w:rFonts w:hint="eastAsia" w:ascii="宋体" w:hAnsi="宋体" w:eastAsia="宋体" w:cs="宋体"/>
          <w:spacing w:val="-20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spacing w:val="-20"/>
          <w:sz w:val="36"/>
          <w:szCs w:val="36"/>
          <w:lang w:val="en-US" w:eastAsia="zh-CN"/>
        </w:rPr>
        <w:t>2020年12月31日</w:t>
      </w:r>
    </w:p>
    <w:tbl>
      <w:tblPr>
        <w:tblStyle w:val="3"/>
        <w:tblW w:w="10020" w:type="dxa"/>
        <w:tblInd w:w="-75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40"/>
        <w:gridCol w:w="2175"/>
        <w:gridCol w:w="31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740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项目</w:t>
            </w:r>
          </w:p>
        </w:tc>
        <w:tc>
          <w:tcPr>
            <w:tcW w:w="217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数量</w:t>
            </w:r>
          </w:p>
        </w:tc>
        <w:tc>
          <w:tcPr>
            <w:tcW w:w="310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价值（万元）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740" w:type="dxa"/>
            <w:vAlign w:val="center"/>
          </w:tcPr>
          <w:p>
            <w:pPr>
              <w:widowControl w:val="0"/>
              <w:spacing w:line="220" w:lineRule="atLeast"/>
              <w:jc w:val="left"/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固定资产总额</w:t>
            </w:r>
          </w:p>
        </w:tc>
        <w:tc>
          <w:tcPr>
            <w:tcW w:w="217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——</w:t>
            </w:r>
          </w:p>
        </w:tc>
        <w:tc>
          <w:tcPr>
            <w:tcW w:w="310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387.42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740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（一）房屋及构筑物（平方米）</w:t>
            </w:r>
          </w:p>
        </w:tc>
        <w:tc>
          <w:tcPr>
            <w:tcW w:w="217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1000</w:t>
            </w:r>
          </w:p>
        </w:tc>
        <w:tc>
          <w:tcPr>
            <w:tcW w:w="310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740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其中：办公用房</w:t>
            </w:r>
          </w:p>
        </w:tc>
        <w:tc>
          <w:tcPr>
            <w:tcW w:w="217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335</w:t>
            </w:r>
          </w:p>
        </w:tc>
        <w:tc>
          <w:tcPr>
            <w:tcW w:w="310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740" w:type="dxa"/>
            <w:vAlign w:val="center"/>
          </w:tcPr>
          <w:p>
            <w:pPr>
              <w:widowControl w:val="0"/>
              <w:numPr>
                <w:ilvl w:val="0"/>
                <w:numId w:val="1"/>
              </w:numPr>
              <w:spacing w:line="220" w:lineRule="atLeast"/>
              <w:jc w:val="center"/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通用设备（个、台、辆等）</w:t>
            </w:r>
          </w:p>
        </w:tc>
        <w:tc>
          <w:tcPr>
            <w:tcW w:w="217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596</w:t>
            </w:r>
          </w:p>
        </w:tc>
        <w:tc>
          <w:tcPr>
            <w:tcW w:w="310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172.42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740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其中：车辆</w:t>
            </w:r>
          </w:p>
        </w:tc>
        <w:tc>
          <w:tcPr>
            <w:tcW w:w="217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310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9.9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740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（三）专用设备（个、台等）</w:t>
            </w:r>
          </w:p>
        </w:tc>
        <w:tc>
          <w:tcPr>
            <w:tcW w:w="217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25</w:t>
            </w:r>
          </w:p>
        </w:tc>
        <w:tc>
          <w:tcPr>
            <w:tcW w:w="310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740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其中：单价100万（含）以上</w:t>
            </w:r>
          </w:p>
        </w:tc>
        <w:tc>
          <w:tcPr>
            <w:tcW w:w="217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10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4740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（四）其他固定资产</w:t>
            </w:r>
          </w:p>
        </w:tc>
        <w:tc>
          <w:tcPr>
            <w:tcW w:w="217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436</w:t>
            </w:r>
          </w:p>
        </w:tc>
        <w:tc>
          <w:tcPr>
            <w:tcW w:w="3105" w:type="dxa"/>
            <w:vAlign w:val="center"/>
          </w:tcPr>
          <w:p>
            <w:pPr>
              <w:widowControl w:val="0"/>
              <w:spacing w:line="220" w:lineRule="atLeast"/>
              <w:jc w:val="center"/>
              <w:rPr>
                <w:rFonts w:hint="default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0"/>
                <w:sz w:val="32"/>
                <w:szCs w:val="32"/>
                <w:vertAlign w:val="baseline"/>
                <w:lang w:val="en-US" w:eastAsia="zh-CN"/>
              </w:rPr>
              <w:t>208</w:t>
            </w:r>
          </w:p>
        </w:tc>
      </w:tr>
    </w:tbl>
    <w:p>
      <w:pPr>
        <w:spacing w:line="220" w:lineRule="atLeast"/>
        <w:jc w:val="right"/>
        <w:rPr>
          <w:rFonts w:hint="default" w:ascii="宋体" w:hAnsi="宋体" w:eastAsia="宋体" w:cs="宋体"/>
          <w:spacing w:val="-20"/>
          <w:sz w:val="36"/>
          <w:szCs w:val="36"/>
          <w:lang w:val="en-US" w:eastAsia="zh-CN"/>
        </w:rPr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DE78BFA"/>
    <w:multiLevelType w:val="singleLevel"/>
    <w:tmpl w:val="8DE78BFA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cumentProtection w:enforcement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124F1F50"/>
    <w:rsid w:val="1B9A6887"/>
    <w:rsid w:val="2D4F1CFB"/>
    <w:rsid w:val="31FA0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28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张小爬</cp:lastModifiedBy>
  <dcterms:modified xsi:type="dcterms:W3CDTF">2021-11-02T01:40:34Z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