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adjustRightInd/>
        <w:snapToGrid w:val="0"/>
        <w:spacing w:line="560" w:lineRule="exact"/>
        <w:ind w:left="0" w:leftChars="0" w:right="0"/>
        <w:textAlignment w:val="auto"/>
        <w:outlineLvl w:val="9"/>
        <w:rPr>
          <w:rFonts w:hint="eastAsia" w:ascii="仿宋" w:hAnsi="仿宋" w:eastAsia="仿宋" w:cs="仿宋"/>
          <w:kern w:val="0"/>
          <w:sz w:val="32"/>
          <w:szCs w:val="32"/>
          <w:lang w:val="en-US" w:eastAsia="zh-CN"/>
        </w:rPr>
      </w:pPr>
      <w:r>
        <w:rPr>
          <w:rFonts w:hint="eastAsia" w:ascii="仿宋" w:hAnsi="仿宋" w:eastAsia="仿宋" w:cs="仿宋"/>
          <w:sz w:val="32"/>
          <w:szCs w:val="32"/>
        </w:rPr>
        <w:t>附件</w:t>
      </w:r>
      <w:r>
        <w:rPr>
          <w:rFonts w:hint="eastAsia" w:ascii="仿宋" w:hAnsi="仿宋" w:eastAsia="仿宋" w:cs="仿宋"/>
          <w:sz w:val="32"/>
          <w:szCs w:val="32"/>
          <w:lang w:val="en-US" w:eastAsia="zh-CN"/>
        </w:rPr>
        <w:t>3</w:t>
      </w:r>
    </w:p>
    <w:p>
      <w:pPr>
        <w:widowControl w:val="0"/>
        <w:wordWrap/>
        <w:adjustRightInd/>
        <w:snapToGrid w:val="0"/>
        <w:spacing w:line="560" w:lineRule="exact"/>
        <w:ind w:left="0" w:leftChars="0" w:right="0"/>
        <w:textAlignment w:val="auto"/>
        <w:outlineLvl w:val="9"/>
        <w:rPr>
          <w:rFonts w:ascii="仿宋" w:hAnsi="仿宋" w:eastAsia="仿宋" w:cs="仿宋"/>
          <w:sz w:val="32"/>
          <w:szCs w:val="32"/>
        </w:rPr>
      </w:pPr>
    </w:p>
    <w:p>
      <w:pPr>
        <w:widowControl w:val="0"/>
        <w:wordWrap/>
        <w:adjustRightInd/>
        <w:snapToGrid w:val="0"/>
        <w:spacing w:line="560" w:lineRule="exact"/>
        <w:ind w:left="0" w:leftChars="0" w:right="0"/>
        <w:jc w:val="center"/>
        <w:textAlignment w:val="auto"/>
        <w:outlineLvl w:val="9"/>
        <w:rPr>
          <w:rFonts w:ascii="宋体" w:hAnsi="宋体" w:cs="宋体"/>
          <w:b/>
          <w:bCs/>
          <w:sz w:val="44"/>
          <w:szCs w:val="44"/>
        </w:rPr>
      </w:pPr>
      <w:r>
        <w:rPr>
          <w:rFonts w:hint="eastAsia" w:ascii="宋体" w:hAnsi="宋体" w:cs="宋体"/>
          <w:b/>
          <w:bCs/>
          <w:kern w:val="0"/>
          <w:sz w:val="44"/>
          <w:szCs w:val="44"/>
          <w:lang w:eastAsia="zh-CN"/>
        </w:rPr>
        <w:t>党校</w:t>
      </w:r>
      <w:r>
        <w:rPr>
          <w:rFonts w:hint="eastAsia" w:ascii="宋体" w:hAnsi="宋体" w:cs="宋体"/>
          <w:b/>
          <w:bCs/>
          <w:kern w:val="0"/>
          <w:sz w:val="44"/>
          <w:szCs w:val="44"/>
          <w:lang w:val="en-US" w:eastAsia="zh-CN"/>
        </w:rPr>
        <w:t>2020年度</w:t>
      </w:r>
      <w:r>
        <w:rPr>
          <w:rFonts w:hint="eastAsia" w:ascii="宋体" w:hAnsi="宋体" w:cs="宋体"/>
          <w:b/>
          <w:bCs/>
          <w:kern w:val="0"/>
          <w:sz w:val="44"/>
          <w:szCs w:val="44"/>
        </w:rPr>
        <w:t>年度</w:t>
      </w:r>
      <w:r>
        <w:rPr>
          <w:rFonts w:hint="eastAsia" w:ascii="宋体" w:hAnsi="宋体" w:cs="宋体"/>
          <w:b/>
          <w:bCs/>
          <w:sz w:val="44"/>
          <w:szCs w:val="44"/>
        </w:rPr>
        <w:t>绩效自评工作报告</w:t>
      </w:r>
    </w:p>
    <w:p>
      <w:pPr>
        <w:widowControl w:val="0"/>
        <w:wordWrap/>
        <w:adjustRightInd/>
        <w:snapToGrid w:val="0"/>
        <w:spacing w:line="560" w:lineRule="exact"/>
        <w:ind w:left="0" w:leftChars="0" w:right="0" w:firstLine="643" w:firstLineChars="200"/>
        <w:textAlignment w:val="auto"/>
        <w:outlineLvl w:val="9"/>
        <w:rPr>
          <w:rFonts w:ascii="仿宋" w:hAnsi="仿宋" w:eastAsia="仿宋" w:cs="仿宋"/>
          <w:b/>
          <w:sz w:val="32"/>
          <w:szCs w:val="32"/>
        </w:rPr>
      </w:pP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黑体" w:hAnsi="黑体" w:eastAsia="黑体" w:cs="黑体"/>
          <w:sz w:val="32"/>
          <w:szCs w:val="32"/>
        </w:rPr>
        <w:t>一、绩效自评工作组织开展情况</w:t>
      </w:r>
    </w:p>
    <w:p>
      <w:pPr>
        <w:widowControl w:val="0"/>
        <w:wordWrap/>
        <w:spacing w:line="560" w:lineRule="exact"/>
        <w:ind w:left="0" w:leftChars="0" w:right="0" w:firstLine="643" w:firstLineChars="200"/>
        <w:textAlignment w:val="auto"/>
        <w:outlineLvl w:val="9"/>
        <w:rPr>
          <w:rFonts w:hint="eastAsia" w:ascii="仿宋_GB2312" w:eastAsia="仿宋_GB2312"/>
          <w:sz w:val="32"/>
          <w:szCs w:val="32"/>
          <w:lang w:eastAsia="zh-CN"/>
        </w:rPr>
      </w:pPr>
      <w:r>
        <w:rPr>
          <w:rFonts w:hint="eastAsia" w:ascii="仿宋" w:hAnsi="仿宋" w:eastAsia="仿宋" w:cs="楷体_GB2312"/>
          <w:b/>
          <w:bCs/>
          <w:sz w:val="32"/>
          <w:szCs w:val="32"/>
        </w:rPr>
        <w:t>自评的组织工作</w:t>
      </w:r>
      <w:r>
        <w:rPr>
          <w:rFonts w:hint="eastAsia" w:ascii="仿宋_GB2312" w:eastAsia="仿宋_GB2312"/>
          <w:sz w:val="32"/>
          <w:szCs w:val="32"/>
          <w:lang w:eastAsia="zh-CN"/>
        </w:rPr>
        <w:t>：绩效评价工作由一把手牵头抓总负责推进，并由</w:t>
      </w:r>
      <w:r>
        <w:rPr>
          <w:rFonts w:hint="eastAsia" w:ascii="仿宋_GB2312" w:eastAsia="仿宋_GB2312"/>
          <w:sz w:val="32"/>
          <w:szCs w:val="32"/>
          <w:lang w:val="en-US" w:eastAsia="zh-CN"/>
        </w:rPr>
        <w:t>3</w:t>
      </w:r>
      <w:r>
        <w:rPr>
          <w:rFonts w:hint="eastAsia" w:ascii="仿宋_GB2312" w:eastAsia="仿宋_GB2312"/>
          <w:sz w:val="32"/>
          <w:szCs w:val="32"/>
          <w:lang w:eastAsia="zh-CN"/>
        </w:rPr>
        <w:t>名副校长、办公室主任、</w:t>
      </w:r>
      <w:r>
        <w:rPr>
          <w:rFonts w:hint="eastAsia" w:ascii="仿宋_GB2312" w:eastAsia="仿宋_GB2312"/>
          <w:sz w:val="32"/>
          <w:szCs w:val="32"/>
          <w:lang w:val="en-US" w:eastAsia="zh-CN"/>
        </w:rPr>
        <w:t>1名</w:t>
      </w:r>
      <w:r>
        <w:rPr>
          <w:rFonts w:hint="eastAsia" w:ascii="仿宋_GB2312" w:eastAsia="仿宋_GB2312"/>
          <w:sz w:val="32"/>
          <w:szCs w:val="32"/>
          <w:lang w:eastAsia="zh-CN"/>
        </w:rPr>
        <w:t>财务工作人员组成绩效测评工作小组。</w:t>
      </w:r>
    </w:p>
    <w:p>
      <w:pPr>
        <w:widowControl w:val="0"/>
        <w:numPr>
          <w:numId w:val="0"/>
        </w:numPr>
        <w:wordWrap/>
        <w:spacing w:line="560" w:lineRule="exact"/>
        <w:ind w:right="0" w:rightChars="0" w:firstLine="643" w:firstLineChars="200"/>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rPr>
        <w:t>自评的方法和过程</w:t>
      </w:r>
      <w:r>
        <w:rPr>
          <w:rFonts w:hint="eastAsia" w:ascii="仿宋" w:hAnsi="仿宋" w:eastAsia="仿宋" w:cs="楷体_GB2312"/>
          <w:b/>
          <w:bCs/>
          <w:sz w:val="32"/>
          <w:szCs w:val="32"/>
          <w:lang w:eastAsia="zh-CN"/>
        </w:rPr>
        <w:t>：</w:t>
      </w:r>
      <w:r>
        <w:rPr>
          <w:rFonts w:hint="eastAsia" w:ascii="仿宋_GB2312" w:eastAsia="仿宋_GB2312"/>
          <w:sz w:val="32"/>
          <w:szCs w:val="32"/>
          <w:lang w:eastAsia="zh-CN"/>
        </w:rPr>
        <w:t>绩效评价工作由一把手统一布置安排，共分三个阶段进行。第一个阶段，筹备资料阶段；第二个阶段，集中测评阶段，绩效测评小组成员按照绩效评价指标体系以及提供材料进行测评打分；第三阶段，汇总生成报告阶段，根据对测评结果进行汇总审核并撰写自评报告。</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3" w:firstLineChars="200"/>
        <w:textAlignment w:val="auto"/>
        <w:outlineLvl w:val="9"/>
        <w:rPr>
          <w:rFonts w:hint="eastAsia" w:ascii="仿宋_GB2312" w:eastAsia="仿宋_GB2312"/>
          <w:color w:val="000000"/>
          <w:sz w:val="32"/>
          <w:szCs w:val="32"/>
          <w:lang w:val="en-US" w:eastAsia="zh-CN"/>
        </w:rPr>
      </w:pPr>
      <w:r>
        <w:rPr>
          <w:rFonts w:hint="eastAsia" w:ascii="仿宋" w:hAnsi="仿宋" w:eastAsia="仿宋" w:cs="仿宋"/>
          <w:b/>
          <w:bCs/>
          <w:sz w:val="32"/>
          <w:szCs w:val="32"/>
        </w:rPr>
        <w:t>部门预算安排及资金分配拨付</w:t>
      </w:r>
      <w:r>
        <w:rPr>
          <w:rFonts w:hint="eastAsia" w:ascii="仿宋" w:hAnsi="仿宋" w:eastAsia="仿宋" w:cs="仿宋"/>
          <w:b/>
          <w:bCs/>
          <w:sz w:val="32"/>
          <w:szCs w:val="32"/>
          <w:lang w:eastAsia="zh-CN"/>
        </w:rPr>
        <w:t>：</w:t>
      </w:r>
      <w:r>
        <w:rPr>
          <w:rFonts w:hint="eastAsia" w:ascii="仿宋_GB2312" w:hAnsi="仿宋" w:eastAsia="仿宋_GB2312"/>
          <w:sz w:val="32"/>
          <w:szCs w:val="32"/>
          <w:lang w:val="en-US" w:eastAsia="zh-CN"/>
        </w:rPr>
        <w:t>我单位无专项项目，公用经费项目有理论研究与决策咨询以及办公场地维护、新党校建设三项，预算资金共计20.26万元，实际到位资金20.26万元，</w:t>
      </w:r>
      <w:r>
        <w:rPr>
          <w:rFonts w:hint="eastAsia" w:ascii="仿宋_GB2312" w:eastAsia="仿宋_GB2312"/>
          <w:color w:val="000000"/>
          <w:sz w:val="32"/>
          <w:szCs w:val="32"/>
          <w:lang w:val="en-US" w:eastAsia="zh-CN"/>
        </w:rPr>
        <w:t>资金到位率100%；应到位资金20.26万元，及时到位资金20.26万元，到位及时率100%。</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3" w:firstLineChars="200"/>
        <w:textAlignment w:val="auto"/>
        <w:outlineLvl w:val="9"/>
        <w:rPr>
          <w:rFonts w:hint="eastAsia" w:ascii="仿宋_GB2312" w:hAnsi="仿宋" w:eastAsia="仿宋_GB2312"/>
          <w:sz w:val="32"/>
          <w:szCs w:val="32"/>
          <w:lang w:val="en-US" w:eastAsia="zh-CN"/>
        </w:rPr>
      </w:pPr>
      <w:r>
        <w:rPr>
          <w:rFonts w:hint="eastAsia" w:ascii="仿宋" w:hAnsi="仿宋" w:eastAsia="仿宋" w:cs="仿宋"/>
          <w:b/>
          <w:bCs/>
          <w:sz w:val="32"/>
          <w:szCs w:val="32"/>
          <w:lang w:eastAsia="zh-CN"/>
        </w:rPr>
        <w:t>日常财务管理：</w:t>
      </w:r>
      <w:r>
        <w:rPr>
          <w:rFonts w:hint="eastAsia" w:ascii="仿宋_GB2312" w:hAnsi="仿宋" w:eastAsia="仿宋_GB2312"/>
          <w:sz w:val="32"/>
          <w:szCs w:val="32"/>
          <w:lang w:val="en-US" w:eastAsia="zh-CN"/>
        </w:rPr>
        <w:t>我单位有完善的制度建设以及优化支出管理，按要求开展绩效运行监控，做好绩效自评工作，规范资金管理，强化内部监督。</w:t>
      </w:r>
    </w:p>
    <w:p>
      <w:pPr>
        <w:widowControl w:val="0"/>
        <w:wordWrap/>
        <w:adjustRightInd/>
        <w:snapToGrid w:val="0"/>
        <w:spacing w:line="560" w:lineRule="exact"/>
        <w:ind w:right="0" w:firstLine="640" w:firstLineChars="200"/>
        <w:textAlignment w:val="auto"/>
        <w:outlineLvl w:val="9"/>
        <w:rPr>
          <w:rFonts w:ascii="黑体" w:hAnsi="黑体" w:eastAsia="黑体" w:cs="黑体"/>
          <w:sz w:val="32"/>
          <w:szCs w:val="32"/>
        </w:rPr>
      </w:pPr>
      <w:r>
        <w:rPr>
          <w:rFonts w:hint="eastAsia" w:ascii="黑体" w:hAnsi="黑体" w:eastAsia="黑体" w:cs="黑体"/>
          <w:sz w:val="32"/>
          <w:szCs w:val="32"/>
        </w:rPr>
        <w:t>二、绩效目标实现情况</w:t>
      </w:r>
    </w:p>
    <w:p>
      <w:pPr>
        <w:widowControl w:val="0"/>
        <w:wordWrap/>
        <w:spacing w:line="560" w:lineRule="exact"/>
        <w:ind w:left="0" w:leftChars="0" w:right="0" w:firstLine="640" w:firstLineChars="200"/>
        <w:textAlignment w:val="auto"/>
        <w:outlineLvl w:val="9"/>
        <w:rPr>
          <w:rFonts w:hint="eastAsia" w:ascii="仿宋_GB2312" w:eastAsia="仿宋_GB2312"/>
          <w:sz w:val="32"/>
          <w:szCs w:val="32"/>
          <w:lang w:eastAsia="zh-CN"/>
        </w:rPr>
      </w:pPr>
      <w:r>
        <w:rPr>
          <w:rFonts w:hint="eastAsia" w:ascii="仿宋_GB2312" w:eastAsia="仿宋_GB2312"/>
          <w:sz w:val="32"/>
          <w:szCs w:val="32"/>
        </w:rPr>
        <w:t>根据项目执行情况和项目绩效情况，</w:t>
      </w:r>
      <w:r>
        <w:rPr>
          <w:rFonts w:hint="eastAsia" w:ascii="仿宋_GB2312" w:eastAsia="仿宋_GB2312"/>
          <w:sz w:val="32"/>
          <w:szCs w:val="32"/>
          <w:lang w:eastAsia="zh-CN"/>
        </w:rPr>
        <w:t>三个项目均完成了年度绩效目标，综合评分为</w:t>
      </w:r>
      <w:r>
        <w:rPr>
          <w:rFonts w:hint="eastAsia" w:ascii="仿宋_GB2312" w:eastAsia="仿宋_GB2312"/>
          <w:sz w:val="32"/>
          <w:szCs w:val="32"/>
        </w:rPr>
        <w:t>100分。项目综合绩效评价</w:t>
      </w:r>
      <w:r>
        <w:rPr>
          <w:rFonts w:hint="eastAsia" w:ascii="仿宋_GB2312" w:eastAsia="仿宋_GB2312"/>
          <w:sz w:val="32"/>
          <w:szCs w:val="32"/>
          <w:lang w:eastAsia="zh-CN"/>
        </w:rPr>
        <w:t>为优秀。</w:t>
      </w:r>
    </w:p>
    <w:p>
      <w:pPr>
        <w:widowControl w:val="0"/>
        <w:wordWrap/>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sz w:val="32"/>
          <w:szCs w:val="32"/>
        </w:rPr>
        <w:t>三、绩效目标设定质量情况</w:t>
      </w:r>
    </w:p>
    <w:p>
      <w:pPr>
        <w:widowControl w:val="0"/>
        <w:wordWrap/>
        <w:adjustRightInd/>
        <w:snapToGrid w:val="0"/>
        <w:spacing w:line="560" w:lineRule="exact"/>
        <w:ind w:left="0" w:leftChars="0" w:right="0"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通过绩效自评结果对比倒查的年初绩效目标设定质量，绩效目标设定</w:t>
      </w:r>
      <w:r>
        <w:rPr>
          <w:rFonts w:hint="eastAsia" w:ascii="仿宋" w:hAnsi="仿宋" w:eastAsia="仿宋" w:cs="仿宋"/>
          <w:sz w:val="32"/>
          <w:szCs w:val="32"/>
          <w:lang w:eastAsia="zh-CN"/>
        </w:rPr>
        <w:t>较为</w:t>
      </w:r>
      <w:r>
        <w:rPr>
          <w:rFonts w:hint="eastAsia" w:ascii="仿宋" w:hAnsi="仿宋" w:eastAsia="仿宋" w:cs="仿宋"/>
          <w:sz w:val="32"/>
          <w:szCs w:val="32"/>
        </w:rPr>
        <w:t>清晰准确，绩效指标</w:t>
      </w:r>
      <w:r>
        <w:rPr>
          <w:rFonts w:hint="eastAsia" w:ascii="仿宋" w:hAnsi="仿宋" w:eastAsia="仿宋" w:cs="仿宋"/>
          <w:sz w:val="32"/>
          <w:szCs w:val="32"/>
          <w:lang w:eastAsia="zh-CN"/>
        </w:rPr>
        <w:t>较为</w:t>
      </w:r>
      <w:r>
        <w:rPr>
          <w:rFonts w:hint="eastAsia" w:ascii="仿宋" w:hAnsi="仿宋" w:eastAsia="仿宋" w:cs="仿宋"/>
          <w:sz w:val="32"/>
          <w:szCs w:val="32"/>
        </w:rPr>
        <w:t>全面完整、科学合理，绩效标准恰当适宜、易于评价。</w:t>
      </w:r>
    </w:p>
    <w:p>
      <w:pPr>
        <w:widowControl w:val="0"/>
        <w:wordWrap/>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sz w:val="32"/>
          <w:szCs w:val="32"/>
        </w:rPr>
        <w:t>四、整改措施及结果应用</w:t>
      </w:r>
    </w:p>
    <w:p>
      <w:pPr>
        <w:widowControl w:val="0"/>
        <w:wordWrap/>
        <w:adjustRightInd/>
        <w:snapToGrid w:val="0"/>
        <w:spacing w:line="560" w:lineRule="exact"/>
        <w:ind w:left="0" w:leftChars="0" w:right="0"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lang w:eastAsia="zh-CN"/>
        </w:rPr>
        <w:t>根据总结工作经验以及</w:t>
      </w:r>
      <w:r>
        <w:rPr>
          <w:rFonts w:hint="eastAsia" w:ascii="仿宋" w:hAnsi="仿宋" w:eastAsia="仿宋" w:cs="仿宋"/>
          <w:sz w:val="32"/>
          <w:szCs w:val="32"/>
        </w:rPr>
        <w:t>存在问题，</w:t>
      </w:r>
      <w:r>
        <w:rPr>
          <w:rFonts w:hint="eastAsia" w:ascii="仿宋" w:hAnsi="仿宋" w:eastAsia="仿宋" w:cs="仿宋"/>
          <w:sz w:val="32"/>
          <w:szCs w:val="32"/>
          <w:lang w:eastAsia="zh-CN"/>
        </w:rPr>
        <w:t>我单位</w:t>
      </w:r>
      <w:r>
        <w:rPr>
          <w:rFonts w:hint="eastAsia" w:ascii="仿宋" w:hAnsi="仿宋" w:eastAsia="仿宋" w:cs="仿宋"/>
          <w:sz w:val="32"/>
          <w:szCs w:val="32"/>
        </w:rPr>
        <w:t>研究制定</w:t>
      </w:r>
      <w:r>
        <w:rPr>
          <w:rFonts w:hint="eastAsia" w:ascii="仿宋" w:hAnsi="仿宋" w:eastAsia="仿宋" w:cs="仿宋"/>
          <w:sz w:val="32"/>
          <w:szCs w:val="32"/>
          <w:lang w:eastAsia="zh-CN"/>
        </w:rPr>
        <w:t>了</w:t>
      </w:r>
      <w:r>
        <w:rPr>
          <w:rFonts w:hint="eastAsia" w:ascii="仿宋" w:hAnsi="仿宋" w:eastAsia="仿宋" w:cs="仿宋"/>
          <w:sz w:val="32"/>
          <w:szCs w:val="32"/>
        </w:rPr>
        <w:t>整改思路和工作措施，</w:t>
      </w:r>
      <w:r>
        <w:rPr>
          <w:rFonts w:hint="eastAsia" w:ascii="仿宋" w:hAnsi="仿宋" w:eastAsia="仿宋" w:cs="仿宋"/>
          <w:sz w:val="32"/>
          <w:szCs w:val="32"/>
          <w:lang w:eastAsia="zh-CN"/>
        </w:rPr>
        <w:t>在</w:t>
      </w:r>
      <w:r>
        <w:rPr>
          <w:rFonts w:hint="eastAsia" w:ascii="仿宋" w:hAnsi="仿宋" w:eastAsia="仿宋" w:cs="仿宋"/>
          <w:kern w:val="0"/>
          <w:sz w:val="32"/>
          <w:szCs w:val="32"/>
          <w:lang w:val="zh-CN"/>
        </w:rPr>
        <w:t>健全制度、完善政策、改进管理、优化</w:t>
      </w:r>
      <w:r>
        <w:rPr>
          <w:rFonts w:hint="eastAsia" w:ascii="仿宋" w:hAnsi="仿宋" w:eastAsia="仿宋" w:cs="仿宋"/>
          <w:sz w:val="32"/>
          <w:szCs w:val="32"/>
        </w:rPr>
        <w:t>流程等提高部门绩效方面</w:t>
      </w:r>
      <w:r>
        <w:rPr>
          <w:rFonts w:hint="eastAsia" w:ascii="仿宋" w:hAnsi="仿宋" w:eastAsia="仿宋" w:cs="仿宋"/>
          <w:sz w:val="32"/>
          <w:szCs w:val="32"/>
          <w:lang w:eastAsia="zh-CN"/>
        </w:rPr>
        <w:t>将进一步细化</w:t>
      </w:r>
      <w:r>
        <w:rPr>
          <w:rFonts w:hint="eastAsia" w:ascii="仿宋" w:hAnsi="仿宋" w:eastAsia="仿宋" w:cs="仿宋"/>
          <w:kern w:val="0"/>
          <w:sz w:val="32"/>
          <w:szCs w:val="32"/>
          <w:lang w:val="zh-CN"/>
        </w:rPr>
        <w:t>，在提高绩效目标设置质量方面进一步完善</w:t>
      </w:r>
      <w:bookmarkStart w:id="0" w:name="_GoBack"/>
      <w:bookmarkEnd w:id="0"/>
      <w:r>
        <w:rPr>
          <w:rFonts w:hint="eastAsia" w:ascii="仿宋" w:hAnsi="仿宋" w:eastAsia="仿宋" w:cs="仿宋"/>
          <w:sz w:val="32"/>
          <w:szCs w:val="32"/>
        </w:rPr>
        <w:t>。</w:t>
      </w:r>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仿宋_GB2312">
    <w:altName w:val="仿宋"/>
    <w:panose1 w:val="00000000000000000000"/>
    <w:charset w:val="00"/>
    <w:family w:val="auto"/>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rFonts w:ascii="Times New Roman" w:hAnsi="Times New Roman" w:eastAsia="宋体" w:cs="Times New Roman"/>
        <w:kern w:val="2"/>
        <w:sz w:val="21"/>
        <w:szCs w:val="24"/>
        <w:lang w:val="en-US" w:eastAsia="zh-CN" w:bidi="ar-SA"/>
      </w:rPr>
      <w:pict>
        <v:shape id="Quad Arrow 3073" o:spid="_x0000_s4097" o:spt="202" type="#_x0000_t202" style="position:absolute;left:0pt;margin-top:0pt;height:144pt;width:144pt;mso-position-horizontal:center;mso-position-horizontal-relative:margin;mso-wrap-style:none;z-index:251659264;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2"/>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E50A2"/>
    <w:rsid w:val="00DF6FF4"/>
    <w:rsid w:val="00E03726"/>
    <w:rsid w:val="00E17D5D"/>
    <w:rsid w:val="00E61BFC"/>
    <w:rsid w:val="00E841B7"/>
    <w:rsid w:val="00ED5E84"/>
    <w:rsid w:val="00EF16A3"/>
    <w:rsid w:val="00F57E52"/>
    <w:rsid w:val="00FB4297"/>
    <w:rsid w:val="055B525F"/>
    <w:rsid w:val="092A2328"/>
    <w:rsid w:val="13B61930"/>
    <w:rsid w:val="20276775"/>
    <w:rsid w:val="27AB6073"/>
    <w:rsid w:val="3AEF6FE7"/>
    <w:rsid w:val="493B718D"/>
    <w:rsid w:val="53A42ADD"/>
    <w:rsid w:val="59A03424"/>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unhideWhenUsed/>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qFormat/>
    <w:uiPriority w:val="99"/>
    <w:rPr>
      <w:sz w:val="18"/>
      <w:szCs w:val="18"/>
    </w:rPr>
  </w:style>
  <w:style w:type="character" w:customStyle="1" w:styleId="7">
    <w:name w:val="页脚 Char"/>
    <w:basedOn w:val="5"/>
    <w:link w:val="2"/>
    <w:qFormat/>
    <w:uiPriority w:val="99"/>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1</Pages>
  <Words>64</Words>
  <Characters>367</Characters>
  <Lines>3</Lines>
  <Paragraphs>1</Paragraphs>
  <TotalTime>3</TotalTime>
  <ScaleCrop>false</ScaleCrop>
  <LinksUpToDate>false</LinksUpToDate>
  <CharactersWithSpaces>0</CharactersWithSpaces>
  <Application>WPS Office_11.1.0.10700_F1E327BC-269C-435d-A152-05C5408002CA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1</cp:lastModifiedBy>
  <cp:lastPrinted>2021-02-24T05:43:00Z</cp:lastPrinted>
  <dcterms:modified xsi:type="dcterms:W3CDTF">2021-08-25T07:59:45Z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2052-11.1.0.10700</vt:lpwstr>
  </property>
  <property fmtid="{D5CDD505-2E9C-101B-9397-08002B2CF9AE}" pid="3" name="ICV">
    <vt:lpwstr>5CD2018BF0104197A5979E5ECFF17F28</vt:lpwstr>
  </property>
</Properties>
</file>