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绩效自评工作组织开展情况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组织情况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按照上级文件的有关要求，结合我单位实际情况，经局办公会研究决定，成立了以李辉局长为组长的自评领导小组，明确了主管领导及业务科室等相关负责人，制定了2020年自评工作方案，为自评工作做好准备。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我单位绩效自评项目共有13个，由自评工作小组负责实施项目绩效自评工作，首先对2020年度13个项目的实际完成情况进行了解，与年初预算制定的绩效目标相比较，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预算资金安排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经自评得出，2020年我单位自评项目共13个，其中，一般公共预算项目12个，政府性基金项目1个；自评项目资金1101.84万元，所有项目资金安排都较为合理。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审计部门意见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960" w:firstLineChars="3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区审计局对我单位2020年账目进行了审查，未发现项目执行情况存在问题。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绩效目标实现情况</w:t>
      </w:r>
    </w:p>
    <w:p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right="0" w:rightChars="0" w:firstLine="320" w:firstLineChars="1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总体工作开展情况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2020年我单位较高效率地使用了各专项资金，基本完成了各项目的绩效目标，圆满完成了一事一议、评审中心评审费等各项工作，项目综合评价均为优秀。</w:t>
      </w:r>
    </w:p>
    <w:p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rightChars="0" w:firstLine="320" w:firstLineChars="1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专项资金和具体预算支出项目的完成情况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石财金[2019]23号关于提前下达2020年PPP示范项目奖补资金预算指标的通知（咨询费）项目。2020年该项目预算40万，支付到位25.125287万，预算执行率62.81%，资金到位率100%。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评审中心办公费及评审经费项目。2020年该项目预算760万，支付到位755.5284万，预算执行率99.41%，资金到位率100%。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2020年省级农村综合改革转移支付资金项目。2020年该项目预算10万，支付到位0.211万，预算执行率2.11%，资金到位率100%。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国有资产管理经费项目。2020年该目预算7.2万，支付到位7.2万，预算执行率100%，资金到位率100%。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临时人员工资及劳务费项目。2020年该项目预算28万，支付到位24.811316万，预算执行率88.61%，资金到位率100%。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财政综合管理经费项目。2020年财政综合管理经费项目预算51.64万，支付到位30.6837万，预算执行率59.42%，资金到位率100%。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劳务派遣人员经费。2020年该项目预算117万，支付到位88.293541万，预算执行率75.46%，资金到位率100%。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审计检查工作经费项目。2020年该项目预算33万，支付到位22.5万，预算执行率68.18%，资金到位率100%。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财政支付系统网络租赁及一体化信息维护。2020年该项目预算15万，支付到位13.6753万，预算执行率91.17%，资金到位率100%。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农村综改工作经费。2020年评审中心评审费及办公费项目预算15万，支付到位12.002535万，预算执行率80.02%，资金到位率100%。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财政票据经费。2020年财政支付系统网络租赁及一体化信息维护项目预算25万，支付到位25万，预算执行率100%，资金到位率100%。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石财金[2019]23号关于提前下达2020年PPP示范项目奖补资金项目。2020年该项目预算40万，支付到位0万，预算执行率0%，资金到位率100%。</w:t>
      </w:r>
    </w:p>
    <w:p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石财金[2020]38号2020年PPP示范项目奖补资金项目。2020年该项目预算46万，支付到位0万，预算执行率0%，资金到位率100%。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存在问题及评价：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1.在实施评审中心评审费及办公费项目时，支出进度缓慢；2.财政综合管理经费项目支出较少。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，我单位严格按照预算项目绩效自评管理办法，及时开展项目落实，为全年工作的开展提供了保障，但还是存在绩效制度不健全、绩效管理质量不高、年初预算偏差过大的问题，以后将从以下几个方面加强绩效管理：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一是加强绩效制度建设。完善绩效管理和评价制度，加强预算编制的前瞻性。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二是强化绩效目标管理。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三是加强绩效运行监管。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59B1B5E"/>
    <w:multiLevelType w:val="singleLevel"/>
    <w:tmpl w:val="A59B1B5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5886CD6"/>
    <w:multiLevelType w:val="singleLevel"/>
    <w:tmpl w:val="C5886CD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4E341E2"/>
    <w:multiLevelType w:val="singleLevel"/>
    <w:tmpl w:val="F4E341E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0CE3AC2F"/>
    <w:multiLevelType w:val="singleLevel"/>
    <w:tmpl w:val="0CE3AC2F"/>
    <w:lvl w:ilvl="0" w:tentative="0">
      <w:start w:val="1"/>
      <w:numFmt w:val="chineseCounting"/>
      <w:suff w:val="nothing"/>
      <w:lvlText w:val="（%1）"/>
      <w:lvlJc w:val="left"/>
      <w:pPr>
        <w:ind w:left="580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B61930"/>
    <w:rsid w:val="20276775"/>
    <w:rsid w:val="3AEF6FE7"/>
    <w:rsid w:val="41E43BA4"/>
    <w:rsid w:val="493B718D"/>
    <w:rsid w:val="53A42ADD"/>
    <w:rsid w:val="59A03424"/>
    <w:rsid w:val="65820912"/>
    <w:rsid w:val="697469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2021-09-06T06:44:59Z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