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3A7C029">
      <w:pPr>
        <w:widowControl w:val="0"/>
        <w:wordWrap/>
        <w:adjustRightInd/>
        <w:snapToGrid w:val="0"/>
        <w:spacing w:line="560" w:lineRule="exact"/>
        <w:ind w:left="0" w:leftChars="0" w:right="0"/>
        <w:textAlignment w:val="auto"/>
        <w:outlineLvl w:val="9"/>
        <w:rPr>
          <w:rFonts w:ascii="仿宋" w:hAnsi="仿宋" w:eastAsia="仿宋" w:cs="仿宋"/>
          <w:sz w:val="32"/>
          <w:szCs w:val="32"/>
        </w:rPr>
      </w:pPr>
    </w:p>
    <w:p w14:paraId="133BD91F">
      <w:pPr>
        <w:widowControl w:val="0"/>
        <w:wordWrap/>
        <w:adjustRightInd/>
        <w:snapToGrid w:val="0"/>
        <w:spacing w:line="560" w:lineRule="exact"/>
        <w:ind w:left="0" w:leftChars="0" w:right="0"/>
        <w:jc w:val="center"/>
        <w:textAlignment w:val="auto"/>
        <w:outlineLvl w:val="9"/>
        <w:rPr>
          <w:rFonts w:ascii="宋体" w:hAnsi="宋体" w:cs="宋体"/>
          <w:b/>
          <w:bCs/>
          <w:sz w:val="44"/>
          <w:szCs w:val="44"/>
        </w:rPr>
      </w:pPr>
      <w:r>
        <w:rPr>
          <w:rFonts w:hint="eastAsia" w:ascii="宋体" w:hAnsi="宋体" w:cs="宋体"/>
          <w:b/>
          <w:bCs/>
          <w:kern w:val="0"/>
          <w:sz w:val="44"/>
          <w:szCs w:val="44"/>
        </w:rPr>
        <w:t>部门年度</w:t>
      </w:r>
      <w:r>
        <w:rPr>
          <w:rFonts w:hint="eastAsia" w:ascii="宋体" w:hAnsi="宋体" w:cs="宋体"/>
          <w:b/>
          <w:bCs/>
          <w:sz w:val="44"/>
          <w:szCs w:val="44"/>
        </w:rPr>
        <w:t>绩效自评工作报告</w:t>
      </w:r>
    </w:p>
    <w:p w14:paraId="4C7FEDA9">
      <w:pPr>
        <w:widowControl w:val="0"/>
        <w:wordWrap/>
        <w:adjustRightInd/>
        <w:snapToGrid w:val="0"/>
        <w:spacing w:line="560" w:lineRule="exact"/>
        <w:ind w:left="0" w:leftChars="0" w:right="0" w:firstLine="643" w:firstLineChars="200"/>
        <w:textAlignment w:val="auto"/>
        <w:outlineLvl w:val="9"/>
        <w:rPr>
          <w:rFonts w:ascii="仿宋" w:hAnsi="仿宋" w:eastAsia="仿宋" w:cs="仿宋"/>
          <w:b/>
          <w:sz w:val="32"/>
          <w:szCs w:val="32"/>
        </w:rPr>
      </w:pPr>
    </w:p>
    <w:p w14:paraId="0A5AA8ED">
      <w:pPr>
        <w:widowControl w:val="0"/>
        <w:wordWrap/>
        <w:spacing w:line="560" w:lineRule="exact"/>
        <w:ind w:left="0" w:leftChars="0" w:right="0" w:firstLine="640"/>
        <w:textAlignment w:val="auto"/>
        <w:outlineLvl w:val="9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绩效评价工作由我局负责组织协调，项目实施单位从项目立项、资金落实、业务管理、财务管理、项目产出和项目收益六个方面收集评价资料，并提交绩效自评报告。</w:t>
      </w:r>
    </w:p>
    <w:p w14:paraId="3C5FBDB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both"/>
        <w:textAlignment w:val="auto"/>
        <w:rPr>
          <w:rFonts w:hint="eastAsia" w:ascii="仿宋" w:hAnsi="仿宋" w:eastAsia="仿宋" w:cs="楷体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</w:rPr>
        <w:t>根据</w:t>
      </w:r>
      <w:r>
        <w:rPr>
          <w:rFonts w:hint="eastAsia" w:ascii="仿宋" w:hAnsi="仿宋" w:eastAsia="仿宋" w:cs="宋体"/>
          <w:sz w:val="32"/>
          <w:szCs w:val="32"/>
        </w:rPr>
        <w:t>《石家庄市</w:t>
      </w:r>
      <w:r>
        <w:rPr>
          <w:rFonts w:hint="eastAsia" w:ascii="仿宋" w:hAnsi="仿宋" w:eastAsia="仿宋" w:cs="宋体"/>
          <w:sz w:val="32"/>
          <w:szCs w:val="32"/>
          <w:lang w:eastAsia="zh-CN"/>
        </w:rPr>
        <w:t>藁城区区</w:t>
      </w:r>
      <w:r>
        <w:rPr>
          <w:rFonts w:hint="eastAsia" w:ascii="仿宋" w:hAnsi="仿宋" w:eastAsia="仿宋" w:cs="宋体"/>
          <w:sz w:val="32"/>
          <w:szCs w:val="32"/>
        </w:rPr>
        <w:t>级部门预算项目绩效自评管理办法》（</w:t>
      </w:r>
      <w:r>
        <w:rPr>
          <w:rFonts w:hint="eastAsia" w:ascii="仿宋" w:hAnsi="仿宋" w:eastAsia="仿宋" w:cs="宋体"/>
          <w:sz w:val="32"/>
          <w:szCs w:val="32"/>
          <w:lang w:eastAsia="zh-CN"/>
        </w:rPr>
        <w:t>藁财字</w:t>
      </w:r>
      <w:r>
        <w:rPr>
          <w:rFonts w:hint="eastAsia" w:ascii="仿宋" w:hAnsi="仿宋" w:eastAsia="仿宋" w:cs="仿宋"/>
          <w:sz w:val="32"/>
          <w:szCs w:val="32"/>
        </w:rPr>
        <w:t>〔2020〕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23</w:t>
      </w:r>
      <w:r>
        <w:rPr>
          <w:rFonts w:hint="eastAsia" w:ascii="仿宋" w:hAnsi="仿宋" w:eastAsia="仿宋" w:cs="仿宋"/>
          <w:sz w:val="32"/>
          <w:szCs w:val="32"/>
        </w:rPr>
        <w:t>号</w:t>
      </w:r>
      <w:r>
        <w:rPr>
          <w:rFonts w:hint="eastAsia" w:ascii="仿宋" w:hAnsi="仿宋" w:eastAsia="仿宋" w:cs="宋体"/>
          <w:sz w:val="32"/>
          <w:szCs w:val="32"/>
        </w:rPr>
        <w:t>）</w:t>
      </w:r>
      <w:r>
        <w:rPr>
          <w:rFonts w:hint="eastAsia" w:ascii="仿宋" w:hAnsi="仿宋" w:eastAsia="仿宋" w:cs="宋体"/>
          <w:sz w:val="32"/>
          <w:szCs w:val="32"/>
          <w:lang w:val="en-US" w:eastAsia="zh-CN"/>
        </w:rPr>
        <w:t>及</w:t>
      </w:r>
      <w:r>
        <w:rPr>
          <w:rFonts w:hint="eastAsia" w:ascii="仿宋" w:hAnsi="仿宋" w:eastAsia="仿宋" w:cs="仿宋_GB2312"/>
          <w:sz w:val="32"/>
          <w:szCs w:val="32"/>
        </w:rPr>
        <w:t>石家庄市财政局</w:t>
      </w:r>
      <w:r>
        <w:rPr>
          <w:rFonts w:hint="eastAsia" w:ascii="仿宋" w:hAnsi="仿宋" w:eastAsia="仿宋" w:cs="宋体"/>
          <w:sz w:val="32"/>
          <w:szCs w:val="32"/>
          <w:lang w:val="en-US" w:eastAsia="zh-CN"/>
        </w:rPr>
        <w:t>《</w:t>
      </w:r>
      <w:r>
        <w:rPr>
          <w:rFonts w:hint="eastAsia" w:ascii="仿宋" w:hAnsi="仿宋" w:eastAsia="仿宋" w:cs="仿宋_GB2312"/>
          <w:sz w:val="32"/>
          <w:szCs w:val="32"/>
        </w:rPr>
        <w:t>关于开展2021年专项资金绩效自评工作的通知</w:t>
      </w:r>
      <w:r>
        <w:rPr>
          <w:rFonts w:hint="eastAsia" w:ascii="仿宋" w:hAnsi="仿宋" w:eastAsia="仿宋" w:cs="宋体"/>
          <w:sz w:val="32"/>
          <w:szCs w:val="32"/>
          <w:lang w:val="en-US" w:eastAsia="zh-CN"/>
        </w:rPr>
        <w:t>》要求</w:t>
      </w:r>
      <w:r>
        <w:rPr>
          <w:rFonts w:hint="eastAsia" w:ascii="仿宋" w:hAnsi="仿宋" w:eastAsia="仿宋" w:cs="宋体"/>
          <w:sz w:val="32"/>
          <w:szCs w:val="32"/>
        </w:rPr>
        <w:t>，</w:t>
      </w:r>
      <w:r>
        <w:rPr>
          <w:rFonts w:hint="eastAsia" w:ascii="仿宋" w:hAnsi="仿宋" w:eastAsia="仿宋" w:cs="宋体"/>
          <w:sz w:val="32"/>
          <w:szCs w:val="32"/>
          <w:lang w:eastAsia="zh-CN"/>
        </w:rPr>
        <w:t>我单位</w:t>
      </w:r>
      <w:r>
        <w:rPr>
          <w:rFonts w:hint="eastAsia" w:ascii="仿宋" w:hAnsi="仿宋" w:eastAsia="仿宋" w:cs="楷体_GB2312"/>
          <w:b w:val="0"/>
          <w:bCs w:val="0"/>
          <w:sz w:val="32"/>
          <w:szCs w:val="32"/>
        </w:rPr>
        <w:t>组织相关人员</w:t>
      </w:r>
      <w:r>
        <w:rPr>
          <w:rFonts w:hint="eastAsia" w:ascii="仿宋" w:hAnsi="仿宋" w:eastAsia="仿宋" w:cs="楷体_GB2312"/>
          <w:b w:val="0"/>
          <w:bCs w:val="0"/>
          <w:sz w:val="32"/>
          <w:szCs w:val="32"/>
          <w:lang w:eastAsia="zh-CN"/>
        </w:rPr>
        <w:t>对每个项目逐一</w:t>
      </w:r>
      <w:r>
        <w:rPr>
          <w:rFonts w:hint="eastAsia" w:ascii="仿宋" w:hAnsi="仿宋" w:eastAsia="仿宋" w:cs="楷体_GB2312"/>
          <w:b w:val="0"/>
          <w:bCs w:val="0"/>
          <w:sz w:val="32"/>
          <w:szCs w:val="32"/>
        </w:rPr>
        <w:t>进行了自评并完成了自评报告</w:t>
      </w:r>
      <w:r>
        <w:rPr>
          <w:rFonts w:hint="eastAsia" w:ascii="仿宋" w:hAnsi="仿宋" w:eastAsia="仿宋" w:cs="楷体_GB2312"/>
          <w:b w:val="0"/>
          <w:bCs w:val="0"/>
          <w:sz w:val="32"/>
          <w:szCs w:val="32"/>
          <w:lang w:eastAsia="zh-CN"/>
        </w:rPr>
        <w:t>，现将我部门</w:t>
      </w:r>
      <w:r>
        <w:rPr>
          <w:rFonts w:hint="eastAsia" w:ascii="仿宋" w:hAnsi="仿宋" w:eastAsia="仿宋" w:cs="楷体_GB2312"/>
          <w:b w:val="0"/>
          <w:bCs w:val="0"/>
          <w:sz w:val="32"/>
          <w:szCs w:val="32"/>
          <w:lang w:val="en-US" w:eastAsia="zh-CN"/>
        </w:rPr>
        <w:t>2020年度绩效自评工作汇报如下：</w:t>
      </w:r>
    </w:p>
    <w:p w14:paraId="39B9787C">
      <w:pPr>
        <w:widowControl w:val="0"/>
        <w:wordWrap/>
        <w:adjustRightInd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一、绩效自评工作组织开展情况</w:t>
      </w:r>
    </w:p>
    <w:p w14:paraId="3540566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both"/>
        <w:textAlignment w:val="auto"/>
        <w:rPr>
          <w:rFonts w:hint="default" w:ascii="仿宋" w:hAnsi="仿宋" w:eastAsia="仿宋" w:cs="楷体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为切实做好2020年度财政支出绩效自评工作，提高财政资金使用效益，根据区财政局《</w:t>
      </w:r>
      <w:r>
        <w:rPr>
          <w:rFonts w:hint="eastAsia" w:ascii="仿宋" w:hAnsi="仿宋" w:eastAsia="仿宋" w:cs="仿宋_GB2312"/>
          <w:sz w:val="32"/>
          <w:szCs w:val="32"/>
        </w:rPr>
        <w:t>关于开展2021年专项资金绩效自评工作的通知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》文件要求，我单位对2020年度所有财政资金的项目均开展了绩效自评工作。我局成立自评小组，明确各自职责，为自评工作做好预备工作。</w:t>
      </w:r>
    </w:p>
    <w:p w14:paraId="11D6A331">
      <w:pPr>
        <w:widowControl w:val="0"/>
        <w:wordWrap/>
        <w:adjustRightInd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二、绩效目标实现情况</w:t>
      </w:r>
    </w:p>
    <w:p w14:paraId="5F597F46">
      <w:pPr>
        <w:widowControl w:val="0"/>
        <w:wordWrap/>
        <w:adjustRightInd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按照2020年预算执行情况，纳入我单位财政支出绩效评价自评项目共53项，共涉及资金21182余万元。其中包括人社局16项，涉及资金1006余万元，社保中心24项，涉及资金19559余万元，就业服务中心11项，涉及资金573余万元，劳动技工学校2项，涉及资金40万元。</w:t>
      </w:r>
    </w:p>
    <w:p w14:paraId="63DD261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both"/>
        <w:textAlignment w:val="auto"/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评价方法：</w:t>
      </w:r>
    </w:p>
    <w:p w14:paraId="4895784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left="0" w:leftChars="0" w:right="0" w:firstLine="640"/>
        <w:textAlignment w:val="auto"/>
        <w:outlineLvl w:val="9"/>
        <w:rPr>
          <w:rFonts w:hint="eastAsia" w:ascii="仿宋" w:hAnsi="仿宋" w:eastAsia="仿宋" w:cs="楷体_GB2312"/>
          <w:b w:val="0"/>
          <w:bCs w:val="0"/>
          <w:sz w:val="32"/>
          <w:szCs w:val="32"/>
        </w:rPr>
      </w:pPr>
      <w:r>
        <w:rPr>
          <w:rFonts w:hint="eastAsia" w:ascii="仿宋" w:hAnsi="仿宋" w:eastAsia="仿宋" w:cs="楷体_GB2312"/>
          <w:b w:val="0"/>
          <w:bCs w:val="0"/>
          <w:sz w:val="32"/>
          <w:szCs w:val="32"/>
        </w:rPr>
        <w:t>1、前期准备。</w:t>
      </w:r>
    </w:p>
    <w:p w14:paraId="70DF4CD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left="0" w:leftChars="0" w:right="0" w:firstLine="640"/>
        <w:textAlignment w:val="auto"/>
        <w:outlineLvl w:val="9"/>
        <w:rPr>
          <w:rFonts w:hint="eastAsia" w:ascii="仿宋" w:hAnsi="仿宋" w:eastAsia="仿宋" w:cs="楷体_GB2312"/>
          <w:b w:val="0"/>
          <w:bCs w:val="0"/>
          <w:sz w:val="32"/>
          <w:szCs w:val="32"/>
        </w:rPr>
      </w:pPr>
      <w:r>
        <w:rPr>
          <w:rFonts w:hint="eastAsia" w:ascii="仿宋" w:hAnsi="仿宋" w:eastAsia="仿宋" w:cs="楷体_GB2312"/>
          <w:b w:val="0"/>
          <w:bCs w:val="0"/>
          <w:sz w:val="32"/>
          <w:szCs w:val="32"/>
        </w:rPr>
        <w:t>按照</w:t>
      </w:r>
      <w:r>
        <w:rPr>
          <w:rFonts w:hint="eastAsia" w:ascii="仿宋" w:hAnsi="仿宋" w:eastAsia="仿宋" w:cs="楷体_GB2312"/>
          <w:b w:val="0"/>
          <w:bCs w:val="0"/>
          <w:sz w:val="32"/>
          <w:szCs w:val="32"/>
          <w:lang w:eastAsia="zh-CN"/>
        </w:rPr>
        <w:t>区财政局</w:t>
      </w:r>
      <w:r>
        <w:rPr>
          <w:rFonts w:hint="eastAsia" w:ascii="仿宋" w:hAnsi="仿宋" w:eastAsia="仿宋" w:cs="楷体_GB2312"/>
          <w:b w:val="0"/>
          <w:bCs w:val="0"/>
          <w:sz w:val="32"/>
          <w:szCs w:val="32"/>
        </w:rPr>
        <w:t>有关文件要求的通知，组织相关人员进行了自评并完成了自评报告。</w:t>
      </w:r>
    </w:p>
    <w:p w14:paraId="0FE24E8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left="0" w:leftChars="0" w:right="0" w:firstLine="640"/>
        <w:textAlignment w:val="auto"/>
        <w:outlineLvl w:val="9"/>
        <w:rPr>
          <w:rFonts w:hint="eastAsia" w:ascii="仿宋" w:hAnsi="仿宋" w:eastAsia="仿宋" w:cs="楷体_GB2312"/>
          <w:b w:val="0"/>
          <w:bCs w:val="0"/>
          <w:sz w:val="32"/>
          <w:szCs w:val="32"/>
        </w:rPr>
      </w:pPr>
      <w:r>
        <w:rPr>
          <w:rFonts w:hint="eastAsia" w:ascii="仿宋" w:hAnsi="仿宋" w:eastAsia="仿宋" w:cs="楷体_GB2312"/>
          <w:b w:val="0"/>
          <w:bCs w:val="0"/>
          <w:sz w:val="32"/>
          <w:szCs w:val="32"/>
        </w:rPr>
        <w:t>2、组织实施。</w:t>
      </w:r>
    </w:p>
    <w:p w14:paraId="1404370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left="0" w:leftChars="0" w:right="0" w:firstLine="640"/>
        <w:textAlignment w:val="auto"/>
        <w:outlineLvl w:val="9"/>
        <w:rPr>
          <w:rFonts w:hint="eastAsia" w:ascii="仿宋" w:hAnsi="仿宋" w:eastAsia="仿宋" w:cs="楷体_GB2312"/>
          <w:b w:val="0"/>
          <w:bCs w:val="0"/>
          <w:sz w:val="32"/>
          <w:szCs w:val="32"/>
        </w:rPr>
      </w:pPr>
      <w:r>
        <w:rPr>
          <w:rFonts w:hint="eastAsia" w:ascii="仿宋" w:hAnsi="仿宋" w:eastAsia="仿宋" w:cs="楷体_GB2312"/>
          <w:b w:val="0"/>
          <w:bCs w:val="0"/>
          <w:sz w:val="32"/>
          <w:szCs w:val="32"/>
        </w:rPr>
        <w:t>我单位对自评报告中的数据及相关情况进行了审核、确认。</w:t>
      </w:r>
    </w:p>
    <w:p w14:paraId="5A7EB60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left="0" w:leftChars="0" w:right="0" w:firstLine="640"/>
        <w:textAlignment w:val="auto"/>
        <w:outlineLvl w:val="9"/>
        <w:rPr>
          <w:rFonts w:hint="eastAsia" w:ascii="仿宋" w:hAnsi="仿宋" w:eastAsia="仿宋" w:cs="楷体_GB2312"/>
          <w:b w:val="0"/>
          <w:bCs w:val="0"/>
          <w:sz w:val="32"/>
          <w:szCs w:val="32"/>
        </w:rPr>
      </w:pPr>
      <w:r>
        <w:rPr>
          <w:rFonts w:hint="eastAsia" w:ascii="仿宋" w:hAnsi="仿宋" w:eastAsia="仿宋" w:cs="楷体_GB2312"/>
          <w:b w:val="0"/>
          <w:bCs w:val="0"/>
          <w:sz w:val="32"/>
          <w:szCs w:val="32"/>
        </w:rPr>
        <w:t>3、分析评价。</w:t>
      </w:r>
    </w:p>
    <w:p w14:paraId="258F7E6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left="0" w:leftChars="0" w:right="0" w:firstLine="640"/>
        <w:textAlignment w:val="auto"/>
        <w:outlineLvl w:val="9"/>
        <w:rPr>
          <w:rFonts w:hint="default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楷体_GB2312"/>
          <w:b w:val="0"/>
          <w:bCs w:val="0"/>
          <w:sz w:val="32"/>
          <w:szCs w:val="32"/>
        </w:rPr>
        <w:t>我单位积极</w:t>
      </w:r>
      <w:bookmarkStart w:id="0" w:name="_GoBack"/>
      <w:bookmarkEnd w:id="0"/>
      <w:r>
        <w:rPr>
          <w:rFonts w:hint="eastAsia" w:ascii="仿宋" w:hAnsi="仿宋" w:eastAsia="仿宋" w:cs="楷体_GB2312"/>
          <w:b w:val="0"/>
          <w:bCs w:val="0"/>
          <w:sz w:val="32"/>
          <w:szCs w:val="32"/>
        </w:rPr>
        <w:t>组织自评报告，严格按照文件要求，实事求是、客观公正地进行本次绩效评价工作。克服了时间紧，任务重等诸多困难，基本按照文件要求完成了本次绩效自评工作。</w:t>
      </w:r>
    </w:p>
    <w:p w14:paraId="6012EE60">
      <w:pPr>
        <w:widowControl w:val="0"/>
        <w:wordWrap/>
        <w:adjustRightInd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三、绩效目标设定质量情况</w:t>
      </w:r>
    </w:p>
    <w:p w14:paraId="62E58518">
      <w:pPr>
        <w:widowControl w:val="0"/>
        <w:wordWrap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/>
          <w:sz w:val="32"/>
          <w:szCs w:val="32"/>
          <w:highlight w:val="none"/>
        </w:rPr>
      </w:pPr>
      <w:r>
        <w:rPr>
          <w:rFonts w:hint="eastAsia" w:ascii="仿宋" w:hAnsi="仿宋" w:eastAsia="仿宋"/>
          <w:sz w:val="32"/>
          <w:szCs w:val="32"/>
          <w:highlight w:val="none"/>
        </w:rPr>
        <w:t>对项目的经济效益、社会效益、生态效益、可持续影响等情况进行分析后，根据指标体系评分标准计算分值。</w:t>
      </w:r>
    </w:p>
    <w:p w14:paraId="292B7D5D">
      <w:pPr>
        <w:widowControl w:val="0"/>
        <w:wordWrap/>
        <w:spacing w:line="560" w:lineRule="exact"/>
        <w:ind w:left="0" w:leftChars="0" w:right="0" w:firstLine="640" w:firstLineChars="200"/>
        <w:textAlignment w:val="auto"/>
        <w:outlineLvl w:val="9"/>
        <w:rPr>
          <w:rFonts w:ascii="仿宋" w:hAnsi="仿宋" w:eastAsia="仿宋" w:cs="楷体_GB2312"/>
          <w:b/>
          <w:bCs/>
          <w:sz w:val="32"/>
          <w:szCs w:val="32"/>
          <w:highlight w:val="none"/>
        </w:rPr>
      </w:pPr>
      <w:r>
        <w:rPr>
          <w:rFonts w:hint="eastAsia" w:ascii="仿宋" w:hAnsi="仿宋" w:eastAsia="仿宋"/>
          <w:sz w:val="32"/>
          <w:szCs w:val="32"/>
          <w:highlight w:val="none"/>
        </w:rPr>
        <w:t>对项目社会公众或服务对象满意度进行分析，根据指标体系评分标准计算分值。</w:t>
      </w:r>
    </w:p>
    <w:p w14:paraId="7F8B868C">
      <w:pPr>
        <w:widowControl w:val="0"/>
        <w:wordWrap/>
        <w:spacing w:line="560" w:lineRule="exact"/>
        <w:ind w:left="0" w:leftChars="0" w:right="0"/>
        <w:textAlignment w:val="auto"/>
        <w:outlineLvl w:val="9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 xml:space="preserve">    </w:t>
      </w:r>
      <w:r>
        <w:rPr>
          <w:rFonts w:hint="eastAsia" w:ascii="仿宋" w:hAnsi="仿宋" w:eastAsia="仿宋"/>
          <w:sz w:val="32"/>
          <w:szCs w:val="32"/>
        </w:rPr>
        <w:t>项目共设计4个一级指标、7个二级指标、16 个三级指标。指标体系设定满分100分(其中:产出指标和效果指标8个，权重66分)，得出综合评价结论和项目综合绩效评价等级，项目综合绩效评价分为4个等级;得分大于等于85分为优秀;得分小于85分大于等于75分为良好;得分小于75分大于等于60分为一-般:得分小于60分为较差。</w:t>
      </w:r>
    </w:p>
    <w:p w14:paraId="130C4911">
      <w:pPr>
        <w:widowControl w:val="0"/>
        <w:wordWrap/>
        <w:adjustRightInd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四、整改措施及结果应用</w:t>
      </w:r>
    </w:p>
    <w:p w14:paraId="5852A3AC">
      <w:pPr>
        <w:widowControl w:val="0"/>
        <w:wordWrap/>
        <w:adjustRightInd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由于预算绩效管理工作涉及面广，开展时间短，专业性强，相关人员对预算绩效管理理解不充分，在一定程度上影响了绩效评价工作质量。故此，在之后的工作当中，应树立预算绩效管理观念，积极协调各部门参与到预算绩效管理工作当中。</w:t>
      </w:r>
    </w:p>
    <w:p w14:paraId="5CDBD869">
      <w:pPr>
        <w:widowControl w:val="0"/>
        <w:wordWrap/>
        <w:adjustRightInd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ascii="仿宋" w:hAnsi="仿宋" w:eastAsia="仿宋" w:cs="仿宋"/>
          <w:sz w:val="32"/>
          <w:szCs w:val="32"/>
        </w:rPr>
      </w:pPr>
    </w:p>
    <w:sectPr>
      <w:headerReference r:id="rId3" w:type="default"/>
      <w:footerReference r:id="rId4" w:type="default"/>
      <w:pgSz w:w="11906" w:h="16838"/>
      <w:pgMar w:top="2041" w:right="1304" w:bottom="1701" w:left="1531" w:header="851" w:footer="992" w:gutter="0"/>
      <w:pgNumType w:fmt="numberInDash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7A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_GB2312">
    <w:altName w:val="楷体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C78A0F5">
    <w:r>
      <w:rPr>
        <w:rFonts w:ascii="Times New Roman" w:hAnsi="Times New Roman" w:eastAsia="宋体" w:cs="Times New Roman"/>
        <w:kern w:val="2"/>
        <w:sz w:val="21"/>
        <w:szCs w:val="24"/>
        <w:lang w:val="en-US" w:eastAsia="zh-CN" w:bidi="ar-SA"/>
      </w:rPr>
      <w:pict>
        <v:shape id="Quad Arrow 3073" o:spid="_x0000_s4097" o:spt="202" type="#_x0000_t202" style="position:absolute;left:0pt;margin-top:0pt;height:144pt;width:144pt;mso-position-horizontal:center;mso-position-horizontal-relative:margin;mso-wrap-style:none;z-index:251659264;mso-width-relative:page;mso-height-relative:page;" fillcolor="#FFFFFF" filled="f" o:preferrelative="t" stroked="f" coordsize="21600,21600">
          <v:path/>
          <v:fill on="f" color2="#FFFFFF" focussize="0,0"/>
          <v:stroke on="f"/>
          <v:imagedata gain="65536f" blacklevel="0f" gamma="0" o:title=""/>
          <o:lock v:ext="edit" position="f" selection="f" grouping="f" rotation="f" cropping="f" text="f" aspectratio="f"/>
          <v:textbox inset="0mm,0mm,0mm,0mm" style="mso-fit-shape-to-text:t;">
            <w:txbxContent>
              <w:p w14:paraId="4E260DCB">
                <w:pPr>
                  <w:snapToGrid w:val="0"/>
                  <w:rPr>
                    <w:sz w:val="18"/>
                  </w:rPr>
                </w:pPr>
                <w:r>
                  <w:rPr>
                    <w:rFonts w:hint="eastAsia"/>
                    <w:sz w:val="18"/>
                  </w:rPr>
                  <w:fldChar w:fldCharType="begin"/>
                </w:r>
                <w:r>
                  <w:rPr>
                    <w:rFonts w:hint="eastAsia"/>
                    <w:sz w:val="18"/>
                  </w:rPr>
                  <w:instrText xml:space="preserve"> PAGE  \* MERGEFORMAT </w:instrText>
                </w:r>
                <w:r>
                  <w:rPr>
                    <w:rFonts w:hint="eastAsia"/>
                    <w:sz w:val="18"/>
                  </w:rPr>
                  <w:fldChar w:fldCharType="separate"/>
                </w:r>
                <w:r>
                  <w:t>- 1 -</w:t>
                </w:r>
                <w:r>
                  <w:rPr>
                    <w:rFonts w:hint="eastAsia"/>
                    <w:sz w:val="18"/>
                  </w:rPr>
                  <w:fldChar w:fldCharType="end"/>
                </w:r>
              </w:p>
            </w:txbxContent>
          </v:textbox>
        </v:shape>
      </w:pic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8B428CE">
    <w:pPr>
      <w:pStyle w:val="3"/>
      <w:pBdr>
        <w:bottom w:val="none" w:color="auto" w:sz="0" w:space="1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80"/>
  <w:bordersDoNotSurroundHeader w:val="0"/>
  <w:bordersDoNotSurroundFooter w:val="0"/>
  <w:documentProtection w:enforcement="0"/>
  <w:defaultTabStop w:val="420"/>
  <w:drawingGridHorizontalSpacing w:val="105"/>
  <w:drawingGridVerticalSpacing w:val="156"/>
  <w:displayHorizontalDrawingGridEvery w:val="1"/>
  <w:displayVerticalDrawingGridEvery w:val="1"/>
  <w:noPunctuationKerning w:val="1"/>
  <w:characterSpacingControl w:val="compressPunctuation"/>
  <w:hdrShapeDefaults>
    <o:shapelayout v:ext="edit">
      <o:idmap v:ext="edit" data="3,4"/>
    </o:shapelayout>
  </w:hdrShapeDefaults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docVars>
    <w:docVar w:name="commondata" w:val="eyJoZGlkIjoiZTMzZmIyODEyYmQwZGE2MGU2MDg2NjQ2ZDRlZTY2ODcifQ=="/>
  </w:docVars>
  <w:rsids>
    <w:rsidRoot w:val="00EF16A3"/>
    <w:rsid w:val="000D193E"/>
    <w:rsid w:val="000D29F1"/>
    <w:rsid w:val="001627CF"/>
    <w:rsid w:val="001646B1"/>
    <w:rsid w:val="00176210"/>
    <w:rsid w:val="001D2D4C"/>
    <w:rsid w:val="00383AC5"/>
    <w:rsid w:val="003B412A"/>
    <w:rsid w:val="00432709"/>
    <w:rsid w:val="0043554E"/>
    <w:rsid w:val="004919BA"/>
    <w:rsid w:val="00491FCD"/>
    <w:rsid w:val="004E6C05"/>
    <w:rsid w:val="004F6F9F"/>
    <w:rsid w:val="00546BCB"/>
    <w:rsid w:val="005B610E"/>
    <w:rsid w:val="005C236C"/>
    <w:rsid w:val="005E6EC9"/>
    <w:rsid w:val="00656B2A"/>
    <w:rsid w:val="00665896"/>
    <w:rsid w:val="0071336C"/>
    <w:rsid w:val="0071475B"/>
    <w:rsid w:val="0077251A"/>
    <w:rsid w:val="00793214"/>
    <w:rsid w:val="007D43DA"/>
    <w:rsid w:val="007E50DB"/>
    <w:rsid w:val="007E661D"/>
    <w:rsid w:val="007F5EE6"/>
    <w:rsid w:val="007F7CC2"/>
    <w:rsid w:val="0081530B"/>
    <w:rsid w:val="008C31C3"/>
    <w:rsid w:val="008E0E58"/>
    <w:rsid w:val="00941865"/>
    <w:rsid w:val="00966800"/>
    <w:rsid w:val="00986803"/>
    <w:rsid w:val="0099577A"/>
    <w:rsid w:val="009F1522"/>
    <w:rsid w:val="00A06D88"/>
    <w:rsid w:val="00AB70A8"/>
    <w:rsid w:val="00AF5C06"/>
    <w:rsid w:val="00B723C7"/>
    <w:rsid w:val="00B8177D"/>
    <w:rsid w:val="00B86365"/>
    <w:rsid w:val="00BE032C"/>
    <w:rsid w:val="00C242EC"/>
    <w:rsid w:val="00CE156F"/>
    <w:rsid w:val="00DE50A2"/>
    <w:rsid w:val="00DF6FF4"/>
    <w:rsid w:val="00E03726"/>
    <w:rsid w:val="00E17D5D"/>
    <w:rsid w:val="00E61BFC"/>
    <w:rsid w:val="00E841B7"/>
    <w:rsid w:val="00ED5E84"/>
    <w:rsid w:val="00EF16A3"/>
    <w:rsid w:val="00F57E52"/>
    <w:rsid w:val="00FB4297"/>
    <w:rsid w:val="055B525F"/>
    <w:rsid w:val="08C13553"/>
    <w:rsid w:val="092A2328"/>
    <w:rsid w:val="13B61930"/>
    <w:rsid w:val="15452611"/>
    <w:rsid w:val="1FBE3ADA"/>
    <w:rsid w:val="20276775"/>
    <w:rsid w:val="2B5D610A"/>
    <w:rsid w:val="3AEF6FE7"/>
    <w:rsid w:val="3BFA2A43"/>
    <w:rsid w:val="42F24BCA"/>
    <w:rsid w:val="493B718D"/>
    <w:rsid w:val="4CA119D9"/>
    <w:rsid w:val="53A42ADD"/>
    <w:rsid w:val="59A03424"/>
    <w:rsid w:val="5C191552"/>
    <w:rsid w:val="5F1E4DAC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0" w:name="index 1"/>
    <w:lsdException w:uiPriority="0" w:name="index 2"/>
    <w:lsdException w:uiPriority="0" w:name="index 3"/>
    <w:lsdException w:uiPriority="0" w:name="index 4"/>
    <w:lsdException w:uiPriority="0" w:name="index 5"/>
    <w:lsdException w:uiPriority="0" w:name="index 6"/>
    <w:lsdException w:uiPriority="0" w:name="index 7"/>
    <w:lsdException w:uiPriority="0" w:name="index 8"/>
    <w:lsdException w:uiPriority="0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0" w:name="Normal Indent"/>
    <w:lsdException w:uiPriority="0" w:name="footnote text"/>
    <w:lsdException w:uiPriority="0" w:name="annotation text"/>
    <w:lsdException w:qFormat="1" w:uiPriority="99" w:semiHidden="0" w:name="header"/>
    <w:lsdException w:qFormat="1" w:uiPriority="99" w:semiHidden="0" w:name="footer"/>
    <w:lsdException w:uiPriority="0" w:name="index heading"/>
    <w:lsdException w:qFormat="1" w:uiPriority="35" w:name="caption"/>
    <w:lsdException w:uiPriority="0" w:name="table of figures"/>
    <w:lsdException w:uiPriority="0" w:name="envelope address"/>
    <w:lsdException w:uiPriority="0" w:name="envelope return"/>
    <w:lsdException w:uiPriority="0" w:name="footnote reference"/>
    <w:lsdException w:uiPriority="0" w:name="annotation reference"/>
    <w:lsdException w:uiPriority="0" w:name="line number"/>
    <w:lsdException w:uiPriority="0" w:name="page number"/>
    <w:lsdException w:uiPriority="0" w:name="endnote reference"/>
    <w:lsdException w:uiPriority="0" w:name="endnote text"/>
    <w:lsdException w:uiPriority="0" w:name="table of authorities"/>
    <w:lsdException w:uiPriority="0" w:name="macro"/>
    <w:lsdException w:uiPriority="0" w:name="toa heading"/>
    <w:lsdException w:uiPriority="0" w:name="List"/>
    <w:lsdException w:uiPriority="0" w:name="List Bullet"/>
    <w:lsdException w:uiPriority="0" w:name="List Number"/>
    <w:lsdException w:uiPriority="0" w:name="List 2"/>
    <w:lsdException w:uiPriority="0" w:name="List 3"/>
    <w:lsdException w:uiPriority="0" w:name="List 4"/>
    <w:lsdException w:uiPriority="0" w:name="List 5"/>
    <w:lsdException w:uiPriority="0" w:name="List Bullet 2"/>
    <w:lsdException w:uiPriority="0" w:name="List Bullet 3"/>
    <w:lsdException w:uiPriority="0" w:name="List Bullet 4"/>
    <w:lsdException w:uiPriority="0" w:name="List Bullet 5"/>
    <w:lsdException w:uiPriority="0" w:name="List Number 2"/>
    <w:lsdException w:uiPriority="0" w:name="List Number 3"/>
    <w:lsdException w:uiPriority="0" w:name="List Number 4"/>
    <w:lsdException w:uiPriority="0" w:name="List Number 5"/>
    <w:lsdException w:qFormat="1" w:unhideWhenUsed="0" w:uiPriority="10" w:semiHidden="0" w:name="Title"/>
    <w:lsdException w:uiPriority="0" w:name="Closing"/>
    <w:lsdException w:uiPriority="0" w:name="Signature"/>
    <w:lsdException w:qFormat="1" w:uiPriority="1" w:semiHidden="0" w:name="Default Paragraph Font"/>
    <w:lsdException w:uiPriority="0" w:name="Body Text"/>
    <w:lsdException w:uiPriority="0" w:name="Body Text Indent"/>
    <w:lsdException w:uiPriority="0" w:name="List Continue"/>
    <w:lsdException w:uiPriority="0" w:name="List Continue 2"/>
    <w:lsdException w:uiPriority="0" w:name="List Continue 3"/>
    <w:lsdException w:uiPriority="0" w:name="List Continue 4"/>
    <w:lsdException w:uiPriority="0" w:name="List Continue 5"/>
    <w:lsdException w:uiPriority="0" w:name="Message Header"/>
    <w:lsdException w:qFormat="1" w:unhideWhenUsed="0" w:uiPriority="11" w:semiHidden="0" w:name="Subtitle"/>
    <w:lsdException w:uiPriority="0" w:name="Salutation"/>
    <w:lsdException w:uiPriority="0" w:name="Date"/>
    <w:lsdException w:uiPriority="0" w:name="Body Text First Indent"/>
    <w:lsdException w:uiPriority="0" w:name="Body Text First Indent 2"/>
    <w:lsdException w:uiPriority="0" w:name="Note Heading"/>
    <w:lsdException w:uiPriority="0" w:name="Body Text 2"/>
    <w:lsdException w:uiPriority="0" w:name="Body Text 3"/>
    <w:lsdException w:uiPriority="0" w:name="Body Text Indent 2"/>
    <w:lsdException w:uiPriority="0" w:name="Body Text Indent 3"/>
    <w:lsdException w:uiPriority="0" w:name="Block Text"/>
    <w:lsdException w:uiPriority="0" w:name="Hyperlink"/>
    <w:lsdException w:uiPriority="0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0" w:name="Document Map"/>
    <w:lsdException w:uiPriority="0" w:name="Plain Text"/>
    <w:lsdException w:uiPriority="0" w:name="E-mail Signature"/>
    <w:lsdException w:uiPriority="0" w:name="Normal (Web)"/>
    <w:lsdException w:uiPriority="0" w:name="HTML Acronym"/>
    <w:lsdException w:uiPriority="0" w:name="HTML Address"/>
    <w:lsdException w:uiPriority="0" w:name="HTML Cite"/>
    <w:lsdException w:uiPriority="0" w:name="HTML Code"/>
    <w:lsdException w:uiPriority="0" w:name="HTML Definition"/>
    <w:lsdException w:uiPriority="0" w:name="HTML Keyboard"/>
    <w:lsdException w:uiPriority="0" w:name="HTML Preformatted"/>
    <w:lsdException w:uiPriority="0" w:name="HTML Sample"/>
    <w:lsdException w:uiPriority="0" w:name="HTML Typewriter"/>
    <w:lsdException w:uiPriority="0" w:name="HTML Variable"/>
    <w:lsdException w:qFormat="1" w:uiPriority="99" w:semiHidden="0" w:name="Normal Table"/>
    <w:lsdException w:uiPriority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iPriority="0" w:name="Balloon Text"/>
    <w:lsdException w:unhideWhenUsed="0" w:uiPriority="59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unhideWhenUsed/>
    <w:qFormat/>
    <w:uiPriority w:val="1"/>
  </w:style>
  <w:style w:type="table" w:default="1" w:styleId="4">
    <w:name w:val="Normal Table"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6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页眉 Char"/>
    <w:basedOn w:val="5"/>
    <w:link w:val="3"/>
    <w:qFormat/>
    <w:uiPriority w:val="99"/>
    <w:rPr>
      <w:sz w:val="18"/>
      <w:szCs w:val="18"/>
    </w:rPr>
  </w:style>
  <w:style w:type="character" w:customStyle="1" w:styleId="7">
    <w:name w:val="页脚 Char"/>
    <w:basedOn w:val="5"/>
    <w:link w:val="2"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Tahoma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Tahoma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4097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Lenovo</Company>
  <Pages>3</Pages>
  <Words>982</Words>
  <Characters>1032</Characters>
  <Lines>3</Lines>
  <Paragraphs>1</Paragraphs>
  <TotalTime>5</TotalTime>
  <ScaleCrop>false</ScaleCrop>
  <LinksUpToDate>false</LinksUpToDate>
  <CharactersWithSpaces>1037</CharactersWithSpaces>
  <Application>WPS Office_12.1.0.17857_F1E327BC-269C-435d-A152-05C5408002CA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2019-11-14T00:58:00Z</dcterms:created>
  <dc:creator>user</dc:creator>
  <cp:lastModifiedBy> </cp:lastModifiedBy>
  <cp:lastPrinted>2021-02-24T05:43:00Z</cp:lastPrinted>
  <dcterms:modified xsi:type="dcterms:W3CDTF">2024-09-14T03:01:26Z</dcterms:modified>
  <dc:title>附件2： 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2052-12.1.0.17857</vt:lpwstr>
  </property>
  <property fmtid="{D5CDD505-2E9C-101B-9397-08002B2CF9AE}" pid="3" name="ICV">
    <vt:lpwstr>B834FCE8A59B4624B606BA021615DA44</vt:lpwstr>
  </property>
</Properties>
</file>