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kern w:val="0"/>
          <w:sz w:val="44"/>
          <w:szCs w:val="44"/>
          <w:lang w:val="en-US" w:eastAsia="zh-CN"/>
        </w:rPr>
      </w:pPr>
      <w:r>
        <w:rPr>
          <w:rFonts w:hint="eastAsia" w:ascii="方正小标宋简体" w:hAnsi="方正小标宋简体" w:eastAsia="方正小标宋简体" w:cs="方正小标宋简体"/>
          <w:b w:val="0"/>
          <w:bCs w:val="0"/>
          <w:kern w:val="0"/>
          <w:sz w:val="44"/>
          <w:szCs w:val="44"/>
          <w:lang w:eastAsia="zh-CN"/>
        </w:rPr>
        <w:t>藁城区</w:t>
      </w:r>
      <w:r>
        <w:rPr>
          <w:rFonts w:hint="eastAsia" w:ascii="方正小标宋简体" w:hAnsi="方正小标宋简体" w:eastAsia="方正小标宋简体" w:cs="方正小标宋简体"/>
          <w:b w:val="0"/>
          <w:bCs w:val="0"/>
          <w:kern w:val="0"/>
          <w:sz w:val="44"/>
          <w:szCs w:val="44"/>
          <w:lang w:val="en-US" w:eastAsia="zh-CN"/>
        </w:rPr>
        <w:t>委统战部</w:t>
      </w:r>
    </w:p>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kern w:val="0"/>
          <w:sz w:val="44"/>
          <w:szCs w:val="44"/>
          <w:lang w:val="en-US" w:eastAsia="zh-CN"/>
        </w:rPr>
        <w:t>2020年</w:t>
      </w:r>
      <w:r>
        <w:rPr>
          <w:rFonts w:hint="eastAsia" w:ascii="方正小标宋简体" w:hAnsi="方正小标宋简体" w:eastAsia="方正小标宋简体" w:cs="方正小标宋简体"/>
          <w:b w:val="0"/>
          <w:bCs w:val="0"/>
          <w:kern w:val="0"/>
          <w:sz w:val="44"/>
          <w:szCs w:val="44"/>
        </w:rPr>
        <w:t>部门年度</w:t>
      </w:r>
      <w:r>
        <w:rPr>
          <w:rFonts w:hint="eastAsia" w:ascii="方正小标宋简体" w:hAnsi="方正小标宋简体" w:eastAsia="方正小标宋简体" w:cs="方正小标宋简体"/>
          <w:b w:val="0"/>
          <w:bCs w:val="0"/>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藁城区委统战部高度重视绩效自评工作，成立了由主任任组长、三级主任科员任副组长，相关业务科室科长、财务人员为成员的绩效自评工作小组，通过实地查看、核对账务对2020年项目资金的收入、支出、日常财务管理等项目绩效实施情况作了系统、全面的评价。</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更好地发挥统战部的职能作用，统战部2020年申请了6个项目资金共29.8万元，分别是关于下达2020年省级基层宗教事务管理补助经费的通知5万元、归国华侨退休职工生活补贴经费0.24万元、民主党派工作经费3.28万元、民族宗教领域社会稳定专项经费14万元、石财行[2019]52号关于提前下达2020年支持基层宗教工作专项经费的通知4万元、知识分子联谊会活动经费3.28万元。实际执行金额为27.199万元，各项目严格按照财政收支管理规定全部支出专项资金。</w:t>
      </w: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color w:val="FF0000"/>
          <w:sz w:val="32"/>
          <w:szCs w:val="32"/>
        </w:rPr>
      </w:pPr>
      <w:r>
        <w:rPr>
          <w:rFonts w:hint="eastAsia" w:ascii="仿宋_GB2312" w:hAnsi="仿宋_GB2312" w:eastAsia="仿宋_GB2312" w:cs="仿宋_GB2312"/>
          <w:sz w:val="32"/>
          <w:szCs w:val="32"/>
          <w:lang w:val="en-US" w:eastAsia="zh-CN"/>
        </w:rPr>
        <w:t>2020年，区委统战部负责进一步加强中国共产党领导的多党合作和政治协商制度建设，充分发挥民主党派职能作用。调查研究、协调检查落实有关民族宗教工作的重大方针、政策问题；团结教育少数民族和宗教界代表人物；牵头协调做好宗教领域维稳、抵御境外渗透工作。我部申请的关于下达2020年省级基层宗教事务管理补助经费的通知、归国华侨退休职工生活补贴经费、民主党派工作经费、民族宗教领域社会稳定专项经费、石财行[2019]52号关于提前下达2020年支持基层宗教工作专项经费的通知、知识分子联谊会活动经费等六项财政预算资金到位率100%，支出率均达到90%以上，所有</w:t>
      </w:r>
      <w:r>
        <w:rPr>
          <w:rFonts w:hint="eastAsia" w:ascii="仿宋_GB2312" w:hAnsi="仿宋_GB2312" w:eastAsia="仿宋_GB2312" w:cs="仿宋_GB2312"/>
          <w:sz w:val="32"/>
          <w:szCs w:val="32"/>
        </w:rPr>
        <w:t>项目的预期绩效目标完成</w:t>
      </w:r>
      <w:r>
        <w:rPr>
          <w:rFonts w:hint="eastAsia" w:ascii="仿宋_GB2312" w:hAnsi="仿宋_GB2312" w:eastAsia="仿宋_GB2312" w:cs="仿宋_GB2312"/>
          <w:sz w:val="32"/>
          <w:szCs w:val="32"/>
          <w:lang w:val="en-US" w:eastAsia="zh-CN"/>
        </w:rPr>
        <w:t>率均在90%以上，评价结果为优秀。虽然评价结果较好，但是也存在一定的问题，主要表现在有些</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的计划性不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强、科学性不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项目实施后续维护管理需要专人经常性维护等方面。</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通过2020年绩效自评，2020年年初绩效目标设定质量较高，</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_GB2312" w:hAnsi="仿宋_GB2312" w:eastAsia="仿宋_GB2312" w:cs="仿宋_GB2312"/>
          <w:sz w:val="32"/>
          <w:szCs w:val="32"/>
          <w:lang w:eastAsia="zh-CN"/>
        </w:rPr>
        <w:t>。</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针对绩效自评中发现的问题，我办拟采取以下措施加以改进:</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建立健全相关制度，进一步加强中国共产党领导的多党合作和政治协商制度建设，充分发挥民主党派职能作用。</w:t>
      </w:r>
      <w:r>
        <w:rPr>
          <w:rFonts w:hint="eastAsia" w:ascii="仿宋_GB2312" w:hAnsi="仿宋_GB2312" w:eastAsia="仿宋_GB2312" w:cs="仿宋_GB2312"/>
          <w:color w:val="auto"/>
          <w:sz w:val="32"/>
          <w:szCs w:val="32"/>
          <w:lang w:val="en-US" w:eastAsia="zh-CN"/>
        </w:rPr>
        <w:t>统筹协调全区</w:t>
      </w:r>
      <w:r>
        <w:rPr>
          <w:rFonts w:hint="eastAsia" w:ascii="仿宋_GB2312" w:hAnsi="仿宋_GB2312" w:eastAsia="仿宋_GB2312" w:cs="仿宋_GB2312"/>
          <w:sz w:val="32"/>
          <w:szCs w:val="32"/>
          <w:lang w:val="en-US" w:eastAsia="zh-CN"/>
        </w:rPr>
        <w:t>民族宗教领域社会稳定</w:t>
      </w:r>
      <w:r>
        <w:rPr>
          <w:rFonts w:hint="eastAsia" w:ascii="仿宋_GB2312" w:hAnsi="仿宋_GB2312" w:eastAsia="仿宋_GB2312" w:cs="仿宋_GB2312"/>
          <w:color w:val="auto"/>
          <w:sz w:val="32"/>
          <w:szCs w:val="32"/>
          <w:lang w:val="en-US" w:eastAsia="zh-CN"/>
        </w:rPr>
        <w:t>建设。</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 xml:space="preserve">进一步加强预算资金管理，对预算的事前、事中、事后进行全过程控制，加大对预算编制与执行的监督管理力度，提高预算资金使用效率。    </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center"/>
        <w:textAlignment w:val="auto"/>
        <w:outlineLvl w:val="9"/>
        <w:rPr>
          <w:rFonts w:hint="eastAsia" w:ascii="仿宋_GB2312" w:hAnsi="仿宋_GB2312" w:eastAsia="仿宋_GB2312" w:cs="仿宋_GB2312"/>
          <w:sz w:val="32"/>
          <w:szCs w:val="32"/>
          <w:lang w:val="en-US" w:eastAsia="zh-CN"/>
        </w:rPr>
      </w:pP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藁城区委统战部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2021年8月20日</w:t>
      </w:r>
    </w:p>
    <w:p>
      <w:pPr>
        <w:widowControl w:val="0"/>
        <w:wordWrap/>
        <w:adjustRightInd/>
        <w:snapToGrid w:val="0"/>
        <w:spacing w:line="560" w:lineRule="exact"/>
        <w:ind w:right="0"/>
        <w:textAlignment w:val="auto"/>
        <w:outlineLvl w:val="9"/>
        <w:rPr>
          <w:rFonts w:ascii="仿宋" w:hAnsi="仿宋" w:eastAsia="仿宋" w:cs="仿宋"/>
          <w:sz w:val="32"/>
          <w:szCs w:val="32"/>
        </w:rPr>
      </w:pPr>
      <w:r>
        <w:rPr>
          <w:rFonts w:hint="eastAsia" w:ascii="仿宋_GB2312" w:hAnsi="仿宋_GB2312" w:eastAsia="仿宋_GB2312" w:cs="仿宋_GB2312"/>
          <w:sz w:val="32"/>
          <w:szCs w:val="32"/>
          <w:lang w:val="en-US" w:eastAsia="zh-CN"/>
        </w:rPr>
        <w:t xml:space="preserve">      </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13B61930"/>
    <w:rsid w:val="20276775"/>
    <w:rsid w:val="2C9D4A03"/>
    <w:rsid w:val="3AEF6FE7"/>
    <w:rsid w:val="43133F4E"/>
    <w:rsid w:val="493B718D"/>
    <w:rsid w:val="50D95049"/>
    <w:rsid w:val="53A42ADD"/>
    <w:rsid w:val="53BD0278"/>
    <w:rsid w:val="59A03424"/>
    <w:rsid w:val="5AFE35A0"/>
    <w:rsid w:val="7A1E155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1</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Галина</cp:lastModifiedBy>
  <cp:lastPrinted>2021-02-24T05:43:00Z</cp:lastPrinted>
  <dcterms:modified xsi:type="dcterms:W3CDTF">2021-08-20T08:09:37Z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F3E5A4039D82440682E477376A4BB6F9</vt:lpwstr>
  </property>
</Properties>
</file>