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34EDD" w:rsidRDefault="00CA405B">
      <w:pPr>
        <w:snapToGrid w:val="0"/>
        <w:spacing w:line="560" w:lineRule="exact"/>
        <w:rPr>
          <w:rFonts w:ascii="仿宋" w:eastAsia="仿宋" w:hAnsi="仿宋" w:cs="仿宋"/>
          <w:kern w:val="0"/>
          <w:sz w:val="32"/>
          <w:szCs w:val="32"/>
        </w:rPr>
      </w:pPr>
      <w:r>
        <w:rPr>
          <w:rFonts w:ascii="仿宋" w:eastAsia="仿宋" w:hAnsi="仿宋" w:cs="仿宋" w:hint="eastAsia"/>
          <w:sz w:val="32"/>
          <w:szCs w:val="32"/>
        </w:rPr>
        <w:t>附件</w:t>
      </w:r>
      <w:r>
        <w:rPr>
          <w:rFonts w:ascii="仿宋" w:eastAsia="仿宋" w:hAnsi="仿宋" w:cs="仿宋" w:hint="eastAsia"/>
          <w:sz w:val="32"/>
          <w:szCs w:val="32"/>
        </w:rPr>
        <w:t>3</w:t>
      </w:r>
    </w:p>
    <w:p w:rsidR="00C34EDD" w:rsidRDefault="00C34EDD">
      <w:pPr>
        <w:snapToGrid w:val="0"/>
        <w:spacing w:line="560" w:lineRule="exact"/>
        <w:rPr>
          <w:rFonts w:ascii="仿宋" w:eastAsia="仿宋" w:hAnsi="仿宋" w:cs="仿宋"/>
          <w:sz w:val="32"/>
          <w:szCs w:val="32"/>
        </w:rPr>
      </w:pPr>
    </w:p>
    <w:p w:rsidR="00786041" w:rsidRDefault="00CA405B">
      <w:pPr>
        <w:snapToGrid w:val="0"/>
        <w:spacing w:line="560" w:lineRule="exact"/>
        <w:jc w:val="center"/>
        <w:rPr>
          <w:rFonts w:ascii="宋体" w:hAnsi="宋体" w:cs="宋体" w:hint="eastAsia"/>
          <w:b/>
          <w:bCs/>
          <w:kern w:val="0"/>
          <w:sz w:val="44"/>
          <w:szCs w:val="44"/>
        </w:rPr>
      </w:pPr>
      <w:r>
        <w:rPr>
          <w:rFonts w:ascii="宋体" w:hAnsi="宋体" w:cs="宋体" w:hint="eastAsia"/>
          <w:b/>
          <w:bCs/>
          <w:kern w:val="0"/>
          <w:sz w:val="44"/>
          <w:szCs w:val="44"/>
        </w:rPr>
        <w:t>石家庄市藁城区人民法院</w:t>
      </w:r>
    </w:p>
    <w:p w:rsidR="00C34EDD" w:rsidRDefault="00786041">
      <w:pPr>
        <w:snapToGrid w:val="0"/>
        <w:spacing w:line="560" w:lineRule="exact"/>
        <w:jc w:val="center"/>
        <w:rPr>
          <w:rFonts w:ascii="宋体" w:hAnsi="宋体" w:cs="宋体"/>
          <w:b/>
          <w:bCs/>
          <w:sz w:val="44"/>
          <w:szCs w:val="44"/>
        </w:rPr>
      </w:pPr>
      <w:r>
        <w:rPr>
          <w:rFonts w:ascii="宋体" w:hAnsi="宋体" w:cs="宋体" w:hint="eastAsia"/>
          <w:b/>
          <w:bCs/>
          <w:kern w:val="0"/>
          <w:sz w:val="44"/>
          <w:szCs w:val="44"/>
        </w:rPr>
        <w:t>2020</w:t>
      </w:r>
      <w:r w:rsidR="00CA405B">
        <w:rPr>
          <w:rFonts w:ascii="宋体" w:hAnsi="宋体" w:cs="宋体" w:hint="eastAsia"/>
          <w:b/>
          <w:bCs/>
          <w:kern w:val="0"/>
          <w:sz w:val="44"/>
          <w:szCs w:val="44"/>
        </w:rPr>
        <w:t>年度</w:t>
      </w:r>
      <w:r w:rsidR="00CA405B">
        <w:rPr>
          <w:rFonts w:ascii="宋体" w:hAnsi="宋体" w:cs="宋体" w:hint="eastAsia"/>
          <w:b/>
          <w:bCs/>
          <w:sz w:val="44"/>
          <w:szCs w:val="44"/>
        </w:rPr>
        <w:t>绩效自评工作报告</w:t>
      </w:r>
    </w:p>
    <w:p w:rsidR="00C34EDD" w:rsidRDefault="00C34EDD">
      <w:pPr>
        <w:snapToGrid w:val="0"/>
        <w:spacing w:line="560" w:lineRule="exact"/>
        <w:ind w:firstLineChars="200" w:firstLine="643"/>
        <w:rPr>
          <w:rFonts w:ascii="仿宋" w:eastAsia="仿宋" w:hAnsi="仿宋" w:cs="仿宋"/>
          <w:b/>
          <w:sz w:val="32"/>
          <w:szCs w:val="32"/>
        </w:rPr>
      </w:pPr>
    </w:p>
    <w:p w:rsidR="00C34EDD" w:rsidRDefault="00CA405B">
      <w:pPr>
        <w:snapToGrid w:val="0"/>
        <w:spacing w:line="560" w:lineRule="exact"/>
        <w:ind w:firstLineChars="200" w:firstLine="640"/>
        <w:rPr>
          <w:rFonts w:ascii="黑体" w:eastAsia="黑体" w:hAnsi="黑体" w:cs="黑体"/>
          <w:sz w:val="32"/>
          <w:szCs w:val="32"/>
        </w:rPr>
      </w:pPr>
      <w:r>
        <w:rPr>
          <w:rFonts w:ascii="黑体" w:eastAsia="黑体" w:hAnsi="黑体" w:cs="黑体" w:hint="eastAsia"/>
          <w:sz w:val="32"/>
          <w:szCs w:val="32"/>
        </w:rPr>
        <w:t>一、绩效自评工作组织开展情况</w:t>
      </w:r>
    </w:p>
    <w:p w:rsidR="001E209C" w:rsidRDefault="00CA405B">
      <w:pPr>
        <w:adjustRightInd w:val="0"/>
        <w:snapToGrid w:val="0"/>
        <w:spacing w:line="560" w:lineRule="exact"/>
        <w:ind w:firstLineChars="200" w:firstLine="640"/>
        <w:rPr>
          <w:rFonts w:ascii="仿宋" w:eastAsia="仿宋" w:hAnsi="仿宋" w:hint="eastAsia"/>
          <w:sz w:val="32"/>
          <w:szCs w:val="32"/>
        </w:rPr>
      </w:pPr>
      <w:r>
        <w:rPr>
          <w:rFonts w:ascii="仿宋" w:eastAsia="仿宋" w:hAnsi="仿宋" w:hint="eastAsia"/>
          <w:sz w:val="32"/>
          <w:szCs w:val="32"/>
        </w:rPr>
        <w:t>我院</w:t>
      </w:r>
      <w:r>
        <w:rPr>
          <w:rFonts w:ascii="仿宋" w:eastAsia="仿宋" w:hAnsi="仿宋" w:hint="eastAsia"/>
          <w:sz w:val="32"/>
          <w:szCs w:val="32"/>
        </w:rPr>
        <w:t>成立绩效评价小组，对</w:t>
      </w:r>
      <w:r>
        <w:rPr>
          <w:rFonts w:ascii="仿宋" w:eastAsia="仿宋" w:hAnsi="仿宋" w:hint="eastAsia"/>
          <w:sz w:val="32"/>
          <w:szCs w:val="32"/>
        </w:rPr>
        <w:t>20</w:t>
      </w:r>
      <w:r>
        <w:rPr>
          <w:rFonts w:ascii="仿宋" w:eastAsia="仿宋" w:hAnsi="仿宋" w:hint="eastAsia"/>
          <w:sz w:val="32"/>
          <w:szCs w:val="32"/>
        </w:rPr>
        <w:t>20</w:t>
      </w:r>
      <w:r>
        <w:rPr>
          <w:rFonts w:ascii="仿宋" w:eastAsia="仿宋" w:hAnsi="仿宋" w:hint="eastAsia"/>
          <w:sz w:val="32"/>
          <w:szCs w:val="32"/>
        </w:rPr>
        <w:t>年度</w:t>
      </w:r>
      <w:r>
        <w:rPr>
          <w:rFonts w:ascii="仿宋" w:eastAsia="仿宋" w:hAnsi="仿宋" w:hint="eastAsia"/>
          <w:sz w:val="32"/>
          <w:szCs w:val="32"/>
        </w:rPr>
        <w:t>的</w:t>
      </w:r>
      <w:r>
        <w:rPr>
          <w:rFonts w:ascii="仿宋" w:eastAsia="仿宋" w:hAnsi="仿宋" w:hint="eastAsia"/>
          <w:sz w:val="32"/>
          <w:szCs w:val="32"/>
        </w:rPr>
        <w:t>案卷印刷邮寄、维修费、办公设备购置</w:t>
      </w:r>
      <w:r>
        <w:rPr>
          <w:rFonts w:ascii="仿宋" w:eastAsia="仿宋" w:hAnsi="仿宋" w:hint="eastAsia"/>
          <w:sz w:val="32"/>
          <w:szCs w:val="32"/>
        </w:rPr>
        <w:t>、法院法警工作日之外加班及执勤补贴、法院工作人员工作日之外加班补贴、临时工工资、陪审员经费、涉法涉诉信访资金、诉调经费、司法救助款</w:t>
      </w:r>
      <w:r>
        <w:rPr>
          <w:rFonts w:ascii="仿宋" w:eastAsia="仿宋" w:hAnsi="仿宋" w:hint="eastAsia"/>
          <w:sz w:val="32"/>
          <w:szCs w:val="32"/>
        </w:rPr>
        <w:t>-5</w:t>
      </w:r>
      <w:r>
        <w:rPr>
          <w:rFonts w:ascii="仿宋" w:eastAsia="仿宋" w:hAnsi="仿宋" w:hint="eastAsia"/>
          <w:sz w:val="32"/>
          <w:szCs w:val="32"/>
        </w:rPr>
        <w:t>件</w:t>
      </w:r>
      <w:r>
        <w:rPr>
          <w:rFonts w:ascii="仿宋" w:eastAsia="仿宋" w:hAnsi="仿宋" w:hint="eastAsia"/>
          <w:sz w:val="32"/>
          <w:szCs w:val="32"/>
        </w:rPr>
        <w:t>项目财政支出的经济性、效率性及效益性进行重点评价，并针对评价内容做出分析及合理化建议。</w:t>
      </w:r>
      <w:r>
        <w:rPr>
          <w:rFonts w:ascii="仿宋" w:eastAsia="仿宋" w:hAnsi="仿宋" w:hint="eastAsia"/>
          <w:sz w:val="32"/>
          <w:szCs w:val="32"/>
        </w:rPr>
        <w:t>并</w:t>
      </w:r>
      <w:r>
        <w:rPr>
          <w:rFonts w:ascii="仿宋" w:eastAsia="仿宋" w:hAnsi="仿宋" w:hint="eastAsia"/>
          <w:sz w:val="32"/>
          <w:szCs w:val="32"/>
        </w:rPr>
        <w:t>通过主要负责人和主管科室对</w:t>
      </w:r>
      <w:r>
        <w:rPr>
          <w:rFonts w:ascii="仿宋" w:eastAsia="仿宋" w:hAnsi="仿宋" w:hint="eastAsia"/>
          <w:sz w:val="32"/>
          <w:szCs w:val="32"/>
        </w:rPr>
        <w:t>以上</w:t>
      </w:r>
      <w:r>
        <w:rPr>
          <w:rFonts w:ascii="仿宋" w:eastAsia="仿宋" w:hAnsi="仿宋" w:hint="eastAsia"/>
          <w:sz w:val="32"/>
          <w:szCs w:val="32"/>
        </w:rPr>
        <w:t>项目经费的使用情况开展绩效评价。</w:t>
      </w:r>
    </w:p>
    <w:p w:rsidR="00C34EDD" w:rsidRDefault="00CA405B">
      <w:pPr>
        <w:adjustRightInd w:val="0"/>
        <w:snapToGrid w:val="0"/>
        <w:spacing w:line="560" w:lineRule="exact"/>
        <w:ind w:firstLineChars="200" w:firstLine="640"/>
        <w:rPr>
          <w:rFonts w:ascii="仿宋" w:eastAsia="仿宋" w:hAnsi="仿宋" w:hint="eastAsia"/>
          <w:sz w:val="32"/>
          <w:szCs w:val="32"/>
        </w:rPr>
      </w:pPr>
      <w:r>
        <w:rPr>
          <w:rFonts w:ascii="仿宋" w:eastAsia="仿宋" w:hAnsi="仿宋" w:hint="eastAsia"/>
          <w:sz w:val="32"/>
          <w:szCs w:val="32"/>
        </w:rPr>
        <w:t>20</w:t>
      </w:r>
      <w:r>
        <w:rPr>
          <w:rFonts w:ascii="仿宋" w:eastAsia="仿宋" w:hAnsi="仿宋" w:hint="eastAsia"/>
          <w:sz w:val="32"/>
          <w:szCs w:val="32"/>
        </w:rPr>
        <w:t>20</w:t>
      </w:r>
      <w:r>
        <w:rPr>
          <w:rFonts w:ascii="仿宋" w:eastAsia="仿宋" w:hAnsi="仿宋" w:hint="eastAsia"/>
          <w:sz w:val="32"/>
          <w:szCs w:val="32"/>
        </w:rPr>
        <w:t>年度案卷印刷邮寄、维修费、办公设备购置</w:t>
      </w:r>
      <w:r>
        <w:rPr>
          <w:rFonts w:ascii="仿宋" w:eastAsia="仿宋" w:hAnsi="仿宋" w:hint="eastAsia"/>
          <w:sz w:val="32"/>
          <w:szCs w:val="32"/>
        </w:rPr>
        <w:t>项目预算安排</w:t>
      </w:r>
      <w:r>
        <w:rPr>
          <w:rFonts w:ascii="仿宋" w:eastAsia="仿宋" w:hAnsi="仿宋" w:hint="eastAsia"/>
          <w:sz w:val="32"/>
          <w:szCs w:val="32"/>
        </w:rPr>
        <w:t>407</w:t>
      </w:r>
      <w:r>
        <w:rPr>
          <w:rFonts w:ascii="仿宋" w:eastAsia="仿宋" w:hAnsi="仿宋" w:hint="eastAsia"/>
          <w:sz w:val="32"/>
          <w:szCs w:val="32"/>
        </w:rPr>
        <w:t>万元，资金支出</w:t>
      </w:r>
      <w:r>
        <w:rPr>
          <w:rFonts w:ascii="仿宋" w:eastAsia="仿宋" w:hAnsi="仿宋" w:hint="eastAsia"/>
          <w:sz w:val="32"/>
          <w:szCs w:val="32"/>
        </w:rPr>
        <w:t>356.152801</w:t>
      </w:r>
      <w:r>
        <w:rPr>
          <w:rFonts w:ascii="仿宋" w:eastAsia="仿宋" w:hAnsi="仿宋" w:hint="eastAsia"/>
          <w:sz w:val="32"/>
          <w:szCs w:val="32"/>
        </w:rPr>
        <w:t>万元；</w:t>
      </w:r>
      <w:r>
        <w:rPr>
          <w:rFonts w:ascii="仿宋" w:eastAsia="仿宋" w:hAnsi="仿宋" w:hint="eastAsia"/>
          <w:sz w:val="32"/>
          <w:szCs w:val="32"/>
        </w:rPr>
        <w:t>20</w:t>
      </w:r>
      <w:r>
        <w:rPr>
          <w:rFonts w:ascii="仿宋" w:eastAsia="仿宋" w:hAnsi="仿宋" w:hint="eastAsia"/>
          <w:sz w:val="32"/>
          <w:szCs w:val="32"/>
        </w:rPr>
        <w:t>20</w:t>
      </w:r>
      <w:r>
        <w:rPr>
          <w:rFonts w:ascii="仿宋" w:eastAsia="仿宋" w:hAnsi="仿宋" w:hint="eastAsia"/>
          <w:sz w:val="32"/>
          <w:szCs w:val="32"/>
        </w:rPr>
        <w:t>年度</w:t>
      </w:r>
      <w:r>
        <w:rPr>
          <w:rFonts w:ascii="仿宋" w:eastAsia="仿宋" w:hAnsi="仿宋" w:hint="eastAsia"/>
          <w:sz w:val="32"/>
          <w:szCs w:val="32"/>
        </w:rPr>
        <w:t>法院法警工作日之外加班及执勤补贴项目预算安排</w:t>
      </w:r>
      <w:r>
        <w:rPr>
          <w:rFonts w:ascii="仿宋" w:eastAsia="仿宋" w:hAnsi="仿宋" w:hint="eastAsia"/>
          <w:sz w:val="32"/>
          <w:szCs w:val="32"/>
        </w:rPr>
        <w:t>6.996</w:t>
      </w:r>
      <w:r>
        <w:rPr>
          <w:rFonts w:ascii="仿宋" w:eastAsia="仿宋" w:hAnsi="仿宋" w:hint="eastAsia"/>
          <w:sz w:val="32"/>
          <w:szCs w:val="32"/>
        </w:rPr>
        <w:t>万元，资金支出</w:t>
      </w:r>
      <w:r>
        <w:rPr>
          <w:rFonts w:ascii="仿宋" w:eastAsia="仿宋" w:hAnsi="仿宋" w:hint="eastAsia"/>
          <w:sz w:val="32"/>
          <w:szCs w:val="32"/>
        </w:rPr>
        <w:t>6.996</w:t>
      </w:r>
      <w:r>
        <w:rPr>
          <w:rFonts w:ascii="仿宋" w:eastAsia="仿宋" w:hAnsi="仿宋" w:hint="eastAsia"/>
          <w:sz w:val="32"/>
          <w:szCs w:val="32"/>
        </w:rPr>
        <w:t>万元；</w:t>
      </w:r>
      <w:r>
        <w:rPr>
          <w:rFonts w:ascii="仿宋" w:eastAsia="仿宋" w:hAnsi="仿宋" w:hint="eastAsia"/>
          <w:sz w:val="32"/>
          <w:szCs w:val="32"/>
        </w:rPr>
        <w:t>20</w:t>
      </w:r>
      <w:r>
        <w:rPr>
          <w:rFonts w:ascii="仿宋" w:eastAsia="仿宋" w:hAnsi="仿宋" w:hint="eastAsia"/>
          <w:sz w:val="32"/>
          <w:szCs w:val="32"/>
        </w:rPr>
        <w:t>20</w:t>
      </w:r>
      <w:r>
        <w:rPr>
          <w:rFonts w:ascii="仿宋" w:eastAsia="仿宋" w:hAnsi="仿宋" w:hint="eastAsia"/>
          <w:sz w:val="32"/>
          <w:szCs w:val="32"/>
        </w:rPr>
        <w:t>年度</w:t>
      </w:r>
      <w:r>
        <w:rPr>
          <w:rFonts w:ascii="仿宋" w:eastAsia="仿宋" w:hAnsi="仿宋" w:hint="eastAsia"/>
          <w:sz w:val="32"/>
          <w:szCs w:val="32"/>
        </w:rPr>
        <w:t>法院工作人员工作日之外加班补贴项目预算安排</w:t>
      </w:r>
      <w:r>
        <w:rPr>
          <w:rFonts w:ascii="仿宋" w:eastAsia="仿宋" w:hAnsi="仿宋" w:hint="eastAsia"/>
          <w:sz w:val="32"/>
          <w:szCs w:val="32"/>
        </w:rPr>
        <w:t>34.732</w:t>
      </w:r>
      <w:r>
        <w:rPr>
          <w:rFonts w:ascii="仿宋" w:eastAsia="仿宋" w:hAnsi="仿宋" w:hint="eastAsia"/>
          <w:sz w:val="32"/>
          <w:szCs w:val="32"/>
        </w:rPr>
        <w:t>万元，资金支出</w:t>
      </w:r>
      <w:r>
        <w:rPr>
          <w:rFonts w:ascii="仿宋" w:eastAsia="仿宋" w:hAnsi="仿宋" w:hint="eastAsia"/>
          <w:sz w:val="32"/>
          <w:szCs w:val="32"/>
        </w:rPr>
        <w:t>34.732</w:t>
      </w:r>
      <w:r>
        <w:rPr>
          <w:rFonts w:ascii="仿宋" w:eastAsia="仿宋" w:hAnsi="仿宋" w:hint="eastAsia"/>
          <w:sz w:val="32"/>
          <w:szCs w:val="32"/>
        </w:rPr>
        <w:t>万元；</w:t>
      </w:r>
      <w:r>
        <w:rPr>
          <w:rFonts w:ascii="仿宋" w:eastAsia="仿宋" w:hAnsi="仿宋" w:hint="eastAsia"/>
          <w:sz w:val="32"/>
          <w:szCs w:val="32"/>
        </w:rPr>
        <w:t>2020</w:t>
      </w:r>
      <w:r>
        <w:rPr>
          <w:rFonts w:ascii="仿宋" w:eastAsia="仿宋" w:hAnsi="仿宋" w:hint="eastAsia"/>
          <w:sz w:val="32"/>
          <w:szCs w:val="32"/>
        </w:rPr>
        <w:t>年度</w:t>
      </w:r>
      <w:r>
        <w:rPr>
          <w:rFonts w:ascii="仿宋" w:eastAsia="仿宋" w:hAnsi="仿宋" w:hint="eastAsia"/>
          <w:sz w:val="32"/>
          <w:szCs w:val="32"/>
        </w:rPr>
        <w:t>临时工工资项目预算安排</w:t>
      </w:r>
      <w:r>
        <w:rPr>
          <w:rFonts w:ascii="仿宋" w:eastAsia="仿宋" w:hAnsi="仿宋" w:hint="eastAsia"/>
          <w:sz w:val="32"/>
          <w:szCs w:val="32"/>
        </w:rPr>
        <w:t>400</w:t>
      </w:r>
      <w:r>
        <w:rPr>
          <w:rFonts w:ascii="仿宋" w:eastAsia="仿宋" w:hAnsi="仿宋" w:hint="eastAsia"/>
          <w:sz w:val="32"/>
          <w:szCs w:val="32"/>
        </w:rPr>
        <w:t>万元，资金支出</w:t>
      </w:r>
      <w:r>
        <w:rPr>
          <w:rFonts w:ascii="仿宋" w:eastAsia="仿宋" w:hAnsi="仿宋" w:hint="eastAsia"/>
          <w:sz w:val="32"/>
          <w:szCs w:val="32"/>
        </w:rPr>
        <w:t>400</w:t>
      </w:r>
      <w:r>
        <w:rPr>
          <w:rFonts w:ascii="仿宋" w:eastAsia="仿宋" w:hAnsi="仿宋" w:hint="eastAsia"/>
          <w:sz w:val="32"/>
          <w:szCs w:val="32"/>
        </w:rPr>
        <w:t>万元</w:t>
      </w:r>
      <w:r>
        <w:rPr>
          <w:rFonts w:ascii="仿宋" w:eastAsia="仿宋" w:hAnsi="仿宋" w:hint="eastAsia"/>
          <w:sz w:val="32"/>
          <w:szCs w:val="32"/>
        </w:rPr>
        <w:t>；</w:t>
      </w:r>
      <w:r>
        <w:rPr>
          <w:rFonts w:ascii="仿宋" w:eastAsia="仿宋" w:hAnsi="仿宋" w:hint="eastAsia"/>
          <w:sz w:val="32"/>
          <w:szCs w:val="32"/>
        </w:rPr>
        <w:t>2020</w:t>
      </w:r>
      <w:r>
        <w:rPr>
          <w:rFonts w:ascii="仿宋" w:eastAsia="仿宋" w:hAnsi="仿宋" w:hint="eastAsia"/>
          <w:sz w:val="32"/>
          <w:szCs w:val="32"/>
        </w:rPr>
        <w:t>年度</w:t>
      </w:r>
      <w:r>
        <w:rPr>
          <w:rFonts w:ascii="仿宋" w:eastAsia="仿宋" w:hAnsi="仿宋" w:hint="eastAsia"/>
          <w:sz w:val="32"/>
          <w:szCs w:val="32"/>
        </w:rPr>
        <w:t>陪审员经费项目预算安排</w:t>
      </w:r>
      <w:r>
        <w:rPr>
          <w:rFonts w:ascii="仿宋" w:eastAsia="仿宋" w:hAnsi="仿宋" w:hint="eastAsia"/>
          <w:sz w:val="32"/>
          <w:szCs w:val="32"/>
        </w:rPr>
        <w:t>5</w:t>
      </w:r>
      <w:r>
        <w:rPr>
          <w:rFonts w:ascii="仿宋" w:eastAsia="仿宋" w:hAnsi="仿宋" w:hint="eastAsia"/>
          <w:sz w:val="32"/>
          <w:szCs w:val="32"/>
        </w:rPr>
        <w:t>万元，资金支出</w:t>
      </w:r>
      <w:r>
        <w:rPr>
          <w:rFonts w:ascii="仿宋" w:eastAsia="仿宋" w:hAnsi="仿宋" w:hint="eastAsia"/>
          <w:sz w:val="32"/>
          <w:szCs w:val="32"/>
        </w:rPr>
        <w:t>5</w:t>
      </w:r>
      <w:r>
        <w:rPr>
          <w:rFonts w:ascii="仿宋" w:eastAsia="仿宋" w:hAnsi="仿宋" w:hint="eastAsia"/>
          <w:sz w:val="32"/>
          <w:szCs w:val="32"/>
        </w:rPr>
        <w:t>万元；</w:t>
      </w:r>
      <w:r>
        <w:rPr>
          <w:rFonts w:ascii="仿宋" w:eastAsia="仿宋" w:hAnsi="仿宋" w:hint="eastAsia"/>
          <w:sz w:val="32"/>
          <w:szCs w:val="32"/>
        </w:rPr>
        <w:t>2020</w:t>
      </w:r>
      <w:r>
        <w:rPr>
          <w:rFonts w:ascii="仿宋" w:eastAsia="仿宋" w:hAnsi="仿宋" w:hint="eastAsia"/>
          <w:sz w:val="32"/>
          <w:szCs w:val="32"/>
        </w:rPr>
        <w:t>年度</w:t>
      </w:r>
      <w:r>
        <w:rPr>
          <w:rFonts w:ascii="仿宋" w:eastAsia="仿宋" w:hAnsi="仿宋" w:hint="eastAsia"/>
          <w:sz w:val="32"/>
          <w:szCs w:val="32"/>
        </w:rPr>
        <w:t>涉法涉诉信访资金项目预算安排</w:t>
      </w:r>
      <w:r>
        <w:rPr>
          <w:rFonts w:ascii="仿宋" w:eastAsia="仿宋" w:hAnsi="仿宋" w:hint="eastAsia"/>
          <w:sz w:val="32"/>
          <w:szCs w:val="32"/>
        </w:rPr>
        <w:t>100</w:t>
      </w:r>
      <w:r>
        <w:rPr>
          <w:rFonts w:ascii="仿宋" w:eastAsia="仿宋" w:hAnsi="仿宋" w:hint="eastAsia"/>
          <w:sz w:val="32"/>
          <w:szCs w:val="32"/>
        </w:rPr>
        <w:t>万元，资金支出</w:t>
      </w:r>
      <w:r>
        <w:rPr>
          <w:rFonts w:ascii="仿宋" w:eastAsia="仿宋" w:hAnsi="仿宋" w:hint="eastAsia"/>
          <w:sz w:val="32"/>
          <w:szCs w:val="32"/>
        </w:rPr>
        <w:t>100</w:t>
      </w:r>
      <w:r>
        <w:rPr>
          <w:rFonts w:ascii="仿宋" w:eastAsia="仿宋" w:hAnsi="仿宋" w:hint="eastAsia"/>
          <w:sz w:val="32"/>
          <w:szCs w:val="32"/>
        </w:rPr>
        <w:t>万元；</w:t>
      </w:r>
      <w:r>
        <w:rPr>
          <w:rFonts w:ascii="仿宋" w:eastAsia="仿宋" w:hAnsi="仿宋" w:hint="eastAsia"/>
          <w:sz w:val="32"/>
          <w:szCs w:val="32"/>
        </w:rPr>
        <w:t>2020</w:t>
      </w:r>
      <w:r>
        <w:rPr>
          <w:rFonts w:ascii="仿宋" w:eastAsia="仿宋" w:hAnsi="仿宋" w:hint="eastAsia"/>
          <w:sz w:val="32"/>
          <w:szCs w:val="32"/>
        </w:rPr>
        <w:t>年度</w:t>
      </w:r>
      <w:r>
        <w:rPr>
          <w:rFonts w:ascii="仿宋" w:eastAsia="仿宋" w:hAnsi="仿宋" w:hint="eastAsia"/>
          <w:sz w:val="32"/>
          <w:szCs w:val="32"/>
        </w:rPr>
        <w:t>诉调经费项目</w:t>
      </w:r>
      <w:r>
        <w:rPr>
          <w:rFonts w:ascii="仿宋" w:eastAsia="仿宋" w:hAnsi="仿宋" w:hint="eastAsia"/>
          <w:sz w:val="32"/>
          <w:szCs w:val="32"/>
        </w:rPr>
        <w:t>27</w:t>
      </w:r>
      <w:r>
        <w:rPr>
          <w:rFonts w:ascii="仿宋" w:eastAsia="仿宋" w:hAnsi="仿宋" w:hint="eastAsia"/>
          <w:sz w:val="32"/>
          <w:szCs w:val="32"/>
        </w:rPr>
        <w:t>万元，资金支出</w:t>
      </w:r>
      <w:r>
        <w:rPr>
          <w:rFonts w:ascii="仿宋" w:eastAsia="仿宋" w:hAnsi="仿宋" w:hint="eastAsia"/>
          <w:sz w:val="32"/>
          <w:szCs w:val="32"/>
        </w:rPr>
        <w:t>7.17</w:t>
      </w:r>
      <w:r>
        <w:rPr>
          <w:rFonts w:ascii="仿宋" w:eastAsia="仿宋" w:hAnsi="仿宋" w:hint="eastAsia"/>
          <w:sz w:val="32"/>
          <w:szCs w:val="32"/>
        </w:rPr>
        <w:t>万元；</w:t>
      </w:r>
      <w:r>
        <w:rPr>
          <w:rFonts w:ascii="仿宋" w:eastAsia="仿宋" w:hAnsi="仿宋" w:hint="eastAsia"/>
          <w:sz w:val="32"/>
          <w:szCs w:val="32"/>
        </w:rPr>
        <w:t>2020</w:t>
      </w:r>
      <w:r>
        <w:rPr>
          <w:rFonts w:ascii="仿宋" w:eastAsia="仿宋" w:hAnsi="仿宋" w:hint="eastAsia"/>
          <w:sz w:val="32"/>
          <w:szCs w:val="32"/>
        </w:rPr>
        <w:t>年度</w:t>
      </w:r>
      <w:r>
        <w:rPr>
          <w:rFonts w:ascii="仿宋" w:eastAsia="仿宋" w:hAnsi="仿宋" w:hint="eastAsia"/>
          <w:sz w:val="32"/>
          <w:szCs w:val="32"/>
        </w:rPr>
        <w:t>司法救助款</w:t>
      </w:r>
      <w:r>
        <w:rPr>
          <w:rFonts w:ascii="仿宋" w:eastAsia="仿宋" w:hAnsi="仿宋" w:hint="eastAsia"/>
          <w:sz w:val="32"/>
          <w:szCs w:val="32"/>
        </w:rPr>
        <w:t>-5</w:t>
      </w:r>
      <w:r>
        <w:rPr>
          <w:rFonts w:ascii="仿宋" w:eastAsia="仿宋" w:hAnsi="仿宋" w:hint="eastAsia"/>
          <w:sz w:val="32"/>
          <w:szCs w:val="32"/>
        </w:rPr>
        <w:t>件项目预算安排</w:t>
      </w:r>
      <w:r>
        <w:rPr>
          <w:rFonts w:ascii="仿宋" w:eastAsia="仿宋" w:hAnsi="仿宋" w:hint="eastAsia"/>
          <w:sz w:val="32"/>
          <w:szCs w:val="32"/>
        </w:rPr>
        <w:t>13.8</w:t>
      </w:r>
      <w:r>
        <w:rPr>
          <w:rFonts w:ascii="仿宋" w:eastAsia="仿宋" w:hAnsi="仿宋" w:hint="eastAsia"/>
          <w:sz w:val="32"/>
          <w:szCs w:val="32"/>
        </w:rPr>
        <w:t>万元，资金支出</w:t>
      </w:r>
      <w:r>
        <w:rPr>
          <w:rFonts w:ascii="仿宋" w:eastAsia="仿宋" w:hAnsi="仿宋" w:hint="eastAsia"/>
          <w:sz w:val="32"/>
          <w:szCs w:val="32"/>
        </w:rPr>
        <w:t>13.8</w:t>
      </w:r>
      <w:r>
        <w:rPr>
          <w:rFonts w:ascii="仿宋" w:eastAsia="仿宋" w:hAnsi="仿宋" w:hint="eastAsia"/>
          <w:sz w:val="32"/>
          <w:szCs w:val="32"/>
        </w:rPr>
        <w:t>万元。</w:t>
      </w:r>
    </w:p>
    <w:p w:rsidR="001E209C" w:rsidRDefault="001E209C">
      <w:pPr>
        <w:adjustRightInd w:val="0"/>
        <w:snapToGrid w:val="0"/>
        <w:spacing w:line="560" w:lineRule="exact"/>
        <w:ind w:firstLineChars="200" w:firstLine="640"/>
        <w:rPr>
          <w:rFonts w:ascii="仿宋" w:eastAsia="仿宋" w:hAnsi="仿宋" w:cs="仿宋"/>
          <w:sz w:val="32"/>
          <w:szCs w:val="32"/>
        </w:rPr>
      </w:pPr>
      <w:r>
        <w:rPr>
          <w:rFonts w:ascii="仿宋" w:eastAsia="仿宋" w:hAnsi="仿宋" w:hint="eastAsia"/>
          <w:sz w:val="32"/>
          <w:szCs w:val="32"/>
        </w:rPr>
        <w:lastRenderedPageBreak/>
        <w:t>我院严格按照《财务管理规定》进行日常财务管理工作，严格审批流程，及时有效地进行资金支付分配工作。</w:t>
      </w:r>
    </w:p>
    <w:p w:rsidR="00C34EDD" w:rsidRDefault="00CA405B">
      <w:pPr>
        <w:snapToGrid w:val="0"/>
        <w:spacing w:line="560" w:lineRule="exact"/>
        <w:ind w:firstLineChars="200" w:firstLine="640"/>
        <w:rPr>
          <w:rFonts w:ascii="黑体" w:eastAsia="黑体" w:hAnsi="黑体" w:cs="黑体"/>
          <w:sz w:val="32"/>
          <w:szCs w:val="32"/>
        </w:rPr>
      </w:pPr>
      <w:r>
        <w:rPr>
          <w:rFonts w:ascii="黑体" w:eastAsia="黑体" w:hAnsi="黑体" w:cs="黑体" w:hint="eastAsia"/>
          <w:sz w:val="32"/>
          <w:szCs w:val="32"/>
        </w:rPr>
        <w:t>二、绩效目标实现情况</w:t>
      </w:r>
    </w:p>
    <w:p w:rsidR="001E209C" w:rsidRDefault="00CA405B">
      <w:pPr>
        <w:adjustRightInd w:val="0"/>
        <w:snapToGrid w:val="0"/>
        <w:spacing w:line="56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我院总体工作开展良好，专项资金和具体预算支出项目的预期绩效目标基本完成，</w:t>
      </w:r>
      <w:r w:rsidR="001E209C">
        <w:rPr>
          <w:rFonts w:ascii="仿宋" w:eastAsia="仿宋" w:hAnsi="仿宋" w:cs="仿宋" w:hint="eastAsia"/>
          <w:sz w:val="32"/>
          <w:szCs w:val="32"/>
        </w:rPr>
        <w:t>通过及时有效的资金流转，</w:t>
      </w:r>
      <w:r w:rsidR="001E209C">
        <w:rPr>
          <w:rFonts w:ascii="仿宋" w:eastAsia="仿宋" w:hAnsi="仿宋" w:hint="eastAsia"/>
          <w:sz w:val="32"/>
          <w:szCs w:val="32"/>
        </w:rPr>
        <w:t>为实现案件有效审理提供了强有力的保障，提升了人员工作高效性，及时化解了群众矛盾，提升了群众满意度，有效维护了社会和谐稳定。</w:t>
      </w:r>
    </w:p>
    <w:p w:rsidR="00C34EDD" w:rsidRDefault="00CA405B">
      <w:pPr>
        <w:adjustRightInd w:val="0"/>
        <w:snapToGrid w:val="0"/>
        <w:spacing w:line="560" w:lineRule="exact"/>
        <w:ind w:firstLineChars="200" w:firstLine="640"/>
        <w:rPr>
          <w:rFonts w:ascii="仿宋" w:eastAsia="仿宋" w:hAnsi="仿宋"/>
          <w:sz w:val="32"/>
          <w:szCs w:val="32"/>
        </w:rPr>
      </w:pPr>
      <w:r>
        <w:rPr>
          <w:rFonts w:ascii="仿宋" w:eastAsia="仿宋" w:hAnsi="仿宋" w:cs="仿宋" w:hint="eastAsia"/>
          <w:sz w:val="32"/>
          <w:szCs w:val="32"/>
        </w:rPr>
        <w:t>存在问题</w:t>
      </w:r>
      <w:r w:rsidR="00CB309F">
        <w:rPr>
          <w:rFonts w:ascii="仿宋" w:eastAsia="仿宋" w:hAnsi="仿宋" w:cs="仿宋" w:hint="eastAsia"/>
          <w:sz w:val="32"/>
          <w:szCs w:val="32"/>
        </w:rPr>
        <w:t>为</w:t>
      </w:r>
      <w:r w:rsidR="00CB309F">
        <w:rPr>
          <w:rFonts w:ascii="仿宋" w:eastAsia="仿宋" w:hAnsi="仿宋" w:hint="eastAsia"/>
          <w:sz w:val="32"/>
          <w:szCs w:val="32"/>
        </w:rPr>
        <w:t>案卷印刷邮寄、维修费、办公设备购置</w:t>
      </w:r>
      <w:r>
        <w:rPr>
          <w:rFonts w:ascii="仿宋" w:eastAsia="仿宋" w:hAnsi="仿宋" w:hint="eastAsia"/>
          <w:sz w:val="32"/>
          <w:szCs w:val="32"/>
        </w:rPr>
        <w:t>项目资金支出进度较为缓慢，多为下半年大量支出</w:t>
      </w:r>
      <w:r w:rsidR="00CB309F">
        <w:rPr>
          <w:rFonts w:ascii="仿宋" w:eastAsia="仿宋" w:hAnsi="仿宋" w:hint="eastAsia"/>
          <w:sz w:val="32"/>
          <w:szCs w:val="32"/>
        </w:rPr>
        <w:t>，原因为设备采购较慢，合同签订较晚</w:t>
      </w:r>
      <w:r>
        <w:rPr>
          <w:rFonts w:ascii="仿宋" w:eastAsia="仿宋" w:hAnsi="仿宋" w:hint="eastAsia"/>
          <w:sz w:val="32"/>
          <w:szCs w:val="32"/>
        </w:rPr>
        <w:t>，总体评价为优秀</w:t>
      </w:r>
      <w:r w:rsidR="00CB309F">
        <w:rPr>
          <w:rFonts w:ascii="仿宋" w:eastAsia="仿宋" w:hAnsi="仿宋" w:hint="eastAsia"/>
          <w:sz w:val="32"/>
          <w:szCs w:val="32"/>
        </w:rPr>
        <w:t>；另外，涉法涉诉信访资金项目和司法救助款-5件项目的资金申请为下半年，导致资金支出也于下半年进行</w:t>
      </w:r>
      <w:r>
        <w:rPr>
          <w:rFonts w:ascii="仿宋" w:eastAsia="仿宋" w:hAnsi="仿宋" w:hint="eastAsia"/>
          <w:sz w:val="32"/>
          <w:szCs w:val="32"/>
        </w:rPr>
        <w:t>。</w:t>
      </w:r>
    </w:p>
    <w:p w:rsidR="00C34EDD" w:rsidRDefault="00CA405B">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我院诉调经费项目支出进度为</w:t>
      </w:r>
      <w:r>
        <w:rPr>
          <w:rFonts w:ascii="仿宋" w:eastAsia="仿宋" w:hAnsi="仿宋" w:hint="eastAsia"/>
          <w:sz w:val="32"/>
          <w:szCs w:val="32"/>
        </w:rPr>
        <w:t>25.65%</w:t>
      </w:r>
      <w:r>
        <w:rPr>
          <w:rFonts w:ascii="仿宋" w:eastAsia="仿宋" w:hAnsi="仿宋" w:hint="eastAsia"/>
          <w:sz w:val="32"/>
          <w:szCs w:val="32"/>
        </w:rPr>
        <w:t>，主要原因为</w:t>
      </w:r>
      <w:r>
        <w:rPr>
          <w:rFonts w:ascii="仿宋" w:eastAsia="仿宋" w:hAnsi="仿宋" w:hint="eastAsia"/>
          <w:sz w:val="32"/>
          <w:szCs w:val="32"/>
        </w:rPr>
        <w:t>2020</w:t>
      </w:r>
      <w:r>
        <w:rPr>
          <w:rFonts w:ascii="仿宋" w:eastAsia="仿宋" w:hAnsi="仿宋" w:hint="eastAsia"/>
          <w:sz w:val="32"/>
          <w:szCs w:val="32"/>
        </w:rPr>
        <w:t>年中辞退所有聘用诉调人员，导致诉调工资无法正常发放</w:t>
      </w:r>
      <w:r>
        <w:rPr>
          <w:rFonts w:ascii="仿宋" w:eastAsia="仿宋" w:hAnsi="仿宋" w:hint="eastAsia"/>
          <w:sz w:val="32"/>
          <w:szCs w:val="32"/>
        </w:rPr>
        <w:t>。</w:t>
      </w:r>
    </w:p>
    <w:p w:rsidR="00C34EDD" w:rsidRDefault="00CA405B">
      <w:pPr>
        <w:snapToGrid w:val="0"/>
        <w:spacing w:line="560" w:lineRule="exact"/>
        <w:ind w:firstLineChars="200" w:firstLine="640"/>
        <w:rPr>
          <w:rFonts w:ascii="黑体" w:eastAsia="黑体" w:hAnsi="黑体" w:cs="黑体"/>
          <w:sz w:val="32"/>
          <w:szCs w:val="32"/>
        </w:rPr>
      </w:pPr>
      <w:r>
        <w:rPr>
          <w:rFonts w:ascii="黑体" w:eastAsia="黑体" w:hAnsi="黑体" w:cs="黑体" w:hint="eastAsia"/>
          <w:sz w:val="32"/>
          <w:szCs w:val="32"/>
        </w:rPr>
        <w:t>三、绩效目标设定质量情况</w:t>
      </w:r>
    </w:p>
    <w:p w:rsidR="00C34EDD" w:rsidRDefault="00CA405B" w:rsidP="00CB309F">
      <w:pPr>
        <w:snapToGrid w:val="0"/>
        <w:spacing w:line="560" w:lineRule="exact"/>
        <w:ind w:firstLineChars="200" w:firstLine="640"/>
        <w:rPr>
          <w:rFonts w:ascii="仿宋" w:eastAsia="仿宋" w:hAnsi="仿宋" w:cs="仿宋"/>
          <w:sz w:val="32"/>
          <w:szCs w:val="32"/>
        </w:rPr>
      </w:pPr>
      <w:r>
        <w:rPr>
          <w:rFonts w:ascii="仿宋" w:eastAsia="仿宋" w:hAnsi="仿宋" w:cs="仿宋" w:hint="eastAsia"/>
          <w:sz w:val="32"/>
          <w:szCs w:val="32"/>
        </w:rPr>
        <w:t>我院通过</w:t>
      </w:r>
      <w:r>
        <w:rPr>
          <w:rFonts w:ascii="仿宋" w:eastAsia="仿宋" w:hAnsi="仿宋" w:cs="仿宋" w:hint="eastAsia"/>
          <w:sz w:val="32"/>
          <w:szCs w:val="32"/>
        </w:rPr>
        <w:t>2020</w:t>
      </w:r>
      <w:r>
        <w:rPr>
          <w:rFonts w:ascii="仿宋" w:eastAsia="仿宋" w:hAnsi="仿宋" w:cs="仿宋" w:hint="eastAsia"/>
          <w:sz w:val="32"/>
          <w:szCs w:val="32"/>
        </w:rPr>
        <w:t>年度</w:t>
      </w:r>
      <w:r>
        <w:rPr>
          <w:rFonts w:ascii="仿宋" w:eastAsia="仿宋" w:hAnsi="仿宋" w:cs="仿宋" w:hint="eastAsia"/>
          <w:sz w:val="32"/>
          <w:szCs w:val="32"/>
        </w:rPr>
        <w:t>绩效自评结果与年初绩效目标设定质量情况进行对比，绩效目标设定清晰准确，绩效指标全面完整、科学合理，绩效标准恰当事宜、易于评</w:t>
      </w:r>
      <w:r>
        <w:rPr>
          <w:rFonts w:ascii="仿宋" w:eastAsia="仿宋" w:hAnsi="仿宋" w:cs="仿宋" w:hint="eastAsia"/>
          <w:sz w:val="32"/>
          <w:szCs w:val="32"/>
        </w:rPr>
        <w:t>价。通过</w:t>
      </w:r>
      <w:r w:rsidR="00CB309F">
        <w:rPr>
          <w:rFonts w:ascii="仿宋" w:eastAsia="仿宋" w:hAnsi="仿宋" w:cs="仿宋" w:hint="eastAsia"/>
          <w:sz w:val="32"/>
          <w:szCs w:val="32"/>
        </w:rPr>
        <w:t>本次</w:t>
      </w:r>
      <w:r>
        <w:rPr>
          <w:rFonts w:ascii="仿宋" w:eastAsia="仿宋" w:hAnsi="仿宋" w:cs="仿宋" w:hint="eastAsia"/>
          <w:sz w:val="32"/>
          <w:szCs w:val="32"/>
        </w:rPr>
        <w:t>绩效自评结果可以帮助本院对上一年度项目资金支出情况进行深入分析，逐项查找差距，</w:t>
      </w:r>
      <w:r w:rsidR="00CB309F">
        <w:rPr>
          <w:rFonts w:ascii="仿宋" w:eastAsia="仿宋" w:hAnsi="仿宋" w:cs="仿宋" w:hint="eastAsia"/>
          <w:sz w:val="32"/>
          <w:szCs w:val="32"/>
        </w:rPr>
        <w:t>及时</w:t>
      </w:r>
      <w:r>
        <w:rPr>
          <w:rFonts w:ascii="仿宋" w:eastAsia="仿宋" w:hAnsi="仿宋" w:cs="仿宋" w:hint="eastAsia"/>
          <w:sz w:val="32"/>
          <w:szCs w:val="32"/>
        </w:rPr>
        <w:t>发现问题</w:t>
      </w:r>
      <w:r w:rsidR="00CB309F">
        <w:rPr>
          <w:rFonts w:ascii="仿宋" w:eastAsia="仿宋" w:hAnsi="仿宋" w:cs="仿宋" w:hint="eastAsia"/>
          <w:sz w:val="32"/>
          <w:szCs w:val="32"/>
        </w:rPr>
        <w:t>并</w:t>
      </w:r>
      <w:r>
        <w:rPr>
          <w:rFonts w:ascii="仿宋" w:eastAsia="仿宋" w:hAnsi="仿宋" w:cs="仿宋" w:hint="eastAsia"/>
          <w:sz w:val="32"/>
          <w:szCs w:val="32"/>
        </w:rPr>
        <w:t>解决问题。</w:t>
      </w:r>
      <w:bookmarkStart w:id="0" w:name="_GoBack"/>
      <w:bookmarkEnd w:id="0"/>
    </w:p>
    <w:p w:rsidR="00C34EDD" w:rsidRDefault="00CA405B">
      <w:pPr>
        <w:snapToGrid w:val="0"/>
        <w:spacing w:line="560" w:lineRule="exact"/>
        <w:ind w:firstLineChars="200" w:firstLine="640"/>
        <w:rPr>
          <w:rFonts w:ascii="黑体" w:eastAsia="黑体" w:hAnsi="黑体" w:cs="黑体"/>
          <w:sz w:val="32"/>
          <w:szCs w:val="32"/>
        </w:rPr>
      </w:pPr>
      <w:r>
        <w:rPr>
          <w:rFonts w:ascii="黑体" w:eastAsia="黑体" w:hAnsi="黑体" w:cs="黑体" w:hint="eastAsia"/>
          <w:sz w:val="32"/>
          <w:szCs w:val="32"/>
        </w:rPr>
        <w:t>四、整改措施及结果应用</w:t>
      </w:r>
    </w:p>
    <w:p w:rsidR="00C34EDD" w:rsidRDefault="00CA405B">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整改措施：</w:t>
      </w:r>
      <w:r>
        <w:rPr>
          <w:rFonts w:ascii="仿宋" w:eastAsia="仿宋" w:hAnsi="仿宋" w:hint="eastAsia"/>
          <w:sz w:val="32"/>
          <w:szCs w:val="32"/>
        </w:rPr>
        <w:t>1</w:t>
      </w:r>
      <w:r>
        <w:rPr>
          <w:rFonts w:ascii="仿宋" w:eastAsia="仿宋" w:hAnsi="仿宋" w:hint="eastAsia"/>
          <w:sz w:val="32"/>
          <w:szCs w:val="32"/>
        </w:rPr>
        <w:t>、</w:t>
      </w:r>
      <w:r>
        <w:rPr>
          <w:rFonts w:ascii="仿宋" w:eastAsia="仿宋" w:hAnsi="仿宋" w:hint="eastAsia"/>
          <w:sz w:val="32"/>
          <w:szCs w:val="32"/>
        </w:rPr>
        <w:t>项目资金支出进度较为缓慢，多为下半年大量支出</w:t>
      </w:r>
      <w:r>
        <w:rPr>
          <w:rFonts w:ascii="仿宋" w:eastAsia="仿宋" w:hAnsi="仿宋" w:hint="eastAsia"/>
          <w:sz w:val="32"/>
          <w:szCs w:val="32"/>
        </w:rPr>
        <w:t>的问题。我院</w:t>
      </w:r>
      <w:r>
        <w:rPr>
          <w:rFonts w:ascii="仿宋" w:eastAsia="仿宋" w:hAnsi="仿宋" w:hint="eastAsia"/>
          <w:sz w:val="32"/>
          <w:szCs w:val="32"/>
        </w:rPr>
        <w:t>日后将严格落实项目支出时间进度，保证按时</w:t>
      </w:r>
      <w:r>
        <w:rPr>
          <w:rFonts w:ascii="仿宋" w:eastAsia="仿宋" w:hAnsi="仿宋" w:hint="eastAsia"/>
          <w:sz w:val="32"/>
          <w:szCs w:val="32"/>
        </w:rPr>
        <w:lastRenderedPageBreak/>
        <w:t>足额完成资金支出要求。</w:t>
      </w:r>
    </w:p>
    <w:p w:rsidR="00C34EDD" w:rsidRDefault="00CA405B">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2</w:t>
      </w:r>
      <w:r>
        <w:rPr>
          <w:rFonts w:ascii="仿宋" w:eastAsia="仿宋" w:hAnsi="仿宋" w:hint="eastAsia"/>
          <w:sz w:val="32"/>
          <w:szCs w:val="32"/>
        </w:rPr>
        <w:t>、</w:t>
      </w:r>
      <w:r>
        <w:rPr>
          <w:rFonts w:ascii="仿宋" w:eastAsia="仿宋" w:hAnsi="仿宋" w:hint="eastAsia"/>
          <w:sz w:val="32"/>
          <w:szCs w:val="32"/>
        </w:rPr>
        <w:t>年中辞退所有聘用诉调人员，导致诉调工资无法正常发放</w:t>
      </w:r>
      <w:r>
        <w:rPr>
          <w:rFonts w:ascii="仿宋" w:eastAsia="仿宋" w:hAnsi="仿宋" w:hint="eastAsia"/>
          <w:sz w:val="32"/>
          <w:szCs w:val="32"/>
        </w:rPr>
        <w:t>。</w:t>
      </w:r>
    </w:p>
    <w:p w:rsidR="00C34EDD" w:rsidRDefault="00CA405B">
      <w:pPr>
        <w:adjustRightInd w:val="0"/>
        <w:snapToGrid w:val="0"/>
        <w:spacing w:line="560" w:lineRule="exact"/>
        <w:rPr>
          <w:rFonts w:ascii="仿宋" w:eastAsia="仿宋" w:hAnsi="仿宋"/>
          <w:sz w:val="32"/>
          <w:szCs w:val="32"/>
        </w:rPr>
      </w:pPr>
      <w:r>
        <w:rPr>
          <w:rFonts w:ascii="仿宋" w:eastAsia="仿宋" w:hAnsi="仿宋" w:hint="eastAsia"/>
          <w:sz w:val="32"/>
          <w:szCs w:val="32"/>
        </w:rPr>
        <w:t>我院将召开专门会议研究诉调经费问题，及时给出解决方案。</w:t>
      </w:r>
    </w:p>
    <w:p w:rsidR="00C34EDD" w:rsidRDefault="00CA405B">
      <w:pPr>
        <w:adjustRightInd w:val="0"/>
        <w:snapToGrid w:val="0"/>
        <w:spacing w:line="560" w:lineRule="exact"/>
        <w:rPr>
          <w:rFonts w:ascii="仿宋" w:eastAsia="仿宋" w:hAnsi="仿宋"/>
          <w:sz w:val="32"/>
          <w:szCs w:val="32"/>
        </w:rPr>
      </w:pPr>
      <w:r>
        <w:rPr>
          <w:rFonts w:ascii="仿宋" w:eastAsia="仿宋" w:hAnsi="仿宋" w:hint="eastAsia"/>
          <w:sz w:val="32"/>
          <w:szCs w:val="32"/>
        </w:rPr>
        <w:t xml:space="preserve">    </w:t>
      </w:r>
      <w:r>
        <w:rPr>
          <w:rFonts w:ascii="仿宋" w:eastAsia="仿宋" w:hAnsi="仿宋" w:hint="eastAsia"/>
          <w:sz w:val="32"/>
          <w:szCs w:val="32"/>
        </w:rPr>
        <w:t>意见建议：我院陪审员较多，每年度相关经费最高拨付</w:t>
      </w:r>
      <w:r>
        <w:rPr>
          <w:rFonts w:ascii="仿宋" w:eastAsia="仿宋" w:hAnsi="仿宋" w:hint="eastAsia"/>
          <w:sz w:val="32"/>
          <w:szCs w:val="32"/>
        </w:rPr>
        <w:t>5</w:t>
      </w:r>
      <w:r>
        <w:rPr>
          <w:rFonts w:ascii="仿宋" w:eastAsia="仿宋" w:hAnsi="仿宋" w:hint="eastAsia"/>
          <w:sz w:val="32"/>
          <w:szCs w:val="32"/>
        </w:rPr>
        <w:t>万元，不足以用于陪审员经费发放，望有关领导重视。</w:t>
      </w:r>
    </w:p>
    <w:p w:rsidR="00C34EDD" w:rsidRDefault="00C34EDD">
      <w:pPr>
        <w:snapToGrid w:val="0"/>
        <w:spacing w:line="560" w:lineRule="exact"/>
        <w:ind w:firstLineChars="200" w:firstLine="640"/>
        <w:rPr>
          <w:rFonts w:ascii="仿宋" w:eastAsia="仿宋" w:hAnsi="仿宋" w:cs="仿宋" w:hint="eastAsia"/>
          <w:sz w:val="32"/>
          <w:szCs w:val="32"/>
        </w:rPr>
      </w:pPr>
    </w:p>
    <w:p w:rsidR="00786041" w:rsidRDefault="00786041">
      <w:pPr>
        <w:snapToGrid w:val="0"/>
        <w:spacing w:line="560" w:lineRule="exact"/>
        <w:ind w:firstLineChars="200" w:firstLine="640"/>
        <w:rPr>
          <w:rFonts w:ascii="仿宋" w:eastAsia="仿宋" w:hAnsi="仿宋" w:cs="仿宋" w:hint="eastAsia"/>
          <w:sz w:val="32"/>
          <w:szCs w:val="32"/>
        </w:rPr>
      </w:pPr>
    </w:p>
    <w:p w:rsidR="00786041" w:rsidRDefault="00786041">
      <w:pPr>
        <w:snapToGrid w:val="0"/>
        <w:spacing w:line="560" w:lineRule="exact"/>
        <w:ind w:firstLineChars="200" w:firstLine="640"/>
        <w:rPr>
          <w:rFonts w:ascii="仿宋" w:eastAsia="仿宋" w:hAnsi="仿宋" w:cs="仿宋" w:hint="eastAsia"/>
          <w:sz w:val="32"/>
          <w:szCs w:val="32"/>
        </w:rPr>
      </w:pPr>
    </w:p>
    <w:p w:rsidR="00786041" w:rsidRDefault="00786041">
      <w:pPr>
        <w:snapToGrid w:val="0"/>
        <w:spacing w:line="560" w:lineRule="exact"/>
        <w:ind w:firstLineChars="200" w:firstLine="640"/>
        <w:rPr>
          <w:rFonts w:ascii="仿宋" w:eastAsia="仿宋" w:hAnsi="仿宋" w:cs="仿宋" w:hint="eastAsia"/>
          <w:sz w:val="32"/>
          <w:szCs w:val="32"/>
        </w:rPr>
      </w:pPr>
    </w:p>
    <w:p w:rsidR="00786041" w:rsidRDefault="00786041">
      <w:pPr>
        <w:snapToGrid w:val="0"/>
        <w:spacing w:line="560" w:lineRule="exact"/>
        <w:ind w:firstLineChars="200" w:firstLine="640"/>
        <w:rPr>
          <w:rFonts w:ascii="仿宋" w:eastAsia="仿宋" w:hAnsi="仿宋" w:cs="仿宋" w:hint="eastAsia"/>
          <w:sz w:val="32"/>
          <w:szCs w:val="32"/>
        </w:rPr>
      </w:pPr>
    </w:p>
    <w:p w:rsidR="00786041" w:rsidRDefault="00786041" w:rsidP="00786041">
      <w:pPr>
        <w:snapToGrid w:val="0"/>
        <w:spacing w:line="560" w:lineRule="exact"/>
        <w:ind w:firstLineChars="200" w:firstLine="640"/>
        <w:jc w:val="right"/>
        <w:rPr>
          <w:rFonts w:ascii="仿宋" w:eastAsia="仿宋" w:hAnsi="仿宋" w:cs="仿宋" w:hint="eastAsia"/>
          <w:sz w:val="32"/>
          <w:szCs w:val="32"/>
        </w:rPr>
      </w:pPr>
    </w:p>
    <w:p w:rsidR="00786041" w:rsidRDefault="00786041" w:rsidP="00786041">
      <w:pPr>
        <w:snapToGrid w:val="0"/>
        <w:spacing w:line="560" w:lineRule="exact"/>
        <w:ind w:firstLineChars="200" w:firstLine="640"/>
        <w:jc w:val="right"/>
        <w:rPr>
          <w:rFonts w:ascii="仿宋" w:eastAsia="仿宋" w:hAnsi="仿宋" w:cs="仿宋" w:hint="eastAsia"/>
          <w:sz w:val="32"/>
          <w:szCs w:val="32"/>
        </w:rPr>
      </w:pPr>
      <w:r>
        <w:rPr>
          <w:rFonts w:ascii="仿宋" w:eastAsia="仿宋" w:hAnsi="仿宋" w:cs="仿宋" w:hint="eastAsia"/>
          <w:sz w:val="32"/>
          <w:szCs w:val="32"/>
        </w:rPr>
        <w:t>石家庄市藁城区人民法院</w:t>
      </w:r>
    </w:p>
    <w:p w:rsidR="00786041" w:rsidRDefault="00786041" w:rsidP="00786041">
      <w:pPr>
        <w:snapToGrid w:val="0"/>
        <w:spacing w:line="560" w:lineRule="exact"/>
        <w:ind w:firstLineChars="200" w:firstLine="640"/>
        <w:jc w:val="right"/>
        <w:rPr>
          <w:rFonts w:ascii="仿宋" w:eastAsia="仿宋" w:hAnsi="仿宋" w:cs="仿宋"/>
          <w:sz w:val="32"/>
          <w:szCs w:val="32"/>
        </w:rPr>
      </w:pPr>
      <w:r>
        <w:rPr>
          <w:rFonts w:ascii="仿宋" w:eastAsia="仿宋" w:hAnsi="仿宋" w:cs="仿宋"/>
          <w:sz w:val="32"/>
          <w:szCs w:val="32"/>
        </w:rPr>
        <w:t>2021年7月</w:t>
      </w:r>
      <w:r>
        <w:rPr>
          <w:rFonts w:ascii="仿宋" w:eastAsia="仿宋" w:hAnsi="仿宋" w:cs="仿宋" w:hint="eastAsia"/>
          <w:sz w:val="32"/>
          <w:szCs w:val="32"/>
        </w:rPr>
        <w:t>5</w:t>
      </w:r>
      <w:r>
        <w:rPr>
          <w:rFonts w:ascii="仿宋" w:eastAsia="仿宋" w:hAnsi="仿宋" w:cs="仿宋"/>
          <w:sz w:val="32"/>
          <w:szCs w:val="32"/>
        </w:rPr>
        <w:t>日</w:t>
      </w:r>
    </w:p>
    <w:sectPr w:rsidR="00786041" w:rsidSect="00C34EDD">
      <w:headerReference w:type="default" r:id="rId7"/>
      <w:footerReference w:type="default" r:id="rId8"/>
      <w:pgSz w:w="11906" w:h="16838"/>
      <w:pgMar w:top="2041" w:right="1304" w:bottom="1701" w:left="1531" w:header="851" w:footer="992" w:gutter="0"/>
      <w:pgNumType w:fmt="numberInDash"/>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A405B" w:rsidRDefault="00CA405B" w:rsidP="00C34EDD">
      <w:r>
        <w:separator/>
      </w:r>
    </w:p>
  </w:endnote>
  <w:endnote w:type="continuationSeparator" w:id="0">
    <w:p w:rsidR="00CA405B" w:rsidRDefault="00CA405B" w:rsidP="00C34ED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4EDD" w:rsidRDefault="00C34EDD">
    <w:r>
      <w:pict>
        <v:shapetype id="_x0000_t202" coordsize="21600,21600" o:spt="202" path="m,l,21600r21600,l21600,xe">
          <v:stroke joinstyle="miter"/>
          <v:path gradientshapeok="t" o:connecttype="rect"/>
        </v:shapetype>
        <v:shape id="Quad Arrow 3073" o:spid="_x0000_s1026" type="#_x0000_t202" style="position:absolute;left:0;text-align:left;margin-left:0;margin-top:0;width:2in;height:2in;z-index:251659264;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filled="f" stroked="f">
          <v:textbox style="mso-fit-shape-to-text:t" inset="0,0,0,0">
            <w:txbxContent>
              <w:p w:rsidR="00C34EDD" w:rsidRDefault="00C34EDD">
                <w:pPr>
                  <w:snapToGrid w:val="0"/>
                  <w:rPr>
                    <w:sz w:val="18"/>
                  </w:rPr>
                </w:pPr>
                <w:r>
                  <w:rPr>
                    <w:rFonts w:hint="eastAsia"/>
                    <w:sz w:val="18"/>
                  </w:rPr>
                  <w:fldChar w:fldCharType="begin"/>
                </w:r>
                <w:r w:rsidR="00CA405B">
                  <w:rPr>
                    <w:rFonts w:hint="eastAsia"/>
                    <w:sz w:val="18"/>
                  </w:rPr>
                  <w:instrText xml:space="preserve"> PAGE  \* MERGEFORMAT </w:instrText>
                </w:r>
                <w:r>
                  <w:rPr>
                    <w:rFonts w:hint="eastAsia"/>
                    <w:sz w:val="18"/>
                  </w:rPr>
                  <w:fldChar w:fldCharType="separate"/>
                </w:r>
                <w:r w:rsidR="00786041" w:rsidRPr="00786041">
                  <w:rPr>
                    <w:noProof/>
                  </w:rPr>
                  <w:t>- 1 -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A405B" w:rsidRDefault="00CA405B" w:rsidP="00C34EDD">
      <w:r>
        <w:separator/>
      </w:r>
    </w:p>
  </w:footnote>
  <w:footnote w:type="continuationSeparator" w:id="0">
    <w:p w:rsidR="00CA405B" w:rsidRDefault="00CA405B" w:rsidP="00C34ED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4EDD" w:rsidRDefault="00C34EDD">
    <w:pPr>
      <w:pStyle w:val="a4"/>
      <w:pBdr>
        <w:bottom w:val="none" w:sz="0" w:space="1"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420"/>
  <w:drawingGridHorizontalSpacing w:val="105"/>
  <w:drawingGridVerticalSpacing w:val="156"/>
  <w:noPunctuationKerning/>
  <w:characterSpacingControl w:val="compressPunctuation"/>
  <w:hdrShapeDefaults>
    <o:shapedefaults v:ext="edit" spidmax="6146"/>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EF16A3"/>
    <w:rsid w:val="000D193E"/>
    <w:rsid w:val="000D29F1"/>
    <w:rsid w:val="001627CF"/>
    <w:rsid w:val="001646B1"/>
    <w:rsid w:val="00176210"/>
    <w:rsid w:val="001D2D4C"/>
    <w:rsid w:val="001E209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86041"/>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34EDD"/>
    <w:rsid w:val="00CA405B"/>
    <w:rsid w:val="00CB309F"/>
    <w:rsid w:val="00CE156F"/>
    <w:rsid w:val="00DE50A2"/>
    <w:rsid w:val="00DF6FF4"/>
    <w:rsid w:val="00E03726"/>
    <w:rsid w:val="00E17D5D"/>
    <w:rsid w:val="00E61BFC"/>
    <w:rsid w:val="00E841B7"/>
    <w:rsid w:val="00ED5E84"/>
    <w:rsid w:val="00EF16A3"/>
    <w:rsid w:val="00F57E52"/>
    <w:rsid w:val="00FB4297"/>
    <w:rsid w:val="055B525F"/>
    <w:rsid w:val="092A2328"/>
    <w:rsid w:val="13B61930"/>
    <w:rsid w:val="20276775"/>
    <w:rsid w:val="38C15CEB"/>
    <w:rsid w:val="3AEF6FE7"/>
    <w:rsid w:val="493B718D"/>
    <w:rsid w:val="4B1745BF"/>
    <w:rsid w:val="53A42ADD"/>
    <w:rsid w:val="59A03424"/>
    <w:rsid w:val="70F46D01"/>
    <w:rsid w:val="79536E7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99" w:qFormat="1"/>
    <w:lsdException w:name="footer" w:semiHidden="0" w:uiPriority="99" w:qFormat="1"/>
    <w:lsdException w:name="caption" w:uiPriority="35" w:qFormat="1"/>
    <w:lsdException w:name="Title" w:semiHidden="0" w:uiPriority="10" w:unhideWhenUsed="0" w:qFormat="1"/>
    <w:lsdException w:name="Default Paragraph Font" w:semiHidden="0"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Table" w:semiHidden="0" w:uiPriority="99" w:qFormat="1"/>
    <w:lsdException w:name="No List" w:uiPriority="99"/>
    <w:lsdException w:name="Outline List 1" w:uiPriority="99"/>
    <w:lsdException w:name="Outline List 2" w:uiPriority="99"/>
    <w:lsdException w:name="Outline List 3" w:uiPriority="99"/>
    <w:lsdException w:name="Table Grid" w:semiHidden="0" w:uiPriority="59" w:unhideWhenUsed="0"/>
    <w:lsdException w:name="Placeholder Text" w:uiPriority="99"/>
    <w:lsdException w:name="No Spacing" w:uiPriority="9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lsdException w:name="List Paragraph" w:uiPriority="99"/>
    <w:lsdException w:name="Quote" w:uiPriority="99"/>
    <w:lsdException w:name="Intense Quote" w:uiPriority="99"/>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4EDD"/>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C34EDD"/>
    <w:pPr>
      <w:tabs>
        <w:tab w:val="center" w:pos="4153"/>
        <w:tab w:val="right" w:pos="8306"/>
      </w:tabs>
      <w:snapToGrid w:val="0"/>
      <w:jc w:val="left"/>
    </w:pPr>
    <w:rPr>
      <w:sz w:val="18"/>
      <w:szCs w:val="18"/>
    </w:rPr>
  </w:style>
  <w:style w:type="paragraph" w:styleId="a4">
    <w:name w:val="header"/>
    <w:basedOn w:val="a"/>
    <w:link w:val="Char0"/>
    <w:uiPriority w:val="99"/>
    <w:unhideWhenUsed/>
    <w:qFormat/>
    <w:rsid w:val="00C34EDD"/>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qFormat/>
    <w:rsid w:val="00C34EDD"/>
    <w:rPr>
      <w:sz w:val="18"/>
      <w:szCs w:val="18"/>
    </w:rPr>
  </w:style>
  <w:style w:type="character" w:customStyle="1" w:styleId="Char">
    <w:name w:val="页脚 Char"/>
    <w:basedOn w:val="a0"/>
    <w:link w:val="a3"/>
    <w:uiPriority w:val="99"/>
    <w:qFormat/>
    <w:rsid w:val="00C34EDD"/>
    <w:rPr>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3</Pages>
  <Words>186</Words>
  <Characters>1061</Characters>
  <Application>Microsoft Office Word</Application>
  <DocSecurity>0</DocSecurity>
  <Lines>8</Lines>
  <Paragraphs>2</Paragraphs>
  <ScaleCrop>false</ScaleCrop>
  <Company>Lenovo</Company>
  <LinksUpToDate>false</LinksUpToDate>
  <CharactersWithSpaces>1245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 </dc:title>
  <dc:creator>user</dc:creator>
  <cp:lastModifiedBy>Administrator</cp:lastModifiedBy>
  <cp:revision>4</cp:revision>
  <cp:lastPrinted>2021-02-24T05:43:00Z</cp:lastPrinted>
  <dcterms:created xsi:type="dcterms:W3CDTF">2019-11-14T00:58:00Z</dcterms:created>
  <dcterms:modified xsi:type="dcterms:W3CDTF">2021-07-14T02:26:00Z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4F748C79D3B144AEA2C683BC7ABB0EC3</vt:lpwstr>
  </property>
</Properties>
</file>