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w w:val="1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w w:val="100"/>
          <w:sz w:val="44"/>
          <w:szCs w:val="44"/>
          <w:lang w:val="en-US" w:eastAsia="zh-CN"/>
        </w:rPr>
        <w:t>石家庄市藁城区审计局行政执法事项清单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w w:val="100"/>
          <w:sz w:val="44"/>
          <w:szCs w:val="44"/>
          <w:lang w:val="en-US" w:eastAsia="zh-CN"/>
        </w:rPr>
      </w:pPr>
      <w:bookmarkStart w:id="0" w:name="_GoBack"/>
      <w:bookmarkEnd w:id="0"/>
    </w:p>
    <w:tbl>
      <w:tblPr>
        <w:tblStyle w:val="4"/>
        <w:tblW w:w="15545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94"/>
        <w:gridCol w:w="1091"/>
        <w:gridCol w:w="573"/>
        <w:gridCol w:w="1105"/>
        <w:gridCol w:w="559"/>
        <w:gridCol w:w="1063"/>
        <w:gridCol w:w="1650"/>
        <w:gridCol w:w="1909"/>
        <w:gridCol w:w="600"/>
        <w:gridCol w:w="614"/>
        <w:gridCol w:w="1277"/>
        <w:gridCol w:w="2132"/>
        <w:gridCol w:w="518"/>
        <w:gridCol w:w="519"/>
        <w:gridCol w:w="600"/>
        <w:gridCol w:w="44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5" w:hRule="atLeast"/>
          <w:jc w:val="center"/>
        </w:trPr>
        <w:tc>
          <w:tcPr>
            <w:tcW w:w="89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10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57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执法类别</w:t>
            </w:r>
          </w:p>
        </w:tc>
        <w:tc>
          <w:tcPr>
            <w:tcW w:w="11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执法主体</w:t>
            </w:r>
          </w:p>
        </w:tc>
        <w:tc>
          <w:tcPr>
            <w:tcW w:w="5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承办机构</w:t>
            </w:r>
          </w:p>
        </w:tc>
        <w:tc>
          <w:tcPr>
            <w:tcW w:w="711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执法依据</w:t>
            </w:r>
          </w:p>
        </w:tc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实施对象</w:t>
            </w:r>
          </w:p>
        </w:tc>
        <w:tc>
          <w:tcPr>
            <w:tcW w:w="10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办理时限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收费依据和标准</w:t>
            </w: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5" w:hRule="atLeast"/>
          <w:jc w:val="center"/>
        </w:trPr>
        <w:tc>
          <w:tcPr>
            <w:tcW w:w="89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7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法律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行政法规</w:t>
            </w:r>
          </w:p>
        </w:tc>
        <w:tc>
          <w:tcPr>
            <w:tcW w:w="19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地方性法规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部委规章</w:t>
            </w: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政府规章</w:t>
            </w: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规范性文件</w:t>
            </w:r>
          </w:p>
        </w:tc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法定时限</w:t>
            </w:r>
          </w:p>
        </w:tc>
        <w:tc>
          <w:tcPr>
            <w:tcW w:w="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承诺时限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73" w:hRule="atLeast"/>
          <w:jc w:val="center"/>
        </w:trPr>
        <w:tc>
          <w:tcPr>
            <w:tcW w:w="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1001</w:t>
            </w:r>
          </w:p>
        </w:tc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  <w:t>违反财务收支行为的处理处罚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  <w:t>行政处罚</w:t>
            </w:r>
          </w:p>
        </w:tc>
        <w:tc>
          <w:tcPr>
            <w:tcW w:w="1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  <w:t>石家庄市藁城区审计局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  <w:t>相关业务股室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  <w:t>《中华人民共和国审计法》第46条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  <w:t>《中华人民共和国审计法实施条例》第49条</w:t>
            </w:r>
          </w:p>
        </w:tc>
        <w:tc>
          <w:tcPr>
            <w:tcW w:w="19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default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  <w:t>《河北省国家建设项目审计条例》第31条、《石家庄市国家建设项目审计条例》第42条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  <w:t>《石家庄市藁城区政府投资建设项目审计办法》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  <w:t>第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40条</w:t>
            </w:r>
          </w:p>
        </w:tc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  <w:t>相关被审计单位及有关部门和个人</w:t>
            </w:r>
          </w:p>
        </w:tc>
        <w:tc>
          <w:tcPr>
            <w:tcW w:w="5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97" w:hRule="atLeast"/>
          <w:jc w:val="center"/>
        </w:trPr>
        <w:tc>
          <w:tcPr>
            <w:tcW w:w="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1002</w:t>
            </w:r>
          </w:p>
        </w:tc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  <w:t>被审计单位未按规定提供与审计事项有关的资料或拒绝、阻碍检查的处理处罚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  <w:t>行政处罚</w:t>
            </w:r>
          </w:p>
        </w:tc>
        <w:tc>
          <w:tcPr>
            <w:tcW w:w="1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  <w:t>石家庄市藁城区审计局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  <w:t>相关业务股室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  <w:t>《中华人民共和国审计法》第43条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  <w:t>《中华人民共和国审计法实施条例》第47条</w:t>
            </w:r>
          </w:p>
        </w:tc>
        <w:tc>
          <w:tcPr>
            <w:tcW w:w="19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Calibri" w:hAnsi="Calibri" w:eastAsia="仿宋" w:cs="Times New Roman"/>
                <w:kern w:val="2"/>
                <w:sz w:val="32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  <w:t>《河北省国家建设项目审计条例》第30条、《石家庄市国家建设项目审计条例》第43条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  <w:t>《石家庄市藁城区政府投资建设项目审计办法》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  <w:t>第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41条</w:t>
            </w:r>
          </w:p>
        </w:tc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  <w:t>本级各部门（含直属单位）、下级人民政府、国有金融机构、企业事业组织以及应当接受审计机关审计监督的其他单位</w:t>
            </w:r>
          </w:p>
        </w:tc>
        <w:tc>
          <w:tcPr>
            <w:tcW w:w="5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3" w:hRule="atLeast"/>
          <w:jc w:val="center"/>
        </w:trPr>
        <w:tc>
          <w:tcPr>
            <w:tcW w:w="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2001</w:t>
            </w:r>
          </w:p>
        </w:tc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  <w:t>对被审计单位的账册、资料和违反国家规定取得的资产的封存权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  <w:t>行政强制</w:t>
            </w:r>
          </w:p>
        </w:tc>
        <w:tc>
          <w:tcPr>
            <w:tcW w:w="1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  <w:t>石家庄市藁城区审计局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  <w:t>相关业务股室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  <w:t>《中华人民共和国审计法》第34条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  <w:t>《中华人民共和国审计法实施条例》（国务院令第231号）第32条、《财政违法行为处罚处分条例》（国务院令第427号）第23条</w:t>
            </w:r>
          </w:p>
        </w:tc>
        <w:tc>
          <w:tcPr>
            <w:tcW w:w="19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  <w:t>本级各部门（含直属单位）、下级人民政府、国有金融机构、企业事业组织以及应当接受审计机关审计监督的其他单位</w:t>
            </w:r>
          </w:p>
        </w:tc>
        <w:tc>
          <w:tcPr>
            <w:tcW w:w="5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24" w:hRule="atLeast"/>
          <w:jc w:val="center"/>
        </w:trPr>
        <w:tc>
          <w:tcPr>
            <w:tcW w:w="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2002</w:t>
            </w:r>
          </w:p>
        </w:tc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  <w:t>通知财政部门和有关部门暂停拨付款项权</w:t>
            </w:r>
          </w:p>
        </w:tc>
        <w:tc>
          <w:tcPr>
            <w:tcW w:w="5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  <w:t>行政强制</w:t>
            </w:r>
          </w:p>
        </w:tc>
        <w:tc>
          <w:tcPr>
            <w:tcW w:w="11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  <w:t>石家庄市藁城区审计局</w:t>
            </w:r>
          </w:p>
        </w:tc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  <w:t>相关业务股室</w:t>
            </w:r>
          </w:p>
        </w:tc>
        <w:tc>
          <w:tcPr>
            <w:tcW w:w="10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  <w:t>《中华人民共和国审计法》第34条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1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  <w:t>本级各部门（含直属单位）、下级人民政府、国有金融机构、企业事业组织以及应当接受审计机关审计监督的其他单位</w:t>
            </w:r>
          </w:p>
        </w:tc>
        <w:tc>
          <w:tcPr>
            <w:tcW w:w="5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w w:val="100"/>
          <w:sz w:val="44"/>
          <w:szCs w:val="44"/>
          <w:lang w:val="en-US" w:eastAsia="zh-CN"/>
        </w:rPr>
      </w:pP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18438E"/>
    <w:rsid w:val="13E50878"/>
    <w:rsid w:val="1B591F81"/>
    <w:rsid w:val="31785DD9"/>
    <w:rsid w:val="394534BC"/>
    <w:rsid w:val="397C2D81"/>
    <w:rsid w:val="4E18438E"/>
    <w:rsid w:val="5B487B99"/>
    <w:rsid w:val="5C106651"/>
    <w:rsid w:val="69DF7A04"/>
    <w:rsid w:val="7A5F4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2021-08-24T00:36:00Z</dcterms:created>
  <dc:creator>Administrator</dc:creator>
  <cp:lastModifiedBy>Administrator</cp:lastModifiedBy>
  <dcterms:modified xsi:type="dcterms:W3CDTF">2021-08-26T01:12:58Z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