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8AA0D0">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14:paraId="2CB63DFA">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14:paraId="2CB63DFA">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B32264D">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14:paraId="4B32264D">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14:paraId="57EE3648">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14:paraId="57EE3648">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7F256AA">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14:paraId="17F256AA">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14:paraId="251F7DD9">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14:paraId="251F7DD9">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14:paraId="3AC83F86"/>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14:paraId="3AC83F86"/>
                  </w:txbxContent>
                </v:textbox>
              </v:rect>
            </w:pict>
          </mc:Fallback>
        </mc:AlternateContent>
      </w:r>
    </w:p>
    <w:p w14:paraId="2C0BC9FB"/>
    <w:p w14:paraId="2CA68C65">
      <w:pPr>
        <w:jc w:val="center"/>
        <w:rPr>
          <w:rFonts w:ascii="黑体" w:hAnsi="黑体" w:eastAsia="黑体" w:cs="黑体"/>
          <w:sz w:val="56"/>
          <w:szCs w:val="72"/>
        </w:rPr>
      </w:pPr>
    </w:p>
    <w:p w14:paraId="5B1898E4">
      <w:pPr>
        <w:jc w:val="center"/>
        <w:rPr>
          <w:rFonts w:ascii="黑体" w:hAnsi="黑体" w:eastAsia="黑体" w:cs="黑体"/>
          <w:sz w:val="56"/>
          <w:szCs w:val="72"/>
        </w:rPr>
      </w:pPr>
    </w:p>
    <w:p w14:paraId="1FC848E4">
      <w:pPr>
        <w:rPr>
          <w:rFonts w:ascii="黑体" w:hAnsi="Times New Roman" w:eastAsia="黑体" w:cs="Times New Roman"/>
          <w:sz w:val="48"/>
          <w:szCs w:val="48"/>
        </w:rPr>
      </w:pPr>
      <w:r>
        <w:rPr>
          <w:rFonts w:hint="eastAsia" w:ascii="黑体" w:hAnsi="Times New Roman" w:eastAsia="黑体" w:cs="Times New Roman"/>
          <w:sz w:val="48"/>
          <w:szCs w:val="48"/>
        </w:rPr>
        <w:br w:type="page"/>
      </w:r>
    </w:p>
    <w:p w14:paraId="44416685">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14:paraId="18065B95">
      <w:pPr>
        <w:rPr>
          <w:rFonts w:ascii="黑体" w:hAnsi="黑体" w:eastAsia="黑体" w:cs="黑体"/>
          <w:sz w:val="56"/>
          <w:szCs w:val="72"/>
        </w:rPr>
      </w:pPr>
    </w:p>
    <w:p w14:paraId="4E33CAED">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14:paraId="2A3531EE">
      <w:pPr>
        <w:spacing w:line="360" w:lineRule="auto"/>
        <w:jc w:val="center"/>
        <w:rPr>
          <w:rFonts w:ascii="黑体" w:hAnsi="黑体" w:eastAsia="黑体" w:cs="黑体"/>
          <w:sz w:val="56"/>
          <w:szCs w:val="72"/>
        </w:rPr>
      </w:pPr>
    </w:p>
    <w:p w14:paraId="68642259">
      <w:pPr>
        <w:spacing w:line="600" w:lineRule="auto"/>
        <w:jc w:val="center"/>
        <w:rPr>
          <w:rFonts w:ascii="黑体" w:hAnsi="黑体" w:eastAsia="黑体" w:cs="黑体"/>
          <w:sz w:val="56"/>
          <w:szCs w:val="72"/>
        </w:rPr>
      </w:pPr>
    </w:p>
    <w:p w14:paraId="6B146533">
      <w:pPr>
        <w:spacing w:line="600" w:lineRule="auto"/>
        <w:jc w:val="center"/>
        <w:rPr>
          <w:rFonts w:ascii="黑体" w:hAnsi="黑体" w:eastAsia="黑体" w:cs="黑体"/>
          <w:sz w:val="56"/>
          <w:szCs w:val="72"/>
        </w:rPr>
      </w:pPr>
    </w:p>
    <w:p w14:paraId="05A8B396">
      <w:pPr>
        <w:spacing w:line="600" w:lineRule="auto"/>
        <w:jc w:val="center"/>
        <w:rPr>
          <w:rFonts w:ascii="黑体" w:hAnsi="黑体" w:eastAsia="黑体" w:cs="黑体"/>
          <w:sz w:val="56"/>
          <w:szCs w:val="72"/>
        </w:rPr>
      </w:pPr>
    </w:p>
    <w:p w14:paraId="5CE1DA4E">
      <w:pPr>
        <w:spacing w:line="600" w:lineRule="auto"/>
        <w:jc w:val="center"/>
        <w:rPr>
          <w:rFonts w:ascii="黑体" w:hAnsi="黑体" w:eastAsia="黑体" w:cs="黑体"/>
          <w:sz w:val="56"/>
          <w:szCs w:val="72"/>
        </w:rPr>
      </w:pPr>
    </w:p>
    <w:p w14:paraId="3064F45B">
      <w:pPr>
        <w:spacing w:line="480" w:lineRule="auto"/>
        <w:jc w:val="center"/>
        <w:rPr>
          <w:rFonts w:ascii="黑体" w:hAnsi="黑体" w:eastAsia="黑体" w:cs="黑体"/>
          <w:sz w:val="56"/>
          <w:szCs w:val="72"/>
        </w:rPr>
      </w:pPr>
    </w:p>
    <w:p w14:paraId="1513BB3E">
      <w:pPr>
        <w:spacing w:line="480" w:lineRule="auto"/>
        <w:jc w:val="center"/>
        <w:rPr>
          <w:rFonts w:ascii="黑体" w:hAnsi="黑体" w:eastAsia="黑体" w:cs="黑体"/>
          <w:sz w:val="56"/>
          <w:szCs w:val="72"/>
        </w:rPr>
      </w:pPr>
    </w:p>
    <w:p w14:paraId="040DDB56">
      <w:pPr>
        <w:spacing w:line="480" w:lineRule="auto"/>
        <w:jc w:val="center"/>
        <w:rPr>
          <w:rFonts w:ascii="黑体" w:hAnsi="黑体" w:eastAsia="黑体" w:cs="黑体"/>
          <w:sz w:val="56"/>
          <w:szCs w:val="72"/>
        </w:rPr>
      </w:pPr>
    </w:p>
    <w:p w14:paraId="0DAB6B9B">
      <w:pPr>
        <w:snapToGrid w:val="0"/>
        <w:spacing w:line="480" w:lineRule="auto"/>
        <w:jc w:val="center"/>
        <w:rPr>
          <w:rFonts w:ascii="黑体" w:hAnsi="黑体" w:eastAsia="黑体" w:cs="黑体"/>
          <w:sz w:val="56"/>
          <w:szCs w:val="72"/>
        </w:rPr>
      </w:pPr>
    </w:p>
    <w:p w14:paraId="66026592">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石家庄市藁城区水利局</w:t>
      </w:r>
    </w:p>
    <w:p w14:paraId="2D26DDDF">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4A96C302">
      <w:pPr>
        <w:tabs>
          <w:tab w:val="left" w:pos="2728"/>
        </w:tabs>
        <w:jc w:val="center"/>
        <w:rPr>
          <w:rFonts w:ascii="黑体" w:hAnsi="Times New Roman" w:eastAsia="黑体" w:cs="Times New Roman"/>
          <w:sz w:val="48"/>
          <w:szCs w:val="48"/>
        </w:rPr>
      </w:pPr>
    </w:p>
    <w:p w14:paraId="79ACB443">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0F487E89">
      <w:pPr>
        <w:widowControl/>
        <w:spacing w:after="160" w:line="580" w:lineRule="exact"/>
        <w:ind w:firstLine="640" w:firstLineChars="200"/>
        <w:rPr>
          <w:rFonts w:ascii="Times New Roman" w:hAnsi="Times New Roman" w:eastAsia="黑体" w:cs="Times New Roman"/>
          <w:sz w:val="32"/>
          <w:szCs w:val="32"/>
        </w:rPr>
      </w:pPr>
    </w:p>
    <w:p w14:paraId="3A0DB010">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15FA8293">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6FD1A2C6">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59348227">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14:paraId="4BCE671D">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4C3D479A">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66A4DC7E">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510BB653">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454F40C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14:paraId="5C1E813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14:paraId="13E7A5F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14:paraId="61C1063D">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6EBF3679">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14:paraId="08A2BA5B">
      <w:pPr>
        <w:widowControl/>
        <w:spacing w:after="160" w:line="580" w:lineRule="exact"/>
        <w:ind w:firstLine="640" w:firstLineChars="200"/>
        <w:rPr>
          <w:rFonts w:ascii="Times New Roman" w:hAnsi="Times New Roman" w:eastAsia="黑体" w:cs="Times New Roman"/>
          <w:sz w:val="32"/>
          <w:szCs w:val="32"/>
        </w:rPr>
      </w:pPr>
    </w:p>
    <w:p w14:paraId="6EC1B4C1">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14:paraId="1831CCB8">
      <w:pPr>
        <w:widowControl/>
        <w:spacing w:line="580" w:lineRule="exact"/>
        <w:ind w:firstLine="640" w:firstLineChars="200"/>
        <w:rPr>
          <w:rFonts w:eastAsia="黑体"/>
          <w:sz w:val="32"/>
          <w:szCs w:val="32"/>
        </w:rPr>
      </w:pPr>
    </w:p>
    <w:p w14:paraId="7C895289">
      <w:pPr>
        <w:widowControl/>
        <w:spacing w:line="580" w:lineRule="exact"/>
        <w:ind w:firstLine="640" w:firstLineChars="200"/>
        <w:rPr>
          <w:rFonts w:eastAsia="黑体"/>
          <w:sz w:val="32"/>
          <w:szCs w:val="32"/>
        </w:rPr>
      </w:pPr>
    </w:p>
    <w:p w14:paraId="633D41BE">
      <w:pPr>
        <w:widowControl/>
        <w:spacing w:line="580" w:lineRule="exact"/>
        <w:ind w:firstLine="640" w:firstLineChars="200"/>
        <w:rPr>
          <w:rFonts w:eastAsia="黑体"/>
          <w:sz w:val="32"/>
          <w:szCs w:val="32"/>
        </w:rPr>
      </w:pPr>
    </w:p>
    <w:p w14:paraId="38E1F856">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14:paraId="12517875">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848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7"/>
                <v:stroke weight="1pt" color="#FFD966 [3204]" joinstyle="round"/>
                <v:imagedata o:title=""/>
                <o:lock v:ext="edit" aspectratio="f"/>
                <v:textbox>
                  <w:txbxContent>
                    <w:p w14:paraId="12517875">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14:paraId="457A4A5B">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1A0DC57C">
      <w:pPr>
        <w:ind w:firstLine="640"/>
        <w:rPr>
          <w:rFonts w:ascii="Times New Roman" w:hAnsi="Times New Roman" w:eastAsia="仿宋" w:cs="Times New Roman"/>
          <w:sz w:val="32"/>
          <w:szCs w:val="32"/>
        </w:rPr>
      </w:pPr>
      <w:r>
        <w:rPr>
          <w:rFonts w:ascii="Batang" w:hAnsi="Batang" w:eastAsia="Batang"/>
          <w:sz w:val="28"/>
        </w:rPr>
        <w:t>(</w:t>
      </w:r>
      <w:r>
        <w:rPr>
          <w:rFonts w:hint="eastAsia" w:ascii="Times New Roman" w:hAnsi="Times New Roman" w:eastAsia="仿宋" w:cs="Times New Roman"/>
          <w:sz w:val="32"/>
          <w:szCs w:val="32"/>
        </w:rPr>
        <w:t>一)</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水利水电项目建设与管理</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水利水电项目的建设与维护管理。</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按期完成水利水电项目建设和维修管护任务，对社会稳定和经济发展起到积极作用</w:t>
      </w:r>
    </w:p>
    <w:p w14:paraId="4AAF9F4D">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(二)</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水资源保护和生态建设</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组织实施全县水资源管理和水土保持相关工作。</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促进水资源可持续发展，保护生态环境</w:t>
      </w:r>
    </w:p>
    <w:p w14:paraId="6A3220E0">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(三)</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水利科技支撑和公共服务</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组织全县水利事业建设的科技创新和技术示范推广，为水利事业科学发展提供公共支撑。</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示范推广水利工程和管理技术，提高水利事业管理水平。</w:t>
      </w:r>
    </w:p>
    <w:p w14:paraId="464F4251">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(四)</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水利政务管理</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依法依规履行机关日常管理职责。</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依法依规履行机关日常管理职责，确保水利工作正常运行。</w:t>
      </w:r>
    </w:p>
    <w:p w14:paraId="184EDFF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五</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水利科技支撑和公共服务</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组织指导全省水利事业建设的科技创新和技术示范推广，为水利事业科学发展提供公共支撑。</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研制并示范推广水利工程和管理技术，提高水利事业管理水平。</w:t>
      </w:r>
    </w:p>
    <w:p w14:paraId="0F8BF0C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六</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水政监察和水行政执法</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制定水政执法巡查、水事案件查处等相关制度并组织实施。</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依法打击非法取水、非法采砂等违法行为，维护正常的水事管理秩序。</w:t>
      </w:r>
    </w:p>
    <w:p w14:paraId="5C2E94EF">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七</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城市供水</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城市供水及管网维护、水费收取等。</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提升供水服务质量，加强隐患排查，保障安全供水，足额收取水费。</w:t>
      </w:r>
    </w:p>
    <w:p w14:paraId="744813F6">
      <w:pPr>
        <w:ind w:firstLine="640"/>
        <w:rPr>
          <w:rFonts w:ascii="仿宋" w:hAnsi="仿宋" w:eastAsia="仿宋" w:cs="Times New Roman"/>
          <w:sz w:val="32"/>
          <w:szCs w:val="32"/>
        </w:rPr>
      </w:pP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八</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水利工程</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打井、吹井及水利工程、农田水利服务、水泥管道加工等。</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配合相关部门完成水利基础设施建设。</w:t>
      </w:r>
    </w:p>
    <w:p w14:paraId="200C033F">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1DEE3C4D">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3</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540"/>
        <w:gridCol w:w="2570"/>
      </w:tblGrid>
      <w:tr w14:paraId="00A774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048B10D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0003F5C9">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540" w:type="dxa"/>
            <w:vAlign w:val="center"/>
          </w:tcPr>
          <w:p w14:paraId="45821A7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570" w:type="dxa"/>
            <w:vAlign w:val="center"/>
          </w:tcPr>
          <w:p w14:paraId="4310CB30">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00BB6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7FE6C48">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14:paraId="7EA20DDA">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石家庄市藁城区水利局</w:t>
            </w:r>
          </w:p>
        </w:tc>
        <w:tc>
          <w:tcPr>
            <w:tcW w:w="2540" w:type="dxa"/>
            <w:vAlign w:val="center"/>
          </w:tcPr>
          <w:p w14:paraId="75253D7C">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eastAsia="zh-CN"/>
              </w:rPr>
              <w:t>行政单位</w:t>
            </w:r>
          </w:p>
        </w:tc>
        <w:tc>
          <w:tcPr>
            <w:tcW w:w="2570" w:type="dxa"/>
            <w:vAlign w:val="center"/>
          </w:tcPr>
          <w:p w14:paraId="1C09B876">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eastAsia="zh-CN"/>
              </w:rPr>
              <w:t>财政拨款</w:t>
            </w:r>
          </w:p>
        </w:tc>
      </w:tr>
      <w:tr w14:paraId="3B757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33CAD86D">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14:paraId="630F9DF0">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石家庄市藁城区水资源管理中心</w:t>
            </w:r>
          </w:p>
        </w:tc>
        <w:tc>
          <w:tcPr>
            <w:tcW w:w="2540" w:type="dxa"/>
            <w:vAlign w:val="center"/>
          </w:tcPr>
          <w:p w14:paraId="4D8635B3">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eastAsia="zh-CN"/>
              </w:rPr>
              <w:t>财政补助事业单位</w:t>
            </w:r>
          </w:p>
        </w:tc>
        <w:tc>
          <w:tcPr>
            <w:tcW w:w="2570" w:type="dxa"/>
            <w:vAlign w:val="center"/>
          </w:tcPr>
          <w:p w14:paraId="4EE5784C">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eastAsia="zh-CN"/>
              </w:rPr>
              <w:t>财政拨款</w:t>
            </w:r>
          </w:p>
        </w:tc>
      </w:tr>
      <w:tr w14:paraId="0F98B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A195FD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14:paraId="5D2FD1B6">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石家庄市藁城区河道管理中心</w:t>
            </w:r>
          </w:p>
        </w:tc>
        <w:tc>
          <w:tcPr>
            <w:tcW w:w="2540" w:type="dxa"/>
            <w:vAlign w:val="center"/>
          </w:tcPr>
          <w:p w14:paraId="57F8BEF4">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eastAsia="zh-CN"/>
              </w:rPr>
              <w:t>经费自理事业单位</w:t>
            </w:r>
          </w:p>
        </w:tc>
        <w:tc>
          <w:tcPr>
            <w:tcW w:w="2570" w:type="dxa"/>
            <w:vAlign w:val="center"/>
          </w:tcPr>
          <w:p w14:paraId="71BA43E5">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eastAsia="zh-CN"/>
              </w:rPr>
              <w:t>财政性资金零补助</w:t>
            </w:r>
          </w:p>
        </w:tc>
      </w:tr>
      <w:tr w14:paraId="2A2EF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85" w:type="dxa"/>
            <w:tcBorders>
              <w:bottom w:val="single" w:color="auto" w:sz="4" w:space="0"/>
            </w:tcBorders>
          </w:tcPr>
          <w:p w14:paraId="0F3250A9">
            <w:pPr>
              <w:spacing w:line="560" w:lineRule="exact"/>
              <w:jc w:val="center"/>
              <w:rPr>
                <w:rFonts w:ascii="仿宋_GB2312" w:hAnsi="Calibri" w:eastAsia="仿宋_GB2312" w:cs="ArialUnicodeMS"/>
                <w:kern w:val="0"/>
                <w:sz w:val="28"/>
                <w:szCs w:val="28"/>
              </w:rPr>
            </w:pPr>
          </w:p>
        </w:tc>
        <w:tc>
          <w:tcPr>
            <w:tcW w:w="3485" w:type="dxa"/>
            <w:tcBorders>
              <w:bottom w:val="single" w:color="auto" w:sz="4" w:space="0"/>
            </w:tcBorders>
          </w:tcPr>
          <w:p w14:paraId="655A79A6">
            <w:pPr>
              <w:spacing w:line="560" w:lineRule="exact"/>
              <w:rPr>
                <w:rFonts w:ascii="仿宋_GB2312" w:hAnsi="Calibri" w:eastAsia="仿宋_GB2312" w:cs="ArialUnicodeMS"/>
                <w:kern w:val="0"/>
                <w:sz w:val="28"/>
                <w:szCs w:val="28"/>
              </w:rPr>
            </w:pPr>
          </w:p>
        </w:tc>
        <w:tc>
          <w:tcPr>
            <w:tcW w:w="2540" w:type="dxa"/>
            <w:tcBorders>
              <w:bottom w:val="single" w:color="auto" w:sz="4" w:space="0"/>
            </w:tcBorders>
          </w:tcPr>
          <w:p w14:paraId="2534AF0E">
            <w:pPr>
              <w:spacing w:line="560" w:lineRule="exact"/>
              <w:jc w:val="center"/>
              <w:rPr>
                <w:rFonts w:ascii="仿宋_GB2312" w:hAnsi="Calibri" w:eastAsia="仿宋_GB2312" w:cs="ArialUnicodeMS"/>
                <w:kern w:val="0"/>
                <w:sz w:val="28"/>
                <w:szCs w:val="28"/>
              </w:rPr>
            </w:pPr>
          </w:p>
        </w:tc>
        <w:tc>
          <w:tcPr>
            <w:tcW w:w="2570" w:type="dxa"/>
            <w:tcBorders>
              <w:bottom w:val="single" w:color="auto" w:sz="4" w:space="0"/>
            </w:tcBorders>
          </w:tcPr>
          <w:p w14:paraId="7778F2F4">
            <w:pPr>
              <w:spacing w:line="560" w:lineRule="exact"/>
              <w:jc w:val="center"/>
              <w:rPr>
                <w:rFonts w:ascii="仿宋_GB2312" w:hAnsi="Calibri" w:eastAsia="仿宋_GB2312" w:cs="ArialUnicodeMS"/>
                <w:kern w:val="0"/>
                <w:sz w:val="28"/>
                <w:szCs w:val="28"/>
              </w:rPr>
            </w:pPr>
          </w:p>
        </w:tc>
      </w:tr>
      <w:tr w14:paraId="4A683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5DD42426">
            <w:pPr>
              <w:spacing w:line="560" w:lineRule="exact"/>
              <w:ind w:firstLine="560" w:firstLineChars="200"/>
              <w:jc w:val="left"/>
              <w:rPr>
                <w:rFonts w:ascii="仿宋_GB2312" w:hAnsi="Calibri" w:eastAsia="仿宋_GB2312" w:cs="ArialUnicodeMS"/>
                <w:kern w:val="0"/>
                <w:sz w:val="28"/>
                <w:szCs w:val="28"/>
              </w:rPr>
            </w:pPr>
          </w:p>
        </w:tc>
      </w:tr>
    </w:tbl>
    <w:p w14:paraId="6763D60B">
      <w:pPr>
        <w:widowControl/>
        <w:spacing w:after="160" w:line="580" w:lineRule="exact"/>
        <w:ind w:firstLine="640" w:firstLineChars="200"/>
        <w:rPr>
          <w:rFonts w:ascii="Times New Roman" w:hAnsi="Times New Roman" w:eastAsia="黑体" w:cs="Times New Roman"/>
          <w:sz w:val="32"/>
          <w:szCs w:val="32"/>
        </w:rPr>
      </w:pPr>
    </w:p>
    <w:p w14:paraId="7768E451">
      <w:pPr>
        <w:widowControl/>
        <w:spacing w:after="160" w:line="580" w:lineRule="exact"/>
        <w:ind w:firstLine="640" w:firstLineChars="200"/>
        <w:rPr>
          <w:rFonts w:ascii="Times New Roman" w:hAnsi="Times New Roman" w:eastAsia="黑体" w:cs="Times New Roman"/>
          <w:sz w:val="32"/>
          <w:szCs w:val="32"/>
        </w:rPr>
      </w:pPr>
    </w:p>
    <w:p w14:paraId="3EE01488">
      <w:pPr>
        <w:widowControl/>
        <w:spacing w:after="160" w:line="580" w:lineRule="exact"/>
        <w:ind w:firstLine="640" w:firstLineChars="200"/>
        <w:rPr>
          <w:rFonts w:ascii="Times New Roman" w:hAnsi="Times New Roman" w:eastAsia="黑体" w:cs="Times New Roman"/>
          <w:sz w:val="32"/>
          <w:szCs w:val="32"/>
        </w:rPr>
      </w:pPr>
    </w:p>
    <w:p w14:paraId="3BB99425">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14:paraId="285B02FD">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14:paraId="31090C10">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F3DE5D">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2792A011">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950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4AF3DE5D">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2792A011">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5BF46409">
      <w:pPr>
        <w:widowControl/>
        <w:spacing w:line="580" w:lineRule="exact"/>
        <w:ind w:firstLine="640" w:firstLineChars="200"/>
        <w:rPr>
          <w:rFonts w:eastAsia="黑体"/>
          <w:sz w:val="32"/>
          <w:szCs w:val="32"/>
        </w:rPr>
      </w:pPr>
    </w:p>
    <w:p w14:paraId="70A18F1D">
      <w:pPr>
        <w:jc w:val="center"/>
        <w:rPr>
          <w:rFonts w:ascii="黑体" w:hAnsi="黑体" w:eastAsia="黑体" w:cs="黑体"/>
          <w:sz w:val="56"/>
          <w:szCs w:val="72"/>
        </w:rPr>
      </w:pPr>
    </w:p>
    <w:p w14:paraId="458660E2">
      <w:pPr>
        <w:jc w:val="center"/>
        <w:rPr>
          <w:rFonts w:ascii="黑体" w:hAnsi="黑体" w:eastAsia="黑体" w:cs="黑体"/>
          <w:sz w:val="56"/>
          <w:szCs w:val="72"/>
        </w:rPr>
      </w:pPr>
    </w:p>
    <w:p w14:paraId="0CFFFAFB">
      <w:pPr>
        <w:jc w:val="center"/>
        <w:rPr>
          <w:rFonts w:ascii="黑体" w:hAnsi="黑体" w:eastAsia="黑体" w:cs="黑体"/>
          <w:sz w:val="56"/>
          <w:szCs w:val="72"/>
        </w:rPr>
      </w:pPr>
      <w:r>
        <w:rPr>
          <w:sz w:val="72"/>
        </w:rPr>
        <mc:AlternateContent>
          <mc:Choice Requires="wps">
            <w:drawing>
              <wp:anchor distT="0" distB="0" distL="114300" distR="114300" simplePos="0" relativeHeight="25167360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136A8017">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2430B488">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04AA4BEE">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360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7"/>
                <v:stroke weight="0.5pt" color="#FFD966 [3204]" joinstyle="round"/>
                <v:imagedata o:title=""/>
                <o:lock v:ext="edit" aspectratio="f"/>
                <v:textbox>
                  <w:txbxContent>
                    <w:p w14:paraId="136A8017">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2430B488">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04AA4BEE">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14:paraId="5ECF3154">
      <w:pPr>
        <w:jc w:val="center"/>
        <w:rPr>
          <w:rFonts w:ascii="黑体" w:hAnsi="黑体" w:eastAsia="黑体" w:cs="黑体"/>
          <w:sz w:val="56"/>
          <w:szCs w:val="72"/>
        </w:rPr>
      </w:pPr>
    </w:p>
    <w:p w14:paraId="479A4B3F">
      <w:pPr>
        <w:jc w:val="center"/>
        <w:rPr>
          <w:rFonts w:ascii="黑体" w:hAnsi="黑体" w:eastAsia="黑体" w:cs="黑体"/>
          <w:sz w:val="56"/>
          <w:szCs w:val="72"/>
        </w:rPr>
      </w:pPr>
    </w:p>
    <w:p w14:paraId="4B1325F7">
      <w:pPr>
        <w:jc w:val="center"/>
        <w:rPr>
          <w:rFonts w:ascii="黑体" w:hAnsi="黑体" w:eastAsia="黑体" w:cs="黑体"/>
          <w:sz w:val="56"/>
          <w:szCs w:val="72"/>
        </w:rPr>
      </w:pPr>
    </w:p>
    <w:p w14:paraId="1933C73D">
      <w:pPr>
        <w:jc w:val="center"/>
        <w:rPr>
          <w:rFonts w:ascii="黑体" w:hAnsi="黑体" w:eastAsia="黑体" w:cs="黑体"/>
          <w:sz w:val="56"/>
          <w:szCs w:val="72"/>
        </w:rPr>
      </w:pPr>
    </w:p>
    <w:p w14:paraId="43B7B189">
      <w:pPr>
        <w:jc w:val="center"/>
        <w:rPr>
          <w:rFonts w:ascii="黑体" w:hAnsi="黑体" w:eastAsia="黑体" w:cs="黑体"/>
          <w:sz w:val="56"/>
          <w:szCs w:val="72"/>
        </w:rPr>
      </w:pPr>
    </w:p>
    <w:p w14:paraId="33CF0079">
      <w:pPr>
        <w:jc w:val="center"/>
        <w:rPr>
          <w:rFonts w:ascii="黑体" w:hAnsi="黑体" w:eastAsia="黑体" w:cs="黑体"/>
          <w:sz w:val="56"/>
          <w:szCs w:val="72"/>
        </w:rPr>
      </w:pPr>
    </w:p>
    <w:p w14:paraId="08FE72EE">
      <w:pPr>
        <w:jc w:val="center"/>
        <w:rPr>
          <w:rFonts w:ascii="黑体" w:hAnsi="黑体" w:eastAsia="黑体" w:cs="黑体"/>
          <w:sz w:val="56"/>
          <w:szCs w:val="72"/>
        </w:rPr>
      </w:pPr>
    </w:p>
    <w:p w14:paraId="7830FDEC">
      <w:pPr>
        <w:jc w:val="center"/>
        <w:rPr>
          <w:rFonts w:ascii="黑体" w:hAnsi="黑体" w:eastAsia="黑体" w:cs="黑体"/>
          <w:sz w:val="56"/>
          <w:szCs w:val="72"/>
        </w:rPr>
      </w:pPr>
    </w:p>
    <w:p w14:paraId="42A5BBF9">
      <w:pPr>
        <w:jc w:val="center"/>
        <w:rPr>
          <w:rFonts w:ascii="黑体" w:hAnsi="黑体" w:eastAsia="黑体" w:cs="黑体"/>
          <w:sz w:val="56"/>
          <w:szCs w:val="72"/>
        </w:rPr>
      </w:pPr>
    </w:p>
    <w:p w14:paraId="33C004E1">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149D6E08">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color w:val="000000" w:themeColor="text1"/>
          <w:sz w:val="32"/>
          <w:szCs w:val="32"/>
          <w:lang w:val="en-US" w:eastAsia="zh-CN"/>
          <w14:textFill>
            <w14:solidFill>
              <w14:schemeClr w14:val="tx1"/>
            </w14:solidFill>
          </w14:textFill>
        </w:rPr>
        <w:t>2826.73</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本年收入</w:t>
      </w:r>
      <w:r>
        <w:rPr>
          <w:rFonts w:hint="eastAsia" w:ascii="仿宋_GB2312" w:hAnsi="Times New Roman" w:eastAsia="仿宋_GB2312" w:cs="DengXian-Regular"/>
          <w:sz w:val="32"/>
          <w:szCs w:val="32"/>
          <w:lang w:val="en-US" w:eastAsia="zh-CN"/>
        </w:rPr>
        <w:t>2725.61万元，本年支出1870.54万元。</w:t>
      </w:r>
      <w:r>
        <w:rPr>
          <w:rFonts w:hint="eastAsia" w:ascii="仿宋_GB2312" w:hAnsi="Times New Roman" w:eastAsia="仿宋_GB2312" w:cs="DengXian-Regular"/>
          <w:sz w:val="32"/>
          <w:szCs w:val="32"/>
        </w:rPr>
        <w:t>与2018年度决算相比，收</w:t>
      </w:r>
      <w:r>
        <w:rPr>
          <w:rFonts w:hint="eastAsia" w:ascii="仿宋_GB2312" w:hAnsi="Times New Roman" w:eastAsia="仿宋_GB2312" w:cs="DengXian-Regular"/>
          <w:sz w:val="32"/>
          <w:szCs w:val="32"/>
          <w:lang w:eastAsia="zh-CN"/>
        </w:rPr>
        <w:t>入</w:t>
      </w:r>
      <w:r>
        <w:rPr>
          <w:rFonts w:hint="eastAsia" w:ascii="仿宋_GB2312" w:hAnsi="Times New Roman" w:eastAsia="仿宋_GB2312" w:cs="DengXian-Regular"/>
          <w:sz w:val="32"/>
          <w:szCs w:val="32"/>
        </w:rPr>
        <w:t>增加</w:t>
      </w:r>
      <w:r>
        <w:rPr>
          <w:rFonts w:hint="eastAsia" w:ascii="仿宋_GB2312" w:hAnsi="Times New Roman" w:eastAsia="仿宋_GB2312" w:cs="DengXian-Regular"/>
          <w:sz w:val="32"/>
          <w:szCs w:val="32"/>
          <w:lang w:val="en-US" w:eastAsia="zh-CN"/>
        </w:rPr>
        <w:t>535.41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19.6</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支出减少</w:t>
      </w:r>
      <w:r>
        <w:rPr>
          <w:rFonts w:hint="eastAsia" w:ascii="仿宋_GB2312" w:hAnsi="Times New Roman" w:eastAsia="仿宋_GB2312" w:cs="DengXian-Regular"/>
          <w:sz w:val="32"/>
          <w:szCs w:val="32"/>
          <w:lang w:val="en-US" w:eastAsia="zh-CN"/>
        </w:rPr>
        <w:t>424.48万元，</w:t>
      </w:r>
      <w:r>
        <w:rPr>
          <w:rFonts w:hint="eastAsia" w:ascii="仿宋_GB2312" w:hAnsi="Times New Roman" w:eastAsia="仿宋_GB2312" w:cs="DengXian-Regular"/>
          <w:sz w:val="32"/>
          <w:szCs w:val="32"/>
        </w:rPr>
        <w:t>下降</w:t>
      </w:r>
      <w:r>
        <w:rPr>
          <w:rFonts w:hint="eastAsia" w:ascii="仿宋_GB2312" w:hAnsi="Times New Roman" w:eastAsia="仿宋_GB2312" w:cs="DengXian-Regular"/>
          <w:sz w:val="32"/>
          <w:szCs w:val="32"/>
          <w:lang w:val="en-US" w:eastAsia="zh-CN"/>
        </w:rPr>
        <w:t>22.7</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项目减少</w:t>
      </w:r>
      <w:r>
        <w:rPr>
          <w:rFonts w:hint="eastAsia" w:ascii="仿宋_GB2312" w:hAnsi="Times New Roman" w:eastAsia="仿宋_GB2312" w:cs="DengXian-Regular"/>
          <w:sz w:val="32"/>
          <w:szCs w:val="32"/>
        </w:rPr>
        <w:t>。</w:t>
      </w:r>
    </w:p>
    <w:p w14:paraId="4DAF6037">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44414EFF">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2725.61</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2725.61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r>
        <w:rPr>
          <w:rFonts w:hint="eastAsia" w:ascii="仿宋_GB2312" w:hAnsi="Times New Roman" w:eastAsia="仿宋_GB2312" w:cs="DengXian-Regular"/>
          <w:sz w:val="32"/>
          <w:szCs w:val="32"/>
          <w:lang w:eastAsia="zh-CN"/>
        </w:rPr>
        <w:t>：</w:t>
      </w:r>
    </w:p>
    <w:p w14:paraId="2303AD53">
      <w:pPr>
        <w:adjustRightInd w:val="0"/>
        <w:snapToGrid w:val="0"/>
        <w:spacing w:line="580" w:lineRule="exact"/>
        <w:ind w:firstLine="1920" w:firstLineChars="600"/>
        <w:rPr>
          <w:rFonts w:ascii="仿宋_GB2312" w:hAnsi="Times New Roman" w:eastAsia="仿宋_GB2312" w:cs="DengXian-Regular"/>
          <w:sz w:val="32"/>
          <w:szCs w:val="32"/>
        </w:rPr>
      </w:pPr>
      <w:r>
        <w:rPr>
          <w:rFonts w:hint="eastAsia" w:ascii="仿宋_GB2312" w:eastAsia="仿宋_GB2312" w:cs="DengXian-Regular"/>
          <w:sz w:val="32"/>
          <w:szCs w:val="32"/>
          <w:lang w:eastAsia="zh-CN"/>
        </w:rPr>
        <w:pict>
          <v:shape id="_x0000_s2050" o:spid="_x0000_s2050" o:spt="75" type="#_x0000_t75" style="position:absolute;left:0pt;margin-left:59.95pt;margin-top:13.35pt;height:194.05pt;width:350.45pt;z-index:251676672;mso-width-relative:page;mso-height-relative:page;" o:ole="t" filled="f" stroked="f" coordsize="21600,21600">
            <v:path/>
            <v:fill on="f" focussize="0,0"/>
            <v:stroke on="f"/>
            <v:imagedata r:id="rId29" o:title=""/>
            <o:lock v:ext="edit" grouping="f" rotation="f" text="f" aspectratio="t"/>
          </v:shape>
          <o:OLEObject Type="Embed" ProgID="Excel.Chart.8" ShapeID="_x0000_s2050" DrawAspect="Content" ObjectID="_1468075725" r:id="rId28">
            <o:LockedField>false</o:LockedField>
          </o:OLEObject>
        </w:pict>
      </w:r>
    </w:p>
    <w:p w14:paraId="51137EA7">
      <w:pPr>
        <w:adjustRightInd w:val="0"/>
        <w:snapToGrid w:val="0"/>
        <w:spacing w:line="580" w:lineRule="exact"/>
        <w:ind w:firstLine="1920" w:firstLineChars="600"/>
        <w:rPr>
          <w:rFonts w:ascii="仿宋_GB2312" w:hAnsi="Times New Roman" w:eastAsia="仿宋_GB2312" w:cs="DengXian-Regular"/>
          <w:sz w:val="32"/>
          <w:szCs w:val="32"/>
        </w:rPr>
      </w:pPr>
    </w:p>
    <w:p w14:paraId="03B6E555">
      <w:pPr>
        <w:adjustRightInd w:val="0"/>
        <w:snapToGrid w:val="0"/>
        <w:spacing w:line="580" w:lineRule="exact"/>
        <w:ind w:firstLine="1920" w:firstLineChars="600"/>
        <w:rPr>
          <w:rFonts w:ascii="仿宋_GB2312" w:hAnsi="Times New Roman" w:eastAsia="仿宋_GB2312" w:cs="DengXian-Regular"/>
          <w:sz w:val="32"/>
          <w:szCs w:val="32"/>
        </w:rPr>
      </w:pPr>
    </w:p>
    <w:p w14:paraId="7F3DB6D2">
      <w:pPr>
        <w:adjustRightInd w:val="0"/>
        <w:snapToGrid w:val="0"/>
        <w:spacing w:line="580" w:lineRule="exact"/>
        <w:ind w:firstLine="1920" w:firstLineChars="600"/>
        <w:rPr>
          <w:rFonts w:ascii="仿宋_GB2312" w:hAnsi="Times New Roman" w:eastAsia="仿宋_GB2312" w:cs="DengXian-Regular"/>
          <w:sz w:val="32"/>
          <w:szCs w:val="32"/>
        </w:rPr>
      </w:pPr>
    </w:p>
    <w:p w14:paraId="44399582">
      <w:pPr>
        <w:adjustRightInd w:val="0"/>
        <w:snapToGrid w:val="0"/>
        <w:spacing w:line="580" w:lineRule="exact"/>
        <w:ind w:firstLine="1920" w:firstLineChars="600"/>
        <w:rPr>
          <w:rFonts w:ascii="仿宋_GB2312" w:hAnsi="Times New Roman" w:eastAsia="仿宋_GB2312" w:cs="DengXian-Regular"/>
          <w:sz w:val="32"/>
          <w:szCs w:val="32"/>
        </w:rPr>
      </w:pPr>
    </w:p>
    <w:p w14:paraId="193F54F4">
      <w:pPr>
        <w:keepNext/>
        <w:keepLines/>
        <w:snapToGrid w:val="0"/>
        <w:spacing w:line="580" w:lineRule="exact"/>
        <w:ind w:firstLine="643" w:firstLineChars="200"/>
        <w:outlineLvl w:val="1"/>
        <w:rPr>
          <w:rFonts w:ascii="黑体" w:hAnsi="Calibri" w:eastAsia="黑体" w:cs="Times New Roman"/>
          <w:b/>
          <w:bCs/>
          <w:sz w:val="32"/>
          <w:szCs w:val="32"/>
        </w:rPr>
      </w:pPr>
    </w:p>
    <w:p w14:paraId="4F6F2D0C">
      <w:pPr>
        <w:keepNext/>
        <w:keepLines/>
        <w:snapToGrid w:val="0"/>
        <w:spacing w:line="580" w:lineRule="exact"/>
        <w:ind w:firstLine="643" w:firstLineChars="200"/>
        <w:outlineLvl w:val="1"/>
        <w:rPr>
          <w:rFonts w:ascii="黑体" w:hAnsi="Calibri" w:eastAsia="黑体" w:cs="Times New Roman"/>
          <w:b/>
          <w:bCs/>
          <w:sz w:val="32"/>
          <w:szCs w:val="32"/>
        </w:rPr>
      </w:pPr>
    </w:p>
    <w:p w14:paraId="43EC6B86">
      <w:pPr>
        <w:keepNext/>
        <w:keepLines/>
        <w:snapToGrid w:val="0"/>
        <w:spacing w:line="580" w:lineRule="exact"/>
        <w:ind w:firstLine="640" w:firstLineChars="200"/>
        <w:outlineLvl w:val="1"/>
        <w:rPr>
          <w:rFonts w:ascii="黑体" w:hAnsi="Calibri" w:eastAsia="黑体" w:cs="Times New Roman"/>
          <w:b/>
          <w:bCs/>
          <w:sz w:val="32"/>
          <w:szCs w:val="32"/>
        </w:rPr>
      </w:pPr>
      <w:r>
        <w:rPr>
          <w:sz w:val="32"/>
        </w:rPr>
        <mc:AlternateContent>
          <mc:Choice Requires="wps">
            <w:drawing>
              <wp:anchor distT="0" distB="0" distL="114300" distR="114300" simplePos="0" relativeHeight="251671552" behindDoc="0" locked="0" layoutInCell="1" allowOverlap="1">
                <wp:simplePos x="0" y="0"/>
                <wp:positionH relativeFrom="column">
                  <wp:posOffset>1615440</wp:posOffset>
                </wp:positionH>
                <wp:positionV relativeFrom="paragraph">
                  <wp:posOffset>173355</wp:posOffset>
                </wp:positionV>
                <wp:extent cx="2760345" cy="490220"/>
                <wp:effectExtent l="0" t="0" r="1905" b="5080"/>
                <wp:wrapNone/>
                <wp:docPr id="155" name="文本框 32"/>
                <wp:cNvGraphicFramePr/>
                <a:graphic xmlns:a="http://schemas.openxmlformats.org/drawingml/2006/main">
                  <a:graphicData uri="http://schemas.microsoft.com/office/word/2010/wordprocessingShape">
                    <wps:wsp>
                      <wps:cNvSpPr txBox="1"/>
                      <wps:spPr>
                        <a:xfrm>
                          <a:off x="2517775" y="8674100"/>
                          <a:ext cx="2760345" cy="490220"/>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6B2113D">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：收入构成情况</w:t>
                            </w:r>
                          </w:p>
                          <w:p w14:paraId="17E4E0DF">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127.2pt;margin-top:13.65pt;height:38.6pt;width:217.35pt;z-index:251671552;mso-width-relative:page;mso-height-relative:page;" fillcolor="#FFFFFF" filled="t" stroked="f" coordsize="21600,21600" o:gfxdata="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ED3FJHWAAAACgEAAA8AAAAAAAAAAQAgAAAAIgAAAGRycy9kb3ducmV2LnhtbFBLAQIUABQA&#10;AAAIAIdO4kAXYXwcZAIAAKwEAAAOAAAAAAAAAAEAIAAAACUBAABkcnMvZTJvRG9jLnhtbFBLBQYA&#10;AAAABgAGAFkBAAD7BQAAAAA=&#10;">
                <v:fill on="t" focussize="0,0"/>
                <v:stroke on="f" weight="0.5pt"/>
                <v:imagedata o:title=""/>
                <o:lock v:ext="edit" aspectratio="f"/>
                <v:textbox>
                  <w:txbxContent>
                    <w:p w14:paraId="26B2113D">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：收入构成情况</w:t>
                      </w:r>
                    </w:p>
                    <w:p w14:paraId="17E4E0DF">
                      <w:pPr>
                        <w:spacing w:after="160" w:line="480" w:lineRule="auto"/>
                        <w:rPr>
                          <w:rFonts w:ascii="Times New Roman" w:hAnsi="Times New Roman" w:eastAsia="宋体" w:cs="Times New Roman"/>
                          <w:sz w:val="20"/>
                        </w:rPr>
                      </w:pPr>
                    </w:p>
                  </w:txbxContent>
                </v:textbox>
              </v:shape>
            </w:pict>
          </mc:Fallback>
        </mc:AlternateContent>
      </w:r>
    </w:p>
    <w:p w14:paraId="633B9FF8">
      <w:pPr>
        <w:keepNext/>
        <w:keepLines/>
        <w:snapToGrid w:val="0"/>
        <w:spacing w:line="580" w:lineRule="exact"/>
        <w:ind w:firstLine="643" w:firstLineChars="200"/>
        <w:outlineLvl w:val="1"/>
        <w:rPr>
          <w:rFonts w:ascii="黑体" w:hAnsi="Calibri" w:eastAsia="黑体" w:cs="Times New Roman"/>
          <w:b/>
          <w:bCs/>
          <w:sz w:val="32"/>
          <w:szCs w:val="32"/>
        </w:rPr>
      </w:pPr>
    </w:p>
    <w:p w14:paraId="1C45D9B8">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51BC2872">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1870.54</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850.75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45</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1019.80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55</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14:paraId="219B8E86">
      <w:pPr>
        <w:adjustRightInd w:val="0"/>
        <w:snapToGrid w:val="0"/>
        <w:spacing w:line="580" w:lineRule="exact"/>
        <w:ind w:firstLine="1920" w:firstLineChars="600"/>
        <w:rPr>
          <w:rFonts w:ascii="仿宋_GB2312" w:hAnsi="Times New Roman" w:eastAsia="仿宋_GB2312" w:cs="DengXian-Regular"/>
          <w:sz w:val="32"/>
          <w:szCs w:val="32"/>
        </w:rPr>
      </w:pPr>
      <w:r>
        <w:rPr>
          <w:rFonts w:hint="eastAsia" w:ascii="仿宋_GB2312" w:eastAsia="仿宋_GB2312" w:cs="DengXian-Regular"/>
          <w:sz w:val="32"/>
          <w:szCs w:val="32"/>
          <w:lang w:eastAsia="zh-CN"/>
        </w:rPr>
        <w:pict>
          <v:shape id="_x0000_s2051" o:spid="_x0000_s2051" o:spt="75" type="#_x0000_t75" style="position:absolute;left:0pt;margin-left:53.25pt;margin-top:10.2pt;height:188.5pt;width:340.4pt;z-index:251679744;mso-width-relative:page;mso-height-relative:page;" o:ole="t" filled="f" o:preferrelative="t" stroked="f" coordsize="21600,21600">
            <v:path/>
            <v:fill on="f" focussize="0,0"/>
            <v:stroke on="f"/>
            <v:imagedata r:id="rId31" o:title=""/>
            <o:lock v:ext="edit" aspectratio="t"/>
          </v:shape>
          <o:OLEObject Type="Embed" ProgID="Excel.Chart.8" ShapeID="_x0000_s2051" DrawAspect="Content" ObjectID="_1468075726" r:id="rId30">
            <o:LockedField>false</o:LockedField>
          </o:OLEObject>
        </w:pict>
      </w:r>
    </w:p>
    <w:p w14:paraId="3BC404A6">
      <w:pPr>
        <w:adjustRightInd w:val="0"/>
        <w:snapToGrid w:val="0"/>
        <w:spacing w:line="580" w:lineRule="exact"/>
        <w:ind w:firstLine="1920" w:firstLineChars="600"/>
        <w:rPr>
          <w:rFonts w:ascii="仿宋_GB2312" w:hAnsi="Times New Roman" w:eastAsia="仿宋_GB2312" w:cs="DengXian-Regular"/>
          <w:sz w:val="32"/>
          <w:szCs w:val="32"/>
        </w:rPr>
      </w:pPr>
    </w:p>
    <w:p w14:paraId="5F87AE5C">
      <w:pPr>
        <w:adjustRightInd w:val="0"/>
        <w:snapToGrid w:val="0"/>
        <w:spacing w:line="580" w:lineRule="exact"/>
        <w:ind w:firstLine="1920" w:firstLineChars="600"/>
        <w:rPr>
          <w:rFonts w:ascii="仿宋_GB2312" w:hAnsi="Times New Roman" w:eastAsia="仿宋_GB2312" w:cs="DengXian-Regular"/>
          <w:sz w:val="32"/>
          <w:szCs w:val="32"/>
        </w:rPr>
      </w:pPr>
    </w:p>
    <w:p w14:paraId="028097D3">
      <w:pPr>
        <w:keepNext/>
        <w:keepLines/>
        <w:snapToGrid w:val="0"/>
        <w:spacing w:line="580" w:lineRule="exact"/>
        <w:ind w:firstLine="643" w:firstLineChars="200"/>
        <w:outlineLvl w:val="1"/>
        <w:rPr>
          <w:rFonts w:ascii="黑体" w:hAnsi="Calibri" w:eastAsia="黑体" w:cs="Times New Roman"/>
          <w:b/>
          <w:bCs/>
          <w:sz w:val="32"/>
          <w:szCs w:val="32"/>
        </w:rPr>
      </w:pPr>
    </w:p>
    <w:p w14:paraId="464448D1">
      <w:pPr>
        <w:keepNext/>
        <w:keepLines/>
        <w:snapToGrid w:val="0"/>
        <w:spacing w:line="580" w:lineRule="exact"/>
        <w:ind w:firstLine="643" w:firstLineChars="200"/>
        <w:outlineLvl w:val="1"/>
        <w:rPr>
          <w:rFonts w:ascii="黑体" w:hAnsi="Calibri" w:eastAsia="黑体" w:cs="Times New Roman"/>
          <w:b/>
          <w:bCs/>
          <w:sz w:val="32"/>
          <w:szCs w:val="32"/>
        </w:rPr>
      </w:pPr>
    </w:p>
    <w:p w14:paraId="24F2EC22">
      <w:pPr>
        <w:keepNext/>
        <w:keepLines/>
        <w:snapToGrid w:val="0"/>
        <w:spacing w:line="580" w:lineRule="exact"/>
        <w:ind w:firstLine="643" w:firstLineChars="200"/>
        <w:outlineLvl w:val="1"/>
        <w:rPr>
          <w:rFonts w:ascii="黑体" w:hAnsi="Calibri" w:eastAsia="黑体" w:cs="Times New Roman"/>
          <w:b/>
          <w:bCs/>
          <w:sz w:val="32"/>
          <w:szCs w:val="32"/>
        </w:rPr>
      </w:pPr>
    </w:p>
    <w:p w14:paraId="72C4B0AD">
      <w:pPr>
        <w:keepNext/>
        <w:keepLines/>
        <w:snapToGrid w:val="0"/>
        <w:spacing w:line="580" w:lineRule="exact"/>
        <w:ind w:firstLine="640" w:firstLineChars="200"/>
        <w:outlineLvl w:val="1"/>
        <w:rPr>
          <w:rFonts w:ascii="黑体" w:hAnsi="Calibri" w:eastAsia="黑体" w:cs="Times New Roman"/>
          <w:b/>
          <w:bCs/>
          <w:sz w:val="32"/>
          <w:szCs w:val="32"/>
        </w:rPr>
      </w:pPr>
      <w:r>
        <w:rPr>
          <w:sz w:val="32"/>
        </w:rPr>
        <mc:AlternateContent>
          <mc:Choice Requires="wps">
            <w:drawing>
              <wp:anchor distT="0" distB="0" distL="114300" distR="114300" simplePos="0" relativeHeight="251670528" behindDoc="1" locked="0" layoutInCell="1" allowOverlap="1">
                <wp:simplePos x="0" y="0"/>
                <wp:positionH relativeFrom="column">
                  <wp:posOffset>965200</wp:posOffset>
                </wp:positionH>
                <wp:positionV relativeFrom="paragraph">
                  <wp:posOffset>257175</wp:posOffset>
                </wp:positionV>
                <wp:extent cx="3314065" cy="483235"/>
                <wp:effectExtent l="0" t="0" r="635" b="12065"/>
                <wp:wrapNone/>
                <wp:docPr id="30" name="文本框 30"/>
                <wp:cNvGraphicFramePr/>
                <a:graphic xmlns:a="http://schemas.openxmlformats.org/drawingml/2006/main">
                  <a:graphicData uri="http://schemas.microsoft.com/office/word/2010/wordprocessingShape">
                    <wps:wsp>
                      <wps:cNvSpPr txBox="1"/>
                      <wps:spPr>
                        <a:xfrm>
                          <a:off x="1953895" y="5975350"/>
                          <a:ext cx="3314065"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48AB2D2">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2</w:t>
                            </w:r>
                            <w:r>
                              <w:rPr>
                                <w:rFonts w:hint="eastAsia" w:ascii="仿宋_GB2312" w:hAnsi="Times New Roman" w:eastAsia="仿宋_GB2312" w:cs="DengXian-Regular"/>
                                <w:sz w:val="28"/>
                                <w:szCs w:val="28"/>
                              </w:rPr>
                              <w:t>：支出构成情况（按支出性质）</w:t>
                            </w:r>
                          </w:p>
                          <w:p w14:paraId="295722EA">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6pt;margin-top:20.25pt;height:38.05pt;width:260.95pt;z-index:-251645952;mso-width-relative:page;mso-height-relative:page;" fillcolor="#FFFFFF" filled="t" stroked="f" coordsize="21600,21600" o:gfxdata="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J9F+L9UAAAAKAQAADwAAAAAAAAABACAAAAAiAAAAZHJzL2Rvd25yZXYueG1sUEsBAhQAFAAAAAgA&#10;h07iQIeBeTFhAgAAqwQAAA4AAAAAAAAAAQAgAAAAJAEAAGRycy9lMm9Eb2MueG1sUEsFBgAAAAAG&#10;AAYAWQEAAPcFAAAAAA==&#10;">
                <v:fill on="t" focussize="0,0"/>
                <v:stroke on="f" weight="0.5pt"/>
                <v:imagedata o:title=""/>
                <o:lock v:ext="edit" aspectratio="f"/>
                <v:textbox>
                  <w:txbxContent>
                    <w:p w14:paraId="148AB2D2">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2</w:t>
                      </w:r>
                      <w:r>
                        <w:rPr>
                          <w:rFonts w:hint="eastAsia" w:ascii="仿宋_GB2312" w:hAnsi="Times New Roman" w:eastAsia="仿宋_GB2312" w:cs="DengXian-Regular"/>
                          <w:sz w:val="28"/>
                          <w:szCs w:val="28"/>
                        </w:rPr>
                        <w:t>：支出构成情况（按支出性质）</w:t>
                      </w:r>
                    </w:p>
                    <w:p w14:paraId="295722EA">
                      <w:pPr>
                        <w:spacing w:after="160" w:line="480" w:lineRule="auto"/>
                        <w:rPr>
                          <w:rFonts w:ascii="Times New Roman" w:hAnsi="Times New Roman" w:eastAsia="宋体" w:cs="Times New Roman"/>
                          <w:sz w:val="20"/>
                        </w:rPr>
                      </w:pPr>
                    </w:p>
                  </w:txbxContent>
                </v:textbox>
              </v:shape>
            </w:pict>
          </mc:Fallback>
        </mc:AlternateContent>
      </w:r>
    </w:p>
    <w:p w14:paraId="26897B44">
      <w:pPr>
        <w:keepNext/>
        <w:keepLines/>
        <w:snapToGrid w:val="0"/>
        <w:spacing w:line="580" w:lineRule="exact"/>
        <w:ind w:firstLine="643" w:firstLineChars="200"/>
        <w:outlineLvl w:val="1"/>
        <w:rPr>
          <w:rFonts w:ascii="黑体" w:hAnsi="Calibri" w:eastAsia="黑体" w:cs="Times New Roman"/>
          <w:b/>
          <w:bCs/>
          <w:sz w:val="32"/>
          <w:szCs w:val="32"/>
        </w:rPr>
      </w:pPr>
    </w:p>
    <w:p w14:paraId="01E57FD1">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18516A79">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（一）财政拨款收支与2018 年度决算对比情况</w:t>
      </w:r>
    </w:p>
    <w:p w14:paraId="0DA51F44">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w:t>
      </w:r>
      <w:r>
        <w:rPr>
          <w:rFonts w:hint="eastAsia" w:ascii="仿宋_GB2312" w:hAnsi="Times New Roman" w:eastAsia="仿宋_GB2312" w:cs="DengXian-Regular"/>
          <w:sz w:val="32"/>
          <w:szCs w:val="32"/>
          <w:lang w:val="en-US" w:eastAsia="zh-CN"/>
        </w:rPr>
        <w:t>2725.61</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535.41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19.6</w:t>
      </w:r>
      <w:r>
        <w:rPr>
          <w:rFonts w:hint="eastAsia" w:ascii="仿宋_GB2312" w:hAnsi="Times New Roman" w:eastAsia="仿宋_GB2312" w:cs="DengXian-Regular"/>
          <w:sz w:val="32"/>
          <w:szCs w:val="32"/>
        </w:rPr>
        <w:t>%，主要</w:t>
      </w:r>
      <w:r>
        <w:rPr>
          <w:rFonts w:hint="eastAsia" w:ascii="仿宋_GB2312" w:hAnsi="Times New Roman" w:eastAsia="仿宋_GB2312" w:cs="DengXian-Regular"/>
          <w:sz w:val="32"/>
          <w:szCs w:val="32"/>
          <w:lang w:eastAsia="zh-CN"/>
        </w:rPr>
        <w:t>原因</w:t>
      </w:r>
      <w:r>
        <w:rPr>
          <w:rFonts w:hint="eastAsia" w:ascii="仿宋_GB2312" w:hAnsi="Times New Roman" w:eastAsia="仿宋_GB2312" w:cs="DengXian-Regular"/>
          <w:sz w:val="32"/>
          <w:szCs w:val="32"/>
        </w:rPr>
        <w:t>是</w:t>
      </w:r>
      <w:r>
        <w:rPr>
          <w:rFonts w:hint="eastAsia" w:ascii="仿宋_GB2312" w:hAnsi="Times New Roman" w:eastAsia="仿宋_GB2312" w:cs="DengXian-Regular"/>
          <w:sz w:val="32"/>
          <w:szCs w:val="32"/>
          <w:lang w:eastAsia="zh-CN"/>
        </w:rPr>
        <w:t>项目增加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1870.54</w:t>
      </w:r>
      <w:r>
        <w:rPr>
          <w:rFonts w:hint="eastAsia" w:ascii="仿宋_GB2312" w:hAnsi="Times New Roman" w:eastAsia="仿宋_GB2312" w:cs="DengXian-Regular"/>
          <w:sz w:val="32"/>
          <w:szCs w:val="32"/>
        </w:rPr>
        <w:t>万元，减少</w:t>
      </w:r>
      <w:r>
        <w:rPr>
          <w:rFonts w:hint="eastAsia" w:ascii="仿宋_GB2312" w:hAnsi="Times New Roman" w:eastAsia="仿宋_GB2312" w:cs="DengXian-Regular"/>
          <w:sz w:val="32"/>
          <w:szCs w:val="32"/>
          <w:lang w:val="en-US" w:eastAsia="zh-CN"/>
        </w:rPr>
        <w:t>424.48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22.7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原因</w:t>
      </w:r>
      <w:r>
        <w:rPr>
          <w:rFonts w:hint="eastAsia" w:ascii="仿宋_GB2312" w:hAnsi="Times New Roman" w:eastAsia="仿宋_GB2312" w:cs="DengXian-Regular"/>
          <w:sz w:val="32"/>
          <w:szCs w:val="32"/>
        </w:rPr>
        <w:t>是</w:t>
      </w:r>
      <w:r>
        <w:rPr>
          <w:rFonts w:hint="eastAsia" w:ascii="仿宋_GB2312" w:hAnsi="Times New Roman" w:eastAsia="仿宋_GB2312" w:cs="DengXian-Regular"/>
          <w:sz w:val="32"/>
          <w:szCs w:val="32"/>
          <w:lang w:eastAsia="zh-CN"/>
        </w:rPr>
        <w:t>项目减少</w:t>
      </w:r>
      <w:r>
        <w:rPr>
          <w:rFonts w:hint="eastAsia" w:ascii="仿宋_GB2312" w:hAnsi="Times New Roman" w:eastAsia="仿宋_GB2312" w:cs="DengXian-Regular"/>
          <w:sz w:val="32"/>
          <w:szCs w:val="32"/>
        </w:rPr>
        <w:t>。具体情况如下：</w:t>
      </w:r>
    </w:p>
    <w:p w14:paraId="6A6DD8C4">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hint="eastAsia" w:ascii="仿宋_GB2312" w:hAnsi="Times New Roman" w:eastAsia="仿宋_GB2312" w:cs="DengXian-Regular"/>
          <w:sz w:val="32"/>
          <w:szCs w:val="32"/>
          <w:lang w:val="en-US" w:eastAsia="zh-CN"/>
        </w:rPr>
        <w:t>1813.90</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87.82</w:t>
      </w:r>
      <w:r>
        <w:rPr>
          <w:rFonts w:hint="eastAsia" w:ascii="仿宋_GB2312" w:hAnsi="Times New Roman" w:eastAsia="仿宋_GB2312" w:cs="DengXian-Regular"/>
          <w:sz w:val="32"/>
          <w:szCs w:val="32"/>
        </w:rPr>
        <w:t>万元；主要</w:t>
      </w:r>
      <w:r>
        <w:rPr>
          <w:rFonts w:hint="eastAsia" w:ascii="仿宋_GB2312" w:hAnsi="Times New Roman" w:eastAsia="仿宋_GB2312" w:cs="DengXian-Regular"/>
          <w:sz w:val="32"/>
          <w:szCs w:val="32"/>
          <w:lang w:eastAsia="zh-CN"/>
        </w:rPr>
        <w:t>原因是项目减少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1758.71</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247.95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14.1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项目减少</w:t>
      </w:r>
      <w:r>
        <w:rPr>
          <w:rFonts w:hint="eastAsia" w:ascii="仿宋_GB2312" w:hAnsi="Times New Roman" w:eastAsia="仿宋_GB2312" w:cs="DengXian-Regular"/>
          <w:sz w:val="32"/>
          <w:szCs w:val="32"/>
        </w:rPr>
        <w:t>。</w:t>
      </w:r>
    </w:p>
    <w:p w14:paraId="0B910741">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w:t>
      </w:r>
      <w:r>
        <w:rPr>
          <w:rFonts w:hint="eastAsia" w:ascii="仿宋_GB2312" w:hAnsi="Times New Roman" w:eastAsia="仿宋_GB2312" w:cs="DengXian-Regular"/>
          <w:sz w:val="32"/>
          <w:szCs w:val="32"/>
          <w:lang w:val="en-US" w:eastAsia="zh-CN"/>
        </w:rPr>
        <w:t>911.71</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623.23</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68</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项目增加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111.83</w:t>
      </w:r>
      <w:r>
        <w:rPr>
          <w:rFonts w:hint="eastAsia" w:ascii="仿宋_GB2312" w:hAnsi="Times New Roman" w:eastAsia="仿宋_GB2312" w:cs="DengXian-Regular"/>
          <w:sz w:val="32"/>
          <w:szCs w:val="32"/>
        </w:rPr>
        <w:t>万元，比上年减少</w:t>
      </w:r>
      <w:r>
        <w:rPr>
          <w:rFonts w:hint="eastAsia" w:ascii="仿宋_GB2312" w:hAnsi="Times New Roman" w:eastAsia="仿宋_GB2312" w:cs="DengXian-Regular"/>
          <w:sz w:val="32"/>
          <w:szCs w:val="32"/>
          <w:lang w:val="en-US" w:eastAsia="zh-CN"/>
        </w:rPr>
        <w:t>176.53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color w:val="auto"/>
          <w:sz w:val="32"/>
          <w:szCs w:val="32"/>
          <w:lang w:val="en-US" w:eastAsia="zh-CN"/>
        </w:rPr>
        <w:t>61.2</w:t>
      </w:r>
      <w:r>
        <w:rPr>
          <w:rFonts w:hint="eastAsia" w:ascii="仿宋_GB2312" w:hAnsi="Times New Roman" w:eastAsia="仿宋_GB2312" w:cs="DengXian-Regular"/>
          <w:color w:val="auto"/>
          <w:sz w:val="32"/>
          <w:szCs w:val="32"/>
        </w:rPr>
        <w:t>%</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项目减少</w:t>
      </w:r>
      <w:r>
        <w:rPr>
          <w:rFonts w:hint="eastAsia" w:ascii="仿宋_GB2312" w:hAnsi="Times New Roman" w:eastAsia="仿宋_GB2312" w:cs="DengXian-Regular"/>
          <w:sz w:val="32"/>
          <w:szCs w:val="32"/>
        </w:rPr>
        <w:t>。</w:t>
      </w:r>
    </w:p>
    <w:p w14:paraId="30876137">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eastAsia="仿宋_GB2312" w:cs="DengXian-Regular"/>
          <w:sz w:val="32"/>
          <w:szCs w:val="32"/>
          <w:lang w:eastAsia="zh-CN"/>
        </w:rPr>
        <w:pict>
          <v:shape id="_x0000_s2052" o:spid="_x0000_s2052" o:spt="75" type="#_x0000_t75" style="position:absolute;left:0pt;margin-left:46.4pt;margin-top:10.25pt;height:209.85pt;width:336.1pt;mso-wrap-distance-bottom:0pt;mso-wrap-distance-top:0pt;z-index:251680768;mso-width-relative:page;mso-height-relative:page;" o:ole="t" filled="f" o:preferrelative="t" stroked="f" coordsize="21600,21600">
            <v:path/>
            <v:fill on="f" focussize="0,0"/>
            <v:stroke on="f"/>
            <v:imagedata r:id="rId33" o:title=""/>
            <o:lock v:ext="edit" aspectratio="t"/>
            <w10:wrap type="topAndBottom"/>
          </v:shape>
          <o:OLEObject Type="Embed" ProgID="Excel.Chart.8" ShapeID="_x0000_s2052" DrawAspect="Content" ObjectID="_1468075727" r:id="rId32">
            <o:LockedField>false</o:LockedField>
          </o:OLEObject>
        </w:pict>
      </w:r>
    </w:p>
    <w:p w14:paraId="604BF81D">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3E9C225C">
      <w:pPr>
        <w:pStyle w:val="5"/>
        <w:keepNext w:val="0"/>
        <w:keepLines w:val="0"/>
        <w:pageBreakBefore w:val="0"/>
        <w:widowControl w:val="0"/>
        <w:kinsoku/>
        <w:wordWrap/>
        <w:overflowPunct/>
        <w:topLinePunct w:val="0"/>
        <w:autoSpaceDE/>
        <w:autoSpaceDN/>
        <w:bidi w:val="0"/>
        <w:adjustRightInd/>
        <w:snapToGrid w:val="0"/>
        <w:spacing w:line="580" w:lineRule="exact"/>
        <w:jc w:val="left"/>
        <w:textAlignment w:val="auto"/>
        <w:rPr>
          <w:rFonts w:hint="eastAsia" w:ascii="仿宋_GB2312" w:hAnsi="Times New Roman" w:eastAsia="仿宋_GB2312" w:cs="DengXian-Regular"/>
          <w:kern w:val="2"/>
          <w:sz w:val="32"/>
          <w:szCs w:val="32"/>
          <w:lang w:val="en-US" w:eastAsia="zh-CN" w:bidi="ar-SA"/>
        </w:rPr>
      </w:pPr>
      <w:r>
        <w:rPr>
          <w:rFonts w:hint="eastAsia" w:ascii="仿宋_GB2312" w:hAnsi="Times New Roman" w:eastAsia="仿宋_GB2312" w:cs="DengXian-Regular"/>
          <w:kern w:val="2"/>
          <w:sz w:val="32"/>
          <w:szCs w:val="32"/>
          <w:lang w:val="en-US" w:eastAsia="zh-CN" w:bidi="ar-SA"/>
        </w:rPr>
        <w:t xml:space="preserve">    本部门2019年度财政拨款本年收入2725.61万元，完成年初预算的124.9%（如图4）,比年初预算增加543.25万元，决算数大于预算数主要原因是项目增加；本年支出1870.54万元，完成年初预算的85.7%,比年初预算减少311.82万元，决算数小于预算数主要原因是主要是项目支出减少。具体情况如下：</w:t>
      </w:r>
    </w:p>
    <w:p w14:paraId="024E6EEE">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w:t>
      </w:r>
      <w:r>
        <w:rPr>
          <w:rFonts w:hint="eastAsia" w:ascii="仿宋_GB2312" w:hAnsi="Times New Roman" w:eastAsia="仿宋_GB2312" w:cs="DengXian-Regular"/>
          <w:sz w:val="32"/>
          <w:szCs w:val="32"/>
          <w:lang w:val="en-US" w:eastAsia="zh-CN"/>
        </w:rPr>
        <w:t>113.7</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185.18</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项目增加</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108</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129.99</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项目增加</w:t>
      </w:r>
      <w:r>
        <w:rPr>
          <w:rFonts w:hint="eastAsia" w:ascii="仿宋_GB2312" w:hAnsi="Times New Roman" w:eastAsia="仿宋_GB2312" w:cs="DengXian-Regular"/>
          <w:sz w:val="32"/>
          <w:szCs w:val="32"/>
        </w:rPr>
        <w:t>。</w:t>
      </w:r>
    </w:p>
    <w:p w14:paraId="3D114A9A">
      <w:pPr>
        <w:numPr>
          <w:ilvl w:val="0"/>
          <w:numId w:val="2"/>
        </w:numPr>
        <w:adjustRightInd w:val="0"/>
        <w:snapToGrid w:val="0"/>
        <w:spacing w:line="580" w:lineRule="exact"/>
        <w:ind w:left="0" w:leftChars="0"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w:t>
      </w:r>
      <w:r>
        <w:rPr>
          <w:rFonts w:hint="eastAsia" w:ascii="仿宋_GB2312" w:hAnsi="Times New Roman" w:eastAsia="仿宋_GB2312" w:cs="DengXian-Regular"/>
          <w:sz w:val="32"/>
          <w:szCs w:val="32"/>
          <w:lang w:val="en-US" w:eastAsia="zh-CN"/>
        </w:rPr>
        <w:t>164.7</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358.07</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项目增加</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441.81</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项目减少</w:t>
      </w:r>
      <w:r>
        <w:rPr>
          <w:rFonts w:hint="eastAsia" w:ascii="仿宋_GB2312" w:hAnsi="Times New Roman" w:eastAsia="仿宋_GB2312" w:cs="DengXian-Regular"/>
          <w:sz w:val="32"/>
          <w:szCs w:val="32"/>
        </w:rPr>
        <w:t>。</w:t>
      </w:r>
    </w:p>
    <w:p w14:paraId="4EE6C6C7">
      <w:pPr>
        <w:numPr>
          <w:ilvl w:val="0"/>
          <w:numId w:val="0"/>
        </w:numPr>
        <w:adjustRightInd w:val="0"/>
        <w:snapToGrid w:val="0"/>
        <w:spacing w:line="580" w:lineRule="exact"/>
        <w:rPr>
          <w:rFonts w:ascii="楷体_GB2312" w:hAnsi="Times New Roman" w:eastAsia="楷体_GB2312" w:cs="DengXian-Bold"/>
          <w:b/>
          <w:bCs/>
          <w:sz w:val="32"/>
          <w:szCs w:val="32"/>
        </w:rPr>
      </w:pPr>
      <w:r>
        <w:rPr>
          <w:rFonts w:hint="eastAsia" w:ascii="仿宋_GB2312" w:eastAsia="仿宋_GB2312" w:cs="DengXian-Regular"/>
          <w:sz w:val="32"/>
          <w:szCs w:val="32"/>
          <w:highlight w:val="yellow"/>
          <w:lang w:eastAsia="zh-CN"/>
        </w:rPr>
        <w:pict>
          <v:shape id="_x0000_s2053" o:spid="_x0000_s2053" o:spt="75" type="#_x0000_t75" style="position:absolute;left:0pt;margin-left:60.05pt;margin-top:2.1pt;height:203.1pt;width:328.1pt;mso-wrap-distance-bottom:0pt;mso-wrap-distance-top:0pt;z-index:251681792;mso-width-relative:page;mso-height-relative:page;" o:ole="t" filled="f" o:preferrelative="t" stroked="f" coordsize="21600,21600">
            <v:path/>
            <v:fill on="f" focussize="0,0"/>
            <v:stroke on="f"/>
            <v:imagedata r:id="rId35" o:title=""/>
            <o:lock v:ext="edit" aspectratio="t"/>
            <w10:wrap type="topAndBottom"/>
          </v:shape>
          <o:OLEObject Type="Embed" ProgID="Excel.Chart.8" ShapeID="_x0000_s2053" DrawAspect="Content" ObjectID="_1468075728" r:id="rId34">
            <o:LockedField>false</o:LockedField>
          </o:OLEObject>
        </w:pict>
      </w:r>
    </w:p>
    <w:p w14:paraId="4DE2AF37">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14:paraId="4EF9B511">
      <w:pPr>
        <w:adjustRightInd w:val="0"/>
        <w:snapToGrid w:val="0"/>
        <w:spacing w:line="580" w:lineRule="exact"/>
        <w:ind w:firstLine="643" w:firstLineChars="200"/>
        <w:rPr>
          <w:rFonts w:hint="eastAsia" w:ascii="仿宋_GB2312" w:hAnsi="Times New Roman" w:eastAsia="仿宋_GB2312" w:cs="DengXian-Regular"/>
          <w:sz w:val="32"/>
          <w:szCs w:val="32"/>
          <w:lang w:val="en-US" w:eastAsia="zh-CN"/>
        </w:rPr>
      </w:pPr>
      <w:r>
        <w:rPr>
          <w:rFonts w:hint="eastAsia" w:ascii="楷体_GB2312" w:eastAsia="楷体_GB2312" w:cs="DengXian-Bold"/>
          <w:b/>
          <w:bCs/>
          <w:sz w:val="32"/>
          <w:szCs w:val="32"/>
          <w:lang w:eastAsia="zh-CN"/>
        </w:rPr>
        <w:pict>
          <v:shape id="_x0000_s2054" o:spid="_x0000_s2054" o:spt="75" type="#_x0000_t75" style="position:absolute;left:0pt;margin-left:71.9pt;margin-top:110pt;height:175.75pt;width:289.55pt;z-index:251675648;mso-width-relative:page;mso-height-relative:page;" o:ole="t" filled="f" o:preferrelative="t" stroked="f" coordsize="21600,21600">
            <v:path/>
            <v:fill on="f" focussize="0,0"/>
            <v:stroke on="f"/>
            <v:imagedata r:id="rId37" o:title=""/>
            <o:lock v:ext="edit" aspectratio="t"/>
          </v:shape>
          <o:OLEObject Type="Embed" ProgID="Excel.Chart.8" ShapeID="_x0000_s2054" DrawAspect="Content" ObjectID="_1468075729" r:id="rId36">
            <o:LockedField>false</o:LockedField>
          </o:OLEObject>
        </w:pict>
      </w: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1870.54</w:t>
      </w:r>
      <w:r>
        <w:rPr>
          <w:rFonts w:hint="eastAsia" w:ascii="仿宋_GB2312" w:hAnsi="Times New Roman" w:eastAsia="仿宋_GB2312" w:cs="DengXian-Regular"/>
          <w:sz w:val="32"/>
          <w:szCs w:val="32"/>
        </w:rPr>
        <w:t xml:space="preserve">万元，主要用于以下方面社会保障和就业（类）支出 </w:t>
      </w:r>
      <w:r>
        <w:rPr>
          <w:rFonts w:hint="eastAsia" w:ascii="仿宋_GB2312" w:hAnsi="Times New Roman" w:eastAsia="仿宋_GB2312" w:cs="DengXian-Regular"/>
          <w:sz w:val="32"/>
          <w:szCs w:val="32"/>
          <w:lang w:val="en-US" w:eastAsia="zh-CN"/>
        </w:rPr>
        <w:t>3.12</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0.1</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城乡社区支出（类）</w:t>
      </w:r>
      <w:r>
        <w:rPr>
          <w:rFonts w:hint="eastAsia" w:ascii="仿宋_GB2312" w:hAnsi="Times New Roman" w:eastAsia="仿宋_GB2312" w:cs="DengXian-Regular"/>
          <w:sz w:val="32"/>
          <w:szCs w:val="32"/>
          <w:lang w:val="en-US" w:eastAsia="zh-CN"/>
        </w:rPr>
        <w:t>108.71万元，</w:t>
      </w:r>
      <w:r>
        <w:rPr>
          <w:rFonts w:hint="eastAsia" w:ascii="仿宋_GB2312" w:hAnsi="Times New Roman" w:eastAsia="仿宋_GB2312" w:cs="DengXian-Regular"/>
          <w:sz w:val="32"/>
          <w:szCs w:val="32"/>
        </w:rPr>
        <w:t>占</w:t>
      </w:r>
      <w:r>
        <w:rPr>
          <w:rFonts w:hint="eastAsia" w:ascii="仿宋_GB2312" w:hAnsi="Times New Roman" w:eastAsia="仿宋_GB2312" w:cs="DengXian-Regular"/>
          <w:sz w:val="32"/>
          <w:szCs w:val="32"/>
          <w:lang w:val="en-US" w:eastAsia="zh-CN"/>
        </w:rPr>
        <w:t>5.8</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；农林水支出（类）</w:t>
      </w:r>
      <w:r>
        <w:rPr>
          <w:rFonts w:hint="eastAsia" w:ascii="仿宋_GB2312" w:hAnsi="Times New Roman" w:eastAsia="仿宋_GB2312" w:cs="DengXian-Regular"/>
          <w:sz w:val="32"/>
          <w:szCs w:val="32"/>
          <w:lang w:val="en-US" w:eastAsia="zh-CN"/>
        </w:rPr>
        <w:t>1758.71万元，</w:t>
      </w:r>
      <w:r>
        <w:rPr>
          <w:rFonts w:hint="eastAsia" w:ascii="仿宋_GB2312" w:hAnsi="Times New Roman" w:eastAsia="仿宋_GB2312" w:cs="DengXian-Regular"/>
          <w:sz w:val="32"/>
          <w:szCs w:val="32"/>
        </w:rPr>
        <w:t>占</w:t>
      </w:r>
      <w:r>
        <w:rPr>
          <w:rFonts w:hint="eastAsia" w:ascii="仿宋_GB2312" w:hAnsi="Times New Roman" w:eastAsia="仿宋_GB2312" w:cs="DengXian-Regular"/>
          <w:sz w:val="32"/>
          <w:szCs w:val="32"/>
          <w:lang w:val="en-US" w:eastAsia="zh-CN"/>
        </w:rPr>
        <w:t>94</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14:paraId="6191A609">
      <w:pPr>
        <w:adjustRightInd w:val="0"/>
        <w:snapToGrid w:val="0"/>
        <w:spacing w:line="580" w:lineRule="exact"/>
        <w:rPr>
          <w:rFonts w:ascii="楷体_GB2312" w:hAnsi="Times New Roman" w:eastAsia="楷体_GB2312" w:cs="DengXian-Bold"/>
          <w:b/>
          <w:bCs/>
          <w:sz w:val="32"/>
          <w:szCs w:val="32"/>
        </w:rPr>
      </w:pPr>
    </w:p>
    <w:p w14:paraId="77ABDBAB">
      <w:pPr>
        <w:adjustRightInd w:val="0"/>
        <w:snapToGrid w:val="0"/>
        <w:spacing w:line="580" w:lineRule="exact"/>
        <w:rPr>
          <w:rFonts w:ascii="楷体_GB2312" w:hAnsi="Times New Roman" w:eastAsia="楷体_GB2312" w:cs="DengXian-Bold"/>
          <w:b/>
          <w:bCs/>
          <w:sz w:val="32"/>
          <w:szCs w:val="32"/>
        </w:rPr>
      </w:pPr>
    </w:p>
    <w:p w14:paraId="0DE11A05">
      <w:pPr>
        <w:adjustRightInd w:val="0"/>
        <w:snapToGrid w:val="0"/>
        <w:spacing w:line="580" w:lineRule="exact"/>
        <w:rPr>
          <w:rFonts w:ascii="楷体_GB2312" w:hAnsi="Times New Roman" w:eastAsia="楷体_GB2312" w:cs="DengXian-Bold"/>
          <w:b/>
          <w:bCs/>
          <w:sz w:val="32"/>
          <w:szCs w:val="32"/>
        </w:rPr>
      </w:pPr>
    </w:p>
    <w:p w14:paraId="19EF7BB0">
      <w:pPr>
        <w:adjustRightInd w:val="0"/>
        <w:snapToGrid w:val="0"/>
        <w:spacing w:line="580" w:lineRule="exact"/>
        <w:rPr>
          <w:rFonts w:ascii="楷体_GB2312" w:hAnsi="Times New Roman" w:eastAsia="楷体_GB2312" w:cs="DengXian-Bold"/>
          <w:b/>
          <w:bCs/>
          <w:sz w:val="32"/>
          <w:szCs w:val="32"/>
        </w:rPr>
      </w:pPr>
    </w:p>
    <w:p w14:paraId="12CD5DEE">
      <w:pPr>
        <w:adjustRightInd w:val="0"/>
        <w:snapToGrid w:val="0"/>
        <w:spacing w:line="580" w:lineRule="exact"/>
        <w:rPr>
          <w:rFonts w:ascii="楷体_GB2312" w:hAnsi="Times New Roman" w:eastAsia="楷体_GB2312" w:cs="DengXian-Bold"/>
          <w:b/>
          <w:bCs/>
          <w:sz w:val="32"/>
          <w:szCs w:val="32"/>
        </w:rPr>
      </w:pPr>
    </w:p>
    <w:p w14:paraId="5DD3B3F6">
      <w:pPr>
        <w:adjustRightInd w:val="0"/>
        <w:snapToGrid w:val="0"/>
        <w:spacing w:line="580" w:lineRule="exact"/>
        <w:rPr>
          <w:rFonts w:ascii="楷体_GB2312" w:hAnsi="Times New Roman" w:eastAsia="楷体_GB2312" w:cs="DengXian-Bold"/>
          <w:b/>
          <w:bCs/>
          <w:sz w:val="32"/>
          <w:szCs w:val="32"/>
        </w:rPr>
      </w:pPr>
      <w:r>
        <w:rPr>
          <w:sz w:val="32"/>
        </w:rPr>
        <mc:AlternateContent>
          <mc:Choice Requires="wps">
            <w:drawing>
              <wp:anchor distT="0" distB="0" distL="114300" distR="114300" simplePos="0" relativeHeight="251672576" behindDoc="1" locked="0" layoutInCell="1" allowOverlap="1">
                <wp:simplePos x="0" y="0"/>
                <wp:positionH relativeFrom="column">
                  <wp:posOffset>981075</wp:posOffset>
                </wp:positionH>
                <wp:positionV relativeFrom="paragraph">
                  <wp:posOffset>186690</wp:posOffset>
                </wp:positionV>
                <wp:extent cx="3576320" cy="391795"/>
                <wp:effectExtent l="0" t="0" r="5080" b="8255"/>
                <wp:wrapNone/>
                <wp:docPr id="164" name="文本框 32"/>
                <wp:cNvGraphicFramePr/>
                <a:graphic xmlns:a="http://schemas.openxmlformats.org/drawingml/2006/main">
                  <a:graphicData uri="http://schemas.microsoft.com/office/word/2010/wordprocessingShape">
                    <wps:wsp>
                      <wps:cNvSpPr txBox="1"/>
                      <wps:spPr>
                        <a:xfrm>
                          <a:off x="1989455" y="7043420"/>
                          <a:ext cx="3576320" cy="39179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1FE8A69">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5</w:t>
                            </w:r>
                            <w:r>
                              <w:rPr>
                                <w:rFonts w:hint="eastAsia" w:ascii="仿宋_GB2312" w:hAnsi="Times New Roman" w:eastAsia="仿宋_GB2312" w:cs="DengXian-Regular"/>
                                <w:sz w:val="28"/>
                                <w:szCs w:val="28"/>
                              </w:rPr>
                              <w:t>：财政拨款支出决算结构（按功能分类）</w:t>
                            </w:r>
                          </w:p>
                          <w:p w14:paraId="7FAB3A2D">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77.25pt;margin-top:14.7pt;height:30.85pt;width:281.6pt;z-index:-251643904;mso-width-relative:page;mso-height-relative:page;" fillcolor="#FFFFFF" filled="t" stroked="f" coordsize="21600,21600" o:gfxdata="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AFtTeLUAAAACQEAAA8AAAAAAAAAAQAgAAAAIgAAAGRycy9kb3ducmV2LnhtbFBLAQIUABQAAAAI&#10;AIdO4kCa8dgpYwIAAKwEAAAOAAAAAAAAAAEAIAAAACMBAABkcnMvZTJvRG9jLnhtbFBLBQYAAAAA&#10;BgAGAFkBAAD4BQAAAAA=&#10;">
                <v:fill on="t" focussize="0,0"/>
                <v:stroke on="f" weight="0.5pt"/>
                <v:imagedata o:title=""/>
                <o:lock v:ext="edit" aspectratio="f"/>
                <v:textbox>
                  <w:txbxContent>
                    <w:p w14:paraId="41FE8A69">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5</w:t>
                      </w:r>
                      <w:r>
                        <w:rPr>
                          <w:rFonts w:hint="eastAsia" w:ascii="仿宋_GB2312" w:hAnsi="Times New Roman" w:eastAsia="仿宋_GB2312" w:cs="DengXian-Regular"/>
                          <w:sz w:val="28"/>
                          <w:szCs w:val="28"/>
                        </w:rPr>
                        <w:t>：财政拨款支出决算结构（按功能分类）</w:t>
                      </w:r>
                    </w:p>
                    <w:p w14:paraId="7FAB3A2D">
                      <w:pPr>
                        <w:spacing w:after="160" w:line="480" w:lineRule="auto"/>
                        <w:rPr>
                          <w:rFonts w:ascii="Times New Roman" w:hAnsi="Times New Roman" w:eastAsia="宋体" w:cs="Times New Roman"/>
                          <w:sz w:val="20"/>
                        </w:rPr>
                      </w:pPr>
                    </w:p>
                  </w:txbxContent>
                </v:textbox>
              </v:shape>
            </w:pict>
          </mc:Fallback>
        </mc:AlternateContent>
      </w:r>
    </w:p>
    <w:p w14:paraId="02B47D93">
      <w:pPr>
        <w:adjustRightInd w:val="0"/>
        <w:snapToGrid w:val="0"/>
        <w:spacing w:line="580" w:lineRule="exact"/>
        <w:ind w:left="420" w:leftChars="200"/>
        <w:rPr>
          <w:rFonts w:ascii="楷体_GB2312" w:hAnsi="Times New Roman" w:eastAsia="楷体_GB2312" w:cs="DengXian-Bold"/>
          <w:b/>
          <w:bCs/>
          <w:sz w:val="32"/>
          <w:szCs w:val="32"/>
        </w:rPr>
      </w:pPr>
    </w:p>
    <w:p w14:paraId="7085B4ED">
      <w:pPr>
        <w:adjustRightInd w:val="0"/>
        <w:snapToGrid w:val="0"/>
        <w:spacing w:line="580" w:lineRule="exact"/>
        <w:ind w:left="420" w:left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（四）一般公共预算基本支出决算情况说明</w:t>
      </w:r>
    </w:p>
    <w:p w14:paraId="35951794">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850.75</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805.77</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44.98</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1C3E30B4">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2438D62C">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6.6</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较年初预算</w:t>
      </w:r>
      <w:r>
        <w:rPr>
          <w:rFonts w:hint="eastAsia" w:ascii="仿宋_GB2312" w:eastAsia="仿宋_GB2312" w:cs="DengXian-Regular"/>
          <w:sz w:val="32"/>
          <w:szCs w:val="32"/>
          <w:lang w:eastAsia="zh-CN"/>
        </w:rPr>
        <w:t>无增减变化，</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w:t>
      </w:r>
      <w:bookmarkStart w:id="0" w:name="_GoBack"/>
      <w:bookmarkEnd w:id="0"/>
      <w:r>
        <w:rPr>
          <w:rFonts w:hint="eastAsia" w:ascii="仿宋_GB2312" w:eastAsia="仿宋_GB2312" w:cs="DengXian-Regular"/>
          <w:sz w:val="32"/>
          <w:szCs w:val="32"/>
        </w:rPr>
        <w:t>精神和厉行节约要求，从严控制“三公”经费开支，全年实际支出</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预</w:t>
      </w:r>
      <w:r>
        <w:rPr>
          <w:rFonts w:hint="eastAsia" w:ascii="仿宋_GB2312" w:eastAsia="仿宋_GB2312" w:cs="DengXian-Regular"/>
          <w:sz w:val="32"/>
          <w:szCs w:val="32"/>
          <w:lang w:eastAsia="zh-CN"/>
        </w:rPr>
        <w:t>算持平</w:t>
      </w:r>
      <w:r>
        <w:rPr>
          <w:rFonts w:hint="eastAsia" w:ascii="仿宋_GB2312" w:eastAsia="仿宋_GB2312" w:cs="DengXian-Regular"/>
          <w:sz w:val="32"/>
          <w:szCs w:val="32"/>
        </w:rPr>
        <w:t>。</w:t>
      </w:r>
      <w:r>
        <w:rPr>
          <w:rFonts w:hint="eastAsia" w:ascii="仿宋_GB2312" w:hAnsi="Times New Roman" w:eastAsia="仿宋_GB2312" w:cs="DengXian-Regular"/>
          <w:sz w:val="32"/>
          <w:szCs w:val="32"/>
        </w:rPr>
        <w:t>；较2018年度</w:t>
      </w:r>
      <w:r>
        <w:rPr>
          <w:rFonts w:hint="eastAsia" w:ascii="仿宋_GB2312" w:hAnsi="Times New Roman" w:eastAsia="仿宋_GB2312" w:cs="DengXian-Regular"/>
          <w:sz w:val="32"/>
          <w:szCs w:val="32"/>
          <w:lang w:eastAsia="zh-CN"/>
        </w:rPr>
        <w:t>无增减变化</w:t>
      </w:r>
      <w:r>
        <w:rPr>
          <w:rFonts w:hint="eastAsia" w:ascii="仿宋_GB2312" w:hAnsi="Times New Roman" w:eastAsia="仿宋_GB2312" w:cs="DengXian-Regular"/>
          <w:sz w:val="32"/>
          <w:szCs w:val="32"/>
        </w:rPr>
        <w:t>。具体情况如下：</w:t>
      </w:r>
    </w:p>
    <w:p w14:paraId="428C4AFE">
      <w:pPr>
        <w:adjustRightInd w:val="0"/>
        <w:snapToGrid w:val="0"/>
        <w:spacing w:line="580" w:lineRule="exact"/>
        <w:ind w:firstLine="643" w:firstLineChars="200"/>
        <w:rPr>
          <w:rFonts w:hint="eastAsia" w:ascii="仿宋_GB2312" w:hAnsi="Times New Roman" w:eastAsia="仿宋_GB2312" w:cs="DengXian-Regular"/>
          <w:b/>
          <w:bCs/>
          <w:sz w:val="32"/>
          <w:szCs w:val="32"/>
          <w:lang w:val="en-US" w:eastAsia="zh-CN"/>
        </w:rPr>
      </w:pPr>
      <w:r>
        <w:rPr>
          <w:rFonts w:hint="eastAsia" w:ascii="楷体_GB2312" w:hAnsi="Times New Roman" w:eastAsia="楷体_GB2312" w:cs="DengXian-Bold"/>
          <w:b/>
          <w:bCs/>
          <w:sz w:val="32"/>
          <w:szCs w:val="32"/>
          <w:lang w:eastAsia="zh-CN"/>
        </w:rPr>
        <w:t>（一）</w:t>
      </w:r>
      <w:r>
        <w:rPr>
          <w:rFonts w:hint="eastAsia" w:ascii="楷体_GB2312" w:hAnsi="Times New Roman" w:eastAsia="楷体_GB2312" w:cs="DengXian-Bold"/>
          <w:b/>
          <w:bCs/>
          <w:sz w:val="32"/>
          <w:szCs w:val="32"/>
        </w:rPr>
        <w:t>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w:t>
      </w:r>
      <w:r>
        <w:rPr>
          <w:rFonts w:hint="eastAsia" w:ascii="仿宋_GB2312" w:hAnsi="Times New Roman" w:eastAsia="仿宋_GB2312" w:cs="DengXian-Regular"/>
          <w:sz w:val="32"/>
          <w:szCs w:val="32"/>
          <w:lang w:val="en-US" w:eastAsia="zh-CN"/>
        </w:rPr>
        <w:t>持平。</w:t>
      </w:r>
      <w:r>
        <w:rPr>
          <w:rFonts w:hint="eastAsia" w:ascii="仿宋_GB2312" w:hAnsi="Times New Roman" w:eastAsia="仿宋_GB2312" w:cs="DengXian-Regular"/>
          <w:sz w:val="32"/>
          <w:szCs w:val="32"/>
        </w:rPr>
        <w:t>较2018年度决算支出持平</w:t>
      </w:r>
      <w:r>
        <w:rPr>
          <w:rFonts w:hint="eastAsia" w:ascii="仿宋_GB2312" w:hAnsi="Times New Roman" w:eastAsia="仿宋_GB2312" w:cs="DengXian-Regular"/>
          <w:sz w:val="32"/>
          <w:szCs w:val="32"/>
          <w:lang w:eastAsia="zh-CN"/>
        </w:rPr>
        <w:t>。</w:t>
      </w:r>
    </w:p>
    <w:p w14:paraId="7AA57A73">
      <w:pPr>
        <w:numPr>
          <w:ilvl w:val="0"/>
          <w:numId w:val="0"/>
        </w:num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6.6</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w:t>
      </w:r>
      <w:r>
        <w:rPr>
          <w:rFonts w:hint="eastAsia" w:ascii="仿宋_GB2312" w:hAnsi="Times New Roman" w:eastAsia="仿宋_GB2312" w:cs="DengXian-Regular"/>
          <w:sz w:val="32"/>
          <w:szCs w:val="32"/>
          <w:lang w:eastAsia="zh-CN"/>
        </w:rPr>
        <w:t>无增减变化。</w:t>
      </w:r>
      <w:r>
        <w:rPr>
          <w:rFonts w:hint="eastAsia" w:ascii="仿宋_GB2312" w:hAnsi="Times New Roman" w:eastAsia="仿宋_GB2312" w:cs="DengXian-Bold"/>
          <w:b/>
          <w:bCs/>
          <w:sz w:val="32"/>
          <w:szCs w:val="32"/>
        </w:rPr>
        <w:t>其中：</w:t>
      </w:r>
    </w:p>
    <w:p w14:paraId="4EF557F6">
      <w:p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万元。未发生“公务用车购置”经费支出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与年初预算持平</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较2018年度决算支出持平</w:t>
      </w:r>
      <w:r>
        <w:rPr>
          <w:rFonts w:hint="eastAsia" w:ascii="仿宋_GB2312" w:hAnsi="Times New Roman" w:eastAsia="仿宋_GB2312" w:cs="DengXian-Regular"/>
          <w:sz w:val="32"/>
          <w:szCs w:val="32"/>
          <w:lang w:eastAsia="zh-CN"/>
        </w:rPr>
        <w:t>。</w:t>
      </w:r>
    </w:p>
    <w:p w14:paraId="164C50E9">
      <w:p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辆。公车运行维护费支出与年初预算持平，较2018年度决算支出持平</w:t>
      </w:r>
      <w:r>
        <w:rPr>
          <w:rFonts w:hint="eastAsia" w:ascii="仿宋_GB2312" w:hAnsi="Times New Roman" w:eastAsia="仿宋_GB2312" w:cs="DengXian-Regular"/>
          <w:sz w:val="32"/>
          <w:szCs w:val="32"/>
          <w:lang w:eastAsia="zh-CN"/>
        </w:rPr>
        <w:t>。</w:t>
      </w:r>
      <w:r>
        <w:rPr>
          <w:rFonts w:hint="eastAsia" w:ascii="仿宋_GB2312" w:eastAsia="仿宋_GB2312" w:cs="DengXian-Regular"/>
          <w:sz w:val="32"/>
          <w:szCs w:val="32"/>
        </w:rPr>
        <w:t>主要原因：加强公务用车管理，切实压缩公务用车费用支出</w:t>
      </w:r>
      <w:r>
        <w:rPr>
          <w:rFonts w:hint="eastAsia" w:ascii="仿宋_GB2312" w:eastAsia="仿宋_GB2312" w:cs="DengXian-Regular"/>
          <w:sz w:val="32"/>
          <w:szCs w:val="32"/>
          <w:lang w:eastAsia="zh-CN"/>
        </w:rPr>
        <w:t>。</w:t>
      </w:r>
    </w:p>
    <w:p w14:paraId="09C0A119">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人次。未发生“公务接待费”经费支出</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与年初预算持平</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较2018年度决算支出持平</w:t>
      </w:r>
      <w:r>
        <w:rPr>
          <w:rFonts w:hint="eastAsia" w:ascii="仿宋_GB2312" w:hAnsi="Times New Roman" w:eastAsia="仿宋_GB2312" w:cs="DengXian-Regular"/>
          <w:sz w:val="32"/>
          <w:szCs w:val="32"/>
          <w:lang w:eastAsia="zh-CN"/>
        </w:rPr>
        <w:t>。</w:t>
      </w:r>
    </w:p>
    <w:p w14:paraId="69DED711">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44F752D6">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14:paraId="12B0AAD3">
      <w:pPr>
        <w:keepNext w:val="0"/>
        <w:keepLines w:val="0"/>
        <w:pageBreakBefore w:val="0"/>
        <w:widowControl w:val="0"/>
        <w:kinsoku/>
        <w:wordWrap/>
        <w:overflowPunct/>
        <w:topLinePunct w:val="0"/>
        <w:autoSpaceDE/>
        <w:autoSpaceDN/>
        <w:bidi w:val="0"/>
        <w:adjustRightInd/>
        <w:snapToGrid w:val="0"/>
        <w:spacing w:line="580" w:lineRule="exact"/>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18</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2826.73</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城市供水、周汉河汪洋沟长期占地</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111.83</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12.27%</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中央财政补助农村饮水工程维修养护</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河道工程整治资金</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907.97</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111.83</w:t>
      </w:r>
      <w:r>
        <w:rPr>
          <w:rFonts w:hint="eastAsia" w:ascii="仿宋_GB2312" w:hAnsi="仿宋_GB2312" w:eastAsia="仿宋_GB2312" w:cs="仿宋_GB2312"/>
          <w:sz w:val="32"/>
          <w:szCs w:val="32"/>
        </w:rPr>
        <w:t>万元。其中，</w:t>
      </w:r>
      <w:r>
        <w:rPr>
          <w:rFonts w:hint="eastAsia" w:ascii="仿宋_GB2312" w:hAnsi="仿宋_GB2312" w:eastAsia="仿宋_GB2312" w:cs="仿宋_GB2312"/>
          <w:color w:val="auto"/>
          <w:sz w:val="32"/>
          <w:szCs w:val="32"/>
        </w:rPr>
        <w:t>对“</w:t>
      </w:r>
      <w:r>
        <w:rPr>
          <w:rFonts w:hint="eastAsia" w:ascii="仿宋_GB2312" w:hAnsi="仿宋_GB2312" w:eastAsia="仿宋_GB2312" w:cs="仿宋_GB2312"/>
          <w:color w:val="auto"/>
          <w:sz w:val="32"/>
          <w:szCs w:val="32"/>
          <w:lang w:eastAsia="zh-CN"/>
        </w:rPr>
        <w:t>城市供水</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sz w:val="32"/>
          <w:szCs w:val="32"/>
          <w:lang w:eastAsia="zh-CN"/>
        </w:rPr>
        <w:t>周汉河汪洋沟长期占地</w:t>
      </w:r>
      <w:r>
        <w:rPr>
          <w:rFonts w:hint="eastAsia" w:ascii="仿宋_GB2312" w:hAnsi="仿宋_GB2312" w:eastAsia="仿宋_GB2312" w:cs="仿宋_GB2312"/>
          <w:sz w:val="32"/>
          <w:szCs w:val="32"/>
        </w:rPr>
        <w:t>”等项目</w:t>
      </w:r>
      <w:r>
        <w:rPr>
          <w:rFonts w:hint="eastAsia" w:ascii="仿宋_GB2312" w:hAnsi="仿宋_GB2312" w:eastAsia="仿宋_GB2312" w:cs="仿宋_GB2312"/>
          <w:sz w:val="32"/>
          <w:szCs w:val="32"/>
          <w:lang w:eastAsia="zh-CN"/>
        </w:rPr>
        <w:t>开展内部</w:t>
      </w:r>
      <w:r>
        <w:rPr>
          <w:rFonts w:hint="eastAsia" w:ascii="仿宋_GB2312" w:hAnsi="仿宋_GB2312" w:eastAsia="仿宋_GB2312" w:cs="仿宋_GB2312"/>
          <w:sz w:val="32"/>
          <w:szCs w:val="32"/>
        </w:rPr>
        <w:t>绩效</w:t>
      </w:r>
      <w:r>
        <w:rPr>
          <w:rFonts w:hint="eastAsia" w:ascii="仿宋_GB2312" w:hAnsi="仿宋_GB2312" w:eastAsia="仿宋_GB2312" w:cs="仿宋_GB2312"/>
          <w:sz w:val="32"/>
          <w:szCs w:val="32"/>
          <w:lang w:eastAsia="zh-CN"/>
        </w:rPr>
        <w:t>自评</w:t>
      </w:r>
      <w:r>
        <w:rPr>
          <w:rFonts w:hint="eastAsia" w:ascii="仿宋_GB2312" w:hAnsi="仿宋_GB2312" w:eastAsia="仿宋_GB2312" w:cs="仿宋_GB2312"/>
          <w:sz w:val="32"/>
          <w:szCs w:val="32"/>
        </w:rPr>
        <w:t>。从评价情况来看，</w:t>
      </w:r>
      <w:r>
        <w:rPr>
          <w:rFonts w:hint="eastAsia" w:ascii="仿宋_GB2312" w:hAnsi="仿宋_GB2312" w:eastAsia="仿宋_GB2312" w:cs="仿宋_GB2312"/>
          <w:sz w:val="32"/>
          <w:szCs w:val="32"/>
          <w:lang w:eastAsia="zh-CN"/>
        </w:rPr>
        <w:t>绩效评价结果为“优”，</w:t>
      </w:r>
      <w:r>
        <w:rPr>
          <w:rFonts w:hint="eastAsia" w:ascii="仿宋_GB2312" w:hAnsi="仿宋_GB2312" w:eastAsia="仿宋_GB2312" w:cs="仿宋_GB2312"/>
          <w:sz w:val="32"/>
          <w:szCs w:val="32"/>
        </w:rPr>
        <w:t>通过绩效自评结果对比倒查</w:t>
      </w:r>
      <w:r>
        <w:rPr>
          <w:rFonts w:hint="eastAsia" w:ascii="仿宋_GB2312" w:hAnsi="仿宋_GB2312" w:eastAsia="仿宋_GB2312" w:cs="仿宋_GB2312"/>
          <w:sz w:val="32"/>
          <w:szCs w:val="32"/>
          <w:lang w:eastAsia="zh-CN"/>
        </w:rPr>
        <w:t>与</w:t>
      </w:r>
      <w:r>
        <w:rPr>
          <w:rFonts w:hint="eastAsia" w:ascii="仿宋_GB2312" w:hAnsi="仿宋_GB2312" w:eastAsia="仿宋_GB2312" w:cs="仿宋_GB2312"/>
          <w:sz w:val="32"/>
          <w:szCs w:val="32"/>
        </w:rPr>
        <w:t>年初绩效目标设定</w:t>
      </w:r>
      <w:r>
        <w:rPr>
          <w:rFonts w:hint="eastAsia" w:ascii="仿宋_GB2312" w:hAnsi="仿宋_GB2312" w:eastAsia="仿宋_GB2312" w:cs="仿宋_GB2312"/>
          <w:sz w:val="32"/>
          <w:szCs w:val="32"/>
          <w:lang w:eastAsia="zh-CN"/>
        </w:rPr>
        <w:t>一致</w:t>
      </w:r>
      <w:r>
        <w:rPr>
          <w:rFonts w:hint="eastAsia" w:ascii="仿宋_GB2312" w:hAnsi="仿宋_GB2312" w:eastAsia="仿宋_GB2312" w:cs="仿宋_GB2312"/>
          <w:sz w:val="32"/>
          <w:szCs w:val="32"/>
        </w:rPr>
        <w:t>，绩效目标设定清晰准确，绩效指标</w:t>
      </w:r>
      <w:r>
        <w:rPr>
          <w:rFonts w:hint="eastAsia" w:ascii="仿宋_GB2312" w:hAnsi="仿宋_GB2312" w:eastAsia="仿宋_GB2312" w:cs="仿宋_GB2312"/>
          <w:sz w:val="32"/>
          <w:szCs w:val="32"/>
          <w:lang w:eastAsia="zh-CN"/>
        </w:rPr>
        <w:t>比较</w:t>
      </w:r>
      <w:r>
        <w:rPr>
          <w:rFonts w:hint="eastAsia" w:ascii="仿宋_GB2312" w:hAnsi="仿宋_GB2312" w:eastAsia="仿宋_GB2312" w:cs="仿宋_GB2312"/>
          <w:sz w:val="32"/>
          <w:szCs w:val="32"/>
        </w:rPr>
        <w:t>完整、科学合理，绩效标准恰当适宜、易于评价</w:t>
      </w:r>
      <w:r>
        <w:rPr>
          <w:rFonts w:hint="eastAsia" w:ascii="仿宋_GB2312" w:hAnsi="仿宋_GB2312" w:eastAsia="仿宋_GB2312" w:cs="仿宋_GB2312"/>
          <w:sz w:val="32"/>
          <w:szCs w:val="32"/>
          <w:lang w:eastAsia="zh-CN"/>
        </w:rPr>
        <w:t>。</w:t>
      </w:r>
    </w:p>
    <w:p w14:paraId="2DA489D0">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14:paraId="2F35BB89">
      <w:pPr>
        <w:keepNext w:val="0"/>
        <w:keepLines w:val="0"/>
        <w:pageBreakBefore w:val="0"/>
        <w:widowControl w:val="0"/>
        <w:kinsoku/>
        <w:wordWrap/>
        <w:overflowPunct/>
        <w:topLinePunct w:val="0"/>
        <w:autoSpaceDE/>
        <w:autoSpaceDN/>
        <w:bidi w:val="0"/>
        <w:adjustRightInd/>
        <w:snapToGrid w:val="0"/>
        <w:spacing w:line="580"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本部门在今年部门决算公开中反映 城市供水项目及周汉河汪洋沟长期占地项目等</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lang w:eastAsia="zh-CN"/>
        </w:rPr>
        <w:t>个项目绩效自评结果。</w:t>
      </w:r>
    </w:p>
    <w:p w14:paraId="256BA77C">
      <w:pPr>
        <w:keepNext w:val="0"/>
        <w:keepLines w:val="0"/>
        <w:pageBreakBefore w:val="0"/>
        <w:widowControl w:val="0"/>
        <w:kinsoku/>
        <w:wordWrap/>
        <w:overflowPunct/>
        <w:topLinePunct w:val="0"/>
        <w:autoSpaceDE/>
        <w:autoSpaceDN/>
        <w:bidi w:val="0"/>
        <w:adjustRightInd/>
        <w:snapToGrid w:val="0"/>
        <w:spacing w:line="580" w:lineRule="exact"/>
        <w:ind w:left="0" w:leftChars="0" w:right="0" w:firstLine="640" w:firstLineChars="200"/>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）城市供水项目自评综述：根据年初设定的绩效目标，城市供水项目绩效自评得分为</w:t>
      </w:r>
      <w:r>
        <w:rPr>
          <w:rFonts w:hint="eastAsia" w:ascii="仿宋_GB2312" w:hAnsi="仿宋_GB2312" w:eastAsia="仿宋_GB2312" w:cs="仿宋_GB2312"/>
          <w:sz w:val="32"/>
          <w:szCs w:val="32"/>
          <w:lang w:val="en-US" w:eastAsia="zh-CN"/>
        </w:rPr>
        <w:t>94</w:t>
      </w:r>
      <w:r>
        <w:rPr>
          <w:rFonts w:hint="eastAsia" w:ascii="仿宋_GB2312" w:hAnsi="仿宋_GB2312" w:eastAsia="仿宋_GB2312" w:cs="仿宋_GB2312"/>
          <w:sz w:val="32"/>
          <w:szCs w:val="32"/>
          <w:lang w:eastAsia="zh-CN"/>
        </w:rPr>
        <w:t>分（绩效自评表附后）。全年预算数为</w:t>
      </w:r>
      <w:r>
        <w:rPr>
          <w:rFonts w:hint="eastAsia" w:ascii="仿宋_GB2312" w:hAnsi="仿宋_GB2312" w:eastAsia="仿宋_GB2312" w:cs="仿宋_GB2312"/>
          <w:sz w:val="32"/>
          <w:szCs w:val="32"/>
          <w:lang w:val="en-US" w:eastAsia="zh-CN"/>
        </w:rPr>
        <w:t>35.7</w:t>
      </w:r>
      <w:r>
        <w:rPr>
          <w:rFonts w:hint="eastAsia" w:ascii="仿宋_GB2312" w:hAnsi="仿宋_GB2312" w:eastAsia="仿宋_GB2312" w:cs="仿宋_GB2312"/>
          <w:sz w:val="32"/>
          <w:szCs w:val="32"/>
          <w:lang w:eastAsia="zh-CN"/>
        </w:rPr>
        <w:t>万元，执行数为</w:t>
      </w:r>
      <w:r>
        <w:rPr>
          <w:rFonts w:hint="eastAsia" w:ascii="仿宋_GB2312" w:hAnsi="仿宋_GB2312" w:eastAsia="仿宋_GB2312" w:cs="仿宋_GB2312"/>
          <w:sz w:val="32"/>
          <w:szCs w:val="32"/>
          <w:lang w:val="en-US" w:eastAsia="zh-CN"/>
        </w:rPr>
        <w:t>35.7</w:t>
      </w:r>
      <w:r>
        <w:rPr>
          <w:rFonts w:hint="eastAsia" w:ascii="仿宋_GB2312" w:hAnsi="仿宋_GB2312" w:eastAsia="仿宋_GB2312" w:cs="仿宋_GB2312"/>
          <w:sz w:val="32"/>
          <w:szCs w:val="32"/>
          <w:lang w:eastAsia="zh-CN"/>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lang w:eastAsia="zh-CN"/>
        </w:rPr>
        <w:t>。项目绩效目标完成情况：一是</w:t>
      </w:r>
      <w:r>
        <w:rPr>
          <w:rFonts w:hint="eastAsia" w:ascii="仿宋_GB2312" w:hAnsi="仿宋_GB2312" w:eastAsia="仿宋_GB2312" w:cs="仿宋_GB2312"/>
          <w:sz w:val="32"/>
          <w:szCs w:val="32"/>
          <w:lang w:val="en-US" w:eastAsia="zh-CN"/>
        </w:rPr>
        <w:t>对城区供水管网改造工程，</w:t>
      </w:r>
      <w:r>
        <w:rPr>
          <w:rFonts w:hint="eastAsia" w:ascii="仿宋_GB2312" w:hAnsi="仿宋_GB2312" w:eastAsia="仿宋_GB2312" w:cs="仿宋_GB2312"/>
          <w:sz w:val="32"/>
          <w:szCs w:val="32"/>
          <w:lang w:eastAsia="zh-CN"/>
        </w:rPr>
        <w:t>包括地面拆除及恢复、供水管网改造敷设、消防栓安装、井室砌筑；二是</w:t>
      </w:r>
      <w:r>
        <w:rPr>
          <w:rFonts w:hint="eastAsia" w:ascii="仿宋_GB2312" w:hAnsi="仿宋_GB2312" w:eastAsia="仿宋_GB2312" w:cs="仿宋_GB2312"/>
          <w:sz w:val="32"/>
          <w:szCs w:val="32"/>
          <w:lang w:val="en-US" w:eastAsia="zh-CN"/>
        </w:rPr>
        <w:t>兴华路与昌盛街交叉口新建消防水鹤1座，提高了我区整体抗御火灾能力。</w:t>
      </w:r>
    </w:p>
    <w:p w14:paraId="4F609789">
      <w:pPr>
        <w:keepNext w:val="0"/>
        <w:keepLines w:val="0"/>
        <w:pageBreakBefore w:val="0"/>
        <w:widowControl w:val="0"/>
        <w:numPr>
          <w:ilvl w:val="0"/>
          <w:numId w:val="0"/>
        </w:numPr>
        <w:kinsoku/>
        <w:wordWrap/>
        <w:overflowPunct/>
        <w:topLinePunct w:val="0"/>
        <w:autoSpaceDE/>
        <w:autoSpaceDN/>
        <w:bidi w:val="0"/>
        <w:adjustRightInd/>
        <w:snapToGrid w:val="0"/>
        <w:spacing w:line="58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）周汉河汪洋沟长期占地</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周汉河汪洋沟长期占地</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w:t>
      </w:r>
      <w:r>
        <w:rPr>
          <w:rFonts w:hint="eastAsia" w:ascii="仿宋_GB2312" w:hAnsi="仿宋_GB2312" w:eastAsia="仿宋_GB2312" w:cs="仿宋_GB2312"/>
          <w:sz w:val="32"/>
          <w:szCs w:val="32"/>
          <w:lang w:val="en-US" w:eastAsia="zh-CN"/>
        </w:rPr>
        <w:t>（绩效自评表附后）。</w:t>
      </w:r>
      <w:r>
        <w:rPr>
          <w:rFonts w:hint="eastAsia" w:ascii="仿宋_GB2312" w:hAnsi="仿宋_GB2312" w:eastAsia="仿宋_GB2312" w:cs="仿宋_GB2312"/>
          <w:sz w:val="32"/>
          <w:szCs w:val="32"/>
        </w:rPr>
        <w:t>全年预算数为</w:t>
      </w:r>
      <w:r>
        <w:rPr>
          <w:rFonts w:hint="eastAsia" w:ascii="仿宋_GB2312" w:hAnsi="仿宋_GB2312" w:eastAsia="仿宋_GB2312" w:cs="仿宋_GB2312"/>
          <w:sz w:val="32"/>
          <w:szCs w:val="32"/>
          <w:lang w:val="en-US" w:eastAsia="zh-CN"/>
        </w:rPr>
        <w:t>73.64</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执行数为</w:t>
      </w:r>
      <w:r>
        <w:rPr>
          <w:rFonts w:hint="eastAsia" w:ascii="仿宋_GB2312" w:hAnsi="仿宋_GB2312" w:eastAsia="仿宋_GB2312" w:cs="仿宋_GB2312"/>
          <w:sz w:val="32"/>
          <w:szCs w:val="32"/>
          <w:lang w:val="en-US" w:eastAsia="zh-CN"/>
        </w:rPr>
        <w:t>73.64</w:t>
      </w:r>
      <w:r>
        <w:rPr>
          <w:rFonts w:hint="eastAsia" w:ascii="仿宋_GB2312" w:hAnsi="仿宋_GB2312" w:eastAsia="仿宋_GB2312" w:cs="仿宋_GB2312"/>
          <w:sz w:val="32"/>
          <w:szCs w:val="32"/>
          <w:lang w:eastAsia="zh-CN"/>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lang w:eastAsia="zh-CN"/>
        </w:rPr>
        <w:t>。项目绩效目标完成情况：</w:t>
      </w:r>
      <w:r>
        <w:rPr>
          <w:rFonts w:hint="eastAsia" w:ascii="仿宋_GB2312" w:hAnsi="仿宋_GB2312" w:eastAsia="仿宋_GB2312" w:cs="仿宋_GB2312"/>
          <w:sz w:val="32"/>
          <w:szCs w:val="32"/>
          <w:lang w:val="en-US" w:eastAsia="zh-CN"/>
        </w:rPr>
        <w:t>对汪洋沟、周汉河的占地补偿，确保了被占地村民的利益，维护社会的稳定。</w:t>
      </w:r>
    </w:p>
    <w:p w14:paraId="0044D95C">
      <w:pPr>
        <w:keepNext w:val="0"/>
        <w:keepLines w:val="0"/>
        <w:pageBreakBefore w:val="0"/>
        <w:widowControl w:val="0"/>
        <w:numPr>
          <w:ilvl w:val="0"/>
          <w:numId w:val="0"/>
        </w:numPr>
        <w:kinsoku/>
        <w:wordWrap/>
        <w:overflowPunct/>
        <w:topLinePunct w:val="0"/>
        <w:autoSpaceDE/>
        <w:autoSpaceDN/>
        <w:bidi w:val="0"/>
        <w:adjustRightInd/>
        <w:snapToGrid w:val="0"/>
        <w:spacing w:line="58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财政补助农村饮水工程维修养护项目绩</w:t>
      </w:r>
      <w:r>
        <w:rPr>
          <w:rFonts w:hint="eastAsia" w:ascii="仿宋_GB2312" w:hAnsi="仿宋_GB2312" w:eastAsia="仿宋_GB2312" w:cs="仿宋_GB2312"/>
          <w:sz w:val="32"/>
          <w:szCs w:val="32"/>
          <w:lang w:eastAsia="zh-CN"/>
        </w:rPr>
        <w:t>效自评综述：</w:t>
      </w:r>
      <w:r>
        <w:rPr>
          <w:rFonts w:hint="eastAsia" w:ascii="仿宋_GB2312" w:hAnsi="仿宋_GB2312" w:eastAsia="仿宋_GB2312" w:cs="仿宋_GB2312"/>
          <w:sz w:val="32"/>
          <w:szCs w:val="32"/>
        </w:rPr>
        <w:t>根</w:t>
      </w:r>
      <w:r>
        <w:rPr>
          <w:rFonts w:hint="eastAsia" w:ascii="仿宋_GB2312" w:hAnsi="仿宋_GB2312" w:eastAsia="仿宋_GB2312" w:cs="仿宋_GB2312"/>
          <w:sz w:val="32"/>
          <w:szCs w:val="32"/>
          <w:lang w:eastAsia="zh-CN"/>
        </w:rPr>
        <w:t>据年初设定的绩效目标，</w:t>
      </w:r>
      <w:r>
        <w:rPr>
          <w:rFonts w:hint="eastAsia" w:ascii="仿宋_GB2312" w:hAnsi="仿宋_GB2312" w:eastAsia="仿宋_GB2312" w:cs="仿宋_GB2312"/>
          <w:sz w:val="32"/>
          <w:szCs w:val="32"/>
          <w:lang w:val="en-US" w:eastAsia="zh-CN"/>
        </w:rPr>
        <w:t>财政补助农村饮水工程维修养护项目</w:t>
      </w:r>
      <w:r>
        <w:rPr>
          <w:rFonts w:hint="eastAsia" w:ascii="仿宋_GB2312" w:hAnsi="仿宋_GB2312" w:eastAsia="仿宋_GB2312" w:cs="仿宋_GB2312"/>
          <w:sz w:val="32"/>
          <w:szCs w:val="32"/>
          <w:lang w:eastAsia="zh-CN"/>
        </w:rPr>
        <w:t>绩效自评得分为</w:t>
      </w:r>
      <w:r>
        <w:rPr>
          <w:rFonts w:hint="eastAsia" w:ascii="仿宋_GB2312" w:hAnsi="仿宋_GB2312" w:eastAsia="仿宋_GB2312" w:cs="仿宋_GB2312"/>
          <w:sz w:val="32"/>
          <w:szCs w:val="32"/>
          <w:lang w:val="en-US" w:eastAsia="zh-CN"/>
        </w:rPr>
        <w:t>93</w:t>
      </w:r>
      <w:r>
        <w:rPr>
          <w:rFonts w:hint="eastAsia" w:ascii="仿宋_GB2312" w:hAnsi="仿宋_GB2312" w:eastAsia="仿宋_GB2312" w:cs="仿宋_GB2312"/>
          <w:sz w:val="32"/>
          <w:szCs w:val="32"/>
          <w:lang w:eastAsia="zh-CN"/>
        </w:rPr>
        <w:t>分。全年预算数为</w:t>
      </w:r>
      <w:r>
        <w:rPr>
          <w:rFonts w:hint="eastAsia" w:ascii="仿宋_GB2312" w:hAnsi="仿宋_GB2312" w:eastAsia="仿宋_GB2312" w:cs="仿宋_GB2312"/>
          <w:sz w:val="32"/>
          <w:szCs w:val="32"/>
          <w:lang w:val="en-US" w:eastAsia="zh-CN"/>
        </w:rPr>
        <w:t>91</w:t>
      </w:r>
      <w:r>
        <w:rPr>
          <w:rFonts w:hint="eastAsia" w:ascii="仿宋_GB2312" w:hAnsi="仿宋_GB2312" w:eastAsia="仿宋_GB2312" w:cs="仿宋_GB2312"/>
          <w:sz w:val="32"/>
          <w:szCs w:val="32"/>
          <w:lang w:eastAsia="zh-CN"/>
        </w:rPr>
        <w:t>万元，执行数为</w:t>
      </w:r>
      <w:r>
        <w:rPr>
          <w:rFonts w:hint="eastAsia" w:ascii="仿宋_GB2312" w:hAnsi="仿宋_GB2312" w:eastAsia="仿宋_GB2312" w:cs="仿宋_GB2312"/>
          <w:sz w:val="32"/>
          <w:szCs w:val="32"/>
          <w:lang w:val="en-US" w:eastAsia="zh-CN"/>
        </w:rPr>
        <w:t>91</w:t>
      </w:r>
      <w:r>
        <w:rPr>
          <w:rFonts w:hint="eastAsia" w:ascii="仿宋_GB2312" w:hAnsi="仿宋_GB2312" w:eastAsia="仿宋_GB2312" w:cs="仿宋_GB2312"/>
          <w:sz w:val="32"/>
          <w:szCs w:val="32"/>
          <w:lang w:eastAsia="zh-CN"/>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lang w:eastAsia="zh-CN"/>
        </w:rPr>
        <w:t>。项目绩效目标完成情况：一</w:t>
      </w:r>
      <w:r>
        <w:rPr>
          <w:rFonts w:hint="eastAsia" w:ascii="仿宋_GB2312" w:hAnsi="仿宋_GB2312" w:eastAsia="仿宋_GB2312" w:cs="仿宋_GB2312"/>
          <w:sz w:val="32"/>
          <w:szCs w:val="32"/>
          <w:lang w:val="en-US" w:eastAsia="zh-CN"/>
        </w:rPr>
        <w:t>是解决部分地区农村饮水安全问题；二是提高农村饮水设施的完好率，为工程长性良久运行奠定了坚实基础。</w:t>
      </w:r>
    </w:p>
    <w:p w14:paraId="4E21A0E4">
      <w:pPr>
        <w:keepNext/>
        <w:keepLines/>
        <w:numPr>
          <w:ilvl w:val="0"/>
          <w:numId w:val="2"/>
        </w:numPr>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r>
        <w:rPr>
          <w:rFonts w:hint="eastAsia" w:ascii="仿宋_GB2312" w:hAnsi="仿宋_GB2312" w:eastAsia="仿宋_GB2312" w:cs="仿宋_GB2312"/>
          <w:b/>
          <w:bCs/>
          <w:sz w:val="32"/>
          <w:szCs w:val="32"/>
          <w:lang w:val="en-US" w:eastAsia="zh-CN"/>
        </w:rPr>
        <w:t xml:space="preserve">     </w:t>
      </w:r>
    </w:p>
    <w:p w14:paraId="5C1AF993">
      <w:pPr>
        <w:keepNext/>
        <w:keepLines/>
        <w:snapToGrid w:val="0"/>
        <w:spacing w:line="580" w:lineRule="exact"/>
        <w:ind w:firstLine="640" w:firstLineChars="200"/>
        <w:outlineLvl w:val="1"/>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绩效评价结果为“优”，我们按照绩效管理工作的有关要求，通过项目公开，信息公开等手段，公开绩效评价结果作为预算管理和安排年度预算资金的重要依据。</w:t>
      </w:r>
    </w:p>
    <w:p w14:paraId="13DEC622">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14:paraId="4E0A734A">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14:paraId="53598F5D">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44.98</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1.41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0.3</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人员增加</w:t>
      </w:r>
      <w:r>
        <w:rPr>
          <w:rFonts w:hint="eastAsia" w:ascii="仿宋_GB2312" w:hAnsi="Times New Roman" w:eastAsia="仿宋_GB2312" w:cs="DengXian-Regular"/>
          <w:sz w:val="32"/>
          <w:szCs w:val="32"/>
        </w:rPr>
        <w:t>。</w:t>
      </w:r>
    </w:p>
    <w:p w14:paraId="6FF813CE">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14:paraId="2C735F36">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219.98</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0.36</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113.82</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105.80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219.98</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100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191.48</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87</w:t>
      </w:r>
      <w:r>
        <w:rPr>
          <w:rFonts w:ascii="仿宋_GB2312" w:hAnsi="仿宋_GB2312" w:eastAsia="仿宋_GB2312" w:cs="仿宋_GB2312"/>
          <w:color w:val="000000"/>
          <w:kern w:val="0"/>
          <w:sz w:val="32"/>
          <w:szCs w:val="32"/>
          <w:lang w:bidi="ar"/>
        </w:rPr>
        <w:t>%。</w:t>
      </w:r>
    </w:p>
    <w:p w14:paraId="37EE760D">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14:paraId="7F2C3A85">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辆，比上年减少</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eastAsia="zh-CN"/>
        </w:rPr>
        <w:t>因为车改，车辆减少</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w:t>
      </w:r>
    </w:p>
    <w:p w14:paraId="39EBF9DF">
      <w:pPr>
        <w:adjustRightInd w:val="0"/>
        <w:snapToGrid w:val="0"/>
        <w:spacing w:line="580" w:lineRule="exact"/>
        <w:ind w:firstLine="640" w:firstLineChars="200"/>
        <w:rPr>
          <w:rFonts w:hint="eastAsia" w:ascii="楷体_GB2312" w:hAnsi="Times New Roman" w:eastAsia="仿宋_GB2312" w:cs="DengXian-Bold"/>
          <w:b/>
          <w:bCs/>
          <w:sz w:val="32"/>
          <w:szCs w:val="32"/>
          <w:lang w:eastAsia="zh-CN"/>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w:t>
      </w:r>
    </w:p>
    <w:p w14:paraId="46DC1CED">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14:paraId="20EEBF45">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本部门2019年度国有资本经营预算财政拨款支出决算表无收支及结转结余情况，故</w:t>
      </w:r>
      <w:r>
        <w:rPr>
          <w:rFonts w:hint="eastAsia" w:ascii="仿宋_GB2312" w:hAnsi="Times New Roman" w:eastAsia="仿宋_GB2312" w:cs="DengXian-Regular"/>
          <w:sz w:val="32"/>
          <w:szCs w:val="32"/>
          <w:lang w:val="en-US" w:eastAsia="zh-CN"/>
        </w:rPr>
        <w:t>09表</w:t>
      </w:r>
      <w:r>
        <w:rPr>
          <w:rFonts w:hint="eastAsia" w:ascii="仿宋_GB2312" w:hAnsi="Times New Roman" w:eastAsia="仿宋_GB2312" w:cs="DengXian-Regular"/>
          <w:sz w:val="32"/>
          <w:szCs w:val="32"/>
        </w:rPr>
        <w:t>以空表列示。</w:t>
      </w:r>
    </w:p>
    <w:p w14:paraId="4939656C">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5B700BDC">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14:paraId="37D9716A">
      <w:pPr>
        <w:rPr>
          <w:rFonts w:ascii="黑体" w:hAnsi="黑体" w:eastAsia="黑体" w:cs="黑体"/>
          <w:sz w:val="56"/>
          <w:szCs w:val="72"/>
        </w:rPr>
      </w:pPr>
    </w:p>
    <w:p w14:paraId="20FE5E15">
      <w:pPr>
        <w:jc w:val="center"/>
        <w:rPr>
          <w:rFonts w:ascii="黑体" w:hAnsi="黑体" w:eastAsia="黑体" w:cs="黑体"/>
          <w:sz w:val="56"/>
          <w:szCs w:val="72"/>
        </w:rPr>
      </w:pPr>
    </w:p>
    <w:p w14:paraId="7E843876">
      <w:pPr>
        <w:jc w:val="center"/>
        <w:rPr>
          <w:rFonts w:ascii="黑体" w:hAnsi="黑体" w:eastAsia="黑体" w:cs="黑体"/>
          <w:sz w:val="56"/>
          <w:szCs w:val="72"/>
        </w:rPr>
      </w:pPr>
    </w:p>
    <w:p w14:paraId="0AAC464F">
      <w:pPr>
        <w:jc w:val="center"/>
        <w:rPr>
          <w:sz w:val="72"/>
        </w:rPr>
      </w:pPr>
      <w:r>
        <w:rPr>
          <w:sz w:val="72"/>
        </w:rPr>
        <mc:AlternateContent>
          <mc:Choice Requires="wps">
            <w:drawing>
              <wp:anchor distT="0" distB="0" distL="114300" distR="114300" simplePos="0" relativeHeight="25167462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732EA4D6">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462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7"/>
                <v:stroke weight="0.5pt" color="#FFD966 [3204]" joinstyle="round"/>
                <v:imagedata o:title=""/>
                <o:lock v:ext="edit" aspectratio="f"/>
                <v:textbox>
                  <w:txbxContent>
                    <w:p w14:paraId="732EA4D6">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14:paraId="49F97B21"/>
    <w:p w14:paraId="32FB1509"/>
    <w:p w14:paraId="4DD44078"/>
    <w:p w14:paraId="0819C69B"/>
    <w:p w14:paraId="4959CCDD"/>
    <w:p w14:paraId="5680FA48"/>
    <w:p w14:paraId="2D39A69D"/>
    <w:p w14:paraId="03558CCA"/>
    <w:p w14:paraId="69471A36"/>
    <w:p w14:paraId="773D9A25"/>
    <w:p w14:paraId="0DE3669A"/>
    <w:p w14:paraId="1D687FFD">
      <w:pPr>
        <w:tabs>
          <w:tab w:val="left" w:pos="886"/>
        </w:tabs>
        <w:jc w:val="left"/>
        <w:sectPr>
          <w:headerReference r:id="rId18" w:type="first"/>
          <w:footerReference r:id="rId20" w:type="first"/>
          <w:headerReference r:id="rId17" w:type="default"/>
          <w:footerReference r:id="rId19" w:type="default"/>
          <w:pgSz w:w="11906" w:h="16838"/>
          <w:pgMar w:top="2041" w:right="1531" w:bottom="2041" w:left="1531" w:header="851" w:footer="992" w:gutter="0"/>
          <w:pgNumType w:fmt="numberInDash"/>
          <w:cols w:space="0" w:num="1"/>
          <w:titlePg/>
          <w:docGrid w:type="lines" w:linePitch="312" w:charSpace="0"/>
        </w:sectPr>
      </w:pPr>
    </w:p>
    <w:p w14:paraId="0A8650E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56594EF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000585EA">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3E9DC53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2EB66A0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469CBA8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62E6559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62FADAD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2B969580">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21FEDD4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36700D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0576E2B0">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D3FF6D8">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0F0D3270">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6343E17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003634E2">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27B82410">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1EC33C86"/>
    <w:p w14:paraId="6C0A653F"/>
    <w:p w14:paraId="4CF47CE9"/>
    <w:p w14:paraId="3DE664CB"/>
    <w:p w14:paraId="4C270C6B">
      <w:pPr>
        <w:tabs>
          <w:tab w:val="left" w:pos="235"/>
        </w:tabs>
        <w:jc w:val="left"/>
      </w:pPr>
    </w:p>
    <w:p w14:paraId="40860EEC">
      <w:pPr>
        <w:tabs>
          <w:tab w:val="left" w:pos="235"/>
        </w:tabs>
        <w:jc w:val="left"/>
      </w:pPr>
    </w:p>
    <w:p w14:paraId="1E60766C">
      <w:pPr>
        <w:tabs>
          <w:tab w:val="left" w:pos="235"/>
        </w:tabs>
        <w:jc w:val="left"/>
      </w:pPr>
    </w:p>
    <w:p w14:paraId="6D6C5E13">
      <w:pPr>
        <w:tabs>
          <w:tab w:val="left" w:pos="235"/>
        </w:tabs>
        <w:jc w:val="left"/>
      </w:pPr>
    </w:p>
    <w:p w14:paraId="3ED82B01">
      <w:pPr>
        <w:keepNext w:val="0"/>
        <w:keepLines w:val="0"/>
        <w:widowControl/>
        <w:suppressLineNumbers w:val="0"/>
        <w:jc w:val="center"/>
        <w:textAlignment w:val="center"/>
        <w:rPr>
          <w:rFonts w:hint="eastAsia" w:ascii="宋体" w:hAnsi="宋体" w:eastAsia="宋体" w:cs="宋体"/>
          <w:b/>
          <w:i w:val="0"/>
          <w:color w:val="000000"/>
          <w:kern w:val="0"/>
          <w:sz w:val="36"/>
          <w:szCs w:val="36"/>
          <w:u w:val="none"/>
          <w:lang w:val="en-US" w:eastAsia="zh-CN" w:bidi="ar"/>
        </w:rPr>
        <w:sectPr>
          <w:headerReference r:id="rId21" w:type="default"/>
          <w:pgSz w:w="11906" w:h="16838"/>
          <w:pgMar w:top="2098" w:right="1474" w:bottom="1985" w:left="1588" w:header="851" w:footer="992" w:gutter="0"/>
          <w:pgNumType w:fmt="numberInDash"/>
          <w:cols w:space="425" w:num="1"/>
          <w:docGrid w:type="lines" w:linePitch="312" w:charSpace="0"/>
        </w:sectPr>
      </w:pPr>
    </w:p>
    <w:tbl>
      <w:tblPr>
        <w:tblStyle w:val="6"/>
        <w:tblpPr w:leftFromText="180" w:rightFromText="180" w:vertAnchor="text" w:horzAnchor="page" w:tblpX="689" w:tblpY="38"/>
        <w:tblOverlap w:val="never"/>
        <w:tblW w:w="10394" w:type="dxa"/>
        <w:tblInd w:w="0" w:type="dxa"/>
        <w:tblLayout w:type="fixed"/>
        <w:tblCellMar>
          <w:top w:w="0" w:type="dxa"/>
          <w:left w:w="0" w:type="dxa"/>
          <w:bottom w:w="0" w:type="dxa"/>
          <w:right w:w="0" w:type="dxa"/>
        </w:tblCellMar>
      </w:tblPr>
      <w:tblGrid>
        <w:gridCol w:w="1288"/>
        <w:gridCol w:w="1324"/>
        <w:gridCol w:w="1029"/>
        <w:gridCol w:w="1790"/>
        <w:gridCol w:w="1038"/>
        <w:gridCol w:w="1300"/>
        <w:gridCol w:w="1198"/>
        <w:gridCol w:w="1427"/>
      </w:tblGrid>
      <w:tr w14:paraId="35E451F7">
        <w:tblPrEx>
          <w:tblCellMar>
            <w:top w:w="0" w:type="dxa"/>
            <w:left w:w="0" w:type="dxa"/>
            <w:bottom w:w="0" w:type="dxa"/>
            <w:right w:w="0" w:type="dxa"/>
          </w:tblCellMar>
        </w:tblPrEx>
        <w:trPr>
          <w:trHeight w:val="312" w:hRule="atLeast"/>
        </w:trPr>
        <w:tc>
          <w:tcPr>
            <w:tcW w:w="10394" w:type="dxa"/>
            <w:gridSpan w:val="8"/>
            <w:vMerge w:val="restart"/>
            <w:tcBorders>
              <w:top w:val="nil"/>
              <w:left w:val="nil"/>
              <w:bottom w:val="nil"/>
              <w:right w:val="nil"/>
            </w:tcBorders>
            <w:noWrap/>
            <w:tcMar>
              <w:top w:w="15" w:type="dxa"/>
              <w:left w:w="15" w:type="dxa"/>
              <w:right w:w="15" w:type="dxa"/>
            </w:tcMar>
            <w:vAlign w:val="center"/>
          </w:tcPr>
          <w:p w14:paraId="78266EB5">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0F1A89F4">
        <w:tblPrEx>
          <w:tblCellMar>
            <w:top w:w="0" w:type="dxa"/>
            <w:left w:w="0" w:type="dxa"/>
            <w:bottom w:w="0" w:type="dxa"/>
            <w:right w:w="0" w:type="dxa"/>
          </w:tblCellMar>
        </w:tblPrEx>
        <w:trPr>
          <w:trHeight w:val="351" w:hRule="atLeast"/>
        </w:trPr>
        <w:tc>
          <w:tcPr>
            <w:tcW w:w="10394" w:type="dxa"/>
            <w:gridSpan w:val="8"/>
            <w:vMerge w:val="continue"/>
            <w:tcBorders>
              <w:top w:val="nil"/>
              <w:left w:val="nil"/>
              <w:bottom w:val="nil"/>
              <w:right w:val="nil"/>
            </w:tcBorders>
            <w:noWrap/>
            <w:tcMar>
              <w:top w:w="15" w:type="dxa"/>
              <w:left w:w="15" w:type="dxa"/>
              <w:right w:w="15" w:type="dxa"/>
            </w:tcMar>
            <w:vAlign w:val="center"/>
          </w:tcPr>
          <w:p w14:paraId="2F522A9E">
            <w:pPr>
              <w:jc w:val="center"/>
              <w:rPr>
                <w:rFonts w:hint="eastAsia" w:ascii="宋体" w:hAnsi="宋体" w:eastAsia="宋体" w:cs="宋体"/>
                <w:b/>
                <w:i w:val="0"/>
                <w:color w:val="000000"/>
                <w:sz w:val="36"/>
                <w:szCs w:val="36"/>
                <w:u w:val="none"/>
              </w:rPr>
            </w:pPr>
          </w:p>
        </w:tc>
      </w:tr>
      <w:tr w14:paraId="69EA6EC4">
        <w:tblPrEx>
          <w:tblCellMar>
            <w:top w:w="0" w:type="dxa"/>
            <w:left w:w="0" w:type="dxa"/>
            <w:bottom w:w="0" w:type="dxa"/>
            <w:right w:w="0" w:type="dxa"/>
          </w:tblCellMar>
        </w:tblPrEx>
        <w:trPr>
          <w:trHeight w:val="327" w:hRule="atLeast"/>
        </w:trPr>
        <w:tc>
          <w:tcPr>
            <w:tcW w:w="10394" w:type="dxa"/>
            <w:gridSpan w:val="8"/>
            <w:tcBorders>
              <w:top w:val="nil"/>
              <w:left w:val="nil"/>
              <w:bottom w:val="nil"/>
              <w:right w:val="nil"/>
            </w:tcBorders>
            <w:noWrap/>
            <w:tcMar>
              <w:top w:w="15" w:type="dxa"/>
              <w:left w:w="15" w:type="dxa"/>
              <w:right w:w="15" w:type="dxa"/>
            </w:tcMar>
            <w:vAlign w:val="center"/>
          </w:tcPr>
          <w:p w14:paraId="1FE3809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2019   年度）</w:t>
            </w:r>
          </w:p>
        </w:tc>
      </w:tr>
      <w:tr w14:paraId="5616ECD1">
        <w:tblPrEx>
          <w:tblCellMar>
            <w:top w:w="0" w:type="dxa"/>
            <w:left w:w="0" w:type="dxa"/>
            <w:bottom w:w="0" w:type="dxa"/>
            <w:right w:w="0" w:type="dxa"/>
          </w:tblCellMar>
        </w:tblPrEx>
        <w:trPr>
          <w:trHeight w:val="327" w:hRule="atLeast"/>
        </w:trPr>
        <w:tc>
          <w:tcPr>
            <w:tcW w:w="1288" w:type="dxa"/>
            <w:tcBorders>
              <w:top w:val="nil"/>
              <w:left w:val="nil"/>
              <w:bottom w:val="nil"/>
              <w:right w:val="nil"/>
            </w:tcBorders>
            <w:noWrap/>
            <w:tcMar>
              <w:top w:w="15" w:type="dxa"/>
              <w:left w:w="15" w:type="dxa"/>
              <w:right w:w="15" w:type="dxa"/>
            </w:tcMar>
            <w:vAlign w:val="center"/>
          </w:tcPr>
          <w:p w14:paraId="30655DD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5181" w:type="dxa"/>
            <w:gridSpan w:val="4"/>
            <w:tcBorders>
              <w:top w:val="nil"/>
              <w:left w:val="nil"/>
              <w:bottom w:val="single" w:color="000000" w:sz="4" w:space="0"/>
              <w:right w:val="nil"/>
            </w:tcBorders>
            <w:noWrap/>
            <w:tcMar>
              <w:top w:w="15" w:type="dxa"/>
              <w:left w:w="15" w:type="dxa"/>
              <w:right w:w="15" w:type="dxa"/>
            </w:tcMar>
            <w:vAlign w:val="center"/>
          </w:tcPr>
          <w:p w14:paraId="29C522D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藁城区水利局</w:t>
            </w:r>
          </w:p>
        </w:tc>
        <w:tc>
          <w:tcPr>
            <w:tcW w:w="1300" w:type="dxa"/>
            <w:tcBorders>
              <w:top w:val="nil"/>
              <w:left w:val="nil"/>
              <w:bottom w:val="nil"/>
              <w:right w:val="nil"/>
            </w:tcBorders>
            <w:noWrap/>
            <w:tcMar>
              <w:top w:w="15" w:type="dxa"/>
              <w:left w:w="15" w:type="dxa"/>
              <w:right w:w="15" w:type="dxa"/>
            </w:tcMar>
            <w:vAlign w:val="center"/>
          </w:tcPr>
          <w:p w14:paraId="31F8C1F4">
            <w:pPr>
              <w:rPr>
                <w:rFonts w:hint="eastAsia" w:ascii="宋体" w:hAnsi="宋体" w:eastAsia="宋体" w:cs="宋体"/>
                <w:i w:val="0"/>
                <w:color w:val="000000"/>
                <w:sz w:val="22"/>
                <w:szCs w:val="22"/>
                <w:u w:val="none"/>
              </w:rPr>
            </w:pPr>
          </w:p>
        </w:tc>
        <w:tc>
          <w:tcPr>
            <w:tcW w:w="2625" w:type="dxa"/>
            <w:gridSpan w:val="2"/>
            <w:tcBorders>
              <w:top w:val="nil"/>
              <w:left w:val="nil"/>
              <w:bottom w:val="single" w:color="000000" w:sz="4" w:space="0"/>
              <w:right w:val="nil"/>
            </w:tcBorders>
            <w:noWrap/>
            <w:tcMar>
              <w:top w:w="15" w:type="dxa"/>
              <w:left w:w="15" w:type="dxa"/>
              <w:right w:w="15" w:type="dxa"/>
            </w:tcMar>
            <w:vAlign w:val="center"/>
          </w:tcPr>
          <w:p w14:paraId="4FDAD325">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0CED5D18">
        <w:tblPrEx>
          <w:tblCellMar>
            <w:top w:w="0" w:type="dxa"/>
            <w:left w:w="0" w:type="dxa"/>
            <w:bottom w:w="0" w:type="dxa"/>
            <w:right w:w="0" w:type="dxa"/>
          </w:tblCellMar>
        </w:tblPrEx>
        <w:trPr>
          <w:trHeight w:val="640" w:hRule="atLeast"/>
        </w:trPr>
        <w:tc>
          <w:tcPr>
            <w:tcW w:w="128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39BF6F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32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A4E5A0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819"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93AB3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兴华路与昌盛街交叉口新建消防水鹤</w:t>
            </w:r>
          </w:p>
        </w:tc>
        <w:tc>
          <w:tcPr>
            <w:tcW w:w="103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0CB8ECF">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92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2CEB69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藁城区水利局</w:t>
            </w:r>
          </w:p>
        </w:tc>
      </w:tr>
      <w:tr w14:paraId="343B22F9">
        <w:tblPrEx>
          <w:tblCellMar>
            <w:top w:w="0" w:type="dxa"/>
            <w:left w:w="0" w:type="dxa"/>
            <w:bottom w:w="0" w:type="dxa"/>
            <w:right w:w="0" w:type="dxa"/>
          </w:tblCellMar>
        </w:tblPrEx>
        <w:trPr>
          <w:trHeight w:val="353" w:hRule="atLeast"/>
        </w:trPr>
        <w:tc>
          <w:tcPr>
            <w:tcW w:w="1288"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76D1C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353"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48292B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828"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78040E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498"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342A5D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4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6C0C58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057B5F25">
        <w:tblPrEx>
          <w:tblCellMar>
            <w:top w:w="0" w:type="dxa"/>
            <w:left w:w="0" w:type="dxa"/>
            <w:bottom w:w="0" w:type="dxa"/>
            <w:right w:w="0" w:type="dxa"/>
          </w:tblCellMar>
        </w:tblPrEx>
        <w:trPr>
          <w:trHeight w:val="353" w:hRule="atLeast"/>
        </w:trPr>
        <w:tc>
          <w:tcPr>
            <w:tcW w:w="128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7F2D674">
            <w:pPr>
              <w:jc w:val="center"/>
              <w:rPr>
                <w:rFonts w:hint="eastAsia" w:ascii="宋体" w:hAnsi="宋体" w:eastAsia="宋体" w:cs="宋体"/>
                <w:i w:val="0"/>
                <w:color w:val="000000"/>
                <w:sz w:val="22"/>
                <w:szCs w:val="22"/>
                <w:u w:val="none"/>
              </w:rPr>
            </w:pPr>
          </w:p>
        </w:tc>
        <w:tc>
          <w:tcPr>
            <w:tcW w:w="132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347BD9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102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18EC63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7.5219</w:t>
            </w:r>
          </w:p>
        </w:tc>
        <w:tc>
          <w:tcPr>
            <w:tcW w:w="179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49F9FD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F45D25D">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7.5219</w:t>
            </w:r>
          </w:p>
        </w:tc>
        <w:tc>
          <w:tcPr>
            <w:tcW w:w="13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4646E3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19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166011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7.5219</w:t>
            </w:r>
          </w:p>
        </w:tc>
        <w:tc>
          <w:tcPr>
            <w:tcW w:w="1427"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9BFEB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3E478377">
        <w:tblPrEx>
          <w:tblCellMar>
            <w:top w:w="0" w:type="dxa"/>
            <w:left w:w="0" w:type="dxa"/>
            <w:bottom w:w="0" w:type="dxa"/>
            <w:right w:w="0" w:type="dxa"/>
          </w:tblCellMar>
        </w:tblPrEx>
        <w:trPr>
          <w:trHeight w:val="640" w:hRule="atLeast"/>
        </w:trPr>
        <w:tc>
          <w:tcPr>
            <w:tcW w:w="128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7BB1BA6">
            <w:pPr>
              <w:jc w:val="center"/>
              <w:rPr>
                <w:rFonts w:hint="eastAsia" w:ascii="宋体" w:hAnsi="宋体" w:eastAsia="宋体" w:cs="宋体"/>
                <w:i w:val="0"/>
                <w:color w:val="000000"/>
                <w:sz w:val="22"/>
                <w:szCs w:val="22"/>
                <w:u w:val="none"/>
              </w:rPr>
            </w:pPr>
          </w:p>
        </w:tc>
        <w:tc>
          <w:tcPr>
            <w:tcW w:w="132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B8877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2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E82355E">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7.5219</w:t>
            </w:r>
          </w:p>
        </w:tc>
        <w:tc>
          <w:tcPr>
            <w:tcW w:w="179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044F50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B3AA336">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7.5219</w:t>
            </w:r>
          </w:p>
        </w:tc>
        <w:tc>
          <w:tcPr>
            <w:tcW w:w="13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3473E8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19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BB6C32F">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7.5219</w:t>
            </w:r>
          </w:p>
        </w:tc>
        <w:tc>
          <w:tcPr>
            <w:tcW w:w="1427"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E00C0AE">
            <w:pPr>
              <w:jc w:val="center"/>
              <w:rPr>
                <w:rFonts w:hint="eastAsia" w:ascii="宋体" w:hAnsi="宋体" w:eastAsia="宋体" w:cs="宋体"/>
                <w:i w:val="0"/>
                <w:color w:val="000000"/>
                <w:sz w:val="22"/>
                <w:szCs w:val="22"/>
                <w:u w:val="none"/>
              </w:rPr>
            </w:pPr>
          </w:p>
        </w:tc>
      </w:tr>
      <w:tr w14:paraId="6071AF70">
        <w:tblPrEx>
          <w:tblCellMar>
            <w:top w:w="0" w:type="dxa"/>
            <w:left w:w="0" w:type="dxa"/>
            <w:bottom w:w="0" w:type="dxa"/>
            <w:right w:w="0" w:type="dxa"/>
          </w:tblCellMar>
        </w:tblPrEx>
        <w:trPr>
          <w:trHeight w:val="222" w:hRule="atLeast"/>
        </w:trPr>
        <w:tc>
          <w:tcPr>
            <w:tcW w:w="128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0946F4">
            <w:pPr>
              <w:jc w:val="center"/>
              <w:rPr>
                <w:rFonts w:hint="eastAsia" w:ascii="宋体" w:hAnsi="宋体" w:eastAsia="宋体" w:cs="宋体"/>
                <w:i w:val="0"/>
                <w:color w:val="000000"/>
                <w:sz w:val="22"/>
                <w:szCs w:val="22"/>
                <w:u w:val="none"/>
              </w:rPr>
            </w:pPr>
          </w:p>
        </w:tc>
        <w:tc>
          <w:tcPr>
            <w:tcW w:w="132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45849C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2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F3F292C">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179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CF666C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32DD764">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13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04BFAA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9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4EE051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w:t>
            </w:r>
          </w:p>
        </w:tc>
        <w:tc>
          <w:tcPr>
            <w:tcW w:w="1427"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0B16D91">
            <w:pPr>
              <w:jc w:val="center"/>
              <w:rPr>
                <w:rFonts w:hint="eastAsia" w:ascii="宋体" w:hAnsi="宋体" w:eastAsia="宋体" w:cs="宋体"/>
                <w:i w:val="0"/>
                <w:color w:val="000000"/>
                <w:sz w:val="22"/>
                <w:szCs w:val="22"/>
                <w:u w:val="none"/>
              </w:rPr>
            </w:pPr>
          </w:p>
        </w:tc>
      </w:tr>
      <w:tr w14:paraId="6D446426">
        <w:tblPrEx>
          <w:tblCellMar>
            <w:top w:w="0" w:type="dxa"/>
            <w:left w:w="0" w:type="dxa"/>
            <w:bottom w:w="0" w:type="dxa"/>
            <w:right w:w="0" w:type="dxa"/>
          </w:tblCellMar>
        </w:tblPrEx>
        <w:trPr>
          <w:trHeight w:val="331" w:hRule="atLeast"/>
        </w:trPr>
        <w:tc>
          <w:tcPr>
            <w:tcW w:w="1288"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F28B0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4143"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24C6DE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536"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F3F110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4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927A2C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491AA695">
        <w:tblPrEx>
          <w:tblCellMar>
            <w:top w:w="0" w:type="dxa"/>
            <w:left w:w="0" w:type="dxa"/>
            <w:bottom w:w="0" w:type="dxa"/>
            <w:right w:w="0" w:type="dxa"/>
          </w:tblCellMar>
        </w:tblPrEx>
        <w:trPr>
          <w:trHeight w:val="433" w:hRule="atLeast"/>
        </w:trPr>
        <w:tc>
          <w:tcPr>
            <w:tcW w:w="128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6B2C913">
            <w:pPr>
              <w:jc w:val="center"/>
              <w:rPr>
                <w:rFonts w:hint="eastAsia" w:ascii="宋体" w:hAnsi="宋体" w:eastAsia="宋体" w:cs="宋体"/>
                <w:i w:val="0"/>
                <w:color w:val="000000"/>
                <w:sz w:val="22"/>
                <w:szCs w:val="22"/>
                <w:u w:val="none"/>
              </w:rPr>
            </w:pPr>
          </w:p>
        </w:tc>
        <w:tc>
          <w:tcPr>
            <w:tcW w:w="4143"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67A7FB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7.5219</w:t>
            </w:r>
          </w:p>
        </w:tc>
        <w:tc>
          <w:tcPr>
            <w:tcW w:w="3536"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FCE35D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7.5219</w:t>
            </w:r>
          </w:p>
        </w:tc>
        <w:tc>
          <w:tcPr>
            <w:tcW w:w="14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1FD952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27082A93">
        <w:tblPrEx>
          <w:tblCellMar>
            <w:top w:w="0" w:type="dxa"/>
            <w:left w:w="0" w:type="dxa"/>
            <w:bottom w:w="0" w:type="dxa"/>
            <w:right w:w="0" w:type="dxa"/>
          </w:tblCellMar>
        </w:tblPrEx>
        <w:trPr>
          <w:trHeight w:val="314" w:hRule="atLeast"/>
        </w:trPr>
        <w:tc>
          <w:tcPr>
            <w:tcW w:w="1288"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AAA28C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32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7FE5E0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1029"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2AAB4E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828"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E28CF4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3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899E68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19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36DFF3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4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B11668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12F989B2">
        <w:tblPrEx>
          <w:tblCellMar>
            <w:top w:w="0" w:type="dxa"/>
            <w:left w:w="0" w:type="dxa"/>
            <w:bottom w:w="0" w:type="dxa"/>
            <w:right w:w="0" w:type="dxa"/>
          </w:tblCellMar>
        </w:tblPrEx>
        <w:trPr>
          <w:trHeight w:val="90" w:hRule="atLeast"/>
        </w:trPr>
        <w:tc>
          <w:tcPr>
            <w:tcW w:w="128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4F7CE1">
            <w:pPr>
              <w:jc w:val="center"/>
              <w:rPr>
                <w:rFonts w:hint="eastAsia" w:ascii="宋体" w:hAnsi="宋体" w:eastAsia="宋体" w:cs="宋体"/>
                <w:i w:val="0"/>
                <w:color w:val="000000"/>
                <w:sz w:val="22"/>
                <w:szCs w:val="22"/>
                <w:u w:val="none"/>
              </w:rPr>
            </w:pPr>
          </w:p>
        </w:tc>
        <w:tc>
          <w:tcPr>
            <w:tcW w:w="1324"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3B682A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029"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B6BF5A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828"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23AB7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消防水鹤</w:t>
            </w:r>
          </w:p>
        </w:tc>
        <w:tc>
          <w:tcPr>
            <w:tcW w:w="13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3161FE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1座</w:t>
            </w:r>
          </w:p>
        </w:tc>
        <w:tc>
          <w:tcPr>
            <w:tcW w:w="119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7BA988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1座</w:t>
            </w:r>
          </w:p>
        </w:tc>
        <w:tc>
          <w:tcPr>
            <w:tcW w:w="14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589185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355093E2">
        <w:tblPrEx>
          <w:tblCellMar>
            <w:top w:w="0" w:type="dxa"/>
            <w:left w:w="0" w:type="dxa"/>
            <w:bottom w:w="0" w:type="dxa"/>
            <w:right w:w="0" w:type="dxa"/>
          </w:tblCellMar>
        </w:tblPrEx>
        <w:trPr>
          <w:trHeight w:val="353" w:hRule="atLeast"/>
        </w:trPr>
        <w:tc>
          <w:tcPr>
            <w:tcW w:w="128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79F5D73">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77BFA3">
            <w:pPr>
              <w:jc w:val="center"/>
              <w:rPr>
                <w:rFonts w:hint="eastAsia" w:ascii="宋体" w:hAnsi="宋体" w:eastAsia="宋体" w:cs="宋体"/>
                <w:i w:val="0"/>
                <w:color w:val="000000"/>
                <w:sz w:val="22"/>
                <w:szCs w:val="22"/>
                <w:u w:val="none"/>
              </w:rPr>
            </w:pPr>
          </w:p>
        </w:tc>
        <w:tc>
          <w:tcPr>
            <w:tcW w:w="1029"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509A332">
            <w:pPr>
              <w:jc w:val="center"/>
              <w:rPr>
                <w:rFonts w:hint="eastAsia" w:ascii="宋体" w:hAnsi="宋体" w:eastAsia="宋体" w:cs="宋体"/>
                <w:i w:val="0"/>
                <w:color w:val="000000"/>
                <w:sz w:val="22"/>
                <w:szCs w:val="22"/>
                <w:u w:val="none"/>
              </w:rPr>
            </w:pPr>
          </w:p>
        </w:tc>
        <w:tc>
          <w:tcPr>
            <w:tcW w:w="2828"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B359B8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软密封闸阀阀门井</w:t>
            </w:r>
          </w:p>
        </w:tc>
        <w:tc>
          <w:tcPr>
            <w:tcW w:w="13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FBAA78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1座</w:t>
            </w:r>
          </w:p>
        </w:tc>
        <w:tc>
          <w:tcPr>
            <w:tcW w:w="119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63FCC6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1座</w:t>
            </w:r>
          </w:p>
        </w:tc>
        <w:tc>
          <w:tcPr>
            <w:tcW w:w="14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F386FB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03277127">
        <w:tblPrEx>
          <w:tblCellMar>
            <w:top w:w="0" w:type="dxa"/>
            <w:left w:w="0" w:type="dxa"/>
            <w:bottom w:w="0" w:type="dxa"/>
            <w:right w:w="0" w:type="dxa"/>
          </w:tblCellMar>
        </w:tblPrEx>
        <w:trPr>
          <w:trHeight w:val="353" w:hRule="atLeast"/>
        </w:trPr>
        <w:tc>
          <w:tcPr>
            <w:tcW w:w="128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CED44D">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A73F19">
            <w:pPr>
              <w:jc w:val="center"/>
              <w:rPr>
                <w:rFonts w:hint="eastAsia" w:ascii="宋体" w:hAnsi="宋体" w:eastAsia="宋体" w:cs="宋体"/>
                <w:i w:val="0"/>
                <w:color w:val="000000"/>
                <w:sz w:val="22"/>
                <w:szCs w:val="22"/>
                <w:u w:val="none"/>
              </w:rPr>
            </w:pPr>
          </w:p>
        </w:tc>
        <w:tc>
          <w:tcPr>
            <w:tcW w:w="1029"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DE6EECA">
            <w:pPr>
              <w:jc w:val="center"/>
              <w:rPr>
                <w:rFonts w:hint="eastAsia" w:ascii="宋体" w:hAnsi="宋体" w:eastAsia="宋体" w:cs="宋体"/>
                <w:i w:val="0"/>
                <w:color w:val="000000"/>
                <w:sz w:val="22"/>
                <w:szCs w:val="22"/>
                <w:u w:val="none"/>
              </w:rPr>
            </w:pPr>
          </w:p>
        </w:tc>
        <w:tc>
          <w:tcPr>
            <w:tcW w:w="179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EEA4CB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消防水鹤控制系统</w:t>
            </w:r>
          </w:p>
        </w:tc>
        <w:tc>
          <w:tcPr>
            <w:tcW w:w="10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2BDCC2C">
            <w:pPr>
              <w:rPr>
                <w:rFonts w:hint="eastAsia" w:ascii="宋体" w:hAnsi="宋体" w:eastAsia="宋体" w:cs="宋体"/>
                <w:i w:val="0"/>
                <w:color w:val="000000"/>
                <w:sz w:val="22"/>
                <w:szCs w:val="22"/>
                <w:u w:val="none"/>
              </w:rPr>
            </w:pPr>
          </w:p>
        </w:tc>
        <w:tc>
          <w:tcPr>
            <w:tcW w:w="13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BB3194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1座</w:t>
            </w:r>
          </w:p>
        </w:tc>
        <w:tc>
          <w:tcPr>
            <w:tcW w:w="119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21D7EB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1座</w:t>
            </w:r>
          </w:p>
        </w:tc>
        <w:tc>
          <w:tcPr>
            <w:tcW w:w="14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752D80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56EC9473">
        <w:tblPrEx>
          <w:tblCellMar>
            <w:top w:w="0" w:type="dxa"/>
            <w:left w:w="0" w:type="dxa"/>
            <w:bottom w:w="0" w:type="dxa"/>
            <w:right w:w="0" w:type="dxa"/>
          </w:tblCellMar>
        </w:tblPrEx>
        <w:trPr>
          <w:trHeight w:val="313" w:hRule="atLeast"/>
        </w:trPr>
        <w:tc>
          <w:tcPr>
            <w:tcW w:w="128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AFDF26">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AF8152">
            <w:pPr>
              <w:jc w:val="center"/>
              <w:rPr>
                <w:rFonts w:hint="eastAsia" w:ascii="宋体" w:hAnsi="宋体" w:eastAsia="宋体" w:cs="宋体"/>
                <w:i w:val="0"/>
                <w:color w:val="000000"/>
                <w:sz w:val="22"/>
                <w:szCs w:val="22"/>
                <w:u w:val="none"/>
              </w:rPr>
            </w:pPr>
          </w:p>
        </w:tc>
        <w:tc>
          <w:tcPr>
            <w:tcW w:w="1029"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15BD4B9">
            <w:pPr>
              <w:jc w:val="center"/>
              <w:rPr>
                <w:rFonts w:hint="eastAsia" w:ascii="宋体" w:hAnsi="宋体" w:eastAsia="宋体" w:cs="宋体"/>
                <w:i w:val="0"/>
                <w:color w:val="000000"/>
                <w:sz w:val="22"/>
                <w:szCs w:val="22"/>
                <w:u w:val="none"/>
              </w:rPr>
            </w:pPr>
          </w:p>
        </w:tc>
        <w:tc>
          <w:tcPr>
            <w:tcW w:w="2828"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603D1D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磁卡水表井</w:t>
            </w:r>
          </w:p>
        </w:tc>
        <w:tc>
          <w:tcPr>
            <w:tcW w:w="13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A2007F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1座</w:t>
            </w:r>
          </w:p>
        </w:tc>
        <w:tc>
          <w:tcPr>
            <w:tcW w:w="119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A35865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1座</w:t>
            </w:r>
          </w:p>
        </w:tc>
        <w:tc>
          <w:tcPr>
            <w:tcW w:w="14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8E41AD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1241E7B2">
        <w:tblPrEx>
          <w:tblCellMar>
            <w:top w:w="0" w:type="dxa"/>
            <w:left w:w="0" w:type="dxa"/>
            <w:bottom w:w="0" w:type="dxa"/>
            <w:right w:w="0" w:type="dxa"/>
          </w:tblCellMar>
        </w:tblPrEx>
        <w:trPr>
          <w:trHeight w:val="353" w:hRule="atLeast"/>
        </w:trPr>
        <w:tc>
          <w:tcPr>
            <w:tcW w:w="128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3063547">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C5E23B">
            <w:pPr>
              <w:jc w:val="center"/>
              <w:rPr>
                <w:rFonts w:hint="eastAsia" w:ascii="宋体" w:hAnsi="宋体" w:eastAsia="宋体" w:cs="宋体"/>
                <w:i w:val="0"/>
                <w:color w:val="000000"/>
                <w:sz w:val="22"/>
                <w:szCs w:val="22"/>
                <w:u w:val="none"/>
              </w:rPr>
            </w:pPr>
          </w:p>
        </w:tc>
        <w:tc>
          <w:tcPr>
            <w:tcW w:w="1029"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C77F8F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828"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17D07F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完成工作量</w:t>
            </w:r>
          </w:p>
        </w:tc>
        <w:tc>
          <w:tcPr>
            <w:tcW w:w="13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CB96F6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9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3B788C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BF3BE3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7691867A">
        <w:tblPrEx>
          <w:tblCellMar>
            <w:top w:w="0" w:type="dxa"/>
            <w:left w:w="0" w:type="dxa"/>
            <w:bottom w:w="0" w:type="dxa"/>
            <w:right w:w="0" w:type="dxa"/>
          </w:tblCellMar>
        </w:tblPrEx>
        <w:trPr>
          <w:trHeight w:val="353" w:hRule="atLeast"/>
        </w:trPr>
        <w:tc>
          <w:tcPr>
            <w:tcW w:w="128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04C25F">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B57F1C4">
            <w:pPr>
              <w:jc w:val="center"/>
              <w:rPr>
                <w:rFonts w:hint="eastAsia" w:ascii="宋体" w:hAnsi="宋体" w:eastAsia="宋体" w:cs="宋体"/>
                <w:i w:val="0"/>
                <w:color w:val="000000"/>
                <w:sz w:val="22"/>
                <w:szCs w:val="22"/>
                <w:u w:val="none"/>
              </w:rPr>
            </w:pPr>
          </w:p>
        </w:tc>
        <w:tc>
          <w:tcPr>
            <w:tcW w:w="1029"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7331BDB">
            <w:pPr>
              <w:jc w:val="center"/>
              <w:rPr>
                <w:rFonts w:hint="eastAsia" w:ascii="宋体" w:hAnsi="宋体" w:eastAsia="宋体" w:cs="宋体"/>
                <w:i w:val="0"/>
                <w:color w:val="000000"/>
                <w:sz w:val="22"/>
                <w:szCs w:val="22"/>
                <w:u w:val="none"/>
              </w:rPr>
            </w:pPr>
          </w:p>
        </w:tc>
        <w:tc>
          <w:tcPr>
            <w:tcW w:w="2828"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9F8A16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验收工程量</w:t>
            </w:r>
          </w:p>
        </w:tc>
        <w:tc>
          <w:tcPr>
            <w:tcW w:w="13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FB0A76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9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9582DA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597998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160044AB">
        <w:tblPrEx>
          <w:tblCellMar>
            <w:top w:w="0" w:type="dxa"/>
            <w:left w:w="0" w:type="dxa"/>
            <w:bottom w:w="0" w:type="dxa"/>
            <w:right w:w="0" w:type="dxa"/>
          </w:tblCellMar>
        </w:tblPrEx>
        <w:trPr>
          <w:trHeight w:val="353" w:hRule="atLeast"/>
        </w:trPr>
        <w:tc>
          <w:tcPr>
            <w:tcW w:w="128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15E285C">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08A8BAC">
            <w:pPr>
              <w:jc w:val="center"/>
              <w:rPr>
                <w:rFonts w:hint="eastAsia" w:ascii="宋体" w:hAnsi="宋体" w:eastAsia="宋体" w:cs="宋体"/>
                <w:i w:val="0"/>
                <w:color w:val="000000"/>
                <w:sz w:val="22"/>
                <w:szCs w:val="22"/>
                <w:u w:val="none"/>
              </w:rPr>
            </w:pPr>
          </w:p>
        </w:tc>
        <w:tc>
          <w:tcPr>
            <w:tcW w:w="1029" w:type="dxa"/>
            <w:vMerge w:val="restar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E9D314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828"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3D95E5D">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完成及时率</w:t>
            </w:r>
          </w:p>
        </w:tc>
        <w:tc>
          <w:tcPr>
            <w:tcW w:w="13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9B8DE5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9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55FE69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44F580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3066600F">
        <w:tblPrEx>
          <w:tblCellMar>
            <w:top w:w="0" w:type="dxa"/>
            <w:left w:w="0" w:type="dxa"/>
            <w:bottom w:w="0" w:type="dxa"/>
            <w:right w:w="0" w:type="dxa"/>
          </w:tblCellMar>
        </w:tblPrEx>
        <w:trPr>
          <w:trHeight w:val="353" w:hRule="atLeast"/>
        </w:trPr>
        <w:tc>
          <w:tcPr>
            <w:tcW w:w="128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B1B92C">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E340A78">
            <w:pPr>
              <w:jc w:val="center"/>
              <w:rPr>
                <w:rFonts w:hint="eastAsia" w:ascii="宋体" w:hAnsi="宋体" w:eastAsia="宋体" w:cs="宋体"/>
                <w:i w:val="0"/>
                <w:color w:val="000000"/>
                <w:sz w:val="22"/>
                <w:szCs w:val="22"/>
                <w:u w:val="none"/>
              </w:rPr>
            </w:pPr>
          </w:p>
        </w:tc>
        <w:tc>
          <w:tcPr>
            <w:tcW w:w="1029" w:type="dxa"/>
            <w:vMerge w:val="continue"/>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F8DA7AE">
            <w:pPr>
              <w:jc w:val="center"/>
              <w:rPr>
                <w:rFonts w:hint="eastAsia" w:ascii="宋体" w:hAnsi="宋体" w:eastAsia="宋体" w:cs="宋体"/>
                <w:i w:val="0"/>
                <w:color w:val="000000"/>
                <w:sz w:val="22"/>
                <w:szCs w:val="22"/>
                <w:u w:val="none"/>
              </w:rPr>
            </w:pPr>
          </w:p>
        </w:tc>
        <w:tc>
          <w:tcPr>
            <w:tcW w:w="2828"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7B5A12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验收达标率</w:t>
            </w:r>
          </w:p>
        </w:tc>
        <w:tc>
          <w:tcPr>
            <w:tcW w:w="13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F8DAB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9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DE58A3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7A12D6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14:paraId="5D2DDF91">
        <w:tblPrEx>
          <w:tblCellMar>
            <w:top w:w="0" w:type="dxa"/>
            <w:left w:w="0" w:type="dxa"/>
            <w:bottom w:w="0" w:type="dxa"/>
            <w:right w:w="0" w:type="dxa"/>
          </w:tblCellMar>
        </w:tblPrEx>
        <w:trPr>
          <w:trHeight w:val="640" w:hRule="atLeast"/>
        </w:trPr>
        <w:tc>
          <w:tcPr>
            <w:tcW w:w="128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D07EE60">
            <w:pPr>
              <w:jc w:val="center"/>
              <w:rPr>
                <w:rFonts w:hint="eastAsia" w:ascii="宋体" w:hAnsi="宋体" w:eastAsia="宋体" w:cs="宋体"/>
                <w:i w:val="0"/>
                <w:color w:val="000000"/>
                <w:sz w:val="22"/>
                <w:szCs w:val="22"/>
                <w:u w:val="none"/>
              </w:rPr>
            </w:pPr>
          </w:p>
        </w:tc>
        <w:tc>
          <w:tcPr>
            <w:tcW w:w="132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F7647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10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509409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828"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BEFDAF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资金到位是否及时</w:t>
            </w:r>
          </w:p>
        </w:tc>
        <w:tc>
          <w:tcPr>
            <w:tcW w:w="13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7B7348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119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977962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w:t>
            </w:r>
          </w:p>
        </w:tc>
        <w:tc>
          <w:tcPr>
            <w:tcW w:w="14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0593E9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120E858F">
        <w:tblPrEx>
          <w:tblCellMar>
            <w:top w:w="0" w:type="dxa"/>
            <w:left w:w="0" w:type="dxa"/>
            <w:bottom w:w="0" w:type="dxa"/>
            <w:right w:w="0" w:type="dxa"/>
          </w:tblCellMar>
        </w:tblPrEx>
        <w:trPr>
          <w:trHeight w:val="665" w:hRule="atLeast"/>
        </w:trPr>
        <w:tc>
          <w:tcPr>
            <w:tcW w:w="128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3F716EA">
            <w:pPr>
              <w:jc w:val="center"/>
              <w:rPr>
                <w:rFonts w:hint="eastAsia" w:ascii="宋体" w:hAnsi="宋体" w:eastAsia="宋体" w:cs="宋体"/>
                <w:i w:val="0"/>
                <w:color w:val="000000"/>
                <w:sz w:val="22"/>
                <w:szCs w:val="22"/>
                <w:u w:val="none"/>
              </w:rPr>
            </w:pPr>
          </w:p>
        </w:tc>
        <w:tc>
          <w:tcPr>
            <w:tcW w:w="1324"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76505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10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DBE6A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828"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4A9D33A">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对经济发展的影响</w:t>
            </w:r>
          </w:p>
        </w:tc>
        <w:tc>
          <w:tcPr>
            <w:tcW w:w="13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0F920C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间接影响</w:t>
            </w:r>
          </w:p>
        </w:tc>
        <w:tc>
          <w:tcPr>
            <w:tcW w:w="119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84A118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间接影响</w:t>
            </w:r>
          </w:p>
        </w:tc>
        <w:tc>
          <w:tcPr>
            <w:tcW w:w="14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6007CD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4FE01951">
        <w:tblPrEx>
          <w:tblCellMar>
            <w:top w:w="0" w:type="dxa"/>
            <w:left w:w="0" w:type="dxa"/>
            <w:bottom w:w="0" w:type="dxa"/>
            <w:right w:w="0" w:type="dxa"/>
          </w:tblCellMar>
        </w:tblPrEx>
        <w:trPr>
          <w:trHeight w:val="647" w:hRule="atLeast"/>
        </w:trPr>
        <w:tc>
          <w:tcPr>
            <w:tcW w:w="128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F3370B">
            <w:pPr>
              <w:jc w:val="center"/>
              <w:rPr>
                <w:rFonts w:hint="eastAsia" w:ascii="宋体" w:hAnsi="宋体" w:eastAsia="宋体" w:cs="宋体"/>
                <w:i w:val="0"/>
                <w:color w:val="000000"/>
                <w:sz w:val="22"/>
                <w:szCs w:val="22"/>
                <w:u w:val="none"/>
              </w:rPr>
            </w:pPr>
          </w:p>
        </w:tc>
        <w:tc>
          <w:tcPr>
            <w:tcW w:w="1324"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D69866A">
            <w:pPr>
              <w:jc w:val="center"/>
              <w:rPr>
                <w:rFonts w:hint="eastAsia" w:ascii="宋体" w:hAnsi="宋体" w:eastAsia="宋体" w:cs="宋体"/>
                <w:i w:val="0"/>
                <w:color w:val="000000"/>
                <w:sz w:val="22"/>
                <w:szCs w:val="22"/>
                <w:u w:val="none"/>
              </w:rPr>
            </w:pPr>
          </w:p>
        </w:tc>
        <w:tc>
          <w:tcPr>
            <w:tcW w:w="10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A605C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828"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3CE55E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对社会发展的影响</w:t>
            </w:r>
          </w:p>
        </w:tc>
        <w:tc>
          <w:tcPr>
            <w:tcW w:w="130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9C375F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提高抗御火灾能力</w:t>
            </w:r>
          </w:p>
        </w:tc>
        <w:tc>
          <w:tcPr>
            <w:tcW w:w="119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585252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提高抗御火灾能力</w:t>
            </w:r>
          </w:p>
        </w:tc>
        <w:tc>
          <w:tcPr>
            <w:tcW w:w="14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718894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358107FE">
        <w:tblPrEx>
          <w:tblCellMar>
            <w:top w:w="0" w:type="dxa"/>
            <w:left w:w="0" w:type="dxa"/>
            <w:bottom w:w="0" w:type="dxa"/>
            <w:right w:w="0" w:type="dxa"/>
          </w:tblCellMar>
        </w:tblPrEx>
        <w:trPr>
          <w:trHeight w:val="571" w:hRule="atLeast"/>
        </w:trPr>
        <w:tc>
          <w:tcPr>
            <w:tcW w:w="128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F337214">
            <w:pPr>
              <w:jc w:val="center"/>
              <w:rPr>
                <w:rFonts w:hint="eastAsia" w:ascii="宋体" w:hAnsi="宋体" w:eastAsia="宋体" w:cs="宋体"/>
                <w:i w:val="0"/>
                <w:color w:val="000000"/>
                <w:sz w:val="22"/>
                <w:szCs w:val="22"/>
                <w:u w:val="none"/>
              </w:rPr>
            </w:pPr>
          </w:p>
        </w:tc>
        <w:tc>
          <w:tcPr>
            <w:tcW w:w="132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B02C16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102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CB122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828"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F621B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群众对消防水鹤建设的满意度</w:t>
            </w:r>
          </w:p>
        </w:tc>
        <w:tc>
          <w:tcPr>
            <w:tcW w:w="130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319FF7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9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B11694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82EAC7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334B17A5">
        <w:tblPrEx>
          <w:tblCellMar>
            <w:top w:w="0" w:type="dxa"/>
            <w:left w:w="0" w:type="dxa"/>
            <w:bottom w:w="0" w:type="dxa"/>
            <w:right w:w="0" w:type="dxa"/>
          </w:tblCellMar>
        </w:tblPrEx>
        <w:trPr>
          <w:trHeight w:val="226" w:hRule="atLeast"/>
        </w:trPr>
        <w:tc>
          <w:tcPr>
            <w:tcW w:w="128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FCB277">
            <w:pPr>
              <w:jc w:val="center"/>
              <w:rPr>
                <w:rFonts w:hint="eastAsia" w:ascii="宋体" w:hAnsi="宋体" w:eastAsia="宋体" w:cs="宋体"/>
                <w:i w:val="0"/>
                <w:color w:val="000000"/>
                <w:sz w:val="22"/>
                <w:szCs w:val="22"/>
                <w:u w:val="none"/>
              </w:rPr>
            </w:pPr>
          </w:p>
        </w:tc>
        <w:tc>
          <w:tcPr>
            <w:tcW w:w="7679" w:type="dxa"/>
            <w:gridSpan w:val="6"/>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9C40CC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427"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F2367D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11E7A216">
        <w:tblPrEx>
          <w:tblCellMar>
            <w:top w:w="0" w:type="dxa"/>
            <w:left w:w="0" w:type="dxa"/>
            <w:bottom w:w="0" w:type="dxa"/>
            <w:right w:w="0" w:type="dxa"/>
          </w:tblCellMar>
        </w:tblPrEx>
        <w:trPr>
          <w:trHeight w:val="920" w:hRule="atLeast"/>
        </w:trPr>
        <w:tc>
          <w:tcPr>
            <w:tcW w:w="128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441D4D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1"/>
                <w:szCs w:val="21"/>
                <w:u w:val="none"/>
                <w:lang w:val="en-US" w:eastAsia="zh-CN" w:bidi="ar"/>
              </w:rPr>
              <w:t>五、存在问题、原因及下一步整改措施</w:t>
            </w:r>
          </w:p>
        </w:tc>
        <w:tc>
          <w:tcPr>
            <w:tcW w:w="9106" w:type="dxa"/>
            <w:gridSpan w:val="7"/>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F906B9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r w14:paraId="4E0A9C6A">
        <w:tblPrEx>
          <w:tblCellMar>
            <w:top w:w="0" w:type="dxa"/>
            <w:left w:w="0" w:type="dxa"/>
            <w:bottom w:w="0" w:type="dxa"/>
            <w:right w:w="0" w:type="dxa"/>
          </w:tblCellMar>
        </w:tblPrEx>
        <w:trPr>
          <w:trHeight w:val="457" w:hRule="atLeast"/>
        </w:trPr>
        <w:tc>
          <w:tcPr>
            <w:tcW w:w="1288" w:type="dxa"/>
            <w:tcBorders>
              <w:top w:val="nil"/>
              <w:left w:val="nil"/>
              <w:bottom w:val="nil"/>
              <w:right w:val="nil"/>
            </w:tcBorders>
            <w:noWrap/>
            <w:tcMar>
              <w:top w:w="15" w:type="dxa"/>
              <w:left w:w="15" w:type="dxa"/>
              <w:right w:w="15" w:type="dxa"/>
            </w:tcMar>
            <w:vAlign w:val="center"/>
          </w:tcPr>
          <w:p w14:paraId="5B5D36E7">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324" w:type="dxa"/>
            <w:tcBorders>
              <w:top w:val="nil"/>
              <w:left w:val="nil"/>
              <w:bottom w:val="nil"/>
              <w:right w:val="nil"/>
            </w:tcBorders>
            <w:noWrap/>
            <w:tcMar>
              <w:top w:w="15" w:type="dxa"/>
              <w:left w:w="15" w:type="dxa"/>
              <w:right w:w="15" w:type="dxa"/>
            </w:tcMar>
            <w:vAlign w:val="center"/>
          </w:tcPr>
          <w:p w14:paraId="44B4FEE5">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成思学</w:t>
            </w:r>
          </w:p>
        </w:tc>
        <w:tc>
          <w:tcPr>
            <w:tcW w:w="1029" w:type="dxa"/>
            <w:tcBorders>
              <w:top w:val="nil"/>
              <w:left w:val="nil"/>
              <w:bottom w:val="nil"/>
              <w:right w:val="nil"/>
            </w:tcBorders>
            <w:noWrap/>
            <w:tcMar>
              <w:top w:w="15" w:type="dxa"/>
              <w:left w:w="15" w:type="dxa"/>
              <w:right w:w="15" w:type="dxa"/>
            </w:tcMar>
            <w:vAlign w:val="center"/>
          </w:tcPr>
          <w:p w14:paraId="7720C901">
            <w:pPr>
              <w:rPr>
                <w:rFonts w:hint="eastAsia" w:ascii="宋体" w:hAnsi="宋体" w:eastAsia="宋体" w:cs="宋体"/>
                <w:i w:val="0"/>
                <w:color w:val="000000"/>
                <w:sz w:val="22"/>
                <w:szCs w:val="22"/>
                <w:u w:val="none"/>
              </w:rPr>
            </w:pPr>
          </w:p>
        </w:tc>
        <w:tc>
          <w:tcPr>
            <w:tcW w:w="1790" w:type="dxa"/>
            <w:tcBorders>
              <w:top w:val="nil"/>
              <w:left w:val="nil"/>
              <w:bottom w:val="nil"/>
              <w:right w:val="nil"/>
            </w:tcBorders>
            <w:noWrap/>
            <w:tcMar>
              <w:top w:w="15" w:type="dxa"/>
              <w:left w:w="15" w:type="dxa"/>
              <w:right w:w="15" w:type="dxa"/>
            </w:tcMar>
            <w:vAlign w:val="center"/>
          </w:tcPr>
          <w:p w14:paraId="3A465A59">
            <w:pPr>
              <w:rPr>
                <w:rFonts w:hint="eastAsia" w:ascii="宋体" w:hAnsi="宋体" w:eastAsia="宋体" w:cs="宋体"/>
                <w:i w:val="0"/>
                <w:color w:val="000000"/>
                <w:sz w:val="22"/>
                <w:szCs w:val="22"/>
                <w:u w:val="none"/>
              </w:rPr>
            </w:pPr>
          </w:p>
        </w:tc>
        <w:tc>
          <w:tcPr>
            <w:tcW w:w="1038" w:type="dxa"/>
            <w:tcBorders>
              <w:top w:val="nil"/>
              <w:left w:val="nil"/>
              <w:bottom w:val="nil"/>
              <w:right w:val="nil"/>
            </w:tcBorders>
            <w:noWrap/>
            <w:tcMar>
              <w:top w:w="15" w:type="dxa"/>
              <w:left w:w="15" w:type="dxa"/>
              <w:right w:w="15" w:type="dxa"/>
            </w:tcMar>
            <w:vAlign w:val="center"/>
          </w:tcPr>
          <w:p w14:paraId="5E0906E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1300" w:type="dxa"/>
            <w:tcBorders>
              <w:top w:val="nil"/>
              <w:left w:val="nil"/>
              <w:bottom w:val="nil"/>
              <w:right w:val="nil"/>
            </w:tcBorders>
            <w:noWrap/>
            <w:tcMar>
              <w:top w:w="15" w:type="dxa"/>
              <w:left w:w="15" w:type="dxa"/>
              <w:right w:w="15" w:type="dxa"/>
            </w:tcMar>
            <w:vAlign w:val="center"/>
          </w:tcPr>
          <w:p w14:paraId="154F06B7">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85156393</w:t>
            </w:r>
          </w:p>
        </w:tc>
        <w:tc>
          <w:tcPr>
            <w:tcW w:w="1198" w:type="dxa"/>
            <w:tcBorders>
              <w:top w:val="nil"/>
              <w:left w:val="nil"/>
              <w:bottom w:val="nil"/>
              <w:right w:val="nil"/>
            </w:tcBorders>
            <w:noWrap/>
            <w:tcMar>
              <w:top w:w="15" w:type="dxa"/>
              <w:left w:w="15" w:type="dxa"/>
              <w:right w:w="15" w:type="dxa"/>
            </w:tcMar>
            <w:vAlign w:val="center"/>
          </w:tcPr>
          <w:p w14:paraId="4C36907C">
            <w:pPr>
              <w:rPr>
                <w:rFonts w:hint="eastAsia" w:ascii="宋体" w:hAnsi="宋体" w:eastAsia="宋体" w:cs="宋体"/>
                <w:i w:val="0"/>
                <w:color w:val="000000"/>
                <w:sz w:val="22"/>
                <w:szCs w:val="22"/>
                <w:u w:val="none"/>
              </w:rPr>
            </w:pPr>
          </w:p>
        </w:tc>
        <w:tc>
          <w:tcPr>
            <w:tcW w:w="1427" w:type="dxa"/>
            <w:tcBorders>
              <w:top w:val="nil"/>
              <w:left w:val="nil"/>
              <w:bottom w:val="nil"/>
              <w:right w:val="nil"/>
            </w:tcBorders>
            <w:noWrap/>
            <w:tcMar>
              <w:top w:w="15" w:type="dxa"/>
              <w:left w:w="15" w:type="dxa"/>
              <w:right w:w="15" w:type="dxa"/>
            </w:tcMar>
            <w:vAlign w:val="center"/>
          </w:tcPr>
          <w:p w14:paraId="3E2E8C01">
            <w:pPr>
              <w:rPr>
                <w:rFonts w:hint="eastAsia" w:ascii="宋体" w:hAnsi="宋体" w:eastAsia="宋体" w:cs="宋体"/>
                <w:i w:val="0"/>
                <w:color w:val="000000"/>
                <w:sz w:val="22"/>
                <w:szCs w:val="22"/>
                <w:u w:val="none"/>
              </w:rPr>
            </w:pPr>
          </w:p>
        </w:tc>
      </w:tr>
    </w:tbl>
    <w:tbl>
      <w:tblPr>
        <w:tblStyle w:val="6"/>
        <w:tblpPr w:leftFromText="180" w:rightFromText="180" w:vertAnchor="text" w:horzAnchor="page" w:tblpX="643" w:tblpY="94"/>
        <w:tblOverlap w:val="never"/>
        <w:tblW w:w="10121" w:type="dxa"/>
        <w:tblInd w:w="0" w:type="dxa"/>
        <w:tblLayout w:type="fixed"/>
        <w:tblCellMar>
          <w:top w:w="0" w:type="dxa"/>
          <w:left w:w="0" w:type="dxa"/>
          <w:bottom w:w="0" w:type="dxa"/>
          <w:right w:w="0" w:type="dxa"/>
        </w:tblCellMar>
      </w:tblPr>
      <w:tblGrid>
        <w:gridCol w:w="1303"/>
        <w:gridCol w:w="1485"/>
        <w:gridCol w:w="924"/>
        <w:gridCol w:w="1332"/>
        <w:gridCol w:w="1120"/>
        <w:gridCol w:w="1171"/>
        <w:gridCol w:w="1408"/>
        <w:gridCol w:w="1378"/>
      </w:tblGrid>
      <w:tr w14:paraId="7AF45E74">
        <w:tblPrEx>
          <w:tblCellMar>
            <w:top w:w="0" w:type="dxa"/>
            <w:left w:w="0" w:type="dxa"/>
            <w:bottom w:w="0" w:type="dxa"/>
            <w:right w:w="0" w:type="dxa"/>
          </w:tblCellMar>
        </w:tblPrEx>
        <w:trPr>
          <w:trHeight w:val="312" w:hRule="atLeast"/>
        </w:trPr>
        <w:tc>
          <w:tcPr>
            <w:tcW w:w="10121" w:type="dxa"/>
            <w:gridSpan w:val="8"/>
            <w:vMerge w:val="restart"/>
            <w:tcBorders>
              <w:top w:val="nil"/>
              <w:left w:val="nil"/>
              <w:bottom w:val="nil"/>
              <w:right w:val="nil"/>
            </w:tcBorders>
            <w:noWrap/>
            <w:tcMar>
              <w:top w:w="15" w:type="dxa"/>
              <w:left w:w="15" w:type="dxa"/>
              <w:right w:w="15" w:type="dxa"/>
            </w:tcMar>
            <w:vAlign w:val="center"/>
          </w:tcPr>
          <w:p w14:paraId="7F6F28E5">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14:paraId="4A13CCDC">
        <w:tblPrEx>
          <w:tblCellMar>
            <w:top w:w="0" w:type="dxa"/>
            <w:left w:w="0" w:type="dxa"/>
            <w:bottom w:w="0" w:type="dxa"/>
            <w:right w:w="0" w:type="dxa"/>
          </w:tblCellMar>
        </w:tblPrEx>
        <w:trPr>
          <w:trHeight w:val="312" w:hRule="atLeast"/>
        </w:trPr>
        <w:tc>
          <w:tcPr>
            <w:tcW w:w="10121" w:type="dxa"/>
            <w:gridSpan w:val="8"/>
            <w:vMerge w:val="continue"/>
            <w:tcBorders>
              <w:top w:val="nil"/>
              <w:left w:val="nil"/>
              <w:bottom w:val="nil"/>
              <w:right w:val="nil"/>
            </w:tcBorders>
            <w:noWrap/>
            <w:tcMar>
              <w:top w:w="15" w:type="dxa"/>
              <w:left w:w="15" w:type="dxa"/>
              <w:right w:w="15" w:type="dxa"/>
            </w:tcMar>
            <w:vAlign w:val="center"/>
          </w:tcPr>
          <w:p w14:paraId="1C565F38">
            <w:pPr>
              <w:jc w:val="center"/>
              <w:rPr>
                <w:rFonts w:hint="eastAsia" w:ascii="宋体" w:hAnsi="宋体" w:eastAsia="宋体" w:cs="宋体"/>
                <w:b/>
                <w:i w:val="0"/>
                <w:color w:val="000000"/>
                <w:sz w:val="36"/>
                <w:szCs w:val="36"/>
                <w:u w:val="none"/>
              </w:rPr>
            </w:pPr>
          </w:p>
        </w:tc>
      </w:tr>
      <w:tr w14:paraId="30275F94">
        <w:tblPrEx>
          <w:tblCellMar>
            <w:top w:w="0" w:type="dxa"/>
            <w:left w:w="0" w:type="dxa"/>
            <w:bottom w:w="0" w:type="dxa"/>
            <w:right w:w="0" w:type="dxa"/>
          </w:tblCellMar>
        </w:tblPrEx>
        <w:trPr>
          <w:trHeight w:val="244" w:hRule="atLeast"/>
        </w:trPr>
        <w:tc>
          <w:tcPr>
            <w:tcW w:w="10121" w:type="dxa"/>
            <w:gridSpan w:val="8"/>
            <w:tcBorders>
              <w:top w:val="nil"/>
              <w:left w:val="nil"/>
              <w:bottom w:val="nil"/>
              <w:right w:val="nil"/>
            </w:tcBorders>
            <w:noWrap/>
            <w:tcMar>
              <w:top w:w="15" w:type="dxa"/>
              <w:left w:w="15" w:type="dxa"/>
              <w:right w:w="15" w:type="dxa"/>
            </w:tcMar>
            <w:vAlign w:val="center"/>
          </w:tcPr>
          <w:p w14:paraId="28CC798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 年度）</w:t>
            </w:r>
          </w:p>
        </w:tc>
      </w:tr>
      <w:tr w14:paraId="07FE7A96">
        <w:tblPrEx>
          <w:tblCellMar>
            <w:top w:w="0" w:type="dxa"/>
            <w:left w:w="0" w:type="dxa"/>
            <w:bottom w:w="0" w:type="dxa"/>
            <w:right w:w="0" w:type="dxa"/>
          </w:tblCellMar>
        </w:tblPrEx>
        <w:trPr>
          <w:trHeight w:val="244" w:hRule="atLeast"/>
        </w:trPr>
        <w:tc>
          <w:tcPr>
            <w:tcW w:w="1303" w:type="dxa"/>
            <w:tcBorders>
              <w:top w:val="nil"/>
              <w:left w:val="nil"/>
              <w:bottom w:val="nil"/>
              <w:right w:val="nil"/>
            </w:tcBorders>
            <w:noWrap/>
            <w:tcMar>
              <w:top w:w="15" w:type="dxa"/>
              <w:left w:w="15" w:type="dxa"/>
              <w:right w:w="15" w:type="dxa"/>
            </w:tcMar>
            <w:vAlign w:val="center"/>
          </w:tcPr>
          <w:p w14:paraId="5757448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485" w:type="dxa"/>
            <w:tcBorders>
              <w:top w:val="nil"/>
              <w:left w:val="nil"/>
              <w:bottom w:val="nil"/>
              <w:right w:val="nil"/>
            </w:tcBorders>
            <w:noWrap/>
            <w:tcMar>
              <w:top w:w="15" w:type="dxa"/>
              <w:left w:w="15" w:type="dxa"/>
              <w:right w:w="15" w:type="dxa"/>
            </w:tcMar>
            <w:vAlign w:val="center"/>
          </w:tcPr>
          <w:p w14:paraId="37701C1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藁城区水利局</w:t>
            </w:r>
          </w:p>
        </w:tc>
        <w:tc>
          <w:tcPr>
            <w:tcW w:w="924" w:type="dxa"/>
            <w:tcBorders>
              <w:top w:val="nil"/>
              <w:left w:val="nil"/>
              <w:bottom w:val="nil"/>
              <w:right w:val="nil"/>
            </w:tcBorders>
            <w:noWrap/>
            <w:tcMar>
              <w:top w:w="15" w:type="dxa"/>
              <w:left w:w="15" w:type="dxa"/>
              <w:right w:w="15" w:type="dxa"/>
            </w:tcMar>
            <w:vAlign w:val="center"/>
          </w:tcPr>
          <w:p w14:paraId="0691D001">
            <w:pPr>
              <w:jc w:val="center"/>
              <w:rPr>
                <w:rFonts w:hint="eastAsia" w:ascii="宋体" w:hAnsi="宋体" w:eastAsia="宋体" w:cs="宋体"/>
                <w:i w:val="0"/>
                <w:color w:val="000000"/>
                <w:sz w:val="22"/>
                <w:szCs w:val="22"/>
                <w:u w:val="none"/>
              </w:rPr>
            </w:pPr>
          </w:p>
        </w:tc>
        <w:tc>
          <w:tcPr>
            <w:tcW w:w="1332" w:type="dxa"/>
            <w:tcBorders>
              <w:top w:val="nil"/>
              <w:left w:val="nil"/>
              <w:bottom w:val="nil"/>
              <w:right w:val="nil"/>
            </w:tcBorders>
            <w:noWrap w:val="0"/>
            <w:tcMar>
              <w:top w:w="15" w:type="dxa"/>
              <w:left w:w="15" w:type="dxa"/>
              <w:right w:w="15" w:type="dxa"/>
            </w:tcMar>
            <w:vAlign w:val="center"/>
          </w:tcPr>
          <w:p w14:paraId="1D4636EF">
            <w:pPr>
              <w:jc w:val="center"/>
              <w:rPr>
                <w:rFonts w:hint="eastAsia" w:ascii="宋体" w:hAnsi="宋体" w:eastAsia="宋体" w:cs="宋体"/>
                <w:i w:val="0"/>
                <w:color w:val="000000"/>
                <w:sz w:val="22"/>
                <w:szCs w:val="22"/>
                <w:u w:val="none"/>
              </w:rPr>
            </w:pPr>
          </w:p>
        </w:tc>
        <w:tc>
          <w:tcPr>
            <w:tcW w:w="1120" w:type="dxa"/>
            <w:tcBorders>
              <w:top w:val="nil"/>
              <w:left w:val="nil"/>
              <w:bottom w:val="nil"/>
              <w:right w:val="nil"/>
            </w:tcBorders>
            <w:noWrap w:val="0"/>
            <w:tcMar>
              <w:top w:w="15" w:type="dxa"/>
              <w:left w:w="15" w:type="dxa"/>
              <w:right w:w="15" w:type="dxa"/>
            </w:tcMar>
            <w:vAlign w:val="center"/>
          </w:tcPr>
          <w:p w14:paraId="419283F6">
            <w:pPr>
              <w:jc w:val="center"/>
              <w:rPr>
                <w:rFonts w:hint="eastAsia" w:ascii="宋体" w:hAnsi="宋体" w:eastAsia="宋体" w:cs="宋体"/>
                <w:i w:val="0"/>
                <w:color w:val="000000"/>
                <w:sz w:val="22"/>
                <w:szCs w:val="22"/>
                <w:u w:val="none"/>
              </w:rPr>
            </w:pPr>
          </w:p>
        </w:tc>
        <w:tc>
          <w:tcPr>
            <w:tcW w:w="1171" w:type="dxa"/>
            <w:tcBorders>
              <w:top w:val="nil"/>
              <w:left w:val="nil"/>
              <w:bottom w:val="nil"/>
              <w:right w:val="nil"/>
            </w:tcBorders>
            <w:noWrap/>
            <w:tcMar>
              <w:top w:w="15" w:type="dxa"/>
              <w:left w:w="15" w:type="dxa"/>
              <w:right w:w="15" w:type="dxa"/>
            </w:tcMar>
            <w:vAlign w:val="center"/>
          </w:tcPr>
          <w:p w14:paraId="3DC319E1">
            <w:pPr>
              <w:jc w:val="center"/>
              <w:rPr>
                <w:rFonts w:hint="eastAsia" w:ascii="宋体" w:hAnsi="宋体" w:eastAsia="宋体" w:cs="宋体"/>
                <w:i w:val="0"/>
                <w:color w:val="000000"/>
                <w:sz w:val="22"/>
                <w:szCs w:val="22"/>
                <w:u w:val="none"/>
              </w:rPr>
            </w:pPr>
          </w:p>
        </w:tc>
        <w:tc>
          <w:tcPr>
            <w:tcW w:w="2786" w:type="dxa"/>
            <w:gridSpan w:val="2"/>
            <w:tcBorders>
              <w:top w:val="nil"/>
              <w:left w:val="nil"/>
              <w:bottom w:val="single" w:color="000000" w:sz="4" w:space="0"/>
              <w:right w:val="nil"/>
            </w:tcBorders>
            <w:noWrap/>
            <w:tcMar>
              <w:top w:w="15" w:type="dxa"/>
              <w:left w:w="15" w:type="dxa"/>
              <w:right w:w="15" w:type="dxa"/>
            </w:tcMar>
            <w:vAlign w:val="center"/>
          </w:tcPr>
          <w:p w14:paraId="7400FFE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14:paraId="253CF61F">
        <w:tblPrEx>
          <w:tblCellMar>
            <w:top w:w="0" w:type="dxa"/>
            <w:left w:w="0" w:type="dxa"/>
            <w:bottom w:w="0" w:type="dxa"/>
            <w:right w:w="0" w:type="dxa"/>
          </w:tblCellMar>
        </w:tblPrEx>
        <w:trPr>
          <w:trHeight w:val="538" w:hRule="atLeast"/>
        </w:trPr>
        <w:tc>
          <w:tcPr>
            <w:tcW w:w="1303"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3CFA89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4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685227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25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AB3D0B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周汉河汪洋沟长期占地</w:t>
            </w:r>
          </w:p>
        </w:tc>
        <w:tc>
          <w:tcPr>
            <w:tcW w:w="11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83261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957"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F99E8A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藁城区水利局</w:t>
            </w:r>
          </w:p>
        </w:tc>
      </w:tr>
      <w:tr w14:paraId="46DA62C9">
        <w:tblPrEx>
          <w:tblCellMar>
            <w:top w:w="0" w:type="dxa"/>
            <w:left w:w="0" w:type="dxa"/>
            <w:bottom w:w="0" w:type="dxa"/>
            <w:right w:w="0" w:type="dxa"/>
          </w:tblCellMar>
        </w:tblPrEx>
        <w:trPr>
          <w:trHeight w:val="453" w:hRule="atLeast"/>
        </w:trPr>
        <w:tc>
          <w:tcPr>
            <w:tcW w:w="1303"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44924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09"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C8653E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452"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09DEDE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579"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66DE22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58A01F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14:paraId="7077F2D5">
        <w:tblPrEx>
          <w:tblCellMar>
            <w:top w:w="0" w:type="dxa"/>
            <w:left w:w="0" w:type="dxa"/>
            <w:bottom w:w="0" w:type="dxa"/>
            <w:right w:w="0" w:type="dxa"/>
          </w:tblCellMar>
        </w:tblPrEx>
        <w:trPr>
          <w:trHeight w:val="252" w:hRule="atLeast"/>
        </w:trPr>
        <w:tc>
          <w:tcPr>
            <w:tcW w:w="1303"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EE3999">
            <w:pPr>
              <w:jc w:val="center"/>
              <w:rPr>
                <w:rFonts w:hint="eastAsia" w:ascii="宋体" w:hAnsi="宋体" w:eastAsia="宋体" w:cs="宋体"/>
                <w:i w:val="0"/>
                <w:color w:val="000000"/>
                <w:sz w:val="22"/>
                <w:szCs w:val="22"/>
                <w:u w:val="none"/>
              </w:rPr>
            </w:pPr>
          </w:p>
        </w:tc>
        <w:tc>
          <w:tcPr>
            <w:tcW w:w="14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FFE458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92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F16527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73.64</w:t>
            </w:r>
          </w:p>
        </w:tc>
        <w:tc>
          <w:tcPr>
            <w:tcW w:w="133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8284E7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12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8CAE9F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73.64</w:t>
            </w:r>
          </w:p>
        </w:tc>
        <w:tc>
          <w:tcPr>
            <w:tcW w:w="11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96A012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40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3828B9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73.64</w:t>
            </w:r>
          </w:p>
        </w:tc>
        <w:tc>
          <w:tcPr>
            <w:tcW w:w="1378"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C0631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4E785905">
        <w:tblPrEx>
          <w:tblCellMar>
            <w:top w:w="0" w:type="dxa"/>
            <w:left w:w="0" w:type="dxa"/>
            <w:bottom w:w="0" w:type="dxa"/>
            <w:right w:w="0" w:type="dxa"/>
          </w:tblCellMar>
        </w:tblPrEx>
        <w:trPr>
          <w:trHeight w:val="476" w:hRule="atLeast"/>
        </w:trPr>
        <w:tc>
          <w:tcPr>
            <w:tcW w:w="1303"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C1DB6A2">
            <w:pPr>
              <w:jc w:val="center"/>
              <w:rPr>
                <w:rFonts w:hint="eastAsia" w:ascii="宋体" w:hAnsi="宋体" w:eastAsia="宋体" w:cs="宋体"/>
                <w:i w:val="0"/>
                <w:color w:val="000000"/>
                <w:sz w:val="22"/>
                <w:szCs w:val="22"/>
                <w:u w:val="none"/>
              </w:rPr>
            </w:pPr>
          </w:p>
        </w:tc>
        <w:tc>
          <w:tcPr>
            <w:tcW w:w="148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C7D66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2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83C606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73.64</w:t>
            </w:r>
          </w:p>
        </w:tc>
        <w:tc>
          <w:tcPr>
            <w:tcW w:w="133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6D3140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12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489C86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73.64</w:t>
            </w:r>
          </w:p>
        </w:tc>
        <w:tc>
          <w:tcPr>
            <w:tcW w:w="11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678EB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40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E5291E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73.64</w:t>
            </w:r>
          </w:p>
        </w:tc>
        <w:tc>
          <w:tcPr>
            <w:tcW w:w="137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1B835B">
            <w:pPr>
              <w:jc w:val="center"/>
              <w:rPr>
                <w:rFonts w:hint="eastAsia" w:ascii="宋体" w:hAnsi="宋体" w:eastAsia="宋体" w:cs="宋体"/>
                <w:i w:val="0"/>
                <w:color w:val="000000"/>
                <w:sz w:val="22"/>
                <w:szCs w:val="22"/>
                <w:u w:val="none"/>
              </w:rPr>
            </w:pPr>
          </w:p>
        </w:tc>
      </w:tr>
      <w:tr w14:paraId="74C178F7">
        <w:tblPrEx>
          <w:tblCellMar>
            <w:top w:w="0" w:type="dxa"/>
            <w:left w:w="0" w:type="dxa"/>
            <w:bottom w:w="0" w:type="dxa"/>
            <w:right w:w="0" w:type="dxa"/>
          </w:tblCellMar>
        </w:tblPrEx>
        <w:trPr>
          <w:trHeight w:val="271" w:hRule="atLeast"/>
        </w:trPr>
        <w:tc>
          <w:tcPr>
            <w:tcW w:w="1303"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8C2FF47">
            <w:pPr>
              <w:jc w:val="center"/>
              <w:rPr>
                <w:rFonts w:hint="eastAsia" w:ascii="宋体" w:hAnsi="宋体" w:eastAsia="宋体" w:cs="宋体"/>
                <w:i w:val="0"/>
                <w:color w:val="000000"/>
                <w:sz w:val="22"/>
                <w:szCs w:val="22"/>
                <w:u w:val="none"/>
              </w:rPr>
            </w:pPr>
          </w:p>
        </w:tc>
        <w:tc>
          <w:tcPr>
            <w:tcW w:w="14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8FE41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2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6FF735B">
            <w:pPr>
              <w:jc w:val="center"/>
              <w:rPr>
                <w:rFonts w:hint="eastAsia" w:ascii="宋体" w:hAnsi="宋体" w:eastAsia="宋体" w:cs="宋体"/>
                <w:i w:val="0"/>
                <w:color w:val="000000"/>
                <w:sz w:val="22"/>
                <w:szCs w:val="22"/>
                <w:u w:val="none"/>
              </w:rPr>
            </w:pPr>
          </w:p>
        </w:tc>
        <w:tc>
          <w:tcPr>
            <w:tcW w:w="133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36A7D8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1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A0BC129">
            <w:pPr>
              <w:jc w:val="center"/>
              <w:rPr>
                <w:rFonts w:hint="eastAsia" w:ascii="宋体" w:hAnsi="宋体" w:eastAsia="宋体" w:cs="宋体"/>
                <w:i w:val="0"/>
                <w:color w:val="000000"/>
                <w:sz w:val="22"/>
                <w:szCs w:val="22"/>
                <w:u w:val="none"/>
              </w:rPr>
            </w:pPr>
          </w:p>
        </w:tc>
        <w:tc>
          <w:tcPr>
            <w:tcW w:w="11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DD33B5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40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AD2787A">
            <w:pPr>
              <w:jc w:val="center"/>
              <w:rPr>
                <w:rFonts w:hint="eastAsia" w:ascii="宋体" w:hAnsi="宋体" w:eastAsia="宋体" w:cs="宋体"/>
                <w:i w:val="0"/>
                <w:color w:val="000000"/>
                <w:sz w:val="22"/>
                <w:szCs w:val="22"/>
                <w:u w:val="none"/>
              </w:rPr>
            </w:pPr>
          </w:p>
        </w:tc>
        <w:tc>
          <w:tcPr>
            <w:tcW w:w="1378"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4036A29">
            <w:pPr>
              <w:jc w:val="center"/>
              <w:rPr>
                <w:rFonts w:hint="eastAsia" w:ascii="宋体" w:hAnsi="宋体" w:eastAsia="宋体" w:cs="宋体"/>
                <w:i w:val="0"/>
                <w:color w:val="000000"/>
                <w:sz w:val="22"/>
                <w:szCs w:val="22"/>
                <w:u w:val="none"/>
              </w:rPr>
            </w:pPr>
          </w:p>
        </w:tc>
      </w:tr>
      <w:tr w14:paraId="2568EA36">
        <w:tblPrEx>
          <w:tblCellMar>
            <w:top w:w="0" w:type="dxa"/>
            <w:left w:w="0" w:type="dxa"/>
            <w:bottom w:w="0" w:type="dxa"/>
            <w:right w:w="0" w:type="dxa"/>
          </w:tblCellMar>
        </w:tblPrEx>
        <w:trPr>
          <w:trHeight w:val="257" w:hRule="atLeast"/>
        </w:trPr>
        <w:tc>
          <w:tcPr>
            <w:tcW w:w="1303"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A10DD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741"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CF917C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699"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1961E9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D1B59B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14:paraId="6DD7D612">
        <w:tblPrEx>
          <w:tblCellMar>
            <w:top w:w="0" w:type="dxa"/>
            <w:left w:w="0" w:type="dxa"/>
            <w:bottom w:w="0" w:type="dxa"/>
            <w:right w:w="0" w:type="dxa"/>
          </w:tblCellMar>
        </w:tblPrEx>
        <w:trPr>
          <w:trHeight w:val="496" w:hRule="atLeast"/>
        </w:trPr>
        <w:tc>
          <w:tcPr>
            <w:tcW w:w="1303"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9EAF324">
            <w:pPr>
              <w:jc w:val="center"/>
              <w:rPr>
                <w:rFonts w:hint="eastAsia" w:ascii="宋体" w:hAnsi="宋体" w:eastAsia="宋体" w:cs="宋体"/>
                <w:i w:val="0"/>
                <w:color w:val="000000"/>
                <w:sz w:val="22"/>
                <w:szCs w:val="22"/>
                <w:u w:val="none"/>
              </w:rPr>
            </w:pPr>
          </w:p>
        </w:tc>
        <w:tc>
          <w:tcPr>
            <w:tcW w:w="3741"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DD50B8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对汪洋沟、周汉河的占地补偿，确保了社会的稳定</w:t>
            </w:r>
          </w:p>
        </w:tc>
        <w:tc>
          <w:tcPr>
            <w:tcW w:w="3699"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E555F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对汪洋沟、周汉河的占地补偿，确保了社会的稳定，已完成项目。</w:t>
            </w: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70E112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4B75C5EB">
        <w:tblPrEx>
          <w:tblCellMar>
            <w:top w:w="0" w:type="dxa"/>
            <w:left w:w="0" w:type="dxa"/>
            <w:bottom w:w="0" w:type="dxa"/>
            <w:right w:w="0" w:type="dxa"/>
          </w:tblCellMar>
        </w:tblPrEx>
        <w:trPr>
          <w:trHeight w:val="307" w:hRule="atLeast"/>
        </w:trPr>
        <w:tc>
          <w:tcPr>
            <w:tcW w:w="1303"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00BBBF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4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64C997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92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85A9CA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452"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D6F888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1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A60B95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40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37874E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519D10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14:paraId="7190A3E0">
        <w:tblPrEx>
          <w:tblCellMar>
            <w:top w:w="0" w:type="dxa"/>
            <w:left w:w="0" w:type="dxa"/>
            <w:bottom w:w="0" w:type="dxa"/>
            <w:right w:w="0" w:type="dxa"/>
          </w:tblCellMar>
        </w:tblPrEx>
        <w:trPr>
          <w:trHeight w:val="297" w:hRule="atLeast"/>
        </w:trPr>
        <w:tc>
          <w:tcPr>
            <w:tcW w:w="1303"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0335F14">
            <w:pPr>
              <w:jc w:val="center"/>
              <w:rPr>
                <w:rFonts w:hint="eastAsia" w:ascii="宋体" w:hAnsi="宋体" w:eastAsia="宋体" w:cs="宋体"/>
                <w:i w:val="0"/>
                <w:color w:val="000000"/>
                <w:sz w:val="22"/>
                <w:szCs w:val="22"/>
                <w:u w:val="none"/>
              </w:rPr>
            </w:pPr>
          </w:p>
        </w:tc>
        <w:tc>
          <w:tcPr>
            <w:tcW w:w="148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8538DE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2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73436D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452"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CDDD3F9">
            <w:pPr>
              <w:jc w:val="left"/>
              <w:rPr>
                <w:rFonts w:hint="eastAsia" w:ascii="宋体" w:hAnsi="宋体" w:eastAsia="宋体" w:cs="宋体"/>
                <w:i w:val="0"/>
                <w:color w:val="000000"/>
                <w:sz w:val="22"/>
                <w:szCs w:val="22"/>
                <w:u w:val="none"/>
              </w:rPr>
            </w:pPr>
          </w:p>
        </w:tc>
        <w:tc>
          <w:tcPr>
            <w:tcW w:w="117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B5AC11C">
            <w:pPr>
              <w:jc w:val="center"/>
              <w:rPr>
                <w:rFonts w:hint="eastAsia" w:ascii="宋体" w:hAnsi="宋体" w:eastAsia="宋体" w:cs="宋体"/>
                <w:i w:val="0"/>
                <w:color w:val="000000"/>
                <w:sz w:val="22"/>
                <w:szCs w:val="22"/>
                <w:u w:val="none"/>
              </w:rPr>
            </w:pPr>
          </w:p>
        </w:tc>
        <w:tc>
          <w:tcPr>
            <w:tcW w:w="140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2209A26">
            <w:pPr>
              <w:jc w:val="center"/>
              <w:rPr>
                <w:rFonts w:hint="eastAsia" w:ascii="宋体" w:hAnsi="宋体" w:eastAsia="宋体" w:cs="宋体"/>
                <w:i w:val="0"/>
                <w:color w:val="000000"/>
                <w:sz w:val="22"/>
                <w:szCs w:val="22"/>
                <w:u w:val="none"/>
              </w:rPr>
            </w:pP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2622E4B">
            <w:pPr>
              <w:jc w:val="center"/>
              <w:rPr>
                <w:rFonts w:hint="eastAsia" w:ascii="宋体" w:hAnsi="宋体" w:eastAsia="宋体" w:cs="宋体"/>
                <w:i w:val="0"/>
                <w:color w:val="000000"/>
                <w:sz w:val="22"/>
                <w:szCs w:val="22"/>
                <w:u w:val="none"/>
              </w:rPr>
            </w:pPr>
          </w:p>
        </w:tc>
      </w:tr>
      <w:tr w14:paraId="17D15113">
        <w:tblPrEx>
          <w:tblCellMar>
            <w:top w:w="0" w:type="dxa"/>
            <w:left w:w="0" w:type="dxa"/>
            <w:bottom w:w="0" w:type="dxa"/>
            <w:right w:w="0" w:type="dxa"/>
          </w:tblCellMar>
        </w:tblPrEx>
        <w:trPr>
          <w:trHeight w:val="476" w:hRule="atLeast"/>
        </w:trPr>
        <w:tc>
          <w:tcPr>
            <w:tcW w:w="1303"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F7BF96">
            <w:pPr>
              <w:jc w:val="center"/>
              <w:rPr>
                <w:rFonts w:hint="eastAsia" w:ascii="宋体" w:hAnsi="宋体" w:eastAsia="宋体" w:cs="宋体"/>
                <w:i w:val="0"/>
                <w:color w:val="000000"/>
                <w:sz w:val="22"/>
                <w:szCs w:val="22"/>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C55B5B">
            <w:pPr>
              <w:jc w:val="center"/>
              <w:rPr>
                <w:rFonts w:hint="eastAsia" w:ascii="宋体" w:hAnsi="宋体" w:eastAsia="宋体" w:cs="宋体"/>
                <w:i w:val="0"/>
                <w:color w:val="000000"/>
                <w:sz w:val="22"/>
                <w:szCs w:val="22"/>
                <w:u w:val="none"/>
              </w:rPr>
            </w:pPr>
          </w:p>
        </w:tc>
        <w:tc>
          <w:tcPr>
            <w:tcW w:w="92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445795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452"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D75360">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对汪洋沟、周汉河的日常发放率</w:t>
            </w:r>
          </w:p>
        </w:tc>
        <w:tc>
          <w:tcPr>
            <w:tcW w:w="11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B59192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0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05AC26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3D8904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301866D0">
        <w:tblPrEx>
          <w:tblCellMar>
            <w:top w:w="0" w:type="dxa"/>
            <w:left w:w="0" w:type="dxa"/>
            <w:bottom w:w="0" w:type="dxa"/>
            <w:right w:w="0" w:type="dxa"/>
          </w:tblCellMar>
        </w:tblPrEx>
        <w:trPr>
          <w:trHeight w:val="433" w:hRule="atLeast"/>
        </w:trPr>
        <w:tc>
          <w:tcPr>
            <w:tcW w:w="1303"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624C81A">
            <w:pPr>
              <w:jc w:val="center"/>
              <w:rPr>
                <w:rFonts w:hint="eastAsia" w:ascii="宋体" w:hAnsi="宋体" w:eastAsia="宋体" w:cs="宋体"/>
                <w:i w:val="0"/>
                <w:color w:val="000000"/>
                <w:sz w:val="22"/>
                <w:szCs w:val="22"/>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54C44E3">
            <w:pPr>
              <w:jc w:val="center"/>
              <w:rPr>
                <w:rFonts w:hint="eastAsia" w:ascii="宋体" w:hAnsi="宋体" w:eastAsia="宋体" w:cs="宋体"/>
                <w:i w:val="0"/>
                <w:color w:val="000000"/>
                <w:sz w:val="22"/>
                <w:szCs w:val="22"/>
                <w:u w:val="none"/>
              </w:rPr>
            </w:pPr>
          </w:p>
        </w:tc>
        <w:tc>
          <w:tcPr>
            <w:tcW w:w="92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3BB5A8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452"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2A52EA3">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处理突发问题及时率</w:t>
            </w:r>
          </w:p>
        </w:tc>
        <w:tc>
          <w:tcPr>
            <w:tcW w:w="11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1A4111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0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65421F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701233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14:paraId="30D6687A">
        <w:tblPrEx>
          <w:tblCellMar>
            <w:top w:w="0" w:type="dxa"/>
            <w:left w:w="0" w:type="dxa"/>
            <w:bottom w:w="0" w:type="dxa"/>
            <w:right w:w="0" w:type="dxa"/>
          </w:tblCellMar>
        </w:tblPrEx>
        <w:trPr>
          <w:trHeight w:val="378" w:hRule="atLeast"/>
        </w:trPr>
        <w:tc>
          <w:tcPr>
            <w:tcW w:w="1303"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5D32EBA">
            <w:pPr>
              <w:jc w:val="center"/>
              <w:rPr>
                <w:rFonts w:hint="eastAsia" w:ascii="宋体" w:hAnsi="宋体" w:eastAsia="宋体" w:cs="宋体"/>
                <w:i w:val="0"/>
                <w:color w:val="000000"/>
                <w:sz w:val="22"/>
                <w:szCs w:val="22"/>
                <w:u w:val="none"/>
              </w:rPr>
            </w:pPr>
          </w:p>
        </w:tc>
        <w:tc>
          <w:tcPr>
            <w:tcW w:w="148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95560F">
            <w:pPr>
              <w:jc w:val="center"/>
              <w:rPr>
                <w:rFonts w:hint="eastAsia" w:ascii="宋体" w:hAnsi="宋体" w:eastAsia="宋体" w:cs="宋体"/>
                <w:i w:val="0"/>
                <w:color w:val="000000"/>
                <w:sz w:val="22"/>
                <w:szCs w:val="22"/>
                <w:u w:val="none"/>
              </w:rPr>
            </w:pPr>
          </w:p>
        </w:tc>
        <w:tc>
          <w:tcPr>
            <w:tcW w:w="924"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35F8D5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452"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301E2F5">
            <w:pPr>
              <w:jc w:val="left"/>
              <w:rPr>
                <w:rFonts w:hint="eastAsia" w:ascii="宋体" w:hAnsi="宋体" w:eastAsia="宋体" w:cs="宋体"/>
                <w:i w:val="0"/>
                <w:color w:val="000000"/>
                <w:sz w:val="22"/>
                <w:szCs w:val="22"/>
                <w:u w:val="none"/>
              </w:rPr>
            </w:pPr>
          </w:p>
        </w:tc>
        <w:tc>
          <w:tcPr>
            <w:tcW w:w="11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7B150B9">
            <w:pPr>
              <w:jc w:val="center"/>
              <w:rPr>
                <w:rFonts w:hint="eastAsia" w:ascii="宋体" w:hAnsi="宋体" w:eastAsia="宋体" w:cs="宋体"/>
                <w:i w:val="0"/>
                <w:color w:val="000000"/>
                <w:sz w:val="22"/>
                <w:szCs w:val="22"/>
                <w:u w:val="none"/>
              </w:rPr>
            </w:pPr>
          </w:p>
        </w:tc>
        <w:tc>
          <w:tcPr>
            <w:tcW w:w="140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71073DA">
            <w:pPr>
              <w:jc w:val="center"/>
              <w:rPr>
                <w:rFonts w:hint="eastAsia" w:ascii="宋体" w:hAnsi="宋体" w:eastAsia="宋体" w:cs="宋体"/>
                <w:i w:val="0"/>
                <w:color w:val="000000"/>
                <w:sz w:val="22"/>
                <w:szCs w:val="22"/>
                <w:u w:val="none"/>
              </w:rPr>
            </w:pP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C006109">
            <w:pPr>
              <w:jc w:val="center"/>
              <w:rPr>
                <w:rFonts w:hint="eastAsia" w:ascii="宋体" w:hAnsi="宋体" w:eastAsia="宋体" w:cs="宋体"/>
                <w:i w:val="0"/>
                <w:color w:val="000000"/>
                <w:sz w:val="22"/>
                <w:szCs w:val="22"/>
                <w:u w:val="none"/>
              </w:rPr>
            </w:pPr>
          </w:p>
        </w:tc>
      </w:tr>
      <w:tr w14:paraId="62854E07">
        <w:tblPrEx>
          <w:tblCellMar>
            <w:top w:w="0" w:type="dxa"/>
            <w:left w:w="0" w:type="dxa"/>
            <w:bottom w:w="0" w:type="dxa"/>
            <w:right w:w="0" w:type="dxa"/>
          </w:tblCellMar>
        </w:tblPrEx>
        <w:trPr>
          <w:trHeight w:val="485" w:hRule="atLeast"/>
        </w:trPr>
        <w:tc>
          <w:tcPr>
            <w:tcW w:w="1303"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BD4D246">
            <w:pPr>
              <w:jc w:val="center"/>
              <w:rPr>
                <w:rFonts w:hint="eastAsia" w:ascii="宋体" w:hAnsi="宋体" w:eastAsia="宋体" w:cs="宋体"/>
                <w:i w:val="0"/>
                <w:color w:val="000000"/>
                <w:sz w:val="22"/>
                <w:szCs w:val="22"/>
                <w:u w:val="none"/>
              </w:rPr>
            </w:pPr>
          </w:p>
        </w:tc>
        <w:tc>
          <w:tcPr>
            <w:tcW w:w="148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9398E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92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34B9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452"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7292669">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31226F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0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0DBBF5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563C96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4FF7ADBB">
        <w:tblPrEx>
          <w:tblCellMar>
            <w:top w:w="0" w:type="dxa"/>
            <w:left w:w="0" w:type="dxa"/>
            <w:bottom w:w="0" w:type="dxa"/>
            <w:right w:w="0" w:type="dxa"/>
          </w:tblCellMar>
        </w:tblPrEx>
        <w:trPr>
          <w:trHeight w:val="528" w:hRule="atLeast"/>
        </w:trPr>
        <w:tc>
          <w:tcPr>
            <w:tcW w:w="1303"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6E11260">
            <w:pPr>
              <w:jc w:val="center"/>
              <w:rPr>
                <w:rFonts w:hint="eastAsia" w:ascii="宋体" w:hAnsi="宋体" w:eastAsia="宋体" w:cs="宋体"/>
                <w:i w:val="0"/>
                <w:color w:val="000000"/>
                <w:sz w:val="22"/>
                <w:szCs w:val="22"/>
                <w:u w:val="none"/>
              </w:rPr>
            </w:pPr>
          </w:p>
        </w:tc>
        <w:tc>
          <w:tcPr>
            <w:tcW w:w="1485" w:type="dxa"/>
            <w:vMerge w:val="restart"/>
            <w:tcBorders>
              <w:top w:val="single" w:color="000000" w:sz="4" w:space="0"/>
              <w:left w:val="single" w:color="000000" w:sz="4" w:space="0"/>
              <w:bottom w:val="nil"/>
              <w:right w:val="single" w:color="000000" w:sz="4" w:space="0"/>
            </w:tcBorders>
            <w:noWrap w:val="0"/>
            <w:tcMar>
              <w:top w:w="15" w:type="dxa"/>
              <w:left w:w="15" w:type="dxa"/>
              <w:right w:w="15" w:type="dxa"/>
            </w:tcMar>
            <w:vAlign w:val="center"/>
          </w:tcPr>
          <w:p w14:paraId="13915C7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2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DB35A7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生态效益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52"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9DD36BB">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保护了汪洋沟、周汉河生态环境不受破坏</w:t>
            </w:r>
          </w:p>
        </w:tc>
        <w:tc>
          <w:tcPr>
            <w:tcW w:w="11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E3D751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0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2DA657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01A4B5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14:paraId="6FD38640">
        <w:tblPrEx>
          <w:tblCellMar>
            <w:top w:w="0" w:type="dxa"/>
            <w:left w:w="0" w:type="dxa"/>
            <w:bottom w:w="0" w:type="dxa"/>
            <w:right w:w="0" w:type="dxa"/>
          </w:tblCellMar>
        </w:tblPrEx>
        <w:trPr>
          <w:trHeight w:val="476" w:hRule="atLeast"/>
        </w:trPr>
        <w:tc>
          <w:tcPr>
            <w:tcW w:w="1303"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87C83B1">
            <w:pPr>
              <w:jc w:val="center"/>
              <w:rPr>
                <w:rFonts w:hint="eastAsia" w:ascii="宋体" w:hAnsi="宋体" w:eastAsia="宋体" w:cs="宋体"/>
                <w:i w:val="0"/>
                <w:color w:val="000000"/>
                <w:sz w:val="22"/>
                <w:szCs w:val="22"/>
                <w:u w:val="none"/>
              </w:rPr>
            </w:pPr>
          </w:p>
        </w:tc>
        <w:tc>
          <w:tcPr>
            <w:tcW w:w="1485" w:type="dxa"/>
            <w:vMerge w:val="continue"/>
            <w:tcBorders>
              <w:top w:val="single" w:color="000000" w:sz="4" w:space="0"/>
              <w:left w:val="single" w:color="000000" w:sz="4" w:space="0"/>
              <w:bottom w:val="nil"/>
              <w:right w:val="single" w:color="000000" w:sz="4" w:space="0"/>
            </w:tcBorders>
            <w:noWrap w:val="0"/>
            <w:tcMar>
              <w:top w:w="15" w:type="dxa"/>
              <w:left w:w="15" w:type="dxa"/>
              <w:right w:w="15" w:type="dxa"/>
            </w:tcMar>
            <w:vAlign w:val="center"/>
          </w:tcPr>
          <w:p w14:paraId="7A52558B">
            <w:pPr>
              <w:jc w:val="center"/>
              <w:rPr>
                <w:rFonts w:hint="eastAsia" w:ascii="宋体" w:hAnsi="宋体" w:eastAsia="宋体" w:cs="宋体"/>
                <w:i w:val="0"/>
                <w:color w:val="000000"/>
                <w:sz w:val="22"/>
                <w:szCs w:val="22"/>
                <w:u w:val="none"/>
              </w:rPr>
            </w:pPr>
          </w:p>
        </w:tc>
        <w:tc>
          <w:tcPr>
            <w:tcW w:w="92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60178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52"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1FE86F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社会稳定性</w:t>
            </w:r>
          </w:p>
        </w:tc>
        <w:tc>
          <w:tcPr>
            <w:tcW w:w="11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281EA4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0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A76862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EAC85E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r>
      <w:tr w14:paraId="09F3FFD7">
        <w:tblPrEx>
          <w:tblCellMar>
            <w:top w:w="0" w:type="dxa"/>
            <w:left w:w="0" w:type="dxa"/>
            <w:bottom w:w="0" w:type="dxa"/>
            <w:right w:w="0" w:type="dxa"/>
          </w:tblCellMar>
        </w:tblPrEx>
        <w:trPr>
          <w:trHeight w:val="569" w:hRule="atLeast"/>
        </w:trPr>
        <w:tc>
          <w:tcPr>
            <w:tcW w:w="1303"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FD5503D">
            <w:pPr>
              <w:jc w:val="center"/>
              <w:rPr>
                <w:rFonts w:hint="eastAsia" w:ascii="宋体" w:hAnsi="宋体" w:eastAsia="宋体" w:cs="宋体"/>
                <w:i w:val="0"/>
                <w:color w:val="000000"/>
                <w:sz w:val="22"/>
                <w:szCs w:val="22"/>
                <w:u w:val="none"/>
              </w:rPr>
            </w:pPr>
          </w:p>
        </w:tc>
        <w:tc>
          <w:tcPr>
            <w:tcW w:w="1485" w:type="dxa"/>
            <w:vMerge w:val="continue"/>
            <w:tcBorders>
              <w:top w:val="single" w:color="000000" w:sz="4" w:space="0"/>
              <w:left w:val="single" w:color="000000" w:sz="4" w:space="0"/>
              <w:bottom w:val="nil"/>
              <w:right w:val="single" w:color="000000" w:sz="4" w:space="0"/>
            </w:tcBorders>
            <w:noWrap w:val="0"/>
            <w:tcMar>
              <w:top w:w="15" w:type="dxa"/>
              <w:left w:w="15" w:type="dxa"/>
              <w:right w:w="15" w:type="dxa"/>
            </w:tcMar>
            <w:vAlign w:val="center"/>
          </w:tcPr>
          <w:p w14:paraId="10E64C50">
            <w:pPr>
              <w:jc w:val="center"/>
              <w:rPr>
                <w:rFonts w:hint="eastAsia" w:ascii="宋体" w:hAnsi="宋体" w:eastAsia="宋体" w:cs="宋体"/>
                <w:i w:val="0"/>
                <w:color w:val="000000"/>
                <w:sz w:val="22"/>
                <w:szCs w:val="22"/>
                <w:u w:val="none"/>
              </w:rPr>
            </w:pPr>
          </w:p>
        </w:tc>
        <w:tc>
          <w:tcPr>
            <w:tcW w:w="92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21A55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52"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B011534">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确保了被占地村民的利益</w:t>
            </w:r>
          </w:p>
        </w:tc>
        <w:tc>
          <w:tcPr>
            <w:tcW w:w="11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8AA3E1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0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C4992C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B314F8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14:paraId="7DA8AAC2">
        <w:tblPrEx>
          <w:tblCellMar>
            <w:top w:w="0" w:type="dxa"/>
            <w:left w:w="0" w:type="dxa"/>
            <w:bottom w:w="0" w:type="dxa"/>
            <w:right w:w="0" w:type="dxa"/>
          </w:tblCellMar>
        </w:tblPrEx>
        <w:trPr>
          <w:trHeight w:val="569" w:hRule="atLeast"/>
        </w:trPr>
        <w:tc>
          <w:tcPr>
            <w:tcW w:w="1303"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217B280">
            <w:pPr>
              <w:jc w:val="center"/>
              <w:rPr>
                <w:rFonts w:hint="eastAsia" w:ascii="宋体" w:hAnsi="宋体" w:eastAsia="宋体" w:cs="宋体"/>
                <w:i w:val="0"/>
                <w:color w:val="000000"/>
                <w:sz w:val="22"/>
                <w:szCs w:val="22"/>
                <w:u w:val="none"/>
              </w:rPr>
            </w:pPr>
          </w:p>
        </w:tc>
        <w:tc>
          <w:tcPr>
            <w:tcW w:w="1485" w:type="dxa"/>
            <w:vMerge w:val="continue"/>
            <w:tcBorders>
              <w:top w:val="single" w:color="000000" w:sz="4" w:space="0"/>
              <w:left w:val="single" w:color="000000" w:sz="4" w:space="0"/>
              <w:bottom w:val="nil"/>
              <w:right w:val="single" w:color="000000" w:sz="4" w:space="0"/>
            </w:tcBorders>
            <w:noWrap w:val="0"/>
            <w:tcMar>
              <w:top w:w="15" w:type="dxa"/>
              <w:left w:w="15" w:type="dxa"/>
              <w:right w:w="15" w:type="dxa"/>
            </w:tcMar>
            <w:vAlign w:val="center"/>
          </w:tcPr>
          <w:p w14:paraId="728FEDAC">
            <w:pPr>
              <w:jc w:val="center"/>
              <w:rPr>
                <w:rFonts w:hint="eastAsia" w:ascii="宋体" w:hAnsi="宋体" w:eastAsia="宋体" w:cs="宋体"/>
                <w:i w:val="0"/>
                <w:color w:val="000000"/>
                <w:sz w:val="22"/>
                <w:szCs w:val="22"/>
                <w:u w:val="none"/>
              </w:rPr>
            </w:pPr>
          </w:p>
        </w:tc>
        <w:tc>
          <w:tcPr>
            <w:tcW w:w="924" w:type="dxa"/>
            <w:tcBorders>
              <w:top w:val="nil"/>
              <w:left w:val="single" w:color="000000" w:sz="4" w:space="0"/>
              <w:bottom w:val="nil"/>
              <w:right w:val="single" w:color="000000" w:sz="4" w:space="0"/>
            </w:tcBorders>
            <w:noWrap w:val="0"/>
            <w:tcMar>
              <w:top w:w="15" w:type="dxa"/>
              <w:left w:w="15" w:type="dxa"/>
              <w:right w:w="15" w:type="dxa"/>
            </w:tcMar>
            <w:vAlign w:val="center"/>
          </w:tcPr>
          <w:p w14:paraId="00277F3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可持续发展指标</w:t>
            </w:r>
          </w:p>
        </w:tc>
        <w:tc>
          <w:tcPr>
            <w:tcW w:w="2452" w:type="dxa"/>
            <w:gridSpan w:val="2"/>
            <w:tcBorders>
              <w:top w:val="single" w:color="000000" w:sz="4" w:space="0"/>
              <w:left w:val="single" w:color="000000" w:sz="4" w:space="0"/>
              <w:bottom w:val="nil"/>
              <w:right w:val="single" w:color="000000" w:sz="4" w:space="0"/>
            </w:tcBorders>
            <w:noWrap w:val="0"/>
            <w:tcMar>
              <w:top w:w="15" w:type="dxa"/>
              <w:left w:w="15" w:type="dxa"/>
              <w:right w:w="15" w:type="dxa"/>
            </w:tcMar>
            <w:vAlign w:val="center"/>
          </w:tcPr>
          <w:p w14:paraId="4C07D73E">
            <w:pPr>
              <w:jc w:val="left"/>
              <w:rPr>
                <w:rFonts w:hint="eastAsia" w:ascii="宋体" w:hAnsi="宋体" w:eastAsia="宋体" w:cs="宋体"/>
                <w:i w:val="0"/>
                <w:color w:val="000000"/>
                <w:sz w:val="22"/>
                <w:szCs w:val="22"/>
                <w:u w:val="none"/>
              </w:rPr>
            </w:pPr>
          </w:p>
        </w:tc>
        <w:tc>
          <w:tcPr>
            <w:tcW w:w="11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6BFF101">
            <w:pPr>
              <w:jc w:val="center"/>
              <w:rPr>
                <w:rFonts w:hint="eastAsia" w:ascii="宋体" w:hAnsi="宋体" w:eastAsia="宋体" w:cs="宋体"/>
                <w:i w:val="0"/>
                <w:color w:val="000000"/>
                <w:sz w:val="22"/>
                <w:szCs w:val="22"/>
                <w:u w:val="none"/>
              </w:rPr>
            </w:pPr>
          </w:p>
        </w:tc>
        <w:tc>
          <w:tcPr>
            <w:tcW w:w="140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912E375">
            <w:pPr>
              <w:jc w:val="center"/>
              <w:rPr>
                <w:rFonts w:hint="eastAsia" w:ascii="宋体" w:hAnsi="宋体" w:eastAsia="宋体" w:cs="宋体"/>
                <w:i w:val="0"/>
                <w:color w:val="000000"/>
                <w:sz w:val="22"/>
                <w:szCs w:val="22"/>
                <w:u w:val="none"/>
              </w:rPr>
            </w:pP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3249292">
            <w:pPr>
              <w:jc w:val="center"/>
              <w:rPr>
                <w:rFonts w:hint="eastAsia" w:ascii="宋体" w:hAnsi="宋体" w:eastAsia="宋体" w:cs="宋体"/>
                <w:i w:val="0"/>
                <w:color w:val="000000"/>
                <w:sz w:val="22"/>
                <w:szCs w:val="22"/>
                <w:u w:val="none"/>
              </w:rPr>
            </w:pPr>
          </w:p>
        </w:tc>
      </w:tr>
      <w:tr w14:paraId="708B2B81">
        <w:tblPrEx>
          <w:tblCellMar>
            <w:top w:w="0" w:type="dxa"/>
            <w:left w:w="0" w:type="dxa"/>
            <w:bottom w:w="0" w:type="dxa"/>
            <w:right w:w="0" w:type="dxa"/>
          </w:tblCellMar>
        </w:tblPrEx>
        <w:trPr>
          <w:trHeight w:val="476" w:hRule="atLeast"/>
        </w:trPr>
        <w:tc>
          <w:tcPr>
            <w:tcW w:w="1303"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9F3BB26">
            <w:pPr>
              <w:jc w:val="center"/>
              <w:rPr>
                <w:rFonts w:hint="eastAsia" w:ascii="宋体" w:hAnsi="宋体" w:eastAsia="宋体" w:cs="宋体"/>
                <w:i w:val="0"/>
                <w:color w:val="000000"/>
                <w:sz w:val="22"/>
                <w:szCs w:val="22"/>
                <w:u w:val="none"/>
              </w:rPr>
            </w:pPr>
          </w:p>
        </w:tc>
        <w:tc>
          <w:tcPr>
            <w:tcW w:w="148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8E9DBB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92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054099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2452"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BF8C78">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群众满意程度</w:t>
            </w:r>
          </w:p>
        </w:tc>
        <w:tc>
          <w:tcPr>
            <w:tcW w:w="1171"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163671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40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E876EF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03A9F5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14:paraId="24CAEE49">
        <w:tblPrEx>
          <w:tblCellMar>
            <w:top w:w="0" w:type="dxa"/>
            <w:left w:w="0" w:type="dxa"/>
            <w:bottom w:w="0" w:type="dxa"/>
            <w:right w:w="0" w:type="dxa"/>
          </w:tblCellMar>
        </w:tblPrEx>
        <w:trPr>
          <w:trHeight w:val="257" w:hRule="atLeast"/>
        </w:trPr>
        <w:tc>
          <w:tcPr>
            <w:tcW w:w="1303"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2EE2E06">
            <w:pPr>
              <w:jc w:val="center"/>
              <w:rPr>
                <w:rFonts w:hint="eastAsia" w:ascii="宋体" w:hAnsi="宋体" w:eastAsia="宋体" w:cs="宋体"/>
                <w:i w:val="0"/>
                <w:color w:val="000000"/>
                <w:sz w:val="22"/>
                <w:szCs w:val="22"/>
                <w:u w:val="none"/>
              </w:rPr>
            </w:pPr>
          </w:p>
        </w:tc>
        <w:tc>
          <w:tcPr>
            <w:tcW w:w="7440" w:type="dxa"/>
            <w:gridSpan w:val="6"/>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E8006D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37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B9CD6B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w:t>
            </w:r>
          </w:p>
        </w:tc>
      </w:tr>
      <w:tr w14:paraId="73950A2D">
        <w:tblPrEx>
          <w:tblCellMar>
            <w:top w:w="0" w:type="dxa"/>
            <w:left w:w="0" w:type="dxa"/>
            <w:bottom w:w="0" w:type="dxa"/>
            <w:right w:w="0" w:type="dxa"/>
          </w:tblCellMar>
        </w:tblPrEx>
        <w:trPr>
          <w:trHeight w:val="979" w:hRule="atLeast"/>
        </w:trPr>
        <w:tc>
          <w:tcPr>
            <w:tcW w:w="130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869790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1"/>
                <w:szCs w:val="21"/>
                <w:u w:val="none"/>
                <w:lang w:val="en-US" w:eastAsia="zh-CN" w:bidi="ar"/>
              </w:rPr>
              <w:t>五、存在问题、原因及下一步整改措施</w:t>
            </w:r>
          </w:p>
        </w:tc>
        <w:tc>
          <w:tcPr>
            <w:tcW w:w="8818" w:type="dxa"/>
            <w:gridSpan w:val="7"/>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D5BFAB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r w14:paraId="35C30639">
        <w:tblPrEx>
          <w:tblCellMar>
            <w:top w:w="0" w:type="dxa"/>
            <w:left w:w="0" w:type="dxa"/>
            <w:bottom w:w="0" w:type="dxa"/>
            <w:right w:w="0" w:type="dxa"/>
          </w:tblCellMar>
        </w:tblPrEx>
        <w:trPr>
          <w:trHeight w:val="265" w:hRule="atLeast"/>
        </w:trPr>
        <w:tc>
          <w:tcPr>
            <w:tcW w:w="1303" w:type="dxa"/>
            <w:tcBorders>
              <w:top w:val="nil"/>
              <w:left w:val="nil"/>
              <w:bottom w:val="nil"/>
              <w:right w:val="nil"/>
            </w:tcBorders>
            <w:noWrap/>
            <w:tcMar>
              <w:top w:w="15" w:type="dxa"/>
              <w:left w:w="15" w:type="dxa"/>
              <w:right w:w="15" w:type="dxa"/>
            </w:tcMar>
            <w:vAlign w:val="center"/>
          </w:tcPr>
          <w:p w14:paraId="587AF8A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填报人：</w:t>
            </w:r>
          </w:p>
        </w:tc>
        <w:tc>
          <w:tcPr>
            <w:tcW w:w="1485" w:type="dxa"/>
            <w:tcBorders>
              <w:top w:val="nil"/>
              <w:left w:val="nil"/>
              <w:bottom w:val="nil"/>
              <w:right w:val="nil"/>
            </w:tcBorders>
            <w:noWrap/>
            <w:tcMar>
              <w:top w:w="15" w:type="dxa"/>
              <w:left w:w="15" w:type="dxa"/>
              <w:right w:w="15" w:type="dxa"/>
            </w:tcMar>
            <w:vAlign w:val="center"/>
          </w:tcPr>
          <w:p w14:paraId="61C56B52">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杨晓辉</w:t>
            </w:r>
          </w:p>
        </w:tc>
        <w:tc>
          <w:tcPr>
            <w:tcW w:w="924" w:type="dxa"/>
            <w:tcBorders>
              <w:top w:val="nil"/>
              <w:left w:val="nil"/>
              <w:bottom w:val="nil"/>
              <w:right w:val="nil"/>
            </w:tcBorders>
            <w:noWrap/>
            <w:tcMar>
              <w:top w:w="15" w:type="dxa"/>
              <w:left w:w="15" w:type="dxa"/>
              <w:right w:w="15" w:type="dxa"/>
            </w:tcMar>
            <w:vAlign w:val="center"/>
          </w:tcPr>
          <w:p w14:paraId="38F03232">
            <w:pPr>
              <w:jc w:val="center"/>
              <w:rPr>
                <w:rFonts w:hint="eastAsia" w:ascii="宋体" w:hAnsi="宋体" w:eastAsia="宋体" w:cs="宋体"/>
                <w:i w:val="0"/>
                <w:color w:val="000000"/>
                <w:sz w:val="22"/>
                <w:szCs w:val="22"/>
                <w:u w:val="none"/>
              </w:rPr>
            </w:pPr>
          </w:p>
        </w:tc>
        <w:tc>
          <w:tcPr>
            <w:tcW w:w="1332" w:type="dxa"/>
            <w:tcBorders>
              <w:top w:val="nil"/>
              <w:left w:val="nil"/>
              <w:bottom w:val="nil"/>
              <w:right w:val="nil"/>
            </w:tcBorders>
            <w:noWrap w:val="0"/>
            <w:tcMar>
              <w:top w:w="15" w:type="dxa"/>
              <w:left w:w="15" w:type="dxa"/>
              <w:right w:w="15" w:type="dxa"/>
            </w:tcMar>
            <w:vAlign w:val="center"/>
          </w:tcPr>
          <w:p w14:paraId="05598366">
            <w:pPr>
              <w:jc w:val="center"/>
              <w:rPr>
                <w:rFonts w:hint="eastAsia" w:ascii="宋体" w:hAnsi="宋体" w:eastAsia="宋体" w:cs="宋体"/>
                <w:i w:val="0"/>
                <w:color w:val="000000"/>
                <w:sz w:val="22"/>
                <w:szCs w:val="22"/>
                <w:u w:val="none"/>
              </w:rPr>
            </w:pPr>
          </w:p>
        </w:tc>
        <w:tc>
          <w:tcPr>
            <w:tcW w:w="1120" w:type="dxa"/>
            <w:tcBorders>
              <w:top w:val="nil"/>
              <w:left w:val="nil"/>
              <w:bottom w:val="nil"/>
              <w:right w:val="nil"/>
            </w:tcBorders>
            <w:noWrap w:val="0"/>
            <w:tcMar>
              <w:top w:w="15" w:type="dxa"/>
              <w:left w:w="15" w:type="dxa"/>
              <w:right w:w="15" w:type="dxa"/>
            </w:tcMar>
            <w:vAlign w:val="center"/>
          </w:tcPr>
          <w:p w14:paraId="6152E42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联系电话：</w:t>
            </w:r>
          </w:p>
        </w:tc>
        <w:tc>
          <w:tcPr>
            <w:tcW w:w="2579" w:type="dxa"/>
            <w:gridSpan w:val="2"/>
            <w:tcBorders>
              <w:top w:val="nil"/>
              <w:left w:val="nil"/>
              <w:bottom w:val="nil"/>
              <w:right w:val="nil"/>
            </w:tcBorders>
            <w:noWrap/>
            <w:tcMar>
              <w:top w:w="15" w:type="dxa"/>
              <w:left w:w="15" w:type="dxa"/>
              <w:right w:w="15" w:type="dxa"/>
            </w:tcMar>
            <w:vAlign w:val="center"/>
          </w:tcPr>
          <w:p w14:paraId="488F97A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88117267</w:t>
            </w:r>
          </w:p>
        </w:tc>
        <w:tc>
          <w:tcPr>
            <w:tcW w:w="1378" w:type="dxa"/>
            <w:tcBorders>
              <w:top w:val="nil"/>
              <w:left w:val="nil"/>
              <w:bottom w:val="nil"/>
              <w:right w:val="nil"/>
            </w:tcBorders>
            <w:noWrap/>
            <w:tcMar>
              <w:top w:w="15" w:type="dxa"/>
              <w:left w:w="15" w:type="dxa"/>
              <w:right w:w="15" w:type="dxa"/>
            </w:tcMar>
            <w:vAlign w:val="center"/>
          </w:tcPr>
          <w:p w14:paraId="245CD8E8">
            <w:pPr>
              <w:jc w:val="center"/>
              <w:rPr>
                <w:rFonts w:hint="eastAsia" w:ascii="宋体" w:hAnsi="宋体" w:eastAsia="宋体" w:cs="宋体"/>
                <w:i w:val="0"/>
                <w:color w:val="000000"/>
                <w:sz w:val="22"/>
                <w:szCs w:val="22"/>
                <w:u w:val="none"/>
              </w:rPr>
            </w:pPr>
          </w:p>
        </w:tc>
      </w:tr>
    </w:tbl>
    <w:p w14:paraId="246E2CBC">
      <w:pPr>
        <w:rPr>
          <w:sz w:val="72"/>
        </w:rPr>
      </w:pPr>
      <w:r>
        <w:rPr>
          <w:sz w:val="72"/>
        </w:rPr>
        <w:object>
          <v:shape id="_x0000_i1025" o:spt="75" type="#_x0000_t75" style="height:0.05pt;width:0.05pt;" o:ole="t" filled="f" stroked="f" coordsize="21600,21600">
            <v:path/>
            <v:fill on="f" focussize="0,0"/>
            <v:stroke on="f"/>
            <v:imagedata o:title=""/>
            <o:lock v:ext="edit" aspectratio="t"/>
            <w10:wrap type="none"/>
            <w10:anchorlock/>
          </v:shape>
          <o:OLEObject Type="Embed" ProgID="" ShapeID="_x0000_i1025" DrawAspect="Content" ObjectID="_1468075730">
            <o:LockedField>false</o:LockedField>
          </o:OLEObject>
        </w:object>
      </w:r>
    </w:p>
    <w:p w14:paraId="6EFD4681">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14:paraId="79594324"/>
    <w:sectPr>
      <w:headerReference r:id="rId24" w:type="first"/>
      <w:headerReference r:id="rId23" w:type="default"/>
      <w:footerReference r:id="rId25" w:type="default"/>
      <w:pgSz w:w="11906" w:h="16838"/>
      <w:pgMar w:top="720" w:right="720" w:bottom="720" w:left="720"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Batang">
    <w:altName w:val="Malgun Gothic"/>
    <w:panose1 w:val="02030600000101010101"/>
    <w:charset w:val="81"/>
    <w:family w:val="roman"/>
    <w:pitch w:val="default"/>
    <w:sig w:usb0="00000000" w:usb1="00000000" w:usb2="00000030" w:usb3="00000000" w:csb0="4008009F" w:csb1="DFD7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C52019">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F53597">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254F4E">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3EC3AC">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248A1B">
    <w:pPr>
      <w:pStyle w:val="4"/>
    </w:pPr>
    <w:r>
      <mc:AlternateContent>
        <mc:Choice Requires="wps">
          <w:drawing>
            <wp:anchor distT="0" distB="0" distL="114300" distR="114300" simplePos="0" relativeHeight="251686912"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8AEDA0">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86912;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14:paraId="0D8AEDA0">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BD5481">
    <w:pPr>
      <w:pStyle w:val="4"/>
    </w:pPr>
    <w:r>
      <mc:AlternateContent>
        <mc:Choice Requires="wps">
          <w:drawing>
            <wp:anchor distT="0" distB="0" distL="114300" distR="114300" simplePos="0" relativeHeight="251687936"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5C2999D">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87936;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14:paraId="45C2999D">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0E5A2F">
    <w:pPr>
      <w:pStyle w:val="4"/>
    </w:pPr>
    <w:r>
      <mc:AlternateContent>
        <mc:Choice Requires="wps">
          <w:drawing>
            <wp:anchor distT="0" distB="0" distL="114300" distR="114300" simplePos="0" relativeHeight="25168896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69807B">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896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14:paraId="0569807B">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C6055F">
    <w:pPr>
      <w:pStyle w:val="4"/>
    </w:pPr>
    <w:r>
      <mc:AlternateContent>
        <mc:Choice Requires="wps">
          <w:drawing>
            <wp:anchor distT="0" distB="0" distL="114300" distR="114300" simplePos="0" relativeHeight="251689984"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62DB9E1">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9984;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14:paraId="762DB9E1">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8E0BE7">
    <w:pPr>
      <w:pStyle w:val="4"/>
    </w:pPr>
    <w:r>
      <mc:AlternateContent>
        <mc:Choice Requires="wps">
          <w:drawing>
            <wp:anchor distT="0" distB="0" distL="114300" distR="114300" simplePos="0" relativeHeight="251697152" behindDoc="0" locked="0" layoutInCell="1" allowOverlap="1">
              <wp:simplePos x="0" y="0"/>
              <wp:positionH relativeFrom="column">
                <wp:posOffset>-455295</wp:posOffset>
              </wp:positionH>
              <wp:positionV relativeFrom="paragraph">
                <wp:posOffset>-9865995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0" y="0"/>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5.85pt;margin-top:-776.85pt;height:841.15pt;width:595.1pt;z-index:251697152;v-text-anchor:middle;mso-width-relative:page;mso-height-relative:page;" fillcolor="#FFC000" filled="t" stroked="f" coordsize="21600,21600" o:gfxdata="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MdtgEncAAAADgEAAA8AAAAAAAAAAQAgAAAAIgAAAGRycy9kb3du&#10;cmV2LnhtbFBLAQIUABQAAAAIAIdO4kA+/SPnbQIAAM8EAAAOAAAAAAAAAAEAIAAAACsBAABkcnMv&#10;ZTJvRG9jLnhtbFBLBQYAAAAABgAGAFkBAAAKBgAAAAA=&#10;">
              <v:fill on="t" focussize="0,0"/>
              <v:stroke on="f" weight="1pt" miterlimit="8" joinstyle="miter"/>
              <v:imagedata o:title=""/>
              <o:lock v:ext="edit" aspectratio="f"/>
            </v:rect>
          </w:pict>
        </mc:Fallback>
      </mc:AlternateContent>
    </w:r>
    <w:r>
      <mc:AlternateContent>
        <mc:Choice Requires="wps">
          <w:drawing>
            <wp:anchor distT="0" distB="0" distL="114300" distR="114300" simplePos="0" relativeHeight="251693056"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AF41B3">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9305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14:paraId="47AF41B3">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061B30">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5A36FB">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0A5A36FB">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C98D62">
    <w:pPr>
      <w:pStyle w:val="5"/>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45A394">
    <w:pPr>
      <w:pStyle w:val="5"/>
    </w:pPr>
    <w:r>
      <mc:AlternateContent>
        <mc:Choice Requires="wpg">
          <w:drawing>
            <wp:anchor distT="0" distB="0" distL="114300" distR="114300" simplePos="0" relativeHeight="251695104"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95104;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96128"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AD5B4AF">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5A08C7C8">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96128;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14:paraId="3AD5B4AF">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5A08C7C8">
                    <w:pPr>
                      <w:rPr>
                        <w:rFonts w:ascii="微软雅黑" w:hAnsi="微软雅黑" w:eastAsia="微软雅黑" w:cs="微软雅黑"/>
                        <w:b/>
                        <w:bCs/>
                        <w:sz w:val="32"/>
                        <w:szCs w:val="40"/>
                      </w:rPr>
                    </w:pPr>
                  </w:p>
                </w:txbxContent>
              </v:textbox>
            </v:shap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C70DA2">
    <w:pPr>
      <w:pStyle w:val="5"/>
    </w:pPr>
    <w:r>
      <mc:AlternateContent>
        <mc:Choice Requires="wpg">
          <w:drawing>
            <wp:anchor distT="0" distB="0" distL="114300" distR="114300" simplePos="0" relativeHeight="25169817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44" name="组合 44"/>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5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5"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9817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weXpb0AAADb&#10;AAAADwAAAGRycy9kb3ducmV2LnhtbEWPzWrDMBCE74W+g9hCLiWRnJIQ3Cg5hJTm0FLy8wCLtbWM&#10;rZWx5J+8fVUo9DjMzDfMdj+5RgzUhcqzhmyhQBAX3lRcarhd3+YbECEiG2w8k4Y7BdjvHh+2mBs/&#10;8pmGSyxFgnDIUYONsc2lDIUlh2HhW+LkffvOYUyyK6XpcExw18ilUmvpsOK0YLGlg6WivvROQx/M&#10;qrdfqv6oP9cc392xLp6V1rOnTL2CiDTF//Bf+2Q0rF7g90v6AXL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B5el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b1KRxb4AAADb&#10;AAAADwAAAGRycy9kb3ducmV2LnhtbEWP3YrCMBSE7xd8h3AE79ZU0VWrUcQf1qv1rw9waI5ttTkp&#10;TbT69hthYS+HmfmGmS2ephQPql1hWUGvG4EgTq0uOFOQnLefYxDOI2ssLZOCFzlYzFsfM4y1bfhI&#10;j5PPRICwi1FB7n0VS+nSnAy6rq2Ig3extUEfZJ1JXWMT4KaU/Sj6kgYLDgs5VrTKKb2d7kbB8mc/&#10;2R7ScZKV51GTbK7r0eD7qlSn3YumIDw9/X/4r73TCoYDeH8JP0DO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1KR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LBuV77wAAADb&#10;AAAADwAAAGRycy9kb3ducmV2LnhtbEWPwWrDMBBE74X8g9hAb43kgtvgRDZJIVBKL03yAYu1sZxY&#10;K8dSHPfvq0Khx2HmzTDranKdGGkIrWcN2UKBIK69abnRcDzsnpYgQkQ22HkmDd8UoCpnD2ssjL/z&#10;F4372IhUwqFADTbGvpAy1JYchoXviZN38oPDmOTQSDPgPZW7Tj4r9SIdtpwWLPb0Zqm+7G9OQz7y&#10;5+VqVY/beM3sJjt/hNez1o/zTK1ARJrif/iPfjeJy+H3S/oBsv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wble+8AAAA&#10;2wAAAA8AAAAAAAAAAQAgAAAAIgAAAGRycy9kb3ducmV2LnhtbFBLAQIUABQAAAAIAIdO4kAzLwWe&#10;OwAAADkAAAAQAAAAAAAAAAEAIAAAAAsBAABkcnMvc2hhcGV4bWwueG1sUEsFBgAAAAAGAAYAWwEA&#10;ALUDA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99200"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56"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D6EE2D">
                          <w:pPr>
                            <w:widowControl/>
                            <w:jc w:val="both"/>
                            <w:rPr>
                              <w14:textOutline w14:w="9525" w14:cap="flat" w14:cmpd="sng" w14:algn="ctr">
                                <w14:solidFill>
                                  <w14:schemeClr w14:val="tx1">
                                    <w14:lumMod w14:val="50000"/>
                                    <w14:lumOff w14:val="50000"/>
                                  </w14:schemeClr>
                                </w14:solidFill>
                                <w14:prstDash w14:val="solid"/>
                                <w14:round/>
                              </w14:textOutline>
                            </w:rPr>
                          </w:pPr>
                          <w:r>
                            <w:rPr>
                              <w:rFonts w:hint="eastAsia" w:ascii="仿宋_GB2312" w:hAnsi="仿宋_GB2312" w:eastAsia="仿宋_GB2312" w:cs="仿宋_GB2312"/>
                              <w:sz w:val="32"/>
                              <w:szCs w:val="32"/>
                              <w:lang w:eastAsia="zh-CN"/>
                            </w:rPr>
                            <w:t>附：绩效自评表</w:t>
                          </w:r>
                        </w:p>
                        <w:p w14:paraId="6BBA8011">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99200;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A4xHKsPgIAAGcEAAAOAAAAAAAAAAEAIAAA&#10;ACoBAABkcnMvZTJvRG9jLnhtbFBLBQYAAAAABgAGAFkBAADaBQAAAAA=&#10;">
              <v:fill on="f" focussize="0,0"/>
              <v:stroke on="f" weight="0.5pt"/>
              <v:imagedata o:title=""/>
              <o:lock v:ext="edit" aspectratio="f"/>
              <v:textbox>
                <w:txbxContent>
                  <w:p w14:paraId="19D6EE2D">
                    <w:pPr>
                      <w:widowControl/>
                      <w:jc w:val="both"/>
                      <w:rPr>
                        <w14:textOutline w14:w="9525" w14:cap="flat" w14:cmpd="sng" w14:algn="ctr">
                          <w14:solidFill>
                            <w14:schemeClr w14:val="tx1">
                              <w14:lumMod w14:val="50000"/>
                              <w14:lumOff w14:val="50000"/>
                            </w14:schemeClr>
                          </w14:solidFill>
                          <w14:prstDash w14:val="solid"/>
                          <w14:round/>
                        </w14:textOutline>
                      </w:rPr>
                    </w:pPr>
                    <w:r>
                      <w:rPr>
                        <w:rFonts w:hint="eastAsia" w:ascii="仿宋_GB2312" w:hAnsi="仿宋_GB2312" w:eastAsia="仿宋_GB2312" w:cs="仿宋_GB2312"/>
                        <w:sz w:val="32"/>
                        <w:szCs w:val="32"/>
                        <w:lang w:eastAsia="zh-CN"/>
                      </w:rPr>
                      <w:t>附：绩效自评表</w:t>
                    </w:r>
                  </w:p>
                  <w:p w14:paraId="6BBA8011">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E92830">
    <w:pPr>
      <w:pStyle w:val="5"/>
    </w:pPr>
    <w:r>
      <mc:AlternateContent>
        <mc:Choice Requires="wpg">
          <w:drawing>
            <wp:anchor distT="0" distB="0" distL="114300" distR="114300" simplePos="0" relativeHeight="251694080"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94080;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20AE8B">
    <w:pPr>
      <w:pStyle w:val="5"/>
    </w:pPr>
    <w:r>
      <mc:AlternateContent>
        <mc:Choice Requires="wpg">
          <w:drawing>
            <wp:anchor distT="0" distB="0" distL="114300" distR="114300" simplePos="0" relativeHeight="251691008"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91008;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2032"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C9E4A4">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92032;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08C9E4A4">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AFCEDF">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D84A11">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E2F3DC">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5DBACF">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9E6FAE">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7F0579">
    <w:pPr>
      <w:pStyle w:val="5"/>
    </w:pPr>
    <w:r>
      <mc:AlternateContent>
        <mc:Choice Requires="wpg">
          <w:drawing>
            <wp:anchor distT="0" distB="0" distL="114300" distR="114300" simplePos="0" relativeHeight="251684864"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84864;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B1D07E9">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5888;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1B1D07E9">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01924A">
    <w:pPr>
      <w:pStyle w:val="5"/>
    </w:pPr>
    <w:r>
      <mc:AlternateContent>
        <mc:Choice Requires="wpg">
          <w:drawing>
            <wp:anchor distT="0" distB="0" distL="114300" distR="114300" simplePos="0" relativeHeight="251678720"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55D676D">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78720;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555D676D">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7696"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77696;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BEA2B5">
    <w:pPr>
      <w:pStyle w:val="5"/>
    </w:pPr>
    <w:r>
      <mc:AlternateContent>
        <mc:Choice Requires="wpg">
          <w:drawing>
            <wp:anchor distT="0" distB="0" distL="114300" distR="114300" simplePos="0" relativeHeight="25168281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8281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384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0D0FBB">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384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1F0D0FBB">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78C1413D"/>
    <w:multiLevelType w:val="singleLevel"/>
    <w:tmpl w:val="78C1413D"/>
    <w:lvl w:ilvl="0" w:tentative="0">
      <w:start w:val="1"/>
      <w:numFmt w:val="decimal"/>
      <w:suff w:val="space"/>
      <w:lvlText w:val="%1."/>
      <w:lvlJc w:val="left"/>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172A27"/>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1D40C6E"/>
    <w:rsid w:val="01DC6467"/>
    <w:rsid w:val="01ED1D53"/>
    <w:rsid w:val="029C400C"/>
    <w:rsid w:val="02B56FDB"/>
    <w:rsid w:val="03EE5917"/>
    <w:rsid w:val="049D2C84"/>
    <w:rsid w:val="05B00A30"/>
    <w:rsid w:val="060C22D6"/>
    <w:rsid w:val="0B011416"/>
    <w:rsid w:val="0B4D4EAF"/>
    <w:rsid w:val="0BA24F6D"/>
    <w:rsid w:val="0CAE1643"/>
    <w:rsid w:val="0D612F9C"/>
    <w:rsid w:val="0D6A4832"/>
    <w:rsid w:val="0E172325"/>
    <w:rsid w:val="0E7D4E01"/>
    <w:rsid w:val="0F79109B"/>
    <w:rsid w:val="0FC82269"/>
    <w:rsid w:val="1018309D"/>
    <w:rsid w:val="1127253D"/>
    <w:rsid w:val="11B25C54"/>
    <w:rsid w:val="11E849D6"/>
    <w:rsid w:val="11FE0CF6"/>
    <w:rsid w:val="124A2BB2"/>
    <w:rsid w:val="13D4010E"/>
    <w:rsid w:val="1407347B"/>
    <w:rsid w:val="14132F23"/>
    <w:rsid w:val="14316A28"/>
    <w:rsid w:val="148C3963"/>
    <w:rsid w:val="151D4E8B"/>
    <w:rsid w:val="154C15AB"/>
    <w:rsid w:val="15753ADF"/>
    <w:rsid w:val="18385491"/>
    <w:rsid w:val="1A9B120F"/>
    <w:rsid w:val="1AC82AAE"/>
    <w:rsid w:val="1B655996"/>
    <w:rsid w:val="1C6D2559"/>
    <w:rsid w:val="1DCE55FC"/>
    <w:rsid w:val="213D3B1F"/>
    <w:rsid w:val="21487929"/>
    <w:rsid w:val="22747CF5"/>
    <w:rsid w:val="23E60010"/>
    <w:rsid w:val="24214B85"/>
    <w:rsid w:val="24D96B91"/>
    <w:rsid w:val="2737445E"/>
    <w:rsid w:val="28F5066B"/>
    <w:rsid w:val="2ABB63F7"/>
    <w:rsid w:val="2B994005"/>
    <w:rsid w:val="2BD3505A"/>
    <w:rsid w:val="2C246C3F"/>
    <w:rsid w:val="2EFC37BC"/>
    <w:rsid w:val="2F01693A"/>
    <w:rsid w:val="317F6F11"/>
    <w:rsid w:val="31C2036A"/>
    <w:rsid w:val="31D63D62"/>
    <w:rsid w:val="320D02A5"/>
    <w:rsid w:val="321F4577"/>
    <w:rsid w:val="33680749"/>
    <w:rsid w:val="33DC042E"/>
    <w:rsid w:val="348E566F"/>
    <w:rsid w:val="36D860A3"/>
    <w:rsid w:val="372A16A3"/>
    <w:rsid w:val="3836674D"/>
    <w:rsid w:val="3A226944"/>
    <w:rsid w:val="3A47190C"/>
    <w:rsid w:val="3AB10661"/>
    <w:rsid w:val="3AEE6A48"/>
    <w:rsid w:val="3BBF4AB1"/>
    <w:rsid w:val="3C032FA9"/>
    <w:rsid w:val="3C1620AA"/>
    <w:rsid w:val="3C5F6A57"/>
    <w:rsid w:val="3CBE5D2B"/>
    <w:rsid w:val="3D6401E9"/>
    <w:rsid w:val="3D8F080F"/>
    <w:rsid w:val="3E601FE2"/>
    <w:rsid w:val="3E6A70AB"/>
    <w:rsid w:val="3E804C7B"/>
    <w:rsid w:val="3E9E17C9"/>
    <w:rsid w:val="3EA731DD"/>
    <w:rsid w:val="3EB224E0"/>
    <w:rsid w:val="3FC43286"/>
    <w:rsid w:val="40044FB5"/>
    <w:rsid w:val="4010244D"/>
    <w:rsid w:val="41360356"/>
    <w:rsid w:val="42097970"/>
    <w:rsid w:val="437D65D3"/>
    <w:rsid w:val="43A64228"/>
    <w:rsid w:val="43BD7759"/>
    <w:rsid w:val="43CE2AF9"/>
    <w:rsid w:val="44143FC6"/>
    <w:rsid w:val="445674C1"/>
    <w:rsid w:val="446E2510"/>
    <w:rsid w:val="44CE1FA4"/>
    <w:rsid w:val="45164F6E"/>
    <w:rsid w:val="45704B85"/>
    <w:rsid w:val="46E93A80"/>
    <w:rsid w:val="470E0ABD"/>
    <w:rsid w:val="487F73ED"/>
    <w:rsid w:val="4A347EAE"/>
    <w:rsid w:val="4A8E3757"/>
    <w:rsid w:val="4DB668BC"/>
    <w:rsid w:val="505F128B"/>
    <w:rsid w:val="51A567E4"/>
    <w:rsid w:val="5249463C"/>
    <w:rsid w:val="52600405"/>
    <w:rsid w:val="529B4319"/>
    <w:rsid w:val="537637C9"/>
    <w:rsid w:val="542036D8"/>
    <w:rsid w:val="547E25DC"/>
    <w:rsid w:val="54894CA4"/>
    <w:rsid w:val="548E7875"/>
    <w:rsid w:val="55653D5A"/>
    <w:rsid w:val="562475E1"/>
    <w:rsid w:val="57773DD6"/>
    <w:rsid w:val="578B79AB"/>
    <w:rsid w:val="57C93BAB"/>
    <w:rsid w:val="585B4CEC"/>
    <w:rsid w:val="59A73525"/>
    <w:rsid w:val="5CAE3E92"/>
    <w:rsid w:val="5CCD3FD5"/>
    <w:rsid w:val="5D287809"/>
    <w:rsid w:val="5DB4607D"/>
    <w:rsid w:val="5F1A3F20"/>
    <w:rsid w:val="60383E44"/>
    <w:rsid w:val="612822CD"/>
    <w:rsid w:val="61B16972"/>
    <w:rsid w:val="61EB745F"/>
    <w:rsid w:val="61FA5F9D"/>
    <w:rsid w:val="62C222FE"/>
    <w:rsid w:val="64AE737A"/>
    <w:rsid w:val="64CD6910"/>
    <w:rsid w:val="65A12864"/>
    <w:rsid w:val="674672F3"/>
    <w:rsid w:val="675B6B92"/>
    <w:rsid w:val="6789158D"/>
    <w:rsid w:val="67D81BA4"/>
    <w:rsid w:val="67E709A9"/>
    <w:rsid w:val="682F1757"/>
    <w:rsid w:val="6881529F"/>
    <w:rsid w:val="68C360B6"/>
    <w:rsid w:val="6A3E3012"/>
    <w:rsid w:val="6AAF1C96"/>
    <w:rsid w:val="6B215D0F"/>
    <w:rsid w:val="6B3944E7"/>
    <w:rsid w:val="6B6C1959"/>
    <w:rsid w:val="6BD703E9"/>
    <w:rsid w:val="6DDB71C4"/>
    <w:rsid w:val="6EAD2814"/>
    <w:rsid w:val="6F443558"/>
    <w:rsid w:val="6F8B2ABD"/>
    <w:rsid w:val="742D5B3E"/>
    <w:rsid w:val="74674018"/>
    <w:rsid w:val="751F4F54"/>
    <w:rsid w:val="75550F2B"/>
    <w:rsid w:val="75681757"/>
    <w:rsid w:val="75A346A8"/>
    <w:rsid w:val="771B0106"/>
    <w:rsid w:val="779621E2"/>
    <w:rsid w:val="77D07743"/>
    <w:rsid w:val="78B30774"/>
    <w:rsid w:val="79B9382C"/>
    <w:rsid w:val="79E46561"/>
    <w:rsid w:val="7B043B76"/>
    <w:rsid w:val="7BCD0D8E"/>
    <w:rsid w:val="7C041A6A"/>
    <w:rsid w:val="7C1033DF"/>
    <w:rsid w:val="7CC9693A"/>
    <w:rsid w:val="7D37016F"/>
    <w:rsid w:val="7DB946BC"/>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1" Type="http://schemas.openxmlformats.org/officeDocument/2006/relationships/fontTable" Target="fontTable.xml"/><Relationship Id="rId40" Type="http://schemas.openxmlformats.org/officeDocument/2006/relationships/customXml" Target="../customXml/item2.xml"/><Relationship Id="rId4" Type="http://schemas.openxmlformats.org/officeDocument/2006/relationships/header" Target="header2.xml"/><Relationship Id="rId39" Type="http://schemas.openxmlformats.org/officeDocument/2006/relationships/numbering" Target="numbering.xml"/><Relationship Id="rId38" Type="http://schemas.openxmlformats.org/officeDocument/2006/relationships/customXml" Target="../customXml/item1.xml"/><Relationship Id="rId37" Type="http://schemas.openxmlformats.org/officeDocument/2006/relationships/image" Target="media/image7.emf"/><Relationship Id="rId36" Type="http://schemas.openxmlformats.org/officeDocument/2006/relationships/oleObject" Target="embeddings/oleObject5.bin"/><Relationship Id="rId35" Type="http://schemas.openxmlformats.org/officeDocument/2006/relationships/image" Target="media/image6.emf"/><Relationship Id="rId34" Type="http://schemas.openxmlformats.org/officeDocument/2006/relationships/oleObject" Target="embeddings/oleObject4.bin"/><Relationship Id="rId33" Type="http://schemas.openxmlformats.org/officeDocument/2006/relationships/image" Target="media/image5.emf"/><Relationship Id="rId32" Type="http://schemas.openxmlformats.org/officeDocument/2006/relationships/oleObject" Target="embeddings/oleObject3.bin"/><Relationship Id="rId31" Type="http://schemas.openxmlformats.org/officeDocument/2006/relationships/image" Target="media/image4.emf"/><Relationship Id="rId30" Type="http://schemas.openxmlformats.org/officeDocument/2006/relationships/oleObject" Target="embeddings/oleObject2.bin"/><Relationship Id="rId3" Type="http://schemas.openxmlformats.org/officeDocument/2006/relationships/header" Target="header1.xml"/><Relationship Id="rId29" Type="http://schemas.openxmlformats.org/officeDocument/2006/relationships/image" Target="media/image3.emf"/><Relationship Id="rId28" Type="http://schemas.openxmlformats.org/officeDocument/2006/relationships/oleObject" Target="embeddings/oleObject1.bin"/><Relationship Id="rId27" Type="http://schemas.openxmlformats.org/officeDocument/2006/relationships/image" Target="media/image2.bmp"/><Relationship Id="rId26" Type="http://schemas.openxmlformats.org/officeDocument/2006/relationships/theme" Target="theme/theme1.xml"/><Relationship Id="rId25" Type="http://schemas.openxmlformats.org/officeDocument/2006/relationships/footer" Target="footer9.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Info spid="_x0000_s2050"/>
    <customShpInfo spid="_x0000_s2051"/>
    <customShpInfo spid="_x0000_s2052"/>
    <customShpInfo spid="_x0000_s2053"/>
    <customShpInfo spid="_x0000_s2054"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23</Pages>
  <Words>6250</Words>
  <Characters>6918</Characters>
  <Lines>1</Lines>
  <Paragraphs>1</Paragraphs>
  <TotalTime>10</TotalTime>
  <ScaleCrop>false</ScaleCrop>
  <LinksUpToDate>false</LinksUpToDate>
  <CharactersWithSpaces>7046</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 </cp:lastModifiedBy>
  <cp:lastPrinted>2020-07-30T02:37:00Z</cp:lastPrinted>
  <dcterms:modified xsi:type="dcterms:W3CDTF">2024-09-14T02:58:03Z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028FB2552DBF4B01A20F4C4C285F6F97</vt:lpwstr>
  </property>
</Properties>
</file>