
<file path=[Content_Types].xml><?xml version="1.0" encoding="utf-8"?>
<Types xmlns="http://schemas.openxmlformats.org/package/2006/content-types">
  <Default Extension="xml" ContentType="application/xml"/>
  <Default Extension="xlsx" ContentType="application/vnd.openxmlformats-officedocument.spreadsheetml.sheet"/>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72FE14">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14:paraId="3A9FEAC5">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shape id="椭圆 8" o:spid="_x0000_s1051"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14:paraId="4E22E018">
                  <w:pPr>
                    <w:jc w:val="center"/>
                  </w:pPr>
                </w:p>
              </w:txbxContent>
            </v:textbox>
          </v:shape>
        </w:pict>
      </w:r>
      <w:r>
        <w:pict>
          <v:rect id="矩形 14" o:spid="_x0000_s1050"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14:paraId="6F89A505">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9"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14:paraId="6622B44F">
                  <w:pPr>
                    <w:jc w:val="center"/>
                  </w:pPr>
                </w:p>
              </w:txbxContent>
            </v:textbox>
          </v:shape>
        </w:pict>
      </w:r>
      <w:r>
        <w:pict>
          <v:group id="_x0000_s1046" o:spid="_x0000_s1046"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43" o:spid="_x0000_s1043" o:spt="203" style="position:absolute;left:0pt;margin-left:-2.5pt;margin-top:-3.35pt;height:69.6pt;width:600.25pt;z-index:-251649024;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4" o:spid="_x0000_s1044"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14:paraId="0270B442">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4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14:paraId="20DAA012"/>
              </w:txbxContent>
            </v:textbox>
          </v:rect>
        </w:pict>
      </w:r>
    </w:p>
    <w:p w14:paraId="00DF7097"/>
    <w:p w14:paraId="10C9B276">
      <w:pPr>
        <w:jc w:val="center"/>
        <w:rPr>
          <w:rFonts w:ascii="黑体" w:hAnsi="黑体" w:eastAsia="黑体" w:cs="黑体"/>
          <w:sz w:val="56"/>
          <w:szCs w:val="72"/>
        </w:rPr>
      </w:pPr>
    </w:p>
    <w:p w14:paraId="01323005">
      <w:pPr>
        <w:jc w:val="center"/>
        <w:rPr>
          <w:rFonts w:ascii="黑体" w:hAnsi="黑体" w:eastAsia="黑体" w:cs="黑体"/>
          <w:sz w:val="56"/>
          <w:szCs w:val="72"/>
        </w:rPr>
      </w:pPr>
    </w:p>
    <w:p w14:paraId="3165A931">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4319C782">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38E68FC5">
      <w:pPr>
        <w:rPr>
          <w:rFonts w:ascii="黑体" w:hAnsi="黑体" w:eastAsia="黑体" w:cs="黑体"/>
          <w:sz w:val="56"/>
          <w:szCs w:val="72"/>
        </w:rPr>
      </w:pPr>
    </w:p>
    <w:p w14:paraId="2F4CEC9D">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589DC3C1">
      <w:pPr>
        <w:spacing w:line="360" w:lineRule="auto"/>
        <w:jc w:val="center"/>
        <w:rPr>
          <w:rFonts w:ascii="黑体" w:hAnsi="黑体" w:eastAsia="黑体" w:cs="黑体"/>
          <w:sz w:val="56"/>
          <w:szCs w:val="72"/>
        </w:rPr>
      </w:pPr>
    </w:p>
    <w:p w14:paraId="3558A5BF">
      <w:pPr>
        <w:spacing w:line="600" w:lineRule="auto"/>
        <w:jc w:val="center"/>
        <w:rPr>
          <w:rFonts w:ascii="黑体" w:hAnsi="黑体" w:eastAsia="黑体" w:cs="黑体"/>
          <w:sz w:val="56"/>
          <w:szCs w:val="72"/>
        </w:rPr>
      </w:pPr>
    </w:p>
    <w:p w14:paraId="6C2EC86F">
      <w:pPr>
        <w:spacing w:line="600" w:lineRule="auto"/>
        <w:jc w:val="center"/>
        <w:rPr>
          <w:rFonts w:ascii="黑体" w:hAnsi="黑体" w:eastAsia="黑体" w:cs="黑体"/>
          <w:sz w:val="56"/>
          <w:szCs w:val="72"/>
        </w:rPr>
      </w:pPr>
    </w:p>
    <w:p w14:paraId="35458EBA">
      <w:pPr>
        <w:spacing w:line="600" w:lineRule="auto"/>
        <w:jc w:val="center"/>
        <w:rPr>
          <w:rFonts w:ascii="黑体" w:hAnsi="黑体" w:eastAsia="黑体" w:cs="黑体"/>
          <w:sz w:val="56"/>
          <w:szCs w:val="72"/>
        </w:rPr>
      </w:pPr>
    </w:p>
    <w:p w14:paraId="31F1AD8E">
      <w:pPr>
        <w:spacing w:line="600" w:lineRule="auto"/>
        <w:jc w:val="center"/>
        <w:rPr>
          <w:rFonts w:ascii="黑体" w:hAnsi="黑体" w:eastAsia="黑体" w:cs="黑体"/>
          <w:sz w:val="56"/>
          <w:szCs w:val="72"/>
        </w:rPr>
      </w:pPr>
    </w:p>
    <w:p w14:paraId="31156695">
      <w:pPr>
        <w:spacing w:line="480" w:lineRule="auto"/>
        <w:jc w:val="center"/>
        <w:rPr>
          <w:rFonts w:ascii="黑体" w:hAnsi="黑体" w:eastAsia="黑体" w:cs="黑体"/>
          <w:sz w:val="56"/>
          <w:szCs w:val="72"/>
        </w:rPr>
      </w:pPr>
    </w:p>
    <w:p w14:paraId="44DBDD7D">
      <w:pPr>
        <w:spacing w:line="480" w:lineRule="auto"/>
        <w:jc w:val="center"/>
        <w:rPr>
          <w:rFonts w:ascii="黑体" w:hAnsi="黑体" w:eastAsia="黑体" w:cs="黑体"/>
          <w:sz w:val="56"/>
          <w:szCs w:val="72"/>
        </w:rPr>
      </w:pPr>
    </w:p>
    <w:p w14:paraId="7EB14211">
      <w:pPr>
        <w:spacing w:line="480" w:lineRule="auto"/>
        <w:jc w:val="center"/>
        <w:rPr>
          <w:rFonts w:ascii="黑体" w:hAnsi="黑体" w:eastAsia="黑体" w:cs="黑体"/>
          <w:sz w:val="56"/>
          <w:szCs w:val="72"/>
        </w:rPr>
      </w:pPr>
    </w:p>
    <w:p w14:paraId="72FE81EA">
      <w:pPr>
        <w:spacing w:line="480" w:lineRule="auto"/>
        <w:jc w:val="center"/>
        <w:rPr>
          <w:rFonts w:ascii="黑体" w:hAnsi="黑体" w:eastAsia="黑体" w:cs="黑体"/>
          <w:sz w:val="56"/>
          <w:szCs w:val="72"/>
        </w:rPr>
      </w:pPr>
    </w:p>
    <w:p w14:paraId="5322801C">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藁城区医疗保障局</w:t>
      </w:r>
    </w:p>
    <w:p w14:paraId="1B97322B">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二〇二〇年十月</w:t>
      </w:r>
    </w:p>
    <w:p w14:paraId="6C30E6C3">
      <w:pPr>
        <w:rPr>
          <w:rFonts w:ascii="黑体" w:hAnsi="黑体" w:eastAsia="黑体" w:cs="黑体"/>
          <w:sz w:val="56"/>
          <w:szCs w:val="7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14:paraId="1A80AAFD">
      <w:pPr>
        <w:jc w:val="center"/>
        <w:rPr>
          <w:rFonts w:ascii="仿宋" w:hAnsi="仿宋" w:eastAsia="仿宋" w:cs="Times New Roman"/>
          <w:sz w:val="32"/>
          <w:szCs w:val="32"/>
        </w:rPr>
      </w:pPr>
      <w:r>
        <w:rPr>
          <w:rFonts w:hint="eastAsia" w:ascii="黑体" w:hAnsi="Times New Roman" w:eastAsia="黑体" w:cs="Times New Roman"/>
          <w:sz w:val="48"/>
          <w:szCs w:val="48"/>
        </w:rPr>
        <w:br w:type="page"/>
      </w:r>
      <w:r>
        <w:rPr>
          <w:rFonts w:hint="eastAsia" w:ascii="仿宋" w:hAnsi="仿宋" w:eastAsia="仿宋" w:cs="Times New Roman"/>
          <w:sz w:val="32"/>
          <w:szCs w:val="32"/>
        </w:rPr>
        <w:t>目    录</w:t>
      </w:r>
    </w:p>
    <w:p w14:paraId="32EF225D">
      <w:pPr>
        <w:widowControl/>
        <w:spacing w:after="160" w:line="580" w:lineRule="exact"/>
        <w:ind w:firstLine="640" w:firstLineChars="200"/>
        <w:rPr>
          <w:rFonts w:ascii="仿宋" w:hAnsi="仿宋" w:eastAsia="仿宋" w:cs="Times New Roman"/>
          <w:sz w:val="32"/>
          <w:szCs w:val="32"/>
        </w:rPr>
      </w:pPr>
    </w:p>
    <w:p w14:paraId="3E01C683">
      <w:pPr>
        <w:widowControl/>
        <w:spacing w:after="160" w:line="580" w:lineRule="exact"/>
        <w:ind w:firstLine="640" w:firstLineChars="200"/>
        <w:rPr>
          <w:rFonts w:ascii="仿宋" w:hAnsi="仿宋" w:eastAsia="仿宋" w:cs="Times New Roman"/>
          <w:sz w:val="32"/>
          <w:szCs w:val="32"/>
        </w:rPr>
      </w:pPr>
      <w:r>
        <w:rPr>
          <w:rFonts w:ascii="仿宋" w:hAnsi="仿宋" w:eastAsia="仿宋" w:cs="Times New Roman"/>
          <w:sz w:val="32"/>
          <w:szCs w:val="32"/>
        </w:rPr>
        <w:t>第一部分   部门概况</w:t>
      </w:r>
    </w:p>
    <w:p w14:paraId="3F7799C2">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一、部门</w:t>
      </w:r>
      <w:r>
        <w:rPr>
          <w:rFonts w:hint="eastAsia" w:ascii="仿宋" w:hAnsi="仿宋" w:eastAsia="仿宋" w:cs="Times New Roman"/>
          <w:sz w:val="32"/>
          <w:szCs w:val="32"/>
        </w:rPr>
        <w:t>职责</w:t>
      </w:r>
    </w:p>
    <w:p w14:paraId="1A84A4CB">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二、</w:t>
      </w:r>
      <w:r>
        <w:rPr>
          <w:rFonts w:hint="eastAsia" w:ascii="仿宋" w:hAnsi="仿宋" w:eastAsia="仿宋" w:cs="Times New Roman"/>
          <w:sz w:val="32"/>
          <w:szCs w:val="32"/>
        </w:rPr>
        <w:t>机构设置</w:t>
      </w:r>
    </w:p>
    <w:p w14:paraId="6ADA3FA4">
      <w:pPr>
        <w:widowControl/>
        <w:spacing w:after="160" w:line="580" w:lineRule="exact"/>
        <w:ind w:firstLine="640" w:firstLineChars="200"/>
        <w:rPr>
          <w:rFonts w:ascii="仿宋" w:hAnsi="仿宋" w:eastAsia="仿宋" w:cs="Times New Roman"/>
          <w:sz w:val="32"/>
          <w:szCs w:val="32"/>
        </w:rPr>
      </w:pPr>
      <w:r>
        <w:rPr>
          <w:rFonts w:ascii="仿宋" w:hAnsi="仿宋" w:eastAsia="仿宋" w:cs="Times New Roman"/>
          <w:sz w:val="32"/>
          <w:szCs w:val="32"/>
        </w:rPr>
        <w:t>第二部分   201</w:t>
      </w:r>
      <w:r>
        <w:rPr>
          <w:rFonts w:hint="eastAsia" w:ascii="仿宋" w:hAnsi="仿宋" w:eastAsia="仿宋" w:cs="Times New Roman"/>
          <w:sz w:val="32"/>
          <w:szCs w:val="32"/>
        </w:rPr>
        <w:t>9</w:t>
      </w:r>
      <w:r>
        <w:rPr>
          <w:rFonts w:ascii="仿宋" w:hAnsi="仿宋" w:eastAsia="仿宋" w:cs="Times New Roman"/>
          <w:sz w:val="32"/>
          <w:szCs w:val="32"/>
        </w:rPr>
        <w:t>年部门决算情况说明</w:t>
      </w:r>
    </w:p>
    <w:p w14:paraId="2B48D81D">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一、收入支出决算总体情况说明</w:t>
      </w:r>
    </w:p>
    <w:p w14:paraId="2591F36A">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二、收入决算情况说明</w:t>
      </w:r>
    </w:p>
    <w:p w14:paraId="685B5156">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三、支出决算情况说明</w:t>
      </w:r>
    </w:p>
    <w:p w14:paraId="1F76DEE1">
      <w:pPr>
        <w:widowControl/>
        <w:spacing w:after="160" w:line="580" w:lineRule="exact"/>
        <w:ind w:left="640" w:firstLine="640" w:firstLineChars="200"/>
        <w:rPr>
          <w:rFonts w:ascii="仿宋" w:hAnsi="仿宋" w:eastAsia="仿宋" w:cs="Times New Roman"/>
          <w:sz w:val="32"/>
          <w:szCs w:val="32"/>
        </w:rPr>
      </w:pPr>
      <w:r>
        <w:rPr>
          <w:rFonts w:ascii="仿宋" w:hAnsi="仿宋" w:eastAsia="仿宋" w:cs="Times New Roman"/>
          <w:sz w:val="32"/>
          <w:szCs w:val="32"/>
        </w:rPr>
        <w:t>四、财政拨款收入支出决算总体情况说明</w:t>
      </w:r>
    </w:p>
    <w:p w14:paraId="3D6A0F7B">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五、一般公共预算</w:t>
      </w:r>
      <w:r>
        <w:rPr>
          <w:rFonts w:ascii="仿宋" w:hAnsi="仿宋" w:eastAsia="仿宋" w:cs="Times New Roman"/>
          <w:sz w:val="32"/>
          <w:szCs w:val="32"/>
        </w:rPr>
        <w:t>“三公”经费支出决算情况说明</w:t>
      </w:r>
    </w:p>
    <w:p w14:paraId="3D59FCEF">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六</w:t>
      </w:r>
      <w:r>
        <w:rPr>
          <w:rFonts w:ascii="仿宋" w:hAnsi="仿宋" w:eastAsia="仿宋" w:cs="Times New Roman"/>
          <w:sz w:val="32"/>
          <w:szCs w:val="32"/>
        </w:rPr>
        <w:t>、预算绩效情况说明</w:t>
      </w:r>
    </w:p>
    <w:p w14:paraId="09388CC5">
      <w:pPr>
        <w:widowControl/>
        <w:spacing w:after="160" w:line="580" w:lineRule="exact"/>
        <w:ind w:left="640" w:firstLine="640" w:firstLineChars="200"/>
        <w:rPr>
          <w:rFonts w:ascii="仿宋" w:hAnsi="仿宋" w:eastAsia="仿宋" w:cs="Times New Roman"/>
          <w:sz w:val="32"/>
          <w:szCs w:val="32"/>
        </w:rPr>
      </w:pPr>
      <w:r>
        <w:rPr>
          <w:rFonts w:hint="eastAsia" w:ascii="仿宋" w:hAnsi="仿宋" w:eastAsia="仿宋" w:cs="Times New Roman"/>
          <w:sz w:val="32"/>
          <w:szCs w:val="32"/>
        </w:rPr>
        <w:t>七</w:t>
      </w:r>
      <w:r>
        <w:rPr>
          <w:rFonts w:ascii="仿宋" w:hAnsi="仿宋" w:eastAsia="仿宋" w:cs="Times New Roman"/>
          <w:sz w:val="32"/>
          <w:szCs w:val="32"/>
        </w:rPr>
        <w:t>、其他重要事项的说明</w:t>
      </w:r>
    </w:p>
    <w:p w14:paraId="543D9495">
      <w:pPr>
        <w:widowControl/>
        <w:spacing w:after="160" w:line="580" w:lineRule="exact"/>
        <w:ind w:firstLine="640" w:firstLineChars="200"/>
        <w:rPr>
          <w:rFonts w:ascii="仿宋" w:hAnsi="仿宋" w:eastAsia="仿宋" w:cs="Times New Roman"/>
          <w:sz w:val="32"/>
          <w:szCs w:val="32"/>
        </w:rPr>
      </w:pPr>
      <w:r>
        <w:rPr>
          <w:rFonts w:ascii="仿宋" w:hAnsi="仿宋" w:eastAsia="仿宋" w:cs="Times New Roman"/>
          <w:sz w:val="32"/>
          <w:szCs w:val="32"/>
        </w:rPr>
        <w:t>第三部分名词解释</w:t>
      </w:r>
    </w:p>
    <w:p w14:paraId="020A7B80">
      <w:pPr>
        <w:widowControl/>
        <w:spacing w:after="160" w:line="580" w:lineRule="exact"/>
        <w:ind w:firstLine="640" w:firstLineChars="200"/>
        <w:rPr>
          <w:rFonts w:ascii="仿宋" w:hAnsi="仿宋" w:eastAsia="仿宋" w:cs="Times New Roman"/>
          <w:sz w:val="32"/>
          <w:szCs w:val="32"/>
        </w:rPr>
      </w:pPr>
      <w:r>
        <w:rPr>
          <w:rFonts w:ascii="仿宋" w:hAnsi="仿宋" w:eastAsia="仿宋" w:cs="Times New Roman"/>
          <w:sz w:val="32"/>
          <w:szCs w:val="32"/>
        </w:rPr>
        <w:t>第</w:t>
      </w:r>
      <w:r>
        <w:rPr>
          <w:rFonts w:hint="eastAsia" w:ascii="仿宋" w:hAnsi="仿宋" w:eastAsia="仿宋" w:cs="Times New Roman"/>
          <w:sz w:val="32"/>
          <w:szCs w:val="32"/>
        </w:rPr>
        <w:t>四</w:t>
      </w:r>
      <w:r>
        <w:rPr>
          <w:rFonts w:ascii="仿宋" w:hAnsi="仿宋" w:eastAsia="仿宋" w:cs="Times New Roman"/>
          <w:sz w:val="32"/>
          <w:szCs w:val="32"/>
        </w:rPr>
        <w:t>部分201</w:t>
      </w:r>
      <w:r>
        <w:rPr>
          <w:rFonts w:hint="eastAsia" w:ascii="仿宋" w:hAnsi="仿宋" w:eastAsia="仿宋" w:cs="Times New Roman"/>
          <w:sz w:val="32"/>
          <w:szCs w:val="32"/>
        </w:rPr>
        <w:t>9</w:t>
      </w:r>
      <w:r>
        <w:rPr>
          <w:rFonts w:ascii="仿宋" w:hAnsi="仿宋" w:eastAsia="仿宋" w:cs="Times New Roman"/>
          <w:sz w:val="32"/>
          <w:szCs w:val="32"/>
        </w:rPr>
        <w:t>年度部门决算报表</w:t>
      </w:r>
    </w:p>
    <w:p w14:paraId="1A5ABD61">
      <w:pPr>
        <w:widowControl/>
        <w:spacing w:after="160" w:line="580" w:lineRule="exact"/>
        <w:ind w:firstLine="640" w:firstLineChars="200"/>
        <w:rPr>
          <w:rFonts w:ascii="仿宋" w:hAnsi="仿宋" w:eastAsia="仿宋" w:cs="Times New Roman"/>
          <w:sz w:val="32"/>
          <w:szCs w:val="32"/>
        </w:rPr>
      </w:pPr>
    </w:p>
    <w:p w14:paraId="6EEA89DD">
      <w:pPr>
        <w:widowControl/>
        <w:spacing w:after="160" w:line="580" w:lineRule="exact"/>
        <w:ind w:firstLine="640" w:firstLineChars="200"/>
        <w:rPr>
          <w:rFonts w:ascii="仿宋" w:hAnsi="仿宋" w:eastAsia="仿宋" w:cs="Times New Roman"/>
          <w:sz w:val="32"/>
          <w:szCs w:val="3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cols w:space="0" w:num="1"/>
          <w:titlePg/>
          <w:docGrid w:type="lines" w:linePitch="312" w:charSpace="0"/>
        </w:sectPr>
      </w:pPr>
    </w:p>
    <w:p w14:paraId="77A099AD">
      <w:pPr>
        <w:widowControl/>
        <w:spacing w:line="580" w:lineRule="exact"/>
        <w:ind w:firstLine="640" w:firstLineChars="200"/>
        <w:rPr>
          <w:rFonts w:ascii="仿宋" w:hAnsi="仿宋" w:eastAsia="仿宋"/>
          <w:sz w:val="32"/>
          <w:szCs w:val="32"/>
        </w:rPr>
      </w:pPr>
    </w:p>
    <w:p w14:paraId="3FF68DA9">
      <w:pPr>
        <w:widowControl/>
        <w:spacing w:line="580" w:lineRule="exact"/>
        <w:ind w:firstLine="640" w:firstLineChars="200"/>
        <w:rPr>
          <w:rFonts w:ascii="仿宋" w:hAnsi="仿宋" w:eastAsia="仿宋"/>
          <w:sz w:val="32"/>
          <w:szCs w:val="32"/>
        </w:rPr>
      </w:pPr>
    </w:p>
    <w:p w14:paraId="246F61ED">
      <w:pPr>
        <w:widowControl/>
        <w:spacing w:line="580" w:lineRule="exact"/>
        <w:ind w:firstLine="640" w:firstLineChars="200"/>
        <w:rPr>
          <w:rFonts w:ascii="仿宋" w:hAnsi="仿宋" w:eastAsia="仿宋"/>
          <w:sz w:val="32"/>
          <w:szCs w:val="32"/>
        </w:rPr>
      </w:pPr>
    </w:p>
    <w:p w14:paraId="2543E493">
      <w:r>
        <w:rPr>
          <w:sz w:val="72"/>
        </w:rPr>
        <w:pict>
          <v:shape id="_x0000_s1041" o:spid="_x0000_s1041"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o:title="image2" focussize="0,0" r:id="rId33"/>
            <v:stroke weight="1pt" color="#FFD966" joinstyle="round"/>
            <v:imagedata o:title=""/>
            <o:lock v:ext="edit"/>
            <v:textbox>
              <w:txbxContent>
                <w:p w14:paraId="76C98E5F">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14:paraId="0E1C3C32">
      <w:pPr>
        <w:pStyle w:val="2"/>
        <w:spacing w:before="0" w:after="0" w:line="580" w:lineRule="exact"/>
        <w:ind w:firstLine="640" w:firstLineChars="200"/>
        <w:jc w:val="left"/>
        <w:rPr>
          <w:rFonts w:ascii="仿宋" w:hAnsi="仿宋" w:eastAsia="仿宋" w:cs="黑体"/>
          <w:b w:val="0"/>
          <w:bCs w:val="0"/>
          <w:kern w:val="0"/>
          <w:sz w:val="32"/>
          <w:szCs w:val="32"/>
        </w:rPr>
      </w:pPr>
      <w:r>
        <w:rPr>
          <w:rFonts w:hint="eastAsia" w:ascii="仿宋" w:hAnsi="仿宋" w:eastAsia="仿宋" w:cs="黑体"/>
          <w:b w:val="0"/>
          <w:bCs w:val="0"/>
          <w:kern w:val="0"/>
          <w:sz w:val="32"/>
          <w:szCs w:val="32"/>
        </w:rPr>
        <w:t>一、部门职责</w:t>
      </w:r>
    </w:p>
    <w:p w14:paraId="29A9EC11">
      <w:pPr>
        <w:widowControl/>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(一)贯彻落实省市城镇职工和城乡居民医疗保险、生育保险、长期护理保险、医疗救助等医疗保障法规、政府规章以及政策、制度、规划和标准。</w:t>
      </w:r>
    </w:p>
    <w:p w14:paraId="09585BF2">
      <w:pPr>
        <w:widowControl/>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(二) 贯彻落实省市医疗保障基金监督管理办法、医疗保障基金安全防控机制，做好医疗保障基金支付方式改革。</w:t>
      </w:r>
    </w:p>
    <w:p w14:paraId="17A849F0">
      <w:pPr>
        <w:widowControl/>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(三) 贯彻执行省市城镇职工、城乡居民参保筹资和保障待遇政策，执行好城乡医疗保障政策标准。</w:t>
      </w:r>
    </w:p>
    <w:p w14:paraId="432D289A">
      <w:pPr>
        <w:widowControl/>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（四）贯彻执行城乡统一的药品、医用药材、医疗服务项目、医疗服务设施等医保支付标准。</w:t>
      </w:r>
    </w:p>
    <w:p w14:paraId="0C0F320B">
      <w:pPr>
        <w:widowControl/>
        <w:spacing w:line="580" w:lineRule="exact"/>
        <w:ind w:firstLine="640" w:firstLineChars="200"/>
        <w:rPr>
          <w:rFonts w:ascii="仿宋" w:hAnsi="仿宋" w:eastAsia="仿宋" w:cs="仿宋"/>
          <w:sz w:val="32"/>
          <w:szCs w:val="32"/>
        </w:rPr>
      </w:pPr>
      <w:r>
        <w:rPr>
          <w:rFonts w:hint="eastAsia" w:ascii="仿宋" w:hAnsi="仿宋" w:eastAsia="仿宋" w:cs="ArialUnicodeMS"/>
          <w:kern w:val="0"/>
          <w:sz w:val="32"/>
          <w:szCs w:val="32"/>
        </w:rPr>
        <w:t>（五）</w:t>
      </w:r>
      <w:r>
        <w:rPr>
          <w:rFonts w:hint="eastAsia" w:ascii="仿宋" w:hAnsi="仿宋" w:eastAsia="仿宋" w:cs="仿宋"/>
          <w:sz w:val="32"/>
          <w:szCs w:val="32"/>
        </w:rPr>
        <w:t>贯彻执行药品、医用耗材价格和医疗服务项目、医疗服务设施收费等政策。依法管理药品、医用耗材、医疗服务价格政策执行情况。</w:t>
      </w:r>
    </w:p>
    <w:p w14:paraId="3493D228">
      <w:pPr>
        <w:widowControl/>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（六）贯彻执行定点医药机构协议和支付管理办法。执行好医疗保障信用评价体系和信息披露制度，监督管理定点医药机构的医疗服务行为、医疗费用和医药价格，依法查处医疗保障领域违法违规行为。</w:t>
      </w:r>
    </w:p>
    <w:p w14:paraId="632F4FD4">
      <w:pPr>
        <w:widowControl/>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（七）负责医疗保障经办管理、公共服务体系和信息化建设。执行好异地就医管理、费用结算政策和医疗保障关系转移接续制度。</w:t>
      </w:r>
    </w:p>
    <w:p w14:paraId="2C7319A4">
      <w:pPr>
        <w:widowControl/>
        <w:spacing w:line="580" w:lineRule="exact"/>
        <w:ind w:firstLine="640" w:firstLineChars="200"/>
        <w:rPr>
          <w:rFonts w:ascii="仿宋" w:hAnsi="仿宋" w:eastAsia="仿宋" w:cs="ArialUnicodeMS"/>
          <w:kern w:val="0"/>
          <w:sz w:val="32"/>
          <w:szCs w:val="32"/>
        </w:rPr>
      </w:pPr>
      <w:r>
        <w:rPr>
          <w:rFonts w:hint="eastAsia" w:ascii="仿宋" w:hAnsi="仿宋" w:eastAsia="仿宋" w:cs="仿宋"/>
          <w:sz w:val="32"/>
          <w:szCs w:val="32"/>
        </w:rPr>
        <w:t>（八）完成区委、区政府交办的其他任务</w:t>
      </w:r>
      <w:r>
        <w:rPr>
          <w:rFonts w:hint="eastAsia" w:ascii="仿宋" w:hAnsi="仿宋" w:eastAsia="仿宋"/>
          <w:sz w:val="32"/>
          <w:szCs w:val="32"/>
        </w:rPr>
        <w:t>。</w:t>
      </w:r>
    </w:p>
    <w:p w14:paraId="0150210A">
      <w:pPr>
        <w:keepNext/>
        <w:keepLines/>
        <w:spacing w:line="580" w:lineRule="exact"/>
        <w:ind w:firstLine="640" w:firstLineChars="200"/>
        <w:jc w:val="left"/>
        <w:outlineLvl w:val="0"/>
        <w:rPr>
          <w:rFonts w:ascii="仿宋" w:hAnsi="仿宋" w:eastAsia="仿宋" w:cs="黑体"/>
          <w:kern w:val="0"/>
          <w:sz w:val="32"/>
          <w:szCs w:val="32"/>
        </w:rPr>
      </w:pPr>
      <w:r>
        <w:rPr>
          <w:rFonts w:hint="eastAsia" w:ascii="仿宋" w:hAnsi="仿宋" w:eastAsia="仿宋" w:cs="黑体"/>
          <w:kern w:val="0"/>
          <w:sz w:val="32"/>
          <w:szCs w:val="32"/>
        </w:rPr>
        <w:t>二、机构设置</w:t>
      </w:r>
    </w:p>
    <w:p w14:paraId="39A82612">
      <w:pPr>
        <w:spacing w:line="580" w:lineRule="exact"/>
        <w:ind w:firstLine="640" w:firstLineChars="200"/>
        <w:rPr>
          <w:rFonts w:ascii="仿宋" w:hAnsi="仿宋" w:eastAsia="仿宋" w:cs="ArialUnicodeMS"/>
          <w:kern w:val="0"/>
          <w:sz w:val="32"/>
          <w:szCs w:val="32"/>
        </w:rPr>
      </w:pPr>
      <w:r>
        <w:rPr>
          <w:rFonts w:hint="eastAsia" w:ascii="仿宋" w:hAnsi="仿宋" w:eastAsia="仿宋" w:cs="ArialUnicodeMS"/>
          <w:kern w:val="0"/>
          <w:sz w:val="32"/>
          <w:szCs w:val="32"/>
        </w:rPr>
        <w:t>从决算编报单位构成看，纳入2019 年度本部门决算汇编范围的独立核算单位（以下简称“单位”）共 1 个，具体情况如下：</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4EE4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10AC5FC">
            <w:pPr>
              <w:spacing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序号</w:t>
            </w:r>
          </w:p>
        </w:tc>
        <w:tc>
          <w:tcPr>
            <w:tcW w:w="3485" w:type="dxa"/>
            <w:vAlign w:val="center"/>
          </w:tcPr>
          <w:p w14:paraId="7837C411">
            <w:pPr>
              <w:spacing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单位名称</w:t>
            </w:r>
          </w:p>
        </w:tc>
        <w:tc>
          <w:tcPr>
            <w:tcW w:w="2445" w:type="dxa"/>
            <w:vAlign w:val="center"/>
          </w:tcPr>
          <w:p w14:paraId="7EF7700D">
            <w:pPr>
              <w:spacing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单位基本性质</w:t>
            </w:r>
          </w:p>
        </w:tc>
        <w:tc>
          <w:tcPr>
            <w:tcW w:w="2665" w:type="dxa"/>
            <w:vAlign w:val="center"/>
          </w:tcPr>
          <w:p w14:paraId="65FA8EA1">
            <w:pPr>
              <w:spacing w:line="560" w:lineRule="exact"/>
              <w:jc w:val="center"/>
              <w:rPr>
                <w:rFonts w:ascii="仿宋" w:hAnsi="仿宋" w:eastAsia="仿宋" w:cs="ArialUnicodeMS"/>
                <w:b/>
                <w:bCs/>
                <w:kern w:val="0"/>
                <w:sz w:val="32"/>
                <w:szCs w:val="32"/>
              </w:rPr>
            </w:pPr>
            <w:r>
              <w:rPr>
                <w:rFonts w:hint="eastAsia" w:ascii="仿宋" w:hAnsi="仿宋" w:eastAsia="仿宋" w:cs="ArialUnicodeMS"/>
                <w:b/>
                <w:bCs/>
                <w:kern w:val="0"/>
                <w:sz w:val="32"/>
                <w:szCs w:val="32"/>
              </w:rPr>
              <w:t>经费形式</w:t>
            </w:r>
          </w:p>
        </w:tc>
      </w:tr>
      <w:tr w14:paraId="4DF5B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4D7C2A7">
            <w:pPr>
              <w:spacing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1</w:t>
            </w:r>
          </w:p>
        </w:tc>
        <w:tc>
          <w:tcPr>
            <w:tcW w:w="3485" w:type="dxa"/>
          </w:tcPr>
          <w:p w14:paraId="37D694FC">
            <w:pPr>
              <w:spacing w:line="560" w:lineRule="exact"/>
              <w:rPr>
                <w:rFonts w:ascii="仿宋" w:hAnsi="仿宋" w:eastAsia="仿宋" w:cs="ArialUnicodeMS"/>
                <w:kern w:val="0"/>
                <w:sz w:val="32"/>
                <w:szCs w:val="32"/>
              </w:rPr>
            </w:pPr>
            <w:r>
              <w:rPr>
                <w:rFonts w:hint="eastAsia" w:ascii="仿宋" w:hAnsi="仿宋" w:eastAsia="仿宋" w:cs="ArialUnicodeMS"/>
                <w:kern w:val="0"/>
                <w:sz w:val="32"/>
                <w:szCs w:val="32"/>
              </w:rPr>
              <w:t>藁城区医疗保障局</w:t>
            </w:r>
          </w:p>
        </w:tc>
        <w:tc>
          <w:tcPr>
            <w:tcW w:w="2445" w:type="dxa"/>
          </w:tcPr>
          <w:p w14:paraId="43E7156D">
            <w:pPr>
              <w:spacing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行政单位</w:t>
            </w:r>
          </w:p>
        </w:tc>
        <w:tc>
          <w:tcPr>
            <w:tcW w:w="2665" w:type="dxa"/>
          </w:tcPr>
          <w:p w14:paraId="59A12E20">
            <w:pPr>
              <w:spacing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财政拨款</w:t>
            </w:r>
          </w:p>
        </w:tc>
      </w:tr>
    </w:tbl>
    <w:p w14:paraId="60F47860">
      <w:pPr>
        <w:widowControl/>
        <w:spacing w:after="160" w:line="580" w:lineRule="exact"/>
        <w:ind w:firstLine="640" w:firstLineChars="200"/>
        <w:rPr>
          <w:rFonts w:ascii="仿宋" w:hAnsi="仿宋" w:eastAsia="仿宋" w:cs="Times New Roman"/>
          <w:sz w:val="32"/>
          <w:szCs w:val="32"/>
        </w:rPr>
      </w:pPr>
    </w:p>
    <w:p w14:paraId="6494AC04">
      <w:pPr>
        <w:widowControl/>
        <w:spacing w:after="160" w:line="580" w:lineRule="exact"/>
        <w:ind w:firstLine="640" w:firstLineChars="200"/>
        <w:rPr>
          <w:rFonts w:ascii="仿宋" w:hAnsi="仿宋" w:eastAsia="仿宋" w:cs="Times New Roman"/>
          <w:sz w:val="32"/>
          <w:szCs w:val="32"/>
        </w:rPr>
      </w:pPr>
    </w:p>
    <w:p w14:paraId="1F2BE0E5">
      <w:pPr>
        <w:widowControl/>
        <w:spacing w:after="160" w:line="580" w:lineRule="exact"/>
        <w:ind w:firstLine="640" w:firstLineChars="200"/>
        <w:rPr>
          <w:rFonts w:ascii="仿宋" w:hAnsi="仿宋" w:eastAsia="仿宋" w:cs="Times New Roman"/>
          <w:sz w:val="32"/>
          <w:szCs w:val="32"/>
        </w:rPr>
        <w:sectPr>
          <w:footerReference r:id="rId22" w:type="first"/>
          <w:headerReference r:id="rId20" w:type="default"/>
          <w:footerReference r:id="rId21" w:type="default"/>
          <w:pgSz w:w="11906" w:h="16838"/>
          <w:pgMar w:top="2041" w:right="1531" w:bottom="2041" w:left="1531" w:header="851" w:footer="992" w:gutter="0"/>
          <w:pgNumType w:fmt="numberInDash" w:start="1"/>
          <w:cols w:space="0" w:num="1"/>
          <w:titlePg/>
          <w:docGrid w:type="lines" w:linePitch="312" w:charSpace="0"/>
        </w:sectPr>
      </w:pPr>
    </w:p>
    <w:p w14:paraId="26AE953C">
      <w:pPr>
        <w:widowControl/>
        <w:spacing w:after="160" w:line="580" w:lineRule="exact"/>
        <w:ind w:firstLine="640" w:firstLineChars="200"/>
        <w:rPr>
          <w:rFonts w:ascii="仿宋" w:hAnsi="仿宋" w:eastAsia="仿宋" w:cs="Times New Roman"/>
          <w:sz w:val="32"/>
          <w:szCs w:val="32"/>
        </w:rPr>
        <w:sectPr>
          <w:headerReference r:id="rId23" w:type="default"/>
          <w:type w:val="continuous"/>
          <w:pgSz w:w="11906" w:h="16838"/>
          <w:pgMar w:top="2041" w:right="1531" w:bottom="2041" w:left="1531" w:header="851" w:footer="992" w:gutter="0"/>
          <w:pgNumType w:fmt="numberInDash"/>
          <w:cols w:space="0" w:num="1"/>
          <w:titlePg/>
          <w:docGrid w:type="lines" w:linePitch="312" w:charSpace="0"/>
        </w:sectPr>
      </w:pPr>
    </w:p>
    <w:p w14:paraId="13FDE7C8">
      <w:pPr>
        <w:widowControl/>
        <w:spacing w:after="160" w:line="580" w:lineRule="exact"/>
        <w:ind w:firstLine="1440" w:firstLineChars="200"/>
        <w:rPr>
          <w:rFonts w:ascii="仿宋" w:hAnsi="仿宋" w:eastAsia="仿宋"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rFonts w:ascii="仿宋" w:hAnsi="仿宋" w:eastAsia="仿宋"/>
          <w:sz w:val="72"/>
        </w:rPr>
        <w:pict>
          <v:shape id="_x0000_s1040" o:spid="_x0000_s1040"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14:paraId="4C83ACEB">
                  <w:pPr>
                    <w:widowControl/>
                    <w:jc w:val="center"/>
                    <w:rPr>
                      <w:rFonts w:ascii="黑体" w:hAnsi="黑体" w:eastAsia="黑体" w:cs="黑体"/>
                      <w:color w:val="000000" w:themeColor="text1"/>
                      <w:sz w:val="96"/>
                      <w:szCs w:val="96"/>
                    </w:rPr>
                  </w:pPr>
                </w:p>
                <w:p w14:paraId="6269E726">
                  <w:pPr>
                    <w:widowControl/>
                    <w:jc w:val="center"/>
                    <w:rPr>
                      <w:rFonts w:ascii="黑体" w:hAnsi="黑体" w:eastAsia="黑体" w:cs="黑体"/>
                      <w:color w:val="000000" w:themeColor="text1"/>
                      <w:sz w:val="96"/>
                      <w:szCs w:val="96"/>
                    </w:rPr>
                  </w:pPr>
                </w:p>
              </w:txbxContent>
            </v:textbox>
          </v:shape>
        </w:pict>
      </w:r>
    </w:p>
    <w:p w14:paraId="73B748CE">
      <w:pPr>
        <w:widowControl/>
        <w:spacing w:line="580" w:lineRule="exact"/>
        <w:ind w:firstLine="640" w:firstLineChars="200"/>
        <w:rPr>
          <w:rFonts w:ascii="仿宋" w:hAnsi="仿宋" w:eastAsia="仿宋"/>
          <w:sz w:val="32"/>
          <w:szCs w:val="32"/>
        </w:rPr>
      </w:pPr>
    </w:p>
    <w:p w14:paraId="2FD2B7AA">
      <w:pPr>
        <w:jc w:val="center"/>
        <w:rPr>
          <w:rFonts w:ascii="黑体" w:hAnsi="黑体" w:eastAsia="黑体" w:cs="黑体"/>
          <w:sz w:val="56"/>
          <w:szCs w:val="72"/>
        </w:rPr>
      </w:pPr>
    </w:p>
    <w:p w14:paraId="3069C167">
      <w:pPr>
        <w:jc w:val="center"/>
        <w:rPr>
          <w:rFonts w:ascii="黑体" w:hAnsi="黑体" w:eastAsia="黑体" w:cs="黑体"/>
          <w:sz w:val="56"/>
          <w:szCs w:val="72"/>
        </w:rPr>
      </w:pPr>
    </w:p>
    <w:p w14:paraId="42FA4671">
      <w:pPr>
        <w:jc w:val="center"/>
        <w:rPr>
          <w:rFonts w:ascii="黑体" w:hAnsi="黑体" w:eastAsia="黑体" w:cs="黑体"/>
          <w:sz w:val="56"/>
          <w:szCs w:val="72"/>
        </w:rPr>
      </w:pPr>
      <w:r>
        <w:rPr>
          <w:sz w:val="72"/>
        </w:rPr>
        <w:pict>
          <v:shape id="_x0000_s1039" o:spid="_x0000_s1039" o:spt="202" type="#_x0000_t202" style="position:absolute;left:0pt;margin-left:-90.8pt;margin-top:4.35pt;height:263.1pt;width:613.65pt;z-index:25168691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o:title="image2" focussize="0,0" r:id="rId33"/>
            <v:stroke weight="0.5pt" color="#FFD966" joinstyle="round"/>
            <v:imagedata o:title=""/>
            <o:lock v:ext="edit"/>
            <v:textbox>
              <w:txbxContent>
                <w:p w14:paraId="700F839B">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14:paraId="27454E9D">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14:paraId="13745DC4"/>
              </w:txbxContent>
            </v:textbox>
          </v:shape>
        </w:pict>
      </w:r>
    </w:p>
    <w:p w14:paraId="0E9CD19D">
      <w:pPr>
        <w:jc w:val="center"/>
        <w:rPr>
          <w:rFonts w:ascii="黑体" w:hAnsi="黑体" w:eastAsia="黑体" w:cs="黑体"/>
          <w:sz w:val="56"/>
          <w:szCs w:val="72"/>
        </w:rPr>
      </w:pPr>
    </w:p>
    <w:p w14:paraId="0DF2D313">
      <w:pPr>
        <w:jc w:val="center"/>
        <w:rPr>
          <w:rFonts w:ascii="黑体" w:hAnsi="黑体" w:eastAsia="黑体" w:cs="黑体"/>
          <w:sz w:val="56"/>
          <w:szCs w:val="72"/>
        </w:rPr>
      </w:pPr>
    </w:p>
    <w:p w14:paraId="60BD7A6A">
      <w:pPr>
        <w:jc w:val="center"/>
        <w:rPr>
          <w:rFonts w:ascii="黑体" w:hAnsi="黑体" w:eastAsia="黑体" w:cs="黑体"/>
          <w:sz w:val="56"/>
          <w:szCs w:val="72"/>
        </w:rPr>
      </w:pPr>
    </w:p>
    <w:p w14:paraId="3CCD87F3">
      <w:pPr>
        <w:jc w:val="center"/>
        <w:rPr>
          <w:rFonts w:ascii="黑体" w:hAnsi="黑体" w:eastAsia="黑体" w:cs="黑体"/>
          <w:sz w:val="56"/>
          <w:szCs w:val="72"/>
        </w:rPr>
      </w:pPr>
    </w:p>
    <w:p w14:paraId="333DA753">
      <w:pPr>
        <w:jc w:val="center"/>
        <w:rPr>
          <w:rFonts w:ascii="黑体" w:hAnsi="黑体" w:eastAsia="黑体" w:cs="黑体"/>
          <w:sz w:val="56"/>
          <w:szCs w:val="72"/>
        </w:rPr>
      </w:pPr>
    </w:p>
    <w:p w14:paraId="7650BC3C">
      <w:pPr>
        <w:jc w:val="center"/>
        <w:rPr>
          <w:rFonts w:ascii="黑体" w:hAnsi="黑体" w:eastAsia="黑体" w:cs="黑体"/>
          <w:sz w:val="56"/>
          <w:szCs w:val="72"/>
        </w:rPr>
      </w:pPr>
    </w:p>
    <w:p w14:paraId="29E48E3C">
      <w:pPr>
        <w:jc w:val="center"/>
        <w:rPr>
          <w:rFonts w:ascii="黑体" w:hAnsi="黑体" w:eastAsia="黑体" w:cs="黑体"/>
          <w:sz w:val="56"/>
          <w:szCs w:val="72"/>
        </w:rPr>
      </w:pPr>
    </w:p>
    <w:p w14:paraId="641104DC">
      <w:pPr>
        <w:jc w:val="center"/>
        <w:rPr>
          <w:rFonts w:ascii="黑体" w:hAnsi="黑体" w:eastAsia="黑体" w:cs="黑体"/>
          <w:sz w:val="56"/>
          <w:szCs w:val="72"/>
        </w:rPr>
      </w:pPr>
    </w:p>
    <w:p w14:paraId="72813EF7">
      <w:pPr>
        <w:jc w:val="center"/>
        <w:rPr>
          <w:rFonts w:ascii="黑体" w:hAnsi="黑体" w:eastAsia="黑体" w:cs="黑体"/>
          <w:sz w:val="56"/>
          <w:szCs w:val="72"/>
        </w:rPr>
      </w:pPr>
    </w:p>
    <w:p w14:paraId="40395E79">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一、收入</w:t>
      </w:r>
      <w:r>
        <w:rPr>
          <w:rFonts w:hint="eastAsia" w:ascii="仿宋" w:hAnsi="仿宋" w:eastAsia="仿宋" w:cs="黑体"/>
          <w:kern w:val="0"/>
          <w:sz w:val="32"/>
          <w:szCs w:val="32"/>
        </w:rPr>
        <w:t>支出</w:t>
      </w:r>
      <w:r>
        <w:rPr>
          <w:rFonts w:hint="eastAsia" w:ascii="仿宋" w:hAnsi="仿宋" w:eastAsia="仿宋" w:cs="Times New Roman"/>
          <w:sz w:val="32"/>
          <w:szCs w:val="32"/>
        </w:rPr>
        <w:t>决算总体情况说明</w:t>
      </w:r>
    </w:p>
    <w:p w14:paraId="18B007EB">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本部门2019年度收支总计（含结转和结余）8431.71万元。医疗保障局是2019年新成立单位。</w:t>
      </w:r>
    </w:p>
    <w:p w14:paraId="677BAA77">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二、收入决算情况说明</w:t>
      </w:r>
    </w:p>
    <w:p w14:paraId="334703F2">
      <w:pPr>
        <w:adjustRightInd w:val="0"/>
        <w:snapToGrid w:val="0"/>
        <w:spacing w:line="580" w:lineRule="exact"/>
        <w:ind w:firstLine="640" w:firstLineChars="200"/>
        <w:rPr>
          <w:rFonts w:ascii="仿宋" w:hAnsi="仿宋" w:eastAsia="仿宋" w:cs="Times New Roman"/>
          <w:b/>
          <w:bCs/>
          <w:sz w:val="32"/>
          <w:szCs w:val="32"/>
        </w:rPr>
      </w:pPr>
      <w:r>
        <w:rPr>
          <w:rFonts w:hint="eastAsia" w:ascii="仿宋" w:hAnsi="仿宋" w:eastAsia="仿宋" w:cs="DengXian-Regular"/>
          <w:sz w:val="32"/>
          <w:szCs w:val="32"/>
        </w:rPr>
        <w:t>本部门2019年度本年收入合计8431.04万元，其中：财政拨款收入8431.04万元，占100%。</w:t>
      </w:r>
    </w:p>
    <w:p w14:paraId="14BAFB39">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三、支出决算情况说明</w:t>
      </w:r>
    </w:p>
    <w:p w14:paraId="0C49CFE1">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本部门2019年度本年支出合计8428.93万元，其中：基本支出486.28万元，占5.77%；项目支出7942.65万元，占94.23%；如图所示：</w:t>
      </w:r>
    </w:p>
    <w:p w14:paraId="61C537CB">
      <w:pPr>
        <w:adjustRightInd w:val="0"/>
        <w:snapToGrid w:val="0"/>
        <w:spacing w:line="580" w:lineRule="exact"/>
        <w:ind w:firstLine="640" w:firstLineChars="200"/>
        <w:rPr>
          <w:rFonts w:ascii="仿宋" w:hAnsi="仿宋" w:eastAsia="仿宋" w:cs="DengXian-Regular"/>
          <w:sz w:val="32"/>
          <w:szCs w:val="32"/>
        </w:rPr>
      </w:pPr>
    </w:p>
    <w:p w14:paraId="33A5706D">
      <w:pPr>
        <w:adjustRightInd w:val="0"/>
        <w:snapToGrid w:val="0"/>
        <w:spacing w:line="580" w:lineRule="exact"/>
        <w:ind w:firstLine="640" w:firstLineChars="200"/>
        <w:rPr>
          <w:rFonts w:ascii="仿宋" w:hAnsi="仿宋" w:eastAsia="仿宋" w:cs="DengXian-Regular"/>
          <w:sz w:val="32"/>
          <w:szCs w:val="32"/>
        </w:rPr>
      </w:pPr>
      <w:r>
        <w:rPr>
          <w:rFonts w:ascii="仿宋" w:hAnsi="仿宋" w:eastAsia="仿宋" w:cs="DengXian-Regular"/>
          <w:sz w:val="32"/>
          <w:szCs w:val="32"/>
        </w:rPr>
        <w:drawing>
          <wp:anchor distT="0" distB="0" distL="114300" distR="114300" simplePos="0" relativeHeight="251688960" behindDoc="0" locked="0" layoutInCell="1" allowOverlap="1">
            <wp:simplePos x="0" y="0"/>
            <wp:positionH relativeFrom="column">
              <wp:posOffset>572770</wp:posOffset>
            </wp:positionH>
            <wp:positionV relativeFrom="paragraph">
              <wp:posOffset>13970</wp:posOffset>
            </wp:positionV>
            <wp:extent cx="4525645" cy="1914525"/>
            <wp:effectExtent l="19050" t="0" r="27305" b="0"/>
            <wp:wrapNone/>
            <wp:docPr id="5"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14:paraId="1B553611">
      <w:pPr>
        <w:adjustRightInd w:val="0"/>
        <w:snapToGrid w:val="0"/>
        <w:spacing w:line="580" w:lineRule="exact"/>
        <w:ind w:firstLine="1920" w:firstLineChars="600"/>
        <w:rPr>
          <w:rFonts w:ascii="仿宋" w:hAnsi="仿宋" w:eastAsia="仿宋" w:cs="DengXian-Regular"/>
          <w:sz w:val="32"/>
          <w:szCs w:val="32"/>
        </w:rPr>
      </w:pPr>
    </w:p>
    <w:p w14:paraId="46234B9B">
      <w:pPr>
        <w:keepNext/>
        <w:keepLines/>
        <w:snapToGrid w:val="0"/>
        <w:spacing w:line="580" w:lineRule="exact"/>
        <w:outlineLvl w:val="1"/>
        <w:rPr>
          <w:rFonts w:ascii="仿宋" w:hAnsi="仿宋" w:eastAsia="仿宋" w:cs="Times New Roman"/>
          <w:b/>
          <w:bCs/>
          <w:sz w:val="32"/>
          <w:szCs w:val="32"/>
        </w:rPr>
      </w:pPr>
    </w:p>
    <w:p w14:paraId="591046A8">
      <w:pPr>
        <w:keepNext/>
        <w:keepLines/>
        <w:snapToGrid w:val="0"/>
        <w:spacing w:line="580" w:lineRule="exact"/>
        <w:ind w:firstLine="643" w:firstLineChars="200"/>
        <w:outlineLvl w:val="1"/>
        <w:rPr>
          <w:rFonts w:ascii="仿宋" w:hAnsi="仿宋" w:eastAsia="仿宋" w:cs="Times New Roman"/>
          <w:b/>
          <w:bCs/>
          <w:sz w:val="32"/>
          <w:szCs w:val="32"/>
        </w:rPr>
      </w:pPr>
    </w:p>
    <w:p w14:paraId="6415DB5D">
      <w:pPr>
        <w:keepNext/>
        <w:keepLines/>
        <w:snapToGrid w:val="0"/>
        <w:spacing w:line="580" w:lineRule="exact"/>
        <w:ind w:firstLine="643" w:firstLineChars="200"/>
        <w:outlineLvl w:val="1"/>
        <w:rPr>
          <w:rFonts w:ascii="仿宋" w:hAnsi="仿宋" w:eastAsia="仿宋" w:cs="Times New Roman"/>
          <w:b/>
          <w:bCs/>
          <w:sz w:val="32"/>
          <w:szCs w:val="32"/>
        </w:rPr>
      </w:pPr>
    </w:p>
    <w:p w14:paraId="7143C105">
      <w:pPr>
        <w:keepNext/>
        <w:keepLines/>
        <w:snapToGrid w:val="0"/>
        <w:spacing w:line="580" w:lineRule="exact"/>
        <w:ind w:firstLine="640" w:firstLineChars="200"/>
        <w:outlineLvl w:val="1"/>
        <w:rPr>
          <w:rFonts w:ascii="仿宋" w:hAnsi="仿宋" w:eastAsia="仿宋" w:cs="Times New Roman"/>
          <w:sz w:val="32"/>
          <w:szCs w:val="32"/>
        </w:rPr>
      </w:pPr>
      <w:r>
        <w:rPr>
          <w:rFonts w:ascii="仿宋" w:hAnsi="仿宋" w:eastAsia="仿宋" w:cs="Times New Roman"/>
          <w:sz w:val="32"/>
          <w:szCs w:val="32"/>
        </w:rPr>
        <w:pict>
          <v:shape id="_x0000_s1053" o:spid="_x0000_s1053" o:spt="202" type="#_x0000_t202" style="position:absolute;left:0pt;margin-left:45.15pt;margin-top:10.1pt;height:15.6pt;width:356.35pt;z-index:251689984;mso-width-relative:page;mso-height-relative:page;" stroked="f" coordsize="21600,21600">
            <v:path/>
            <v:fill focussize="0,0"/>
            <v:stroke on="f" joinstyle="miter"/>
            <v:imagedata o:title=""/>
            <o:lock v:ext="edit"/>
            <v:textbox inset="0mm,0mm,0mm,0mm" style="mso-fit-shape-to-text:t;">
              <w:txbxContent>
                <w:p w14:paraId="313470A2">
                  <w:pPr>
                    <w:pStyle w:val="3"/>
                    <w:jc w:val="center"/>
                    <w:rPr>
                      <w:rFonts w:ascii="仿宋_GB2312" w:hAnsi="Times New Roman" w:eastAsia="仿宋_GB2312" w:cs="DengXian-Regular"/>
                      <w:sz w:val="24"/>
                      <w:szCs w:val="24"/>
                    </w:rPr>
                  </w:pPr>
                  <w:r>
                    <w:rPr>
                      <w:sz w:val="24"/>
                      <w:szCs w:val="24"/>
                    </w:rPr>
                    <w:t xml:space="preserve">图表 </w:t>
                  </w:r>
                  <w:r>
                    <w:rPr>
                      <w:sz w:val="24"/>
                      <w:szCs w:val="24"/>
                    </w:rPr>
                    <w:fldChar w:fldCharType="begin"/>
                  </w:r>
                  <w:r>
                    <w:rPr>
                      <w:sz w:val="24"/>
                      <w:szCs w:val="24"/>
                    </w:rPr>
                    <w:instrText xml:space="preserve"> SEQ 图表 \* ARABIC </w:instrText>
                  </w:r>
                  <w:r>
                    <w:rPr>
                      <w:sz w:val="24"/>
                      <w:szCs w:val="24"/>
                    </w:rPr>
                    <w:fldChar w:fldCharType="separate"/>
                  </w:r>
                  <w:r>
                    <w:rPr>
                      <w:rFonts w:hint="eastAsia"/>
                      <w:sz w:val="24"/>
                      <w:szCs w:val="24"/>
                    </w:rPr>
                    <w:t>1</w:t>
                  </w:r>
                  <w:r>
                    <w:rPr>
                      <w:sz w:val="24"/>
                      <w:szCs w:val="24"/>
                    </w:rPr>
                    <w:fldChar w:fldCharType="end"/>
                  </w:r>
                  <w:r>
                    <w:rPr>
                      <w:rFonts w:hint="eastAsia"/>
                      <w:sz w:val="24"/>
                      <w:szCs w:val="24"/>
                    </w:rPr>
                    <w:t xml:space="preserve"> 支出结构</w:t>
                  </w:r>
                </w:p>
              </w:txbxContent>
            </v:textbox>
          </v:shape>
        </w:pict>
      </w:r>
    </w:p>
    <w:p w14:paraId="35E16FDC">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四、</w:t>
      </w:r>
      <w:r>
        <w:rPr>
          <w:rFonts w:hint="eastAsia" w:ascii="仿宋" w:hAnsi="仿宋" w:eastAsia="仿宋" w:cs="黑体"/>
          <w:kern w:val="0"/>
          <w:sz w:val="32"/>
          <w:szCs w:val="32"/>
        </w:rPr>
        <w:t>财政</w:t>
      </w:r>
      <w:r>
        <w:rPr>
          <w:rFonts w:hint="eastAsia" w:ascii="仿宋" w:hAnsi="仿宋" w:eastAsia="仿宋" w:cs="Times New Roman"/>
          <w:sz w:val="32"/>
          <w:szCs w:val="32"/>
        </w:rPr>
        <w:t>拨款收入支出决算总体情况说明</w:t>
      </w:r>
    </w:p>
    <w:p w14:paraId="4363A066">
      <w:pPr>
        <w:snapToGrid w:val="0"/>
        <w:spacing w:line="580" w:lineRule="exact"/>
        <w:ind w:firstLine="643" w:firstLineChars="200"/>
        <w:rPr>
          <w:rFonts w:ascii="仿宋" w:hAnsi="仿宋" w:eastAsia="仿宋" w:cs="DengXian-Bold"/>
          <w:b/>
          <w:bCs/>
          <w:sz w:val="32"/>
          <w:szCs w:val="32"/>
        </w:rPr>
      </w:pPr>
      <w:r>
        <w:rPr>
          <w:rFonts w:hint="eastAsia" w:ascii="仿宋" w:hAnsi="仿宋" w:eastAsia="仿宋" w:cs="DengXian-Bold"/>
          <w:b/>
          <w:bCs/>
          <w:sz w:val="32"/>
          <w:szCs w:val="32"/>
        </w:rPr>
        <w:t>（一）财政拨款收支与2018 年度决算对比情况</w:t>
      </w:r>
    </w:p>
    <w:p w14:paraId="5F7A6866">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本部门2019年度形成的财政拨款收支均为一般公共预算财政拨款，其中本年收入8431.04万元,本年支出8428.93万元。本单位是2019年新成立单位。</w:t>
      </w:r>
    </w:p>
    <w:p w14:paraId="3F2F4D9E">
      <w:pPr>
        <w:snapToGrid w:val="0"/>
        <w:spacing w:line="580" w:lineRule="exact"/>
        <w:rPr>
          <w:rFonts w:ascii="仿宋" w:hAnsi="仿宋" w:eastAsia="仿宋" w:cs="DengXian-Bold"/>
          <w:b/>
          <w:bCs/>
          <w:sz w:val="32"/>
          <w:szCs w:val="32"/>
        </w:rPr>
      </w:pPr>
    </w:p>
    <w:p w14:paraId="57824398">
      <w:pPr>
        <w:snapToGrid w:val="0"/>
        <w:spacing w:line="580" w:lineRule="exact"/>
        <w:ind w:firstLine="643" w:firstLineChars="200"/>
        <w:rPr>
          <w:rFonts w:ascii="仿宋" w:hAnsi="仿宋" w:eastAsia="仿宋" w:cs="DengXian-Bold"/>
          <w:b/>
          <w:bCs/>
          <w:sz w:val="32"/>
          <w:szCs w:val="32"/>
        </w:rPr>
      </w:pPr>
      <w:r>
        <w:rPr>
          <w:rFonts w:hint="eastAsia" w:ascii="仿宋" w:hAnsi="仿宋" w:eastAsia="仿宋" w:cs="DengXian-Bold"/>
          <w:b/>
          <w:bCs/>
          <w:sz w:val="32"/>
          <w:szCs w:val="32"/>
        </w:rPr>
        <w:t>（二）财政拨款收支与年初预算数对比情况</w:t>
      </w:r>
    </w:p>
    <w:p w14:paraId="037D322A">
      <w:pPr>
        <w:adjustRightInd w:val="0"/>
        <w:snapToGrid w:val="0"/>
        <w:spacing w:line="580" w:lineRule="exact"/>
        <w:ind w:firstLine="630" w:firstLineChars="300"/>
        <w:rPr>
          <w:rFonts w:ascii="仿宋" w:hAnsi="仿宋" w:eastAsia="仿宋" w:cs="DengXian-Regular"/>
          <w:sz w:val="32"/>
          <w:szCs w:val="32"/>
        </w:rPr>
      </w:pPr>
      <w:r>
        <w:rPr>
          <w:rFonts w:ascii="仿宋" w:hAnsi="仿宋" w:eastAsia="仿宋"/>
        </w:rPr>
        <w:pict>
          <v:shape id="_x0000_s1054" o:spid="_x0000_s1054" o:spt="202" type="#_x0000_t202" style="position:absolute;left:0pt;margin-left:1.55pt;margin-top:407.25pt;height:0.05pt;width:359.3pt;mso-wrap-distance-bottom:0pt;mso-wrap-distance-left:9pt;mso-wrap-distance-right:9pt;mso-wrap-distance-top:0pt;z-index:251691008;mso-width-relative:page;mso-height-relative:page;" stroked="f" coordsize="21600,21600">
            <v:path/>
            <v:fill focussize="0,0"/>
            <v:stroke on="f" joinstyle="miter"/>
            <v:imagedata o:title=""/>
            <o:lock v:ext="edit"/>
            <v:textbox inset="0mm,0mm,0mm,0mm" style="mso-fit-shape-to-text:t;">
              <w:txbxContent>
                <w:p w14:paraId="271B51A8">
                  <w:pPr>
                    <w:pStyle w:val="3"/>
                    <w:jc w:val="center"/>
                    <w:rPr>
                      <w:rFonts w:ascii="仿宋_GB2312" w:hAnsi="Times New Roman" w:eastAsia="仿宋_GB2312" w:cs="DengXian-Regular"/>
                      <w:sz w:val="24"/>
                      <w:szCs w:val="24"/>
                    </w:rPr>
                  </w:pPr>
                  <w:r>
                    <w:rPr>
                      <w:sz w:val="24"/>
                      <w:szCs w:val="24"/>
                    </w:rPr>
                    <w:t xml:space="preserve">图表 </w:t>
                  </w:r>
                  <w:r>
                    <w:rPr>
                      <w:sz w:val="24"/>
                      <w:szCs w:val="24"/>
                    </w:rPr>
                    <w:fldChar w:fldCharType="begin"/>
                  </w:r>
                  <w:r>
                    <w:rPr>
                      <w:sz w:val="24"/>
                      <w:szCs w:val="24"/>
                    </w:rPr>
                    <w:instrText xml:space="preserve"> SEQ 图表 \* ARABIC </w:instrText>
                  </w:r>
                  <w:r>
                    <w:rPr>
                      <w:sz w:val="24"/>
                      <w:szCs w:val="24"/>
                    </w:rPr>
                    <w:fldChar w:fldCharType="separate"/>
                  </w:r>
                  <w:r>
                    <w:rPr>
                      <w:rFonts w:hint="eastAsia"/>
                      <w:sz w:val="24"/>
                      <w:szCs w:val="24"/>
                    </w:rPr>
                    <w:t>2</w:t>
                  </w:r>
                  <w:r>
                    <w:rPr>
                      <w:sz w:val="24"/>
                      <w:szCs w:val="24"/>
                    </w:rPr>
                    <w:fldChar w:fldCharType="end"/>
                  </w:r>
                  <w:r>
                    <w:rPr>
                      <w:rFonts w:hint="eastAsia"/>
                      <w:sz w:val="24"/>
                      <w:szCs w:val="24"/>
                    </w:rPr>
                    <w:t xml:space="preserve"> 预算决算对比图</w:t>
                  </w:r>
                </w:p>
              </w:txbxContent>
            </v:textbox>
            <w10:wrap type="square"/>
          </v:shape>
        </w:pict>
      </w:r>
      <w:r>
        <w:rPr>
          <w:rFonts w:hint="eastAsia" w:ascii="仿宋" w:hAnsi="仿宋" w:eastAsia="仿宋" w:cs="DengXian-Regular"/>
          <w:sz w:val="32"/>
          <w:szCs w:val="32"/>
        </w:rPr>
        <w:t>本部门2019年度一般公共预算财政拨款收入8431.04万元，完成年初预算的84.4%,比年初预算减少1560.88万元，决算数小于预算数主要原因是城乡居民区级配套资金减少。本年支出8428.93万元，完成年初预算的84.4%,比年初预算减少1562.99万元，决算数小于预算数主要原因是城乡居民区级配套资金减少。</w:t>
      </w:r>
    </w:p>
    <w:p w14:paraId="173F5CB8">
      <w:pPr>
        <w:adjustRightInd w:val="0"/>
        <w:snapToGrid w:val="0"/>
        <w:spacing w:line="580" w:lineRule="exact"/>
        <w:ind w:firstLine="640" w:firstLineChars="200"/>
        <w:rPr>
          <w:rFonts w:ascii="仿宋" w:hAnsi="仿宋" w:eastAsia="仿宋" w:cs="DengXian-Regular"/>
          <w:sz w:val="32"/>
          <w:szCs w:val="32"/>
          <w:highlight w:val="yellow"/>
        </w:rPr>
      </w:pPr>
      <w:r>
        <w:rPr>
          <w:rFonts w:hint="eastAsia" w:ascii="仿宋" w:hAnsi="仿宋" w:eastAsia="仿宋" w:cs="DengXian-Regular"/>
          <w:sz w:val="32"/>
          <w:szCs w:val="32"/>
        </w:rPr>
        <w:drawing>
          <wp:anchor distT="0" distB="0" distL="114300" distR="114300" simplePos="0" relativeHeight="251692032" behindDoc="0" locked="0" layoutInCell="1" allowOverlap="1">
            <wp:simplePos x="0" y="0"/>
            <wp:positionH relativeFrom="column">
              <wp:posOffset>477520</wp:posOffset>
            </wp:positionH>
            <wp:positionV relativeFrom="paragraph">
              <wp:posOffset>86995</wp:posOffset>
            </wp:positionV>
            <wp:extent cx="4563110" cy="2743200"/>
            <wp:effectExtent l="19050" t="0" r="27940" b="0"/>
            <wp:wrapSquare wrapText="bothSides"/>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14:paraId="0FE07993">
      <w:pPr>
        <w:adjustRightInd w:val="0"/>
        <w:snapToGrid w:val="0"/>
        <w:spacing w:line="580" w:lineRule="exact"/>
        <w:ind w:firstLine="640" w:firstLineChars="200"/>
        <w:rPr>
          <w:rFonts w:ascii="仿宋" w:hAnsi="仿宋" w:eastAsia="仿宋" w:cs="DengXian-Regular"/>
          <w:sz w:val="32"/>
          <w:szCs w:val="32"/>
          <w:highlight w:val="yellow"/>
        </w:rPr>
      </w:pPr>
    </w:p>
    <w:p w14:paraId="71017D8A">
      <w:pPr>
        <w:adjustRightInd w:val="0"/>
        <w:snapToGrid w:val="0"/>
        <w:spacing w:line="580" w:lineRule="exact"/>
        <w:ind w:firstLine="640" w:firstLineChars="200"/>
        <w:rPr>
          <w:rFonts w:ascii="仿宋" w:hAnsi="仿宋" w:eastAsia="仿宋" w:cs="DengXian-Regular"/>
          <w:sz w:val="32"/>
          <w:szCs w:val="32"/>
        </w:rPr>
      </w:pPr>
    </w:p>
    <w:p w14:paraId="25A13AD7">
      <w:pPr>
        <w:adjustRightInd w:val="0"/>
        <w:snapToGrid w:val="0"/>
        <w:spacing w:line="580" w:lineRule="exact"/>
        <w:ind w:firstLine="640" w:firstLineChars="200"/>
        <w:rPr>
          <w:rFonts w:ascii="仿宋" w:hAnsi="仿宋" w:eastAsia="仿宋" w:cs="DengXian-Regular"/>
          <w:sz w:val="32"/>
          <w:szCs w:val="32"/>
        </w:rPr>
      </w:pPr>
    </w:p>
    <w:p w14:paraId="2D981FF5">
      <w:pPr>
        <w:adjustRightInd w:val="0"/>
        <w:snapToGrid w:val="0"/>
        <w:spacing w:line="580" w:lineRule="exact"/>
        <w:ind w:firstLine="640" w:firstLineChars="200"/>
        <w:rPr>
          <w:rFonts w:ascii="仿宋" w:hAnsi="仿宋" w:eastAsia="仿宋" w:cs="DengXian-Regular"/>
          <w:sz w:val="32"/>
          <w:szCs w:val="32"/>
        </w:rPr>
      </w:pPr>
    </w:p>
    <w:p w14:paraId="348ACDA9">
      <w:pPr>
        <w:adjustRightInd w:val="0"/>
        <w:snapToGrid w:val="0"/>
        <w:spacing w:line="580" w:lineRule="exact"/>
        <w:ind w:firstLine="640" w:firstLineChars="200"/>
        <w:rPr>
          <w:rFonts w:ascii="仿宋" w:hAnsi="仿宋" w:eastAsia="仿宋" w:cs="DengXian-Regular"/>
          <w:sz w:val="32"/>
          <w:szCs w:val="32"/>
        </w:rPr>
      </w:pPr>
    </w:p>
    <w:p w14:paraId="37F5F8D2">
      <w:pPr>
        <w:adjustRightInd w:val="0"/>
        <w:snapToGrid w:val="0"/>
        <w:spacing w:line="580" w:lineRule="exact"/>
        <w:ind w:firstLine="640" w:firstLineChars="200"/>
        <w:rPr>
          <w:rFonts w:ascii="仿宋" w:hAnsi="仿宋" w:eastAsia="仿宋" w:cs="DengXian-Regular"/>
          <w:sz w:val="32"/>
          <w:szCs w:val="32"/>
        </w:rPr>
      </w:pPr>
    </w:p>
    <w:p w14:paraId="7A683D6E">
      <w:pPr>
        <w:adjustRightInd w:val="0"/>
        <w:snapToGrid w:val="0"/>
        <w:spacing w:line="580" w:lineRule="exact"/>
        <w:ind w:firstLine="640" w:firstLineChars="200"/>
        <w:rPr>
          <w:rFonts w:ascii="仿宋" w:hAnsi="仿宋" w:eastAsia="仿宋" w:cs="DengXian-Regular"/>
          <w:sz w:val="32"/>
          <w:szCs w:val="32"/>
        </w:rPr>
      </w:pPr>
    </w:p>
    <w:p w14:paraId="47C18406">
      <w:pPr>
        <w:adjustRightInd w:val="0"/>
        <w:snapToGrid w:val="0"/>
        <w:spacing w:line="580" w:lineRule="exact"/>
        <w:ind w:firstLine="640" w:firstLineChars="200"/>
        <w:rPr>
          <w:rFonts w:ascii="仿宋" w:hAnsi="仿宋" w:eastAsia="仿宋" w:cs="DengXian-Regular"/>
          <w:sz w:val="32"/>
          <w:szCs w:val="32"/>
        </w:rPr>
      </w:pPr>
    </w:p>
    <w:p w14:paraId="2BFB01AE">
      <w:pPr>
        <w:adjustRightInd w:val="0"/>
        <w:snapToGrid w:val="0"/>
        <w:spacing w:line="580" w:lineRule="exact"/>
        <w:rPr>
          <w:rFonts w:ascii="仿宋" w:hAnsi="仿宋" w:eastAsia="仿宋" w:cs="DengXian-Regular"/>
          <w:sz w:val="32"/>
          <w:szCs w:val="32"/>
          <w:highlight w:val="yellow"/>
        </w:rPr>
      </w:pPr>
    </w:p>
    <w:p w14:paraId="579C2815">
      <w:pPr>
        <w:numPr>
          <w:ilvl w:val="0"/>
          <w:numId w:val="1"/>
        </w:numPr>
        <w:adjustRightInd w:val="0"/>
        <w:snapToGrid w:val="0"/>
        <w:spacing w:line="580" w:lineRule="exact"/>
        <w:ind w:left="420" w:leftChars="200"/>
        <w:rPr>
          <w:rFonts w:ascii="仿宋" w:hAnsi="仿宋" w:eastAsia="仿宋" w:cs="DengXian-Bold"/>
          <w:b/>
          <w:bCs/>
          <w:sz w:val="32"/>
          <w:szCs w:val="32"/>
        </w:rPr>
      </w:pPr>
      <w:r>
        <w:rPr>
          <w:rFonts w:hint="eastAsia" w:ascii="仿宋" w:hAnsi="仿宋" w:eastAsia="仿宋" w:cs="DengXian-Bold"/>
          <w:b/>
          <w:bCs/>
          <w:sz w:val="32"/>
          <w:szCs w:val="32"/>
        </w:rPr>
        <w:t>财政拨款支出决算结构情况。</w:t>
      </w:r>
    </w:p>
    <w:p w14:paraId="4EDED3A2">
      <w:pPr>
        <w:adjustRightInd w:val="0"/>
        <w:snapToGrid w:val="0"/>
        <w:spacing w:line="580" w:lineRule="exact"/>
        <w:ind w:left="420"/>
        <w:rPr>
          <w:rFonts w:ascii="仿宋" w:hAnsi="仿宋" w:eastAsia="仿宋" w:cs="DengXian-Regular"/>
          <w:sz w:val="32"/>
          <w:szCs w:val="32"/>
        </w:rPr>
      </w:pPr>
      <w:r>
        <w:rPr>
          <w:rFonts w:hint="eastAsia" w:ascii="仿宋" w:hAnsi="仿宋" w:eastAsia="仿宋" w:cs="DengXian-Regular"/>
          <w:sz w:val="32"/>
          <w:szCs w:val="32"/>
        </w:rPr>
        <w:t>2019 年度财政拨款支出8428.93万元，主要用于以下方面城乡居民区级配套支出6961.18万元，占82.6%，；离退休及伤残军人医疗费支出909.97万元，占10.8%；医疗救助支出62.5万元，占 0.7%;村级代办员专项补助9万元，占0.1%；单位行政运行支出486.28万元，占5.8%。</w:t>
      </w:r>
    </w:p>
    <w:p w14:paraId="43F7CC7D">
      <w:pPr>
        <w:adjustRightInd w:val="0"/>
        <w:snapToGrid w:val="0"/>
        <w:spacing w:line="580" w:lineRule="exact"/>
        <w:rPr>
          <w:rFonts w:ascii="仿宋" w:hAnsi="仿宋" w:eastAsia="仿宋" w:cs="DengXian-Bold"/>
          <w:b/>
          <w:bCs/>
          <w:sz w:val="32"/>
          <w:szCs w:val="32"/>
        </w:rPr>
      </w:pPr>
      <w:r>
        <w:rPr>
          <w:rFonts w:ascii="仿宋" w:hAnsi="仿宋" w:eastAsia="仿宋" w:cs="DengXian-Bold"/>
          <w:b/>
          <w:bCs/>
          <w:sz w:val="32"/>
          <w:szCs w:val="32"/>
        </w:rPr>
        <w:drawing>
          <wp:anchor distT="0" distB="0" distL="114300" distR="114300" simplePos="0" relativeHeight="251693056" behindDoc="0" locked="0" layoutInCell="1" allowOverlap="1">
            <wp:simplePos x="0" y="0"/>
            <wp:positionH relativeFrom="column">
              <wp:posOffset>582295</wp:posOffset>
            </wp:positionH>
            <wp:positionV relativeFrom="paragraph">
              <wp:posOffset>71120</wp:posOffset>
            </wp:positionV>
            <wp:extent cx="4775835" cy="2295525"/>
            <wp:effectExtent l="19050" t="0" r="24765" b="0"/>
            <wp:wrapNone/>
            <wp:docPr id="10"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14:paraId="732F20BC">
      <w:pPr>
        <w:adjustRightInd w:val="0"/>
        <w:snapToGrid w:val="0"/>
        <w:spacing w:line="580" w:lineRule="exact"/>
        <w:rPr>
          <w:rFonts w:ascii="仿宋" w:hAnsi="仿宋" w:eastAsia="仿宋" w:cs="DengXian-Bold"/>
          <w:b/>
          <w:bCs/>
          <w:sz w:val="32"/>
          <w:szCs w:val="32"/>
        </w:rPr>
      </w:pPr>
    </w:p>
    <w:p w14:paraId="2CB0FC14">
      <w:pPr>
        <w:adjustRightInd w:val="0"/>
        <w:snapToGrid w:val="0"/>
        <w:spacing w:line="580" w:lineRule="exact"/>
        <w:rPr>
          <w:rFonts w:ascii="仿宋" w:hAnsi="仿宋" w:eastAsia="仿宋" w:cs="DengXian-Bold"/>
          <w:b/>
          <w:bCs/>
          <w:sz w:val="32"/>
          <w:szCs w:val="32"/>
        </w:rPr>
      </w:pPr>
    </w:p>
    <w:p w14:paraId="463D9711">
      <w:pPr>
        <w:adjustRightInd w:val="0"/>
        <w:snapToGrid w:val="0"/>
        <w:spacing w:line="580" w:lineRule="exact"/>
        <w:rPr>
          <w:rFonts w:ascii="仿宋" w:hAnsi="仿宋" w:eastAsia="仿宋" w:cs="DengXian-Bold"/>
          <w:b/>
          <w:bCs/>
          <w:sz w:val="32"/>
          <w:szCs w:val="32"/>
        </w:rPr>
      </w:pPr>
    </w:p>
    <w:p w14:paraId="17D4955C">
      <w:pPr>
        <w:adjustRightInd w:val="0"/>
        <w:snapToGrid w:val="0"/>
        <w:spacing w:line="580" w:lineRule="exact"/>
        <w:rPr>
          <w:rFonts w:ascii="仿宋" w:hAnsi="仿宋" w:eastAsia="仿宋" w:cs="DengXian-Bold"/>
          <w:b/>
          <w:bCs/>
          <w:sz w:val="32"/>
          <w:szCs w:val="32"/>
        </w:rPr>
      </w:pPr>
    </w:p>
    <w:p w14:paraId="2B3B06F4">
      <w:pPr>
        <w:adjustRightInd w:val="0"/>
        <w:snapToGrid w:val="0"/>
        <w:spacing w:line="580" w:lineRule="exact"/>
        <w:rPr>
          <w:rFonts w:ascii="仿宋" w:hAnsi="仿宋" w:eastAsia="仿宋" w:cs="DengXian-Bold"/>
          <w:b/>
          <w:bCs/>
          <w:sz w:val="32"/>
          <w:szCs w:val="32"/>
        </w:rPr>
      </w:pPr>
    </w:p>
    <w:p w14:paraId="549D6045">
      <w:pPr>
        <w:adjustRightInd w:val="0"/>
        <w:snapToGrid w:val="0"/>
        <w:spacing w:line="580" w:lineRule="exact"/>
        <w:ind w:left="420" w:leftChars="200"/>
        <w:rPr>
          <w:rFonts w:ascii="仿宋" w:hAnsi="仿宋" w:eastAsia="仿宋" w:cs="DengXian-Bold"/>
          <w:b/>
          <w:bCs/>
          <w:sz w:val="32"/>
          <w:szCs w:val="32"/>
        </w:rPr>
      </w:pPr>
      <w:r>
        <w:rPr>
          <w:rFonts w:ascii="仿宋" w:hAnsi="仿宋" w:eastAsia="仿宋" w:cs="DengXian-Bold"/>
          <w:b/>
          <w:bCs/>
          <w:sz w:val="32"/>
          <w:szCs w:val="32"/>
        </w:rPr>
        <w:pict>
          <v:shape id="_x0000_s1055" o:spid="_x0000_s1055" o:spt="202" type="#_x0000_t202" style="position:absolute;left:0pt;margin-left:45.05pt;margin-top:16.1pt;height:15.6pt;width:376.05pt;z-index:251694080;mso-width-relative:page;mso-height-relative:page;" stroked="f" coordsize="21600,21600">
            <v:path/>
            <v:fill focussize="0,0"/>
            <v:stroke on="f" joinstyle="miter"/>
            <v:imagedata o:title=""/>
            <o:lock v:ext="edit"/>
            <v:textbox inset="0mm,0mm,0mm,0mm" style="mso-fit-shape-to-text:t;">
              <w:txbxContent>
                <w:p w14:paraId="0F0C998A">
                  <w:pPr>
                    <w:pStyle w:val="3"/>
                    <w:jc w:val="center"/>
                    <w:rPr>
                      <w:rFonts w:ascii="楷体_GB2312" w:hAnsi="Times New Roman" w:eastAsia="楷体_GB2312" w:cs="DengXian-Bold"/>
                      <w:b/>
                      <w:bCs/>
                      <w:sz w:val="24"/>
                      <w:szCs w:val="24"/>
                    </w:rPr>
                  </w:pPr>
                  <w:r>
                    <w:rPr>
                      <w:sz w:val="24"/>
                      <w:szCs w:val="24"/>
                    </w:rPr>
                    <w:t xml:space="preserve">图表 </w:t>
                  </w:r>
                  <w:r>
                    <w:rPr>
                      <w:sz w:val="24"/>
                      <w:szCs w:val="24"/>
                    </w:rPr>
                    <w:fldChar w:fldCharType="begin"/>
                  </w:r>
                  <w:r>
                    <w:rPr>
                      <w:sz w:val="24"/>
                      <w:szCs w:val="24"/>
                    </w:rPr>
                    <w:instrText xml:space="preserve"> SEQ 图表 \* ARABIC </w:instrText>
                  </w:r>
                  <w:r>
                    <w:rPr>
                      <w:sz w:val="24"/>
                      <w:szCs w:val="24"/>
                    </w:rPr>
                    <w:fldChar w:fldCharType="separate"/>
                  </w:r>
                  <w:r>
                    <w:rPr>
                      <w:rFonts w:hint="eastAsia"/>
                      <w:sz w:val="24"/>
                      <w:szCs w:val="24"/>
                    </w:rPr>
                    <w:t>3</w:t>
                  </w:r>
                  <w:r>
                    <w:rPr>
                      <w:sz w:val="24"/>
                      <w:szCs w:val="24"/>
                    </w:rPr>
                    <w:fldChar w:fldCharType="end"/>
                  </w:r>
                  <w:r>
                    <w:rPr>
                      <w:rFonts w:hint="eastAsia"/>
                      <w:sz w:val="24"/>
                      <w:szCs w:val="24"/>
                    </w:rPr>
                    <w:t xml:space="preserve"> 支出决算结构</w:t>
                  </w:r>
                </w:p>
              </w:txbxContent>
            </v:textbox>
          </v:shape>
        </w:pict>
      </w:r>
    </w:p>
    <w:p w14:paraId="7A31C42C">
      <w:pPr>
        <w:adjustRightInd w:val="0"/>
        <w:snapToGrid w:val="0"/>
        <w:spacing w:line="580" w:lineRule="exact"/>
        <w:ind w:left="420" w:leftChars="200"/>
        <w:rPr>
          <w:rFonts w:ascii="仿宋" w:hAnsi="仿宋" w:eastAsia="仿宋" w:cs="DengXian-Bold"/>
          <w:b/>
          <w:bCs/>
          <w:sz w:val="32"/>
          <w:szCs w:val="32"/>
        </w:rPr>
      </w:pPr>
    </w:p>
    <w:p w14:paraId="08A16834">
      <w:pPr>
        <w:adjustRightInd w:val="0"/>
        <w:snapToGrid w:val="0"/>
        <w:spacing w:line="580" w:lineRule="exact"/>
        <w:ind w:left="420" w:leftChars="200"/>
        <w:rPr>
          <w:rFonts w:ascii="仿宋" w:hAnsi="仿宋" w:eastAsia="仿宋" w:cs="DengXian-Bold"/>
          <w:b/>
          <w:bCs/>
          <w:sz w:val="32"/>
          <w:szCs w:val="32"/>
        </w:rPr>
      </w:pPr>
      <w:r>
        <w:rPr>
          <w:rFonts w:hint="eastAsia" w:ascii="仿宋" w:hAnsi="仿宋" w:eastAsia="仿宋" w:cs="DengXian-Bold"/>
          <w:b/>
          <w:bCs/>
          <w:sz w:val="32"/>
          <w:szCs w:val="32"/>
        </w:rPr>
        <w:t>（四）一般公共预算基本支出决算情况说明</w:t>
      </w:r>
    </w:p>
    <w:p w14:paraId="76D6D0B0">
      <w:pPr>
        <w:adjustRightInd w:val="0"/>
        <w:snapToGrid w:val="0"/>
        <w:spacing w:line="580" w:lineRule="exact"/>
        <w:ind w:firstLine="640" w:firstLineChars="200"/>
        <w:rPr>
          <w:rFonts w:ascii="仿宋" w:hAnsi="仿宋" w:eastAsia="仿宋" w:cs="DengXian-Regular"/>
          <w:sz w:val="32"/>
          <w:szCs w:val="32"/>
        </w:rPr>
      </w:pPr>
      <w:r>
        <w:rPr>
          <w:rFonts w:ascii="仿宋" w:hAnsi="仿宋" w:eastAsia="仿宋" w:cs="DengXian-Regular"/>
          <w:sz w:val="32"/>
          <w:szCs w:val="32"/>
        </w:rPr>
        <w:t>2019 年度财政拨款基本支出486.28万元，其中：人员经费425.26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61.02万元，主要包括办公费、印刷费、咨询费、手续费、水费、电费、邮电费、取暖费、物业管理费、差旅费、因公出国（境）费用、维修（护）费、租赁</w:t>
      </w:r>
      <w:r>
        <w:rPr>
          <w:rFonts w:hint="eastAsia" w:ascii="仿宋" w:hAnsi="仿宋" w:eastAsia="仿宋" w:cs="DengXian-Regular"/>
          <w:sz w:val="32"/>
          <w:szCs w:val="32"/>
        </w:rPr>
        <w:t>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CE52DCA">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五、一般公共预算“三公” 经费支出决算情况说明</w:t>
      </w:r>
    </w:p>
    <w:p w14:paraId="61BC768A">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Times New Roman"/>
          <w:sz w:val="32"/>
          <w:szCs w:val="32"/>
        </w:rPr>
        <w:t>本部门</w:t>
      </w:r>
      <w:r>
        <w:rPr>
          <w:rFonts w:ascii="仿宋" w:hAnsi="仿宋" w:eastAsia="仿宋" w:cs="Times New Roman"/>
          <w:sz w:val="32"/>
          <w:szCs w:val="32"/>
        </w:rPr>
        <w:t>2019年度“三公”经费支出共计2.2万元，完成预算的50%,较预算减少2.2万元，降低50%，主要是公务用车减少1辆。具体情况如下：</w:t>
      </w:r>
    </w:p>
    <w:p w14:paraId="42FDF879">
      <w:pPr>
        <w:adjustRightInd w:val="0"/>
        <w:snapToGrid w:val="0"/>
        <w:spacing w:line="580" w:lineRule="exact"/>
        <w:ind w:firstLine="643" w:firstLineChars="200"/>
        <w:rPr>
          <w:rFonts w:ascii="仿宋" w:hAnsi="仿宋" w:eastAsia="仿宋" w:cs="DengXian-Regular"/>
          <w:sz w:val="32"/>
          <w:szCs w:val="32"/>
        </w:rPr>
      </w:pPr>
      <w:r>
        <w:rPr>
          <w:rFonts w:hint="eastAsia" w:ascii="仿宋" w:hAnsi="仿宋" w:eastAsia="仿宋" w:cs="DengXian-Bold"/>
          <w:b/>
          <w:bCs/>
          <w:sz w:val="32"/>
          <w:szCs w:val="32"/>
        </w:rPr>
        <w:t>（一）因公出国（境）费支出0万元。</w:t>
      </w:r>
      <w:r>
        <w:rPr>
          <w:rFonts w:hint="eastAsia" w:ascii="仿宋" w:hAnsi="仿宋" w:eastAsia="仿宋" w:cs="DengXian-Regular"/>
          <w:sz w:val="32"/>
          <w:szCs w:val="32"/>
        </w:rPr>
        <w:t>本部门2019年度因公出国（境）团组0个、共0人/参加其他单位组织的因公出国（境）团组0个、共0人/无本单位组织的出国（境）团组。因公出国（境）费支出较预算增加0万元，增长0%,主要是无此项支出。</w:t>
      </w:r>
    </w:p>
    <w:p w14:paraId="473A6446">
      <w:pPr>
        <w:adjustRightInd w:val="0"/>
        <w:snapToGrid w:val="0"/>
        <w:spacing w:line="580" w:lineRule="exact"/>
        <w:ind w:firstLine="643" w:firstLineChars="200"/>
        <w:rPr>
          <w:rFonts w:ascii="仿宋" w:hAnsi="仿宋" w:eastAsia="仿宋" w:cs="DengXian-Regular"/>
          <w:sz w:val="32"/>
          <w:szCs w:val="32"/>
        </w:rPr>
      </w:pPr>
      <w:r>
        <w:rPr>
          <w:rFonts w:hint="eastAsia" w:ascii="仿宋" w:hAnsi="仿宋" w:eastAsia="仿宋" w:cs="DengXian-Bold"/>
          <w:b/>
          <w:bCs/>
          <w:sz w:val="32"/>
          <w:szCs w:val="32"/>
        </w:rPr>
        <w:t>（二）公务用车购置及运行维护费支出2.2万元。</w:t>
      </w:r>
      <w:r>
        <w:rPr>
          <w:rFonts w:hint="eastAsia" w:ascii="仿宋" w:hAnsi="仿宋" w:eastAsia="仿宋" w:cs="DengXian-Regular"/>
          <w:sz w:val="32"/>
          <w:szCs w:val="32"/>
        </w:rPr>
        <w:t>本部门2019年度公务用车购置及运行维护费较预算减少2.2万元，降低50%,主要是公务用车减少1辆。</w:t>
      </w:r>
      <w:r>
        <w:rPr>
          <w:rFonts w:hint="eastAsia" w:ascii="仿宋" w:hAnsi="仿宋" w:eastAsia="仿宋" w:cs="DengXian-Bold"/>
          <w:b/>
          <w:bCs/>
          <w:sz w:val="32"/>
          <w:szCs w:val="32"/>
        </w:rPr>
        <w:t>其中：</w:t>
      </w:r>
    </w:p>
    <w:p w14:paraId="5A9E84C7">
      <w:pPr>
        <w:adjustRightInd w:val="0"/>
        <w:snapToGrid w:val="0"/>
        <w:spacing w:line="580" w:lineRule="exact"/>
        <w:ind w:firstLine="643" w:firstLineChars="200"/>
        <w:rPr>
          <w:rFonts w:ascii="仿宋" w:hAnsi="仿宋" w:eastAsia="仿宋" w:cs="DengXian-Regular"/>
          <w:sz w:val="32"/>
          <w:szCs w:val="32"/>
        </w:rPr>
      </w:pPr>
      <w:r>
        <w:rPr>
          <w:rFonts w:hint="eastAsia" w:ascii="仿宋" w:hAnsi="仿宋" w:eastAsia="仿宋" w:cs="DengXian-Regular"/>
          <w:b/>
          <w:sz w:val="32"/>
          <w:szCs w:val="32"/>
        </w:rPr>
        <w:t>公务用车购置费：</w:t>
      </w:r>
      <w:r>
        <w:rPr>
          <w:rFonts w:hint="eastAsia" w:ascii="仿宋" w:hAnsi="仿宋" w:eastAsia="仿宋" w:cs="DengXian-Regular"/>
          <w:sz w:val="32"/>
          <w:szCs w:val="32"/>
        </w:rPr>
        <w:t>本部门2019年度公务用车购置量0辆，发生“公务用车购置”经费支出0万元。公务用车购置费支出较预算增加0万元，主要是无公务用车购置费用。</w:t>
      </w:r>
    </w:p>
    <w:p w14:paraId="761D0FCC">
      <w:pPr>
        <w:adjustRightInd w:val="0"/>
        <w:snapToGrid w:val="0"/>
        <w:spacing w:line="580" w:lineRule="exact"/>
        <w:ind w:firstLine="643" w:firstLineChars="200"/>
        <w:rPr>
          <w:rFonts w:ascii="仿宋" w:hAnsi="仿宋" w:eastAsia="仿宋" w:cs="DengXian-Regular"/>
          <w:sz w:val="32"/>
          <w:szCs w:val="32"/>
        </w:rPr>
      </w:pPr>
      <w:r>
        <w:rPr>
          <w:rFonts w:hint="eastAsia" w:ascii="仿宋" w:hAnsi="仿宋" w:eastAsia="仿宋" w:cs="DengXian-Regular"/>
          <w:b/>
          <w:sz w:val="32"/>
          <w:szCs w:val="32"/>
        </w:rPr>
        <w:t>公务用车运行维护费：</w:t>
      </w:r>
      <w:r>
        <w:rPr>
          <w:rFonts w:hint="eastAsia" w:ascii="仿宋" w:hAnsi="仿宋" w:eastAsia="仿宋" w:cs="DengXian-Regular"/>
          <w:sz w:val="32"/>
          <w:szCs w:val="32"/>
        </w:rPr>
        <w:t>本部门2019年度单位公务用车保有量1辆。公车运行维护费支出较预算减少2.2万元，降低50%,主要是公务用车减少1辆。</w:t>
      </w:r>
    </w:p>
    <w:p w14:paraId="15023577">
      <w:pPr>
        <w:adjustRightInd w:val="0"/>
        <w:snapToGrid w:val="0"/>
        <w:spacing w:line="580" w:lineRule="exact"/>
        <w:ind w:firstLine="643" w:firstLineChars="200"/>
        <w:rPr>
          <w:rFonts w:ascii="仿宋" w:hAnsi="仿宋" w:eastAsia="仿宋" w:cs="DengXian-Regular"/>
          <w:sz w:val="32"/>
          <w:szCs w:val="32"/>
        </w:rPr>
      </w:pPr>
      <w:r>
        <w:rPr>
          <w:rFonts w:hint="eastAsia" w:ascii="仿宋" w:hAnsi="仿宋" w:eastAsia="仿宋" w:cs="DengXian-Bold"/>
          <w:b/>
          <w:bCs/>
          <w:sz w:val="32"/>
          <w:szCs w:val="32"/>
        </w:rPr>
        <w:t>（三）公务接待费支出0万元。</w:t>
      </w:r>
      <w:r>
        <w:rPr>
          <w:rFonts w:hint="eastAsia" w:ascii="仿宋" w:hAnsi="仿宋" w:eastAsia="仿宋" w:cs="DengXian-Regular"/>
          <w:sz w:val="32"/>
          <w:szCs w:val="32"/>
        </w:rPr>
        <w:t>本部门2019年度公务接待共0批次、0人次。公务接待费支出较预算减少0万元，降低0%, 较上年度减少0万元，降低0%。</w:t>
      </w:r>
    </w:p>
    <w:p w14:paraId="48D28880">
      <w:pPr>
        <w:adjustRightInd w:val="0"/>
        <w:snapToGrid w:val="0"/>
        <w:spacing w:line="580" w:lineRule="exact"/>
        <w:ind w:firstLine="640" w:firstLineChars="200"/>
        <w:rPr>
          <w:rFonts w:ascii="仿宋" w:hAnsi="仿宋" w:eastAsia="仿宋" w:cs="Times New Roman"/>
          <w:sz w:val="32"/>
          <w:szCs w:val="40"/>
        </w:rPr>
      </w:pPr>
      <w:r>
        <w:rPr>
          <w:rFonts w:hint="eastAsia" w:ascii="仿宋" w:hAnsi="仿宋" w:eastAsia="仿宋" w:cs="Times New Roman"/>
          <w:sz w:val="32"/>
          <w:szCs w:val="40"/>
        </w:rPr>
        <w:t>六、预算绩效情况说明</w:t>
      </w:r>
    </w:p>
    <w:p w14:paraId="61DA8C61">
      <w:pPr>
        <w:adjustRightInd w:val="0"/>
        <w:snapToGrid w:val="0"/>
        <w:spacing w:line="580" w:lineRule="exact"/>
        <w:ind w:firstLine="643" w:firstLineChars="200"/>
        <w:rPr>
          <w:rFonts w:ascii="仿宋" w:hAnsi="仿宋" w:eastAsia="仿宋" w:cs="仿宋_GB2312"/>
          <w:b/>
          <w:bCs/>
          <w:sz w:val="32"/>
          <w:szCs w:val="32"/>
        </w:rPr>
      </w:pPr>
      <w:r>
        <w:rPr>
          <w:rFonts w:hint="eastAsia" w:ascii="仿宋" w:hAnsi="仿宋" w:eastAsia="仿宋" w:cs="仿宋_GB2312"/>
          <w:b/>
          <w:bCs/>
          <w:sz w:val="32"/>
          <w:szCs w:val="32"/>
        </w:rPr>
        <w:t>1. 预算绩效管理工作开展情况。</w:t>
      </w:r>
    </w:p>
    <w:p w14:paraId="34622310">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预算绩效管理要求，本部门组织对2019年度一般公共预算项目支出全面开展绩效自评，其中，一级项目4个，二级项目0个，共涉及资金7942.65万元，占一般公共预算项目支出总额的100%。组织对2019年度0个政府性基金预算项目支出开展绩效自评，共涉及资金0万元，占政府性基金预算项目支出总额的0%。组织对“专项公用经费项目”“医疗救助项目”</w:t>
      </w:r>
      <w:r>
        <w:rPr>
          <w:rFonts w:ascii="仿宋" w:hAnsi="仿宋" w:eastAsia="仿宋" w:cs="仿宋_GB2312"/>
          <w:sz w:val="32"/>
          <w:szCs w:val="32"/>
        </w:rPr>
        <w:t>”</w:t>
      </w:r>
      <w:r>
        <w:rPr>
          <w:rFonts w:hint="eastAsia" w:ascii="仿宋" w:hAnsi="仿宋" w:eastAsia="仿宋" w:cs="仿宋_GB2312"/>
          <w:sz w:val="32"/>
          <w:szCs w:val="32"/>
        </w:rPr>
        <w:t xml:space="preserve"> 城乡居民区级配套资金项目</w:t>
      </w:r>
      <w:r>
        <w:rPr>
          <w:rFonts w:ascii="仿宋" w:hAnsi="仿宋" w:eastAsia="仿宋" w:cs="仿宋_GB2312"/>
          <w:sz w:val="32"/>
          <w:szCs w:val="32"/>
        </w:rPr>
        <w:t>””</w:t>
      </w:r>
      <w:r>
        <w:rPr>
          <w:rFonts w:hint="eastAsia" w:ascii="仿宋" w:hAnsi="仿宋" w:eastAsia="仿宋" w:cs="仿宋_GB2312"/>
          <w:b/>
          <w:bCs/>
          <w:sz w:val="32"/>
          <w:szCs w:val="32"/>
        </w:rPr>
        <w:t xml:space="preserve"> </w:t>
      </w:r>
      <w:r>
        <w:rPr>
          <w:rFonts w:hint="eastAsia" w:ascii="仿宋" w:hAnsi="仿宋" w:eastAsia="仿宋" w:cs="仿宋_GB2312"/>
          <w:sz w:val="32"/>
          <w:szCs w:val="32"/>
        </w:rPr>
        <w:t>离休、建国前老工人、</w:t>
      </w:r>
      <w:r>
        <w:rPr>
          <w:rFonts w:ascii="仿宋" w:hAnsi="仿宋" w:eastAsia="仿宋" w:cs="仿宋_GB2312"/>
          <w:sz w:val="32"/>
          <w:szCs w:val="32"/>
        </w:rPr>
        <w:t>1-6级伤残军人医疗费</w:t>
      </w:r>
      <w:r>
        <w:rPr>
          <w:rFonts w:hint="eastAsia" w:ascii="仿宋" w:hAnsi="仿宋" w:eastAsia="仿宋" w:cs="仿宋_GB2312"/>
          <w:sz w:val="32"/>
          <w:szCs w:val="32"/>
        </w:rPr>
        <w:t>项目</w:t>
      </w:r>
      <w:r>
        <w:rPr>
          <w:rFonts w:ascii="仿宋" w:hAnsi="仿宋" w:eastAsia="仿宋" w:cs="仿宋_GB2312"/>
          <w:sz w:val="32"/>
          <w:szCs w:val="32"/>
        </w:rPr>
        <w:t>”</w:t>
      </w:r>
      <w:r>
        <w:rPr>
          <w:rFonts w:hint="eastAsia" w:ascii="仿宋" w:hAnsi="仿宋" w:eastAsia="仿宋" w:cs="仿宋_GB2312"/>
          <w:sz w:val="32"/>
          <w:szCs w:val="32"/>
        </w:rPr>
        <w:t>等4个项目开展了部门评价，涉及一般公共预算支出7942.65万元，政府性基金预算支出0万元。</w:t>
      </w:r>
    </w:p>
    <w:p w14:paraId="18209D86">
      <w:pPr>
        <w:adjustRightInd w:val="0"/>
        <w:snapToGrid w:val="0"/>
        <w:spacing w:line="580" w:lineRule="exact"/>
        <w:ind w:left="420" w:leftChars="200" w:firstLine="321" w:firstLineChars="100"/>
        <w:rPr>
          <w:rFonts w:ascii="仿宋" w:hAnsi="仿宋" w:eastAsia="仿宋" w:cs="仿宋_GB2312"/>
          <w:b/>
          <w:bCs/>
          <w:sz w:val="32"/>
          <w:szCs w:val="32"/>
        </w:rPr>
      </w:pPr>
      <w:r>
        <w:rPr>
          <w:rFonts w:hint="eastAsia" w:ascii="仿宋" w:hAnsi="仿宋" w:eastAsia="仿宋" w:cs="仿宋_GB2312"/>
          <w:b/>
          <w:bCs/>
          <w:sz w:val="32"/>
          <w:szCs w:val="32"/>
        </w:rPr>
        <w:t>2. 部门决算中项目绩效自评结果。</w:t>
      </w:r>
    </w:p>
    <w:p w14:paraId="3186CBCB">
      <w:pPr>
        <w:pStyle w:val="14"/>
        <w:adjustRightInd w:val="0"/>
        <w:snapToGrid w:val="0"/>
        <w:spacing w:line="580" w:lineRule="exact"/>
        <w:ind w:left="420" w:leftChars="200" w:firstLine="320" w:firstLineChars="100"/>
        <w:rPr>
          <w:rFonts w:ascii="仿宋" w:hAnsi="仿宋" w:eastAsia="仿宋" w:cs="仿宋_GB2312"/>
          <w:sz w:val="32"/>
          <w:szCs w:val="32"/>
        </w:rPr>
      </w:pPr>
      <w:r>
        <w:rPr>
          <w:rFonts w:hint="eastAsia" w:ascii="仿宋" w:hAnsi="仿宋" w:eastAsia="仿宋" w:cs="仿宋_GB2312"/>
          <w:sz w:val="32"/>
          <w:szCs w:val="32"/>
        </w:rPr>
        <w:t>本部门在今年部门决算公开中反映 4个项目绩效自评结果。</w:t>
      </w:r>
    </w:p>
    <w:p w14:paraId="6ABC6DFA">
      <w:pPr>
        <w:numPr>
          <w:ilvl w:val="0"/>
          <w:numId w:val="2"/>
        </w:num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专项公用经费项目自评综述：根据年初设定的专项公用经费绩效目标，项目绩效自评得分为100分（绩效自评表附后）。全年预算数为40万元，执行数为39.77万元，完成预算的99.4%。项目绩效目标完成情况：单位搬迁已按要求完工并投入使用。</w:t>
      </w:r>
    </w:p>
    <w:tbl>
      <w:tblPr>
        <w:tblStyle w:val="8"/>
        <w:tblW w:w="9227" w:type="dxa"/>
        <w:tblInd w:w="95" w:type="dxa"/>
        <w:tblLayout w:type="autofit"/>
        <w:tblCellMar>
          <w:top w:w="0" w:type="dxa"/>
          <w:left w:w="108" w:type="dxa"/>
          <w:bottom w:w="0" w:type="dxa"/>
          <w:right w:w="108" w:type="dxa"/>
        </w:tblCellMar>
      </w:tblPr>
      <w:tblGrid>
        <w:gridCol w:w="1440"/>
        <w:gridCol w:w="1216"/>
        <w:gridCol w:w="906"/>
        <w:gridCol w:w="1201"/>
        <w:gridCol w:w="1126"/>
        <w:gridCol w:w="1126"/>
        <w:gridCol w:w="1126"/>
        <w:gridCol w:w="1086"/>
      </w:tblGrid>
      <w:tr w14:paraId="398F3BC9">
        <w:tblPrEx>
          <w:tblCellMar>
            <w:top w:w="0" w:type="dxa"/>
            <w:left w:w="108" w:type="dxa"/>
            <w:bottom w:w="0" w:type="dxa"/>
            <w:right w:w="108" w:type="dxa"/>
          </w:tblCellMar>
        </w:tblPrEx>
        <w:trPr>
          <w:trHeight w:val="624" w:hRule="atLeast"/>
        </w:trPr>
        <w:tc>
          <w:tcPr>
            <w:tcW w:w="9227" w:type="dxa"/>
            <w:gridSpan w:val="8"/>
            <w:vMerge w:val="restart"/>
            <w:tcBorders>
              <w:top w:val="nil"/>
              <w:left w:val="nil"/>
              <w:bottom w:val="nil"/>
              <w:right w:val="nil"/>
            </w:tcBorders>
            <w:shd w:val="clear" w:color="auto" w:fill="auto"/>
            <w:noWrap/>
            <w:vAlign w:val="center"/>
          </w:tcPr>
          <w:p w14:paraId="1694EEAD">
            <w:pPr>
              <w:widowControl/>
              <w:jc w:val="center"/>
              <w:rPr>
                <w:rFonts w:ascii="仿宋" w:hAnsi="仿宋" w:eastAsia="仿宋" w:cs="宋体"/>
                <w:b/>
                <w:bCs/>
                <w:color w:val="000000"/>
                <w:kern w:val="0"/>
                <w:sz w:val="36"/>
                <w:szCs w:val="36"/>
              </w:rPr>
            </w:pPr>
            <w:r>
              <w:rPr>
                <w:rFonts w:hint="eastAsia" w:ascii="仿宋" w:hAnsi="仿宋" w:eastAsia="仿宋" w:cs="宋体"/>
                <w:b/>
                <w:bCs/>
                <w:color w:val="000000"/>
                <w:kern w:val="0"/>
                <w:sz w:val="36"/>
                <w:szCs w:val="36"/>
              </w:rPr>
              <w:t>区级部门预算项目绩效自评表</w:t>
            </w:r>
          </w:p>
        </w:tc>
      </w:tr>
      <w:tr w14:paraId="174AB9A2">
        <w:tblPrEx>
          <w:tblCellMar>
            <w:top w:w="0" w:type="dxa"/>
            <w:left w:w="108" w:type="dxa"/>
            <w:bottom w:w="0" w:type="dxa"/>
            <w:right w:w="108" w:type="dxa"/>
          </w:tblCellMar>
        </w:tblPrEx>
        <w:trPr>
          <w:trHeight w:val="624" w:hRule="atLeast"/>
        </w:trPr>
        <w:tc>
          <w:tcPr>
            <w:tcW w:w="9227" w:type="dxa"/>
            <w:gridSpan w:val="8"/>
            <w:vMerge w:val="continue"/>
            <w:tcBorders>
              <w:top w:val="nil"/>
              <w:left w:val="nil"/>
              <w:bottom w:val="nil"/>
              <w:right w:val="nil"/>
            </w:tcBorders>
            <w:vAlign w:val="center"/>
          </w:tcPr>
          <w:p w14:paraId="77460DE0">
            <w:pPr>
              <w:widowControl/>
              <w:jc w:val="left"/>
              <w:rPr>
                <w:rFonts w:ascii="仿宋" w:hAnsi="仿宋" w:eastAsia="仿宋" w:cs="宋体"/>
                <w:b/>
                <w:bCs/>
                <w:color w:val="000000"/>
                <w:kern w:val="0"/>
                <w:sz w:val="36"/>
                <w:szCs w:val="36"/>
              </w:rPr>
            </w:pPr>
          </w:p>
        </w:tc>
      </w:tr>
      <w:tr w14:paraId="7B1A70EC">
        <w:tblPrEx>
          <w:tblCellMar>
            <w:top w:w="0" w:type="dxa"/>
            <w:left w:w="108" w:type="dxa"/>
            <w:bottom w:w="0" w:type="dxa"/>
            <w:right w:w="108" w:type="dxa"/>
          </w:tblCellMar>
        </w:tblPrEx>
        <w:trPr>
          <w:trHeight w:val="300" w:hRule="atLeast"/>
        </w:trPr>
        <w:tc>
          <w:tcPr>
            <w:tcW w:w="9227" w:type="dxa"/>
            <w:gridSpan w:val="8"/>
            <w:tcBorders>
              <w:top w:val="nil"/>
              <w:left w:val="nil"/>
              <w:bottom w:val="nil"/>
              <w:right w:val="nil"/>
            </w:tcBorders>
            <w:shd w:val="clear" w:color="auto" w:fill="auto"/>
            <w:noWrap/>
            <w:vAlign w:val="center"/>
          </w:tcPr>
          <w:p w14:paraId="4597190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 2019 年度）</w:t>
            </w:r>
          </w:p>
        </w:tc>
      </w:tr>
      <w:tr w14:paraId="4D12C9DF">
        <w:tblPrEx>
          <w:tblCellMar>
            <w:top w:w="0" w:type="dxa"/>
            <w:left w:w="108" w:type="dxa"/>
            <w:bottom w:w="0" w:type="dxa"/>
            <w:right w:w="108" w:type="dxa"/>
          </w:tblCellMar>
        </w:tblPrEx>
        <w:trPr>
          <w:trHeight w:val="288" w:hRule="atLeast"/>
        </w:trPr>
        <w:tc>
          <w:tcPr>
            <w:tcW w:w="1440" w:type="dxa"/>
            <w:tcBorders>
              <w:top w:val="nil"/>
              <w:left w:val="nil"/>
              <w:bottom w:val="nil"/>
              <w:right w:val="nil"/>
            </w:tcBorders>
            <w:shd w:val="clear" w:color="auto" w:fill="auto"/>
            <w:noWrap/>
            <w:vAlign w:val="center"/>
          </w:tcPr>
          <w:p w14:paraId="2B910262">
            <w:pPr>
              <w:widowControl/>
              <w:jc w:val="left"/>
              <w:rPr>
                <w:rFonts w:ascii="仿宋" w:hAnsi="仿宋" w:eastAsia="仿宋" w:cs="宋体"/>
                <w:color w:val="000000"/>
                <w:kern w:val="0"/>
                <w:sz w:val="22"/>
              </w:rPr>
            </w:pPr>
            <w:r>
              <w:rPr>
                <w:rFonts w:hint="eastAsia" w:ascii="仿宋" w:hAnsi="仿宋" w:eastAsia="仿宋" w:cs="宋体"/>
                <w:color w:val="000000"/>
                <w:kern w:val="0"/>
                <w:sz w:val="22"/>
              </w:rPr>
              <w:t>填报单位：</w:t>
            </w:r>
          </w:p>
        </w:tc>
        <w:tc>
          <w:tcPr>
            <w:tcW w:w="3323" w:type="dxa"/>
            <w:gridSpan w:val="3"/>
            <w:tcBorders>
              <w:top w:val="nil"/>
              <w:left w:val="nil"/>
              <w:bottom w:val="single" w:color="auto" w:sz="4" w:space="0"/>
              <w:right w:val="nil"/>
            </w:tcBorders>
            <w:shd w:val="clear" w:color="auto" w:fill="auto"/>
            <w:noWrap/>
            <w:vAlign w:val="center"/>
          </w:tcPr>
          <w:p w14:paraId="4B3EB1D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藁城区医疗保障局</w:t>
            </w:r>
          </w:p>
        </w:tc>
        <w:tc>
          <w:tcPr>
            <w:tcW w:w="1126" w:type="dxa"/>
            <w:tcBorders>
              <w:top w:val="nil"/>
              <w:left w:val="nil"/>
              <w:bottom w:val="nil"/>
              <w:right w:val="nil"/>
            </w:tcBorders>
            <w:shd w:val="clear" w:color="auto" w:fill="auto"/>
            <w:noWrap/>
            <w:vAlign w:val="center"/>
          </w:tcPr>
          <w:p w14:paraId="69FD50DA">
            <w:pPr>
              <w:widowControl/>
              <w:jc w:val="left"/>
              <w:rPr>
                <w:rFonts w:ascii="仿宋" w:hAnsi="仿宋" w:eastAsia="仿宋" w:cs="宋体"/>
                <w:color w:val="000000"/>
                <w:kern w:val="0"/>
                <w:sz w:val="22"/>
              </w:rPr>
            </w:pPr>
          </w:p>
        </w:tc>
        <w:tc>
          <w:tcPr>
            <w:tcW w:w="1126" w:type="dxa"/>
            <w:tcBorders>
              <w:top w:val="nil"/>
              <w:left w:val="nil"/>
              <w:bottom w:val="nil"/>
              <w:right w:val="nil"/>
            </w:tcBorders>
            <w:shd w:val="clear" w:color="auto" w:fill="auto"/>
            <w:noWrap/>
            <w:vAlign w:val="center"/>
          </w:tcPr>
          <w:p w14:paraId="43BBAFB2">
            <w:pPr>
              <w:widowControl/>
              <w:jc w:val="left"/>
              <w:rPr>
                <w:rFonts w:ascii="仿宋" w:hAnsi="仿宋" w:eastAsia="仿宋" w:cs="宋体"/>
                <w:color w:val="000000"/>
                <w:kern w:val="0"/>
                <w:sz w:val="22"/>
              </w:rPr>
            </w:pPr>
          </w:p>
        </w:tc>
        <w:tc>
          <w:tcPr>
            <w:tcW w:w="2212" w:type="dxa"/>
            <w:gridSpan w:val="2"/>
            <w:tcBorders>
              <w:top w:val="nil"/>
              <w:left w:val="nil"/>
              <w:bottom w:val="single" w:color="auto" w:sz="4" w:space="0"/>
              <w:right w:val="nil"/>
            </w:tcBorders>
            <w:shd w:val="clear" w:color="auto" w:fill="auto"/>
            <w:noWrap/>
            <w:vAlign w:val="center"/>
          </w:tcPr>
          <w:p w14:paraId="58E323B6">
            <w:pPr>
              <w:widowControl/>
              <w:jc w:val="right"/>
              <w:rPr>
                <w:rFonts w:ascii="仿宋" w:hAnsi="仿宋" w:eastAsia="仿宋" w:cs="宋体"/>
                <w:color w:val="000000"/>
                <w:kern w:val="0"/>
                <w:sz w:val="22"/>
              </w:rPr>
            </w:pPr>
            <w:r>
              <w:rPr>
                <w:rFonts w:hint="eastAsia" w:ascii="仿宋" w:hAnsi="仿宋" w:eastAsia="仿宋" w:cs="宋体"/>
                <w:color w:val="000000"/>
                <w:kern w:val="0"/>
                <w:sz w:val="22"/>
              </w:rPr>
              <w:t>单位金额：万元</w:t>
            </w:r>
          </w:p>
        </w:tc>
      </w:tr>
      <w:tr w14:paraId="72E66D95">
        <w:tblPrEx>
          <w:tblCellMar>
            <w:top w:w="0" w:type="dxa"/>
            <w:left w:w="108" w:type="dxa"/>
            <w:bottom w:w="0" w:type="dxa"/>
            <w:right w:w="108" w:type="dxa"/>
          </w:tblCellMar>
        </w:tblPrEx>
        <w:trPr>
          <w:trHeight w:val="864" w:hRule="atLeast"/>
        </w:trPr>
        <w:tc>
          <w:tcPr>
            <w:tcW w:w="14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3FA5AF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一、基本情况</w:t>
            </w:r>
          </w:p>
        </w:tc>
        <w:tc>
          <w:tcPr>
            <w:tcW w:w="1216" w:type="dxa"/>
            <w:tcBorders>
              <w:top w:val="nil"/>
              <w:left w:val="nil"/>
              <w:bottom w:val="single" w:color="auto" w:sz="4" w:space="0"/>
              <w:right w:val="single" w:color="auto" w:sz="4" w:space="0"/>
            </w:tcBorders>
            <w:shd w:val="clear" w:color="auto" w:fill="auto"/>
            <w:noWrap/>
            <w:vAlign w:val="center"/>
          </w:tcPr>
          <w:p w14:paraId="4275F2F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项目名称</w:t>
            </w:r>
          </w:p>
        </w:tc>
        <w:tc>
          <w:tcPr>
            <w:tcW w:w="2107" w:type="dxa"/>
            <w:gridSpan w:val="2"/>
            <w:tcBorders>
              <w:top w:val="single" w:color="auto" w:sz="4" w:space="0"/>
              <w:left w:val="nil"/>
              <w:bottom w:val="single" w:color="auto" w:sz="4" w:space="0"/>
              <w:right w:val="single" w:color="000000" w:sz="4" w:space="0"/>
            </w:tcBorders>
            <w:shd w:val="clear" w:color="auto" w:fill="auto"/>
            <w:vAlign w:val="center"/>
          </w:tcPr>
          <w:p w14:paraId="2F3FE91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城乡居民医疗保险管理中心运行经费（专项资金）</w:t>
            </w:r>
          </w:p>
        </w:tc>
        <w:tc>
          <w:tcPr>
            <w:tcW w:w="1126" w:type="dxa"/>
            <w:tcBorders>
              <w:top w:val="single" w:color="auto" w:sz="4" w:space="0"/>
              <w:left w:val="nil"/>
              <w:bottom w:val="single" w:color="auto" w:sz="4" w:space="0"/>
              <w:right w:val="single" w:color="auto" w:sz="4" w:space="0"/>
            </w:tcBorders>
            <w:shd w:val="clear" w:color="auto" w:fill="auto"/>
            <w:vAlign w:val="center"/>
          </w:tcPr>
          <w:p w14:paraId="3E5D0E0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实施（主管单位）</w:t>
            </w:r>
          </w:p>
        </w:tc>
        <w:tc>
          <w:tcPr>
            <w:tcW w:w="3338" w:type="dxa"/>
            <w:gridSpan w:val="3"/>
            <w:tcBorders>
              <w:top w:val="single" w:color="auto" w:sz="4" w:space="0"/>
              <w:left w:val="nil"/>
              <w:bottom w:val="single" w:color="auto" w:sz="4" w:space="0"/>
              <w:right w:val="single" w:color="auto" w:sz="4" w:space="0"/>
            </w:tcBorders>
            <w:shd w:val="clear" w:color="auto" w:fill="auto"/>
            <w:noWrap/>
            <w:vAlign w:val="center"/>
          </w:tcPr>
          <w:p w14:paraId="5CA6822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藁城区医疗保障局</w:t>
            </w:r>
          </w:p>
        </w:tc>
      </w:tr>
      <w:tr w14:paraId="4CA5C85A">
        <w:tblPrEx>
          <w:tblCellMar>
            <w:top w:w="0" w:type="dxa"/>
            <w:left w:w="108" w:type="dxa"/>
            <w:bottom w:w="0" w:type="dxa"/>
            <w:right w:w="108" w:type="dxa"/>
          </w:tblCellMar>
        </w:tblPrEx>
        <w:trPr>
          <w:trHeight w:val="540" w:hRule="atLeast"/>
        </w:trPr>
        <w:tc>
          <w:tcPr>
            <w:tcW w:w="1440" w:type="dxa"/>
            <w:vMerge w:val="restart"/>
            <w:tcBorders>
              <w:top w:val="nil"/>
              <w:left w:val="single" w:color="auto" w:sz="4" w:space="0"/>
              <w:bottom w:val="single" w:color="auto" w:sz="4" w:space="0"/>
              <w:right w:val="single" w:color="auto" w:sz="4" w:space="0"/>
            </w:tcBorders>
            <w:shd w:val="clear" w:color="auto" w:fill="auto"/>
            <w:vAlign w:val="center"/>
          </w:tcPr>
          <w:p w14:paraId="673D57C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二、预算执行</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情况</w:t>
            </w:r>
          </w:p>
        </w:tc>
        <w:tc>
          <w:tcPr>
            <w:tcW w:w="2122" w:type="dxa"/>
            <w:gridSpan w:val="2"/>
            <w:tcBorders>
              <w:top w:val="single" w:color="auto" w:sz="4" w:space="0"/>
              <w:left w:val="nil"/>
              <w:bottom w:val="single" w:color="auto" w:sz="4" w:space="0"/>
              <w:right w:val="single" w:color="000000" w:sz="4" w:space="0"/>
            </w:tcBorders>
            <w:shd w:val="clear" w:color="auto" w:fill="auto"/>
            <w:vAlign w:val="center"/>
          </w:tcPr>
          <w:p w14:paraId="6C10D2C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预算安排情况（调整后）</w:t>
            </w:r>
          </w:p>
        </w:tc>
        <w:tc>
          <w:tcPr>
            <w:tcW w:w="2327" w:type="dxa"/>
            <w:gridSpan w:val="2"/>
            <w:tcBorders>
              <w:top w:val="single" w:color="auto" w:sz="4" w:space="0"/>
              <w:left w:val="nil"/>
              <w:bottom w:val="single" w:color="auto" w:sz="4" w:space="0"/>
              <w:right w:val="single" w:color="auto" w:sz="4" w:space="0"/>
            </w:tcBorders>
            <w:shd w:val="clear" w:color="auto" w:fill="auto"/>
            <w:noWrap/>
            <w:vAlign w:val="center"/>
          </w:tcPr>
          <w:p w14:paraId="33F95B3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资金到位情况</w:t>
            </w:r>
          </w:p>
        </w:tc>
        <w:tc>
          <w:tcPr>
            <w:tcW w:w="2252" w:type="dxa"/>
            <w:gridSpan w:val="2"/>
            <w:tcBorders>
              <w:top w:val="single" w:color="auto" w:sz="4" w:space="0"/>
              <w:left w:val="nil"/>
              <w:bottom w:val="single" w:color="auto" w:sz="4" w:space="0"/>
              <w:right w:val="single" w:color="auto" w:sz="4" w:space="0"/>
            </w:tcBorders>
            <w:shd w:val="clear" w:color="auto" w:fill="auto"/>
            <w:noWrap/>
            <w:vAlign w:val="center"/>
          </w:tcPr>
          <w:p w14:paraId="56F8D35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资金执行情况</w:t>
            </w:r>
          </w:p>
        </w:tc>
        <w:tc>
          <w:tcPr>
            <w:tcW w:w="1086" w:type="dxa"/>
            <w:tcBorders>
              <w:top w:val="nil"/>
              <w:left w:val="nil"/>
              <w:bottom w:val="single" w:color="auto" w:sz="4" w:space="0"/>
              <w:right w:val="single" w:color="auto" w:sz="4" w:space="0"/>
            </w:tcBorders>
            <w:shd w:val="clear" w:color="auto" w:fill="auto"/>
            <w:noWrap/>
            <w:vAlign w:val="center"/>
          </w:tcPr>
          <w:p w14:paraId="683833C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预算执行进度</w:t>
            </w:r>
          </w:p>
        </w:tc>
      </w:tr>
      <w:tr w14:paraId="1454895E">
        <w:tblPrEx>
          <w:tblCellMar>
            <w:top w:w="0" w:type="dxa"/>
            <w:left w:w="108" w:type="dxa"/>
            <w:bottom w:w="0" w:type="dxa"/>
            <w:right w:w="108" w:type="dxa"/>
          </w:tblCellMar>
        </w:tblPrEx>
        <w:trPr>
          <w:trHeight w:val="345" w:hRule="atLeast"/>
        </w:trPr>
        <w:tc>
          <w:tcPr>
            <w:tcW w:w="1440" w:type="dxa"/>
            <w:vMerge w:val="continue"/>
            <w:tcBorders>
              <w:top w:val="nil"/>
              <w:left w:val="single" w:color="auto" w:sz="4" w:space="0"/>
              <w:bottom w:val="single" w:color="auto" w:sz="4" w:space="0"/>
              <w:right w:val="single" w:color="auto" w:sz="4" w:space="0"/>
            </w:tcBorders>
            <w:vAlign w:val="center"/>
          </w:tcPr>
          <w:p w14:paraId="0739B170">
            <w:pPr>
              <w:widowControl/>
              <w:jc w:val="center"/>
              <w:rPr>
                <w:rFonts w:ascii="仿宋" w:hAnsi="仿宋" w:eastAsia="仿宋" w:cs="宋体"/>
                <w:color w:val="000000"/>
                <w:kern w:val="0"/>
                <w:sz w:val="22"/>
              </w:rPr>
            </w:pPr>
          </w:p>
        </w:tc>
        <w:tc>
          <w:tcPr>
            <w:tcW w:w="1216" w:type="dxa"/>
            <w:tcBorders>
              <w:top w:val="nil"/>
              <w:left w:val="nil"/>
              <w:bottom w:val="single" w:color="auto" w:sz="4" w:space="0"/>
              <w:right w:val="single" w:color="auto" w:sz="4" w:space="0"/>
            </w:tcBorders>
            <w:shd w:val="clear" w:color="auto" w:fill="auto"/>
            <w:noWrap/>
            <w:vAlign w:val="center"/>
          </w:tcPr>
          <w:p w14:paraId="2BB741D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预算数：</w:t>
            </w:r>
          </w:p>
        </w:tc>
        <w:tc>
          <w:tcPr>
            <w:tcW w:w="906" w:type="dxa"/>
            <w:tcBorders>
              <w:top w:val="nil"/>
              <w:left w:val="nil"/>
              <w:bottom w:val="single" w:color="auto" w:sz="4" w:space="0"/>
              <w:right w:val="single" w:color="auto" w:sz="4" w:space="0"/>
            </w:tcBorders>
            <w:shd w:val="clear" w:color="auto" w:fill="auto"/>
            <w:noWrap/>
            <w:vAlign w:val="center"/>
          </w:tcPr>
          <w:p w14:paraId="24127BA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40</w:t>
            </w:r>
          </w:p>
        </w:tc>
        <w:tc>
          <w:tcPr>
            <w:tcW w:w="1201" w:type="dxa"/>
            <w:tcBorders>
              <w:top w:val="nil"/>
              <w:left w:val="nil"/>
              <w:bottom w:val="single" w:color="auto" w:sz="4" w:space="0"/>
              <w:right w:val="single" w:color="auto" w:sz="4" w:space="0"/>
            </w:tcBorders>
            <w:shd w:val="clear" w:color="auto" w:fill="auto"/>
            <w:noWrap/>
            <w:vAlign w:val="center"/>
          </w:tcPr>
          <w:p w14:paraId="6724327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到位数：</w:t>
            </w:r>
          </w:p>
        </w:tc>
        <w:tc>
          <w:tcPr>
            <w:tcW w:w="1126" w:type="dxa"/>
            <w:tcBorders>
              <w:top w:val="nil"/>
              <w:left w:val="nil"/>
              <w:bottom w:val="single" w:color="auto" w:sz="4" w:space="0"/>
              <w:right w:val="single" w:color="auto" w:sz="4" w:space="0"/>
            </w:tcBorders>
            <w:shd w:val="clear" w:color="auto" w:fill="auto"/>
            <w:noWrap/>
            <w:vAlign w:val="center"/>
          </w:tcPr>
          <w:p w14:paraId="214CC73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40</w:t>
            </w:r>
          </w:p>
        </w:tc>
        <w:tc>
          <w:tcPr>
            <w:tcW w:w="1126" w:type="dxa"/>
            <w:tcBorders>
              <w:top w:val="nil"/>
              <w:left w:val="nil"/>
              <w:bottom w:val="single" w:color="auto" w:sz="4" w:space="0"/>
              <w:right w:val="single" w:color="auto" w:sz="4" w:space="0"/>
            </w:tcBorders>
            <w:shd w:val="clear" w:color="auto" w:fill="auto"/>
            <w:noWrap/>
            <w:vAlign w:val="center"/>
          </w:tcPr>
          <w:p w14:paraId="493C0CA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执行数：</w:t>
            </w:r>
          </w:p>
        </w:tc>
        <w:tc>
          <w:tcPr>
            <w:tcW w:w="1126" w:type="dxa"/>
            <w:tcBorders>
              <w:top w:val="nil"/>
              <w:left w:val="nil"/>
              <w:bottom w:val="single" w:color="auto" w:sz="4" w:space="0"/>
              <w:right w:val="single" w:color="auto" w:sz="4" w:space="0"/>
            </w:tcBorders>
            <w:shd w:val="clear" w:color="auto" w:fill="auto"/>
            <w:noWrap/>
            <w:vAlign w:val="center"/>
          </w:tcPr>
          <w:p w14:paraId="736EC06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39.77</w:t>
            </w:r>
          </w:p>
        </w:tc>
        <w:tc>
          <w:tcPr>
            <w:tcW w:w="1086" w:type="dxa"/>
            <w:vMerge w:val="restart"/>
            <w:tcBorders>
              <w:top w:val="nil"/>
              <w:left w:val="single" w:color="auto" w:sz="4" w:space="0"/>
              <w:bottom w:val="single" w:color="auto" w:sz="4" w:space="0"/>
              <w:right w:val="single" w:color="auto" w:sz="4" w:space="0"/>
            </w:tcBorders>
            <w:shd w:val="clear" w:color="auto" w:fill="auto"/>
            <w:vAlign w:val="center"/>
          </w:tcPr>
          <w:p w14:paraId="6AE35DD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99.41%</w:t>
            </w:r>
          </w:p>
        </w:tc>
      </w:tr>
      <w:tr w14:paraId="4351E7D0">
        <w:tblPrEx>
          <w:tblCellMar>
            <w:top w:w="0" w:type="dxa"/>
            <w:left w:w="108" w:type="dxa"/>
            <w:bottom w:w="0" w:type="dxa"/>
            <w:right w:w="108" w:type="dxa"/>
          </w:tblCellMar>
        </w:tblPrEx>
        <w:trPr>
          <w:trHeight w:val="975" w:hRule="atLeast"/>
        </w:trPr>
        <w:tc>
          <w:tcPr>
            <w:tcW w:w="1440" w:type="dxa"/>
            <w:vMerge w:val="continue"/>
            <w:tcBorders>
              <w:top w:val="nil"/>
              <w:left w:val="single" w:color="auto" w:sz="4" w:space="0"/>
              <w:bottom w:val="single" w:color="auto" w:sz="4" w:space="0"/>
              <w:right w:val="single" w:color="auto" w:sz="4" w:space="0"/>
            </w:tcBorders>
            <w:vAlign w:val="center"/>
          </w:tcPr>
          <w:p w14:paraId="5AB8B4E6">
            <w:pPr>
              <w:widowControl/>
              <w:jc w:val="center"/>
              <w:rPr>
                <w:rFonts w:ascii="仿宋" w:hAnsi="仿宋" w:eastAsia="仿宋" w:cs="宋体"/>
                <w:color w:val="000000"/>
                <w:kern w:val="0"/>
                <w:sz w:val="22"/>
              </w:rPr>
            </w:pPr>
          </w:p>
        </w:tc>
        <w:tc>
          <w:tcPr>
            <w:tcW w:w="1216" w:type="dxa"/>
            <w:tcBorders>
              <w:top w:val="nil"/>
              <w:left w:val="nil"/>
              <w:bottom w:val="single" w:color="auto" w:sz="4" w:space="0"/>
              <w:right w:val="single" w:color="auto" w:sz="4" w:space="0"/>
            </w:tcBorders>
            <w:shd w:val="clear" w:color="auto" w:fill="auto"/>
            <w:vAlign w:val="center"/>
          </w:tcPr>
          <w:p w14:paraId="04BC9CC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906" w:type="dxa"/>
            <w:tcBorders>
              <w:top w:val="nil"/>
              <w:left w:val="nil"/>
              <w:bottom w:val="single" w:color="auto" w:sz="4" w:space="0"/>
              <w:right w:val="single" w:color="auto" w:sz="4" w:space="0"/>
            </w:tcBorders>
            <w:shd w:val="clear" w:color="auto" w:fill="auto"/>
            <w:noWrap/>
            <w:vAlign w:val="center"/>
          </w:tcPr>
          <w:p w14:paraId="0D0920A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40</w:t>
            </w:r>
          </w:p>
        </w:tc>
        <w:tc>
          <w:tcPr>
            <w:tcW w:w="1201" w:type="dxa"/>
            <w:tcBorders>
              <w:top w:val="nil"/>
              <w:left w:val="nil"/>
              <w:bottom w:val="single" w:color="auto" w:sz="4" w:space="0"/>
              <w:right w:val="single" w:color="auto" w:sz="4" w:space="0"/>
            </w:tcBorders>
            <w:shd w:val="clear" w:color="auto" w:fill="auto"/>
            <w:vAlign w:val="center"/>
          </w:tcPr>
          <w:p w14:paraId="514C3DC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126" w:type="dxa"/>
            <w:tcBorders>
              <w:top w:val="nil"/>
              <w:left w:val="nil"/>
              <w:bottom w:val="single" w:color="auto" w:sz="4" w:space="0"/>
              <w:right w:val="single" w:color="auto" w:sz="4" w:space="0"/>
            </w:tcBorders>
            <w:shd w:val="clear" w:color="auto" w:fill="auto"/>
            <w:noWrap/>
            <w:vAlign w:val="center"/>
          </w:tcPr>
          <w:p w14:paraId="2578772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40</w:t>
            </w:r>
          </w:p>
        </w:tc>
        <w:tc>
          <w:tcPr>
            <w:tcW w:w="1126" w:type="dxa"/>
            <w:tcBorders>
              <w:top w:val="nil"/>
              <w:left w:val="nil"/>
              <w:bottom w:val="single" w:color="auto" w:sz="4" w:space="0"/>
              <w:right w:val="single" w:color="auto" w:sz="4" w:space="0"/>
            </w:tcBorders>
            <w:shd w:val="clear" w:color="auto" w:fill="auto"/>
            <w:vAlign w:val="center"/>
          </w:tcPr>
          <w:p w14:paraId="6AB249E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126" w:type="dxa"/>
            <w:tcBorders>
              <w:top w:val="nil"/>
              <w:left w:val="nil"/>
              <w:bottom w:val="single" w:color="auto" w:sz="4" w:space="0"/>
              <w:right w:val="single" w:color="auto" w:sz="4" w:space="0"/>
            </w:tcBorders>
            <w:shd w:val="clear" w:color="auto" w:fill="auto"/>
            <w:noWrap/>
            <w:vAlign w:val="center"/>
          </w:tcPr>
          <w:p w14:paraId="0A815B6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40</w:t>
            </w:r>
          </w:p>
        </w:tc>
        <w:tc>
          <w:tcPr>
            <w:tcW w:w="1086" w:type="dxa"/>
            <w:vMerge w:val="continue"/>
            <w:tcBorders>
              <w:top w:val="nil"/>
              <w:left w:val="single" w:color="auto" w:sz="4" w:space="0"/>
              <w:bottom w:val="single" w:color="auto" w:sz="4" w:space="0"/>
              <w:right w:val="single" w:color="auto" w:sz="4" w:space="0"/>
            </w:tcBorders>
            <w:vAlign w:val="center"/>
          </w:tcPr>
          <w:p w14:paraId="357B6139">
            <w:pPr>
              <w:widowControl/>
              <w:jc w:val="center"/>
              <w:rPr>
                <w:rFonts w:ascii="仿宋" w:hAnsi="仿宋" w:eastAsia="仿宋" w:cs="宋体"/>
                <w:color w:val="000000"/>
                <w:kern w:val="0"/>
                <w:sz w:val="22"/>
              </w:rPr>
            </w:pPr>
          </w:p>
        </w:tc>
      </w:tr>
      <w:tr w14:paraId="660EB5BB">
        <w:tblPrEx>
          <w:tblCellMar>
            <w:top w:w="0" w:type="dxa"/>
            <w:left w:w="108" w:type="dxa"/>
            <w:bottom w:w="0" w:type="dxa"/>
            <w:right w:w="108" w:type="dxa"/>
          </w:tblCellMar>
        </w:tblPrEx>
        <w:trPr>
          <w:trHeight w:val="345" w:hRule="atLeast"/>
        </w:trPr>
        <w:tc>
          <w:tcPr>
            <w:tcW w:w="1440" w:type="dxa"/>
            <w:vMerge w:val="continue"/>
            <w:tcBorders>
              <w:top w:val="nil"/>
              <w:left w:val="single" w:color="auto" w:sz="4" w:space="0"/>
              <w:bottom w:val="single" w:color="auto" w:sz="4" w:space="0"/>
              <w:right w:val="single" w:color="auto" w:sz="4" w:space="0"/>
            </w:tcBorders>
            <w:vAlign w:val="center"/>
          </w:tcPr>
          <w:p w14:paraId="19FCEBF7">
            <w:pPr>
              <w:widowControl/>
              <w:jc w:val="center"/>
              <w:rPr>
                <w:rFonts w:ascii="仿宋" w:hAnsi="仿宋" w:eastAsia="仿宋" w:cs="宋体"/>
                <w:color w:val="000000"/>
                <w:kern w:val="0"/>
                <w:sz w:val="22"/>
              </w:rPr>
            </w:pPr>
          </w:p>
        </w:tc>
        <w:tc>
          <w:tcPr>
            <w:tcW w:w="1216" w:type="dxa"/>
            <w:tcBorders>
              <w:top w:val="nil"/>
              <w:left w:val="nil"/>
              <w:bottom w:val="single" w:color="auto" w:sz="4" w:space="0"/>
              <w:right w:val="single" w:color="auto" w:sz="4" w:space="0"/>
            </w:tcBorders>
            <w:shd w:val="clear" w:color="auto" w:fill="auto"/>
            <w:noWrap/>
            <w:vAlign w:val="center"/>
          </w:tcPr>
          <w:p w14:paraId="394A2AC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906" w:type="dxa"/>
            <w:tcBorders>
              <w:top w:val="nil"/>
              <w:left w:val="nil"/>
              <w:bottom w:val="single" w:color="auto" w:sz="4" w:space="0"/>
              <w:right w:val="single" w:color="auto" w:sz="4" w:space="0"/>
            </w:tcBorders>
            <w:shd w:val="clear" w:color="auto" w:fill="auto"/>
            <w:noWrap/>
            <w:vAlign w:val="center"/>
          </w:tcPr>
          <w:p w14:paraId="10AA9281">
            <w:pPr>
              <w:widowControl/>
              <w:jc w:val="center"/>
              <w:rPr>
                <w:rFonts w:ascii="仿宋" w:hAnsi="仿宋" w:eastAsia="仿宋" w:cs="宋体"/>
                <w:color w:val="000000"/>
                <w:kern w:val="0"/>
                <w:sz w:val="22"/>
              </w:rPr>
            </w:pPr>
          </w:p>
        </w:tc>
        <w:tc>
          <w:tcPr>
            <w:tcW w:w="1201" w:type="dxa"/>
            <w:tcBorders>
              <w:top w:val="nil"/>
              <w:left w:val="nil"/>
              <w:bottom w:val="single" w:color="auto" w:sz="4" w:space="0"/>
              <w:right w:val="single" w:color="auto" w:sz="4" w:space="0"/>
            </w:tcBorders>
            <w:shd w:val="clear" w:color="auto" w:fill="auto"/>
            <w:noWrap/>
            <w:vAlign w:val="center"/>
          </w:tcPr>
          <w:p w14:paraId="0B21C4D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126" w:type="dxa"/>
            <w:tcBorders>
              <w:top w:val="nil"/>
              <w:left w:val="nil"/>
              <w:bottom w:val="single" w:color="auto" w:sz="4" w:space="0"/>
              <w:right w:val="single" w:color="auto" w:sz="4" w:space="0"/>
            </w:tcBorders>
            <w:shd w:val="clear" w:color="auto" w:fill="auto"/>
            <w:noWrap/>
            <w:vAlign w:val="center"/>
          </w:tcPr>
          <w:p w14:paraId="0D2BED66">
            <w:pPr>
              <w:widowControl/>
              <w:jc w:val="center"/>
              <w:rPr>
                <w:rFonts w:ascii="仿宋" w:hAnsi="仿宋" w:eastAsia="仿宋" w:cs="宋体"/>
                <w:color w:val="000000"/>
                <w:kern w:val="0"/>
                <w:sz w:val="22"/>
              </w:rPr>
            </w:pPr>
          </w:p>
        </w:tc>
        <w:tc>
          <w:tcPr>
            <w:tcW w:w="1126" w:type="dxa"/>
            <w:tcBorders>
              <w:top w:val="nil"/>
              <w:left w:val="nil"/>
              <w:bottom w:val="single" w:color="auto" w:sz="4" w:space="0"/>
              <w:right w:val="single" w:color="auto" w:sz="4" w:space="0"/>
            </w:tcBorders>
            <w:shd w:val="clear" w:color="auto" w:fill="auto"/>
            <w:noWrap/>
            <w:vAlign w:val="center"/>
          </w:tcPr>
          <w:p w14:paraId="4166AF4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126" w:type="dxa"/>
            <w:tcBorders>
              <w:top w:val="nil"/>
              <w:left w:val="nil"/>
              <w:bottom w:val="single" w:color="auto" w:sz="4" w:space="0"/>
              <w:right w:val="single" w:color="auto" w:sz="4" w:space="0"/>
            </w:tcBorders>
            <w:shd w:val="clear" w:color="auto" w:fill="auto"/>
            <w:noWrap/>
            <w:vAlign w:val="center"/>
          </w:tcPr>
          <w:p w14:paraId="18E0DA77">
            <w:pPr>
              <w:widowControl/>
              <w:jc w:val="center"/>
              <w:rPr>
                <w:rFonts w:ascii="仿宋" w:hAnsi="仿宋" w:eastAsia="仿宋" w:cs="宋体"/>
                <w:color w:val="000000"/>
                <w:kern w:val="0"/>
                <w:sz w:val="22"/>
              </w:rPr>
            </w:pPr>
          </w:p>
        </w:tc>
        <w:tc>
          <w:tcPr>
            <w:tcW w:w="1086" w:type="dxa"/>
            <w:vMerge w:val="continue"/>
            <w:tcBorders>
              <w:top w:val="nil"/>
              <w:left w:val="single" w:color="auto" w:sz="4" w:space="0"/>
              <w:bottom w:val="single" w:color="auto" w:sz="4" w:space="0"/>
              <w:right w:val="single" w:color="auto" w:sz="4" w:space="0"/>
            </w:tcBorders>
            <w:vAlign w:val="center"/>
          </w:tcPr>
          <w:p w14:paraId="56E2EF5C">
            <w:pPr>
              <w:widowControl/>
              <w:jc w:val="center"/>
              <w:rPr>
                <w:rFonts w:ascii="仿宋" w:hAnsi="仿宋" w:eastAsia="仿宋" w:cs="宋体"/>
                <w:color w:val="000000"/>
                <w:kern w:val="0"/>
                <w:sz w:val="22"/>
              </w:rPr>
            </w:pPr>
          </w:p>
        </w:tc>
      </w:tr>
      <w:tr w14:paraId="593A3C07">
        <w:tblPrEx>
          <w:tblCellMar>
            <w:top w:w="0" w:type="dxa"/>
            <w:left w:w="108" w:type="dxa"/>
            <w:bottom w:w="0" w:type="dxa"/>
            <w:right w:w="108" w:type="dxa"/>
          </w:tblCellMar>
        </w:tblPrEx>
        <w:trPr>
          <w:trHeight w:val="495" w:hRule="atLeast"/>
        </w:trPr>
        <w:tc>
          <w:tcPr>
            <w:tcW w:w="1440" w:type="dxa"/>
            <w:vMerge w:val="restart"/>
            <w:tcBorders>
              <w:top w:val="nil"/>
              <w:left w:val="single" w:color="auto" w:sz="4" w:space="0"/>
              <w:bottom w:val="single" w:color="auto" w:sz="4" w:space="0"/>
              <w:right w:val="single" w:color="auto" w:sz="4" w:space="0"/>
            </w:tcBorders>
            <w:shd w:val="clear" w:color="auto" w:fill="auto"/>
            <w:vAlign w:val="center"/>
          </w:tcPr>
          <w:p w14:paraId="6FAD2C2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三、目标完成</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情况</w:t>
            </w:r>
          </w:p>
        </w:tc>
        <w:tc>
          <w:tcPr>
            <w:tcW w:w="3323" w:type="dxa"/>
            <w:gridSpan w:val="3"/>
            <w:tcBorders>
              <w:top w:val="single" w:color="auto" w:sz="4" w:space="0"/>
              <w:left w:val="nil"/>
              <w:bottom w:val="single" w:color="auto" w:sz="4" w:space="0"/>
              <w:right w:val="single" w:color="auto" w:sz="4" w:space="0"/>
            </w:tcBorders>
            <w:shd w:val="clear" w:color="auto" w:fill="auto"/>
            <w:noWrap/>
            <w:vAlign w:val="center"/>
          </w:tcPr>
          <w:p w14:paraId="1B1A63B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年度预算目标</w:t>
            </w:r>
          </w:p>
        </w:tc>
        <w:tc>
          <w:tcPr>
            <w:tcW w:w="3378" w:type="dxa"/>
            <w:gridSpan w:val="3"/>
            <w:tcBorders>
              <w:top w:val="single" w:color="auto" w:sz="4" w:space="0"/>
              <w:left w:val="nil"/>
              <w:bottom w:val="single" w:color="auto" w:sz="4" w:space="0"/>
              <w:right w:val="single" w:color="auto" w:sz="4" w:space="0"/>
            </w:tcBorders>
            <w:shd w:val="clear" w:color="auto" w:fill="auto"/>
            <w:noWrap/>
            <w:vAlign w:val="center"/>
          </w:tcPr>
          <w:p w14:paraId="18A4053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具体完成情况</w:t>
            </w:r>
          </w:p>
        </w:tc>
        <w:tc>
          <w:tcPr>
            <w:tcW w:w="1086" w:type="dxa"/>
            <w:tcBorders>
              <w:top w:val="nil"/>
              <w:left w:val="nil"/>
              <w:bottom w:val="single" w:color="auto" w:sz="4" w:space="0"/>
              <w:right w:val="single" w:color="auto" w:sz="4" w:space="0"/>
            </w:tcBorders>
            <w:shd w:val="clear" w:color="auto" w:fill="auto"/>
            <w:noWrap/>
            <w:vAlign w:val="center"/>
          </w:tcPr>
          <w:p w14:paraId="0D00FD8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总体完成率</w:t>
            </w:r>
          </w:p>
        </w:tc>
      </w:tr>
      <w:tr w14:paraId="395A002E">
        <w:tblPrEx>
          <w:tblCellMar>
            <w:top w:w="0" w:type="dxa"/>
            <w:left w:w="108" w:type="dxa"/>
            <w:bottom w:w="0" w:type="dxa"/>
            <w:right w:w="108" w:type="dxa"/>
          </w:tblCellMar>
        </w:tblPrEx>
        <w:trPr>
          <w:trHeight w:val="525" w:hRule="atLeast"/>
        </w:trPr>
        <w:tc>
          <w:tcPr>
            <w:tcW w:w="1440" w:type="dxa"/>
            <w:vMerge w:val="continue"/>
            <w:tcBorders>
              <w:top w:val="nil"/>
              <w:left w:val="single" w:color="auto" w:sz="4" w:space="0"/>
              <w:bottom w:val="single" w:color="auto" w:sz="4" w:space="0"/>
              <w:right w:val="single" w:color="auto" w:sz="4" w:space="0"/>
            </w:tcBorders>
            <w:vAlign w:val="center"/>
          </w:tcPr>
          <w:p w14:paraId="3B832F8F">
            <w:pPr>
              <w:widowControl/>
              <w:jc w:val="center"/>
              <w:rPr>
                <w:rFonts w:ascii="仿宋" w:hAnsi="仿宋" w:eastAsia="仿宋" w:cs="宋体"/>
                <w:color w:val="000000"/>
                <w:kern w:val="0"/>
                <w:sz w:val="22"/>
              </w:rPr>
            </w:pPr>
          </w:p>
        </w:tc>
        <w:tc>
          <w:tcPr>
            <w:tcW w:w="3323" w:type="dxa"/>
            <w:gridSpan w:val="3"/>
            <w:tcBorders>
              <w:top w:val="single" w:color="auto" w:sz="4" w:space="0"/>
              <w:left w:val="nil"/>
              <w:bottom w:val="single" w:color="auto" w:sz="4" w:space="0"/>
              <w:right w:val="single" w:color="auto" w:sz="4" w:space="0"/>
            </w:tcBorders>
            <w:shd w:val="clear" w:color="auto" w:fill="auto"/>
            <w:noWrap/>
            <w:vAlign w:val="center"/>
          </w:tcPr>
          <w:p w14:paraId="561849C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保质保量及时完工</w:t>
            </w:r>
          </w:p>
        </w:tc>
        <w:tc>
          <w:tcPr>
            <w:tcW w:w="3378" w:type="dxa"/>
            <w:gridSpan w:val="3"/>
            <w:tcBorders>
              <w:top w:val="single" w:color="auto" w:sz="4" w:space="0"/>
              <w:left w:val="nil"/>
              <w:bottom w:val="single" w:color="auto" w:sz="4" w:space="0"/>
              <w:right w:val="single" w:color="auto" w:sz="4" w:space="0"/>
            </w:tcBorders>
            <w:shd w:val="clear" w:color="auto" w:fill="auto"/>
            <w:noWrap/>
            <w:vAlign w:val="center"/>
          </w:tcPr>
          <w:p w14:paraId="520A5AD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已按要求完工并投入使用</w:t>
            </w:r>
          </w:p>
        </w:tc>
        <w:tc>
          <w:tcPr>
            <w:tcW w:w="1086" w:type="dxa"/>
            <w:tcBorders>
              <w:top w:val="nil"/>
              <w:left w:val="nil"/>
              <w:bottom w:val="single" w:color="auto" w:sz="4" w:space="0"/>
              <w:right w:val="single" w:color="auto" w:sz="4" w:space="0"/>
            </w:tcBorders>
            <w:shd w:val="clear" w:color="auto" w:fill="auto"/>
            <w:noWrap/>
            <w:vAlign w:val="center"/>
          </w:tcPr>
          <w:p w14:paraId="7890883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r>
      <w:tr w14:paraId="4996017A">
        <w:tblPrEx>
          <w:tblCellMar>
            <w:top w:w="0" w:type="dxa"/>
            <w:left w:w="108" w:type="dxa"/>
            <w:bottom w:w="0" w:type="dxa"/>
            <w:right w:w="108" w:type="dxa"/>
          </w:tblCellMar>
        </w:tblPrEx>
        <w:trPr>
          <w:trHeight w:val="375" w:hRule="atLeast"/>
        </w:trPr>
        <w:tc>
          <w:tcPr>
            <w:tcW w:w="1440" w:type="dxa"/>
            <w:vMerge w:val="restart"/>
            <w:tcBorders>
              <w:top w:val="nil"/>
              <w:left w:val="single" w:color="auto" w:sz="4" w:space="0"/>
              <w:bottom w:val="single" w:color="000000" w:sz="4" w:space="0"/>
              <w:right w:val="single" w:color="auto" w:sz="4" w:space="0"/>
            </w:tcBorders>
            <w:shd w:val="clear" w:color="auto" w:fill="auto"/>
            <w:vAlign w:val="center"/>
          </w:tcPr>
          <w:p w14:paraId="7DC2F62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四、年度绩效指标完成情况</w:t>
            </w:r>
          </w:p>
        </w:tc>
        <w:tc>
          <w:tcPr>
            <w:tcW w:w="1216" w:type="dxa"/>
            <w:tcBorders>
              <w:top w:val="nil"/>
              <w:left w:val="nil"/>
              <w:bottom w:val="single" w:color="auto" w:sz="4" w:space="0"/>
              <w:right w:val="single" w:color="auto" w:sz="4" w:space="0"/>
            </w:tcBorders>
            <w:shd w:val="clear" w:color="auto" w:fill="auto"/>
            <w:noWrap/>
            <w:vAlign w:val="center"/>
          </w:tcPr>
          <w:p w14:paraId="38F8E75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一级指标</w:t>
            </w:r>
          </w:p>
        </w:tc>
        <w:tc>
          <w:tcPr>
            <w:tcW w:w="906" w:type="dxa"/>
            <w:tcBorders>
              <w:top w:val="nil"/>
              <w:left w:val="nil"/>
              <w:bottom w:val="single" w:color="auto" w:sz="4" w:space="0"/>
              <w:right w:val="single" w:color="auto" w:sz="4" w:space="0"/>
            </w:tcBorders>
            <w:shd w:val="clear" w:color="auto" w:fill="auto"/>
            <w:noWrap/>
            <w:vAlign w:val="center"/>
          </w:tcPr>
          <w:p w14:paraId="7F9AA96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二级指标</w:t>
            </w:r>
          </w:p>
        </w:tc>
        <w:tc>
          <w:tcPr>
            <w:tcW w:w="2327" w:type="dxa"/>
            <w:gridSpan w:val="2"/>
            <w:tcBorders>
              <w:top w:val="single" w:color="auto" w:sz="4" w:space="0"/>
              <w:left w:val="nil"/>
              <w:bottom w:val="single" w:color="auto" w:sz="4" w:space="0"/>
              <w:right w:val="single" w:color="auto" w:sz="4" w:space="0"/>
            </w:tcBorders>
            <w:shd w:val="clear" w:color="auto" w:fill="auto"/>
            <w:noWrap/>
            <w:vAlign w:val="center"/>
          </w:tcPr>
          <w:p w14:paraId="531B7D9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三级指标</w:t>
            </w:r>
          </w:p>
        </w:tc>
        <w:tc>
          <w:tcPr>
            <w:tcW w:w="1126" w:type="dxa"/>
            <w:tcBorders>
              <w:top w:val="nil"/>
              <w:left w:val="nil"/>
              <w:bottom w:val="single" w:color="auto" w:sz="4" w:space="0"/>
              <w:right w:val="single" w:color="auto" w:sz="4" w:space="0"/>
            </w:tcBorders>
            <w:shd w:val="clear" w:color="auto" w:fill="auto"/>
            <w:noWrap/>
            <w:vAlign w:val="center"/>
          </w:tcPr>
          <w:p w14:paraId="6D0A4BC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预期指标值</w:t>
            </w:r>
          </w:p>
        </w:tc>
        <w:tc>
          <w:tcPr>
            <w:tcW w:w="1126" w:type="dxa"/>
            <w:tcBorders>
              <w:top w:val="nil"/>
              <w:left w:val="nil"/>
              <w:bottom w:val="single" w:color="auto" w:sz="4" w:space="0"/>
              <w:right w:val="single" w:color="auto" w:sz="4" w:space="0"/>
            </w:tcBorders>
            <w:shd w:val="clear" w:color="auto" w:fill="auto"/>
            <w:noWrap/>
            <w:vAlign w:val="center"/>
          </w:tcPr>
          <w:p w14:paraId="0A52198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实际完成值</w:t>
            </w:r>
          </w:p>
        </w:tc>
        <w:tc>
          <w:tcPr>
            <w:tcW w:w="1086" w:type="dxa"/>
            <w:tcBorders>
              <w:top w:val="nil"/>
              <w:left w:val="nil"/>
              <w:bottom w:val="single" w:color="auto" w:sz="4" w:space="0"/>
              <w:right w:val="single" w:color="auto" w:sz="4" w:space="0"/>
            </w:tcBorders>
            <w:shd w:val="clear" w:color="auto" w:fill="auto"/>
            <w:noWrap/>
            <w:vAlign w:val="center"/>
          </w:tcPr>
          <w:p w14:paraId="556169E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自评得分</w:t>
            </w:r>
          </w:p>
        </w:tc>
      </w:tr>
      <w:tr w14:paraId="653B3ECB">
        <w:tblPrEx>
          <w:tblCellMar>
            <w:top w:w="0" w:type="dxa"/>
            <w:left w:w="108" w:type="dxa"/>
            <w:bottom w:w="0" w:type="dxa"/>
            <w:right w:w="108" w:type="dxa"/>
          </w:tblCellMar>
        </w:tblPrEx>
        <w:trPr>
          <w:trHeight w:val="1095" w:hRule="atLeast"/>
        </w:trPr>
        <w:tc>
          <w:tcPr>
            <w:tcW w:w="1440" w:type="dxa"/>
            <w:vMerge w:val="continue"/>
            <w:tcBorders>
              <w:top w:val="nil"/>
              <w:left w:val="single" w:color="auto" w:sz="4" w:space="0"/>
              <w:bottom w:val="single" w:color="000000" w:sz="4" w:space="0"/>
              <w:right w:val="single" w:color="auto" w:sz="4" w:space="0"/>
            </w:tcBorders>
            <w:vAlign w:val="center"/>
          </w:tcPr>
          <w:p w14:paraId="28FEEC7E">
            <w:pPr>
              <w:widowControl/>
              <w:jc w:val="center"/>
              <w:rPr>
                <w:rFonts w:ascii="仿宋" w:hAnsi="仿宋" w:eastAsia="仿宋" w:cs="宋体"/>
                <w:color w:val="000000"/>
                <w:kern w:val="0"/>
                <w:sz w:val="22"/>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14:paraId="2CDA475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产出指标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（40分）</w:t>
            </w:r>
          </w:p>
        </w:tc>
        <w:tc>
          <w:tcPr>
            <w:tcW w:w="906" w:type="dxa"/>
            <w:vMerge w:val="restart"/>
            <w:tcBorders>
              <w:top w:val="nil"/>
              <w:left w:val="single" w:color="auto" w:sz="4" w:space="0"/>
              <w:bottom w:val="single" w:color="auto" w:sz="4" w:space="0"/>
              <w:right w:val="single" w:color="auto" w:sz="4" w:space="0"/>
            </w:tcBorders>
            <w:shd w:val="clear" w:color="auto" w:fill="auto"/>
            <w:noWrap/>
            <w:vAlign w:val="center"/>
          </w:tcPr>
          <w:p w14:paraId="4357BC8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数量指标</w:t>
            </w:r>
          </w:p>
        </w:tc>
        <w:tc>
          <w:tcPr>
            <w:tcW w:w="2327" w:type="dxa"/>
            <w:gridSpan w:val="2"/>
            <w:tcBorders>
              <w:top w:val="single" w:color="auto" w:sz="4" w:space="0"/>
              <w:left w:val="nil"/>
              <w:bottom w:val="single" w:color="auto" w:sz="4" w:space="0"/>
              <w:right w:val="single" w:color="auto" w:sz="4" w:space="0"/>
            </w:tcBorders>
            <w:shd w:val="clear" w:color="auto" w:fill="auto"/>
            <w:vAlign w:val="center"/>
          </w:tcPr>
          <w:p w14:paraId="762A287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专项经费发放到位率</w:t>
            </w:r>
          </w:p>
        </w:tc>
        <w:tc>
          <w:tcPr>
            <w:tcW w:w="1126" w:type="dxa"/>
            <w:tcBorders>
              <w:top w:val="nil"/>
              <w:left w:val="nil"/>
              <w:bottom w:val="single" w:color="auto" w:sz="4" w:space="0"/>
              <w:right w:val="single" w:color="auto" w:sz="4" w:space="0"/>
            </w:tcBorders>
            <w:shd w:val="clear" w:color="auto" w:fill="auto"/>
            <w:vAlign w:val="center"/>
          </w:tcPr>
          <w:p w14:paraId="0E7041C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51C3E84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086" w:type="dxa"/>
            <w:tcBorders>
              <w:top w:val="nil"/>
              <w:left w:val="nil"/>
              <w:bottom w:val="single" w:color="auto" w:sz="4" w:space="0"/>
              <w:right w:val="single" w:color="auto" w:sz="4" w:space="0"/>
            </w:tcBorders>
            <w:shd w:val="clear" w:color="auto" w:fill="auto"/>
            <w:noWrap/>
            <w:vAlign w:val="center"/>
          </w:tcPr>
          <w:p w14:paraId="6B45A00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4F5FD7A4">
        <w:tblPrEx>
          <w:tblCellMar>
            <w:top w:w="0" w:type="dxa"/>
            <w:left w:w="108" w:type="dxa"/>
            <w:bottom w:w="0" w:type="dxa"/>
            <w:right w:w="108" w:type="dxa"/>
          </w:tblCellMar>
        </w:tblPrEx>
        <w:trPr>
          <w:trHeight w:val="465" w:hRule="atLeast"/>
        </w:trPr>
        <w:tc>
          <w:tcPr>
            <w:tcW w:w="1440" w:type="dxa"/>
            <w:vMerge w:val="continue"/>
            <w:tcBorders>
              <w:top w:val="nil"/>
              <w:left w:val="single" w:color="auto" w:sz="4" w:space="0"/>
              <w:bottom w:val="single" w:color="000000" w:sz="4" w:space="0"/>
              <w:right w:val="single" w:color="auto" w:sz="4" w:space="0"/>
            </w:tcBorders>
            <w:vAlign w:val="center"/>
          </w:tcPr>
          <w:p w14:paraId="103B7BB7">
            <w:pPr>
              <w:widowControl/>
              <w:jc w:val="center"/>
              <w:rPr>
                <w:rFonts w:ascii="仿宋" w:hAnsi="仿宋" w:eastAsia="仿宋" w:cs="宋体"/>
                <w:color w:val="000000"/>
                <w:kern w:val="0"/>
                <w:sz w:val="22"/>
              </w:rPr>
            </w:pPr>
          </w:p>
        </w:tc>
        <w:tc>
          <w:tcPr>
            <w:tcW w:w="1216" w:type="dxa"/>
            <w:vMerge w:val="continue"/>
            <w:tcBorders>
              <w:top w:val="nil"/>
              <w:left w:val="single" w:color="auto" w:sz="4" w:space="0"/>
              <w:bottom w:val="single" w:color="auto" w:sz="4" w:space="0"/>
              <w:right w:val="single" w:color="auto" w:sz="4" w:space="0"/>
            </w:tcBorders>
            <w:vAlign w:val="center"/>
          </w:tcPr>
          <w:p w14:paraId="595B94F4">
            <w:pPr>
              <w:widowControl/>
              <w:jc w:val="center"/>
              <w:rPr>
                <w:rFonts w:ascii="仿宋" w:hAnsi="仿宋" w:eastAsia="仿宋" w:cs="宋体"/>
                <w:color w:val="000000"/>
                <w:kern w:val="0"/>
                <w:sz w:val="22"/>
              </w:rPr>
            </w:pPr>
          </w:p>
        </w:tc>
        <w:tc>
          <w:tcPr>
            <w:tcW w:w="906" w:type="dxa"/>
            <w:vMerge w:val="continue"/>
            <w:tcBorders>
              <w:top w:val="nil"/>
              <w:left w:val="single" w:color="auto" w:sz="4" w:space="0"/>
              <w:bottom w:val="single" w:color="auto" w:sz="4" w:space="0"/>
              <w:right w:val="single" w:color="auto" w:sz="4" w:space="0"/>
            </w:tcBorders>
            <w:vAlign w:val="center"/>
          </w:tcPr>
          <w:p w14:paraId="5F04F336">
            <w:pPr>
              <w:widowControl/>
              <w:jc w:val="center"/>
              <w:rPr>
                <w:rFonts w:ascii="仿宋" w:hAnsi="仿宋" w:eastAsia="仿宋" w:cs="宋体"/>
                <w:color w:val="000000"/>
                <w:kern w:val="0"/>
                <w:sz w:val="22"/>
              </w:rPr>
            </w:pPr>
          </w:p>
        </w:tc>
        <w:tc>
          <w:tcPr>
            <w:tcW w:w="2327" w:type="dxa"/>
            <w:gridSpan w:val="2"/>
            <w:tcBorders>
              <w:top w:val="single" w:color="auto" w:sz="4" w:space="0"/>
              <w:left w:val="nil"/>
              <w:bottom w:val="single" w:color="auto" w:sz="4" w:space="0"/>
              <w:right w:val="single" w:color="auto" w:sz="4" w:space="0"/>
            </w:tcBorders>
            <w:shd w:val="clear" w:color="auto" w:fill="auto"/>
            <w:vAlign w:val="center"/>
          </w:tcPr>
          <w:p w14:paraId="2A7F968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办公设备采购覆盖率</w:t>
            </w:r>
          </w:p>
        </w:tc>
        <w:tc>
          <w:tcPr>
            <w:tcW w:w="1126" w:type="dxa"/>
            <w:tcBorders>
              <w:top w:val="nil"/>
              <w:left w:val="nil"/>
              <w:bottom w:val="single" w:color="auto" w:sz="4" w:space="0"/>
              <w:right w:val="single" w:color="auto" w:sz="4" w:space="0"/>
            </w:tcBorders>
            <w:shd w:val="clear" w:color="auto" w:fill="auto"/>
            <w:noWrap/>
            <w:vAlign w:val="center"/>
          </w:tcPr>
          <w:p w14:paraId="3C875D7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0523550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086" w:type="dxa"/>
            <w:tcBorders>
              <w:top w:val="nil"/>
              <w:left w:val="nil"/>
              <w:bottom w:val="single" w:color="auto" w:sz="4" w:space="0"/>
              <w:right w:val="single" w:color="auto" w:sz="4" w:space="0"/>
            </w:tcBorders>
            <w:shd w:val="clear" w:color="auto" w:fill="auto"/>
            <w:noWrap/>
            <w:vAlign w:val="center"/>
          </w:tcPr>
          <w:p w14:paraId="3E7BAB3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34C3884A">
        <w:tblPrEx>
          <w:tblCellMar>
            <w:top w:w="0" w:type="dxa"/>
            <w:left w:w="108" w:type="dxa"/>
            <w:bottom w:w="0" w:type="dxa"/>
            <w:right w:w="108" w:type="dxa"/>
          </w:tblCellMar>
        </w:tblPrEx>
        <w:trPr>
          <w:trHeight w:val="390" w:hRule="atLeast"/>
        </w:trPr>
        <w:tc>
          <w:tcPr>
            <w:tcW w:w="1440" w:type="dxa"/>
            <w:vMerge w:val="continue"/>
            <w:tcBorders>
              <w:top w:val="nil"/>
              <w:left w:val="single" w:color="auto" w:sz="4" w:space="0"/>
              <w:bottom w:val="single" w:color="000000" w:sz="4" w:space="0"/>
              <w:right w:val="single" w:color="auto" w:sz="4" w:space="0"/>
            </w:tcBorders>
            <w:vAlign w:val="center"/>
          </w:tcPr>
          <w:p w14:paraId="10A4D0E5">
            <w:pPr>
              <w:widowControl/>
              <w:jc w:val="center"/>
              <w:rPr>
                <w:rFonts w:ascii="仿宋" w:hAnsi="仿宋" w:eastAsia="仿宋" w:cs="宋体"/>
                <w:color w:val="000000"/>
                <w:kern w:val="0"/>
                <w:sz w:val="22"/>
              </w:rPr>
            </w:pPr>
          </w:p>
        </w:tc>
        <w:tc>
          <w:tcPr>
            <w:tcW w:w="1216" w:type="dxa"/>
            <w:vMerge w:val="continue"/>
            <w:tcBorders>
              <w:top w:val="nil"/>
              <w:left w:val="single" w:color="auto" w:sz="4" w:space="0"/>
              <w:bottom w:val="single" w:color="auto" w:sz="4" w:space="0"/>
              <w:right w:val="single" w:color="auto" w:sz="4" w:space="0"/>
            </w:tcBorders>
            <w:vAlign w:val="center"/>
          </w:tcPr>
          <w:p w14:paraId="355826C8">
            <w:pPr>
              <w:widowControl/>
              <w:jc w:val="center"/>
              <w:rPr>
                <w:rFonts w:ascii="仿宋" w:hAnsi="仿宋" w:eastAsia="仿宋" w:cs="宋体"/>
                <w:color w:val="000000"/>
                <w:kern w:val="0"/>
                <w:sz w:val="22"/>
              </w:rPr>
            </w:pPr>
          </w:p>
        </w:tc>
        <w:tc>
          <w:tcPr>
            <w:tcW w:w="906" w:type="dxa"/>
            <w:vMerge w:val="restart"/>
            <w:tcBorders>
              <w:top w:val="nil"/>
              <w:left w:val="single" w:color="auto" w:sz="4" w:space="0"/>
              <w:bottom w:val="single" w:color="auto" w:sz="4" w:space="0"/>
              <w:right w:val="single" w:color="auto" w:sz="4" w:space="0"/>
            </w:tcBorders>
            <w:shd w:val="clear" w:color="auto" w:fill="auto"/>
            <w:noWrap/>
            <w:vAlign w:val="center"/>
          </w:tcPr>
          <w:p w14:paraId="5A18CF0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时效指标</w:t>
            </w:r>
          </w:p>
        </w:tc>
        <w:tc>
          <w:tcPr>
            <w:tcW w:w="2327" w:type="dxa"/>
            <w:gridSpan w:val="2"/>
            <w:tcBorders>
              <w:top w:val="single" w:color="auto" w:sz="4" w:space="0"/>
              <w:left w:val="nil"/>
              <w:bottom w:val="single" w:color="auto" w:sz="4" w:space="0"/>
              <w:right w:val="single" w:color="auto" w:sz="4" w:space="0"/>
            </w:tcBorders>
            <w:shd w:val="clear" w:color="auto" w:fill="auto"/>
            <w:vAlign w:val="center"/>
          </w:tcPr>
          <w:p w14:paraId="7525B3A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支出实际完成率</w:t>
            </w:r>
          </w:p>
        </w:tc>
        <w:tc>
          <w:tcPr>
            <w:tcW w:w="1126" w:type="dxa"/>
            <w:tcBorders>
              <w:top w:val="nil"/>
              <w:left w:val="nil"/>
              <w:bottom w:val="single" w:color="auto" w:sz="4" w:space="0"/>
              <w:right w:val="single" w:color="auto" w:sz="4" w:space="0"/>
            </w:tcBorders>
            <w:shd w:val="clear" w:color="auto" w:fill="auto"/>
            <w:noWrap/>
            <w:vAlign w:val="center"/>
          </w:tcPr>
          <w:p w14:paraId="6D785E9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34953CC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086" w:type="dxa"/>
            <w:tcBorders>
              <w:top w:val="nil"/>
              <w:left w:val="nil"/>
              <w:bottom w:val="single" w:color="auto" w:sz="4" w:space="0"/>
              <w:right w:val="single" w:color="auto" w:sz="4" w:space="0"/>
            </w:tcBorders>
            <w:shd w:val="clear" w:color="auto" w:fill="auto"/>
            <w:noWrap/>
            <w:vAlign w:val="center"/>
          </w:tcPr>
          <w:p w14:paraId="778DBB3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3EDD11B6">
        <w:tblPrEx>
          <w:tblCellMar>
            <w:top w:w="0" w:type="dxa"/>
            <w:left w:w="108" w:type="dxa"/>
            <w:bottom w:w="0" w:type="dxa"/>
            <w:right w:w="108" w:type="dxa"/>
          </w:tblCellMar>
        </w:tblPrEx>
        <w:trPr>
          <w:trHeight w:val="480" w:hRule="atLeast"/>
        </w:trPr>
        <w:tc>
          <w:tcPr>
            <w:tcW w:w="1440" w:type="dxa"/>
            <w:vMerge w:val="continue"/>
            <w:tcBorders>
              <w:top w:val="nil"/>
              <w:left w:val="single" w:color="auto" w:sz="4" w:space="0"/>
              <w:bottom w:val="single" w:color="000000" w:sz="4" w:space="0"/>
              <w:right w:val="single" w:color="auto" w:sz="4" w:space="0"/>
            </w:tcBorders>
            <w:vAlign w:val="center"/>
          </w:tcPr>
          <w:p w14:paraId="0B8F75E3">
            <w:pPr>
              <w:widowControl/>
              <w:jc w:val="center"/>
              <w:rPr>
                <w:rFonts w:ascii="仿宋" w:hAnsi="仿宋" w:eastAsia="仿宋" w:cs="宋体"/>
                <w:color w:val="000000"/>
                <w:kern w:val="0"/>
                <w:sz w:val="22"/>
              </w:rPr>
            </w:pPr>
          </w:p>
        </w:tc>
        <w:tc>
          <w:tcPr>
            <w:tcW w:w="1216" w:type="dxa"/>
            <w:vMerge w:val="continue"/>
            <w:tcBorders>
              <w:top w:val="nil"/>
              <w:left w:val="single" w:color="auto" w:sz="4" w:space="0"/>
              <w:bottom w:val="single" w:color="auto" w:sz="4" w:space="0"/>
              <w:right w:val="single" w:color="auto" w:sz="4" w:space="0"/>
            </w:tcBorders>
            <w:vAlign w:val="center"/>
          </w:tcPr>
          <w:p w14:paraId="17BAE6AB">
            <w:pPr>
              <w:widowControl/>
              <w:jc w:val="center"/>
              <w:rPr>
                <w:rFonts w:ascii="仿宋" w:hAnsi="仿宋" w:eastAsia="仿宋" w:cs="宋体"/>
                <w:color w:val="000000"/>
                <w:kern w:val="0"/>
                <w:sz w:val="22"/>
              </w:rPr>
            </w:pPr>
          </w:p>
        </w:tc>
        <w:tc>
          <w:tcPr>
            <w:tcW w:w="906" w:type="dxa"/>
            <w:vMerge w:val="continue"/>
            <w:tcBorders>
              <w:top w:val="nil"/>
              <w:left w:val="single" w:color="auto" w:sz="4" w:space="0"/>
              <w:bottom w:val="single" w:color="auto" w:sz="4" w:space="0"/>
              <w:right w:val="single" w:color="auto" w:sz="4" w:space="0"/>
            </w:tcBorders>
            <w:vAlign w:val="center"/>
          </w:tcPr>
          <w:p w14:paraId="41721239">
            <w:pPr>
              <w:widowControl/>
              <w:jc w:val="center"/>
              <w:rPr>
                <w:rFonts w:ascii="仿宋" w:hAnsi="仿宋" w:eastAsia="仿宋" w:cs="宋体"/>
                <w:color w:val="000000"/>
                <w:kern w:val="0"/>
                <w:sz w:val="22"/>
              </w:rPr>
            </w:pPr>
          </w:p>
        </w:tc>
        <w:tc>
          <w:tcPr>
            <w:tcW w:w="2327" w:type="dxa"/>
            <w:gridSpan w:val="2"/>
            <w:tcBorders>
              <w:top w:val="single" w:color="auto" w:sz="4" w:space="0"/>
              <w:left w:val="nil"/>
              <w:bottom w:val="single" w:color="auto" w:sz="4" w:space="0"/>
              <w:right w:val="single" w:color="auto" w:sz="4" w:space="0"/>
            </w:tcBorders>
            <w:shd w:val="clear" w:color="auto" w:fill="auto"/>
            <w:vAlign w:val="center"/>
          </w:tcPr>
          <w:p w14:paraId="7BFA106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完成及时率</w:t>
            </w:r>
          </w:p>
        </w:tc>
        <w:tc>
          <w:tcPr>
            <w:tcW w:w="1126" w:type="dxa"/>
            <w:tcBorders>
              <w:top w:val="nil"/>
              <w:left w:val="nil"/>
              <w:bottom w:val="single" w:color="auto" w:sz="4" w:space="0"/>
              <w:right w:val="single" w:color="auto" w:sz="4" w:space="0"/>
            </w:tcBorders>
            <w:shd w:val="clear" w:color="auto" w:fill="auto"/>
            <w:noWrap/>
            <w:vAlign w:val="center"/>
          </w:tcPr>
          <w:p w14:paraId="37A8A2F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29491F4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086" w:type="dxa"/>
            <w:tcBorders>
              <w:top w:val="nil"/>
              <w:left w:val="nil"/>
              <w:bottom w:val="single" w:color="auto" w:sz="4" w:space="0"/>
              <w:right w:val="single" w:color="auto" w:sz="4" w:space="0"/>
            </w:tcBorders>
            <w:shd w:val="clear" w:color="auto" w:fill="auto"/>
            <w:noWrap/>
            <w:vAlign w:val="center"/>
          </w:tcPr>
          <w:p w14:paraId="7E27212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1292D7DC">
        <w:tblPrEx>
          <w:tblCellMar>
            <w:top w:w="0" w:type="dxa"/>
            <w:left w:w="108" w:type="dxa"/>
            <w:bottom w:w="0" w:type="dxa"/>
            <w:right w:w="108" w:type="dxa"/>
          </w:tblCellMar>
        </w:tblPrEx>
        <w:trPr>
          <w:trHeight w:val="900" w:hRule="atLeast"/>
        </w:trPr>
        <w:tc>
          <w:tcPr>
            <w:tcW w:w="1440" w:type="dxa"/>
            <w:vMerge w:val="continue"/>
            <w:tcBorders>
              <w:top w:val="nil"/>
              <w:left w:val="single" w:color="auto" w:sz="4" w:space="0"/>
              <w:bottom w:val="single" w:color="000000" w:sz="4" w:space="0"/>
              <w:right w:val="single" w:color="auto" w:sz="4" w:space="0"/>
            </w:tcBorders>
            <w:vAlign w:val="center"/>
          </w:tcPr>
          <w:p w14:paraId="39DF051E">
            <w:pPr>
              <w:widowControl/>
              <w:jc w:val="center"/>
              <w:rPr>
                <w:rFonts w:ascii="仿宋" w:hAnsi="仿宋" w:eastAsia="仿宋" w:cs="宋体"/>
                <w:color w:val="000000"/>
                <w:kern w:val="0"/>
                <w:sz w:val="22"/>
              </w:rPr>
            </w:pPr>
          </w:p>
        </w:tc>
        <w:tc>
          <w:tcPr>
            <w:tcW w:w="1216" w:type="dxa"/>
            <w:tcBorders>
              <w:top w:val="nil"/>
              <w:left w:val="nil"/>
              <w:bottom w:val="single" w:color="auto" w:sz="4" w:space="0"/>
              <w:right w:val="single" w:color="auto" w:sz="4" w:space="0"/>
            </w:tcBorders>
            <w:shd w:val="clear" w:color="auto" w:fill="auto"/>
            <w:vAlign w:val="center"/>
          </w:tcPr>
          <w:p w14:paraId="13BCE95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预算执行率指标（10分）</w:t>
            </w:r>
          </w:p>
        </w:tc>
        <w:tc>
          <w:tcPr>
            <w:tcW w:w="906" w:type="dxa"/>
            <w:tcBorders>
              <w:top w:val="nil"/>
              <w:left w:val="nil"/>
              <w:bottom w:val="single" w:color="auto" w:sz="4" w:space="0"/>
              <w:right w:val="single" w:color="auto" w:sz="4" w:space="0"/>
            </w:tcBorders>
            <w:shd w:val="clear" w:color="auto" w:fill="auto"/>
            <w:vAlign w:val="center"/>
          </w:tcPr>
          <w:p w14:paraId="41A5700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执行率</w:t>
            </w:r>
          </w:p>
        </w:tc>
        <w:tc>
          <w:tcPr>
            <w:tcW w:w="2327" w:type="dxa"/>
            <w:gridSpan w:val="2"/>
            <w:tcBorders>
              <w:top w:val="single" w:color="auto" w:sz="4" w:space="0"/>
              <w:left w:val="nil"/>
              <w:bottom w:val="single" w:color="auto" w:sz="4" w:space="0"/>
              <w:right w:val="single" w:color="000000" w:sz="4" w:space="0"/>
            </w:tcBorders>
            <w:shd w:val="clear" w:color="auto" w:fill="auto"/>
            <w:vAlign w:val="center"/>
          </w:tcPr>
          <w:p w14:paraId="2409724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预算执行进度</w:t>
            </w:r>
          </w:p>
        </w:tc>
        <w:tc>
          <w:tcPr>
            <w:tcW w:w="1126" w:type="dxa"/>
            <w:tcBorders>
              <w:top w:val="nil"/>
              <w:left w:val="nil"/>
              <w:bottom w:val="single" w:color="auto" w:sz="4" w:space="0"/>
              <w:right w:val="single" w:color="auto" w:sz="4" w:space="0"/>
            </w:tcBorders>
            <w:shd w:val="clear" w:color="auto" w:fill="auto"/>
            <w:noWrap/>
            <w:vAlign w:val="center"/>
          </w:tcPr>
          <w:p w14:paraId="388623C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31627E3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99.41%</w:t>
            </w:r>
          </w:p>
        </w:tc>
        <w:tc>
          <w:tcPr>
            <w:tcW w:w="1086" w:type="dxa"/>
            <w:tcBorders>
              <w:top w:val="nil"/>
              <w:left w:val="nil"/>
              <w:bottom w:val="single" w:color="auto" w:sz="4" w:space="0"/>
              <w:right w:val="single" w:color="auto" w:sz="4" w:space="0"/>
            </w:tcBorders>
            <w:shd w:val="clear" w:color="auto" w:fill="auto"/>
            <w:noWrap/>
            <w:vAlign w:val="center"/>
          </w:tcPr>
          <w:p w14:paraId="264690D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064036AC">
        <w:tblPrEx>
          <w:tblCellMar>
            <w:top w:w="0" w:type="dxa"/>
            <w:left w:w="108" w:type="dxa"/>
            <w:bottom w:w="0" w:type="dxa"/>
            <w:right w:w="108" w:type="dxa"/>
          </w:tblCellMar>
        </w:tblPrEx>
        <w:trPr>
          <w:trHeight w:val="540" w:hRule="atLeast"/>
        </w:trPr>
        <w:tc>
          <w:tcPr>
            <w:tcW w:w="1440" w:type="dxa"/>
            <w:vMerge w:val="continue"/>
            <w:tcBorders>
              <w:top w:val="nil"/>
              <w:left w:val="single" w:color="auto" w:sz="4" w:space="0"/>
              <w:bottom w:val="single" w:color="000000" w:sz="4" w:space="0"/>
              <w:right w:val="single" w:color="auto" w:sz="4" w:space="0"/>
            </w:tcBorders>
            <w:vAlign w:val="center"/>
          </w:tcPr>
          <w:p w14:paraId="1B20D05F">
            <w:pPr>
              <w:widowControl/>
              <w:jc w:val="center"/>
              <w:rPr>
                <w:rFonts w:ascii="仿宋" w:hAnsi="仿宋" w:eastAsia="仿宋" w:cs="宋体"/>
                <w:color w:val="000000"/>
                <w:kern w:val="0"/>
                <w:sz w:val="22"/>
              </w:rPr>
            </w:pPr>
          </w:p>
        </w:tc>
        <w:tc>
          <w:tcPr>
            <w:tcW w:w="1216" w:type="dxa"/>
            <w:vMerge w:val="restart"/>
            <w:tcBorders>
              <w:top w:val="nil"/>
              <w:left w:val="single" w:color="auto" w:sz="4" w:space="0"/>
              <w:bottom w:val="single" w:color="auto" w:sz="4" w:space="0"/>
              <w:right w:val="single" w:color="auto" w:sz="4" w:space="0"/>
            </w:tcBorders>
            <w:shd w:val="clear" w:color="auto" w:fill="auto"/>
            <w:vAlign w:val="center"/>
          </w:tcPr>
          <w:p w14:paraId="3760F47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效益指标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（40分）</w:t>
            </w:r>
          </w:p>
        </w:tc>
        <w:tc>
          <w:tcPr>
            <w:tcW w:w="906" w:type="dxa"/>
            <w:vMerge w:val="restart"/>
            <w:tcBorders>
              <w:top w:val="nil"/>
              <w:left w:val="single" w:color="auto" w:sz="4" w:space="0"/>
              <w:bottom w:val="single" w:color="auto" w:sz="4" w:space="0"/>
              <w:right w:val="single" w:color="auto" w:sz="4" w:space="0"/>
            </w:tcBorders>
            <w:shd w:val="clear" w:color="auto" w:fill="auto"/>
            <w:vAlign w:val="center"/>
          </w:tcPr>
          <w:p w14:paraId="54D394C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经济效益指标</w:t>
            </w:r>
          </w:p>
        </w:tc>
        <w:tc>
          <w:tcPr>
            <w:tcW w:w="2327" w:type="dxa"/>
            <w:gridSpan w:val="2"/>
            <w:tcBorders>
              <w:top w:val="single" w:color="auto" w:sz="4" w:space="0"/>
              <w:left w:val="nil"/>
              <w:bottom w:val="single" w:color="auto" w:sz="4" w:space="0"/>
              <w:right w:val="single" w:color="auto" w:sz="4" w:space="0"/>
            </w:tcBorders>
            <w:shd w:val="clear" w:color="auto" w:fill="auto"/>
            <w:vAlign w:val="center"/>
          </w:tcPr>
          <w:p w14:paraId="5AAC349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办公设备投入使用率</w:t>
            </w:r>
          </w:p>
        </w:tc>
        <w:tc>
          <w:tcPr>
            <w:tcW w:w="1126" w:type="dxa"/>
            <w:tcBorders>
              <w:top w:val="nil"/>
              <w:left w:val="nil"/>
              <w:bottom w:val="single" w:color="auto" w:sz="4" w:space="0"/>
              <w:right w:val="single" w:color="auto" w:sz="4" w:space="0"/>
            </w:tcBorders>
            <w:shd w:val="clear" w:color="auto" w:fill="auto"/>
            <w:noWrap/>
            <w:vAlign w:val="center"/>
          </w:tcPr>
          <w:p w14:paraId="50F5140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4E7ACDE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086" w:type="dxa"/>
            <w:tcBorders>
              <w:top w:val="nil"/>
              <w:left w:val="nil"/>
              <w:bottom w:val="single" w:color="auto" w:sz="4" w:space="0"/>
              <w:right w:val="single" w:color="auto" w:sz="4" w:space="0"/>
            </w:tcBorders>
            <w:shd w:val="clear" w:color="auto" w:fill="auto"/>
            <w:noWrap/>
            <w:vAlign w:val="center"/>
          </w:tcPr>
          <w:p w14:paraId="48920E9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70B264DD">
        <w:tblPrEx>
          <w:tblCellMar>
            <w:top w:w="0" w:type="dxa"/>
            <w:left w:w="108" w:type="dxa"/>
            <w:bottom w:w="0" w:type="dxa"/>
            <w:right w:w="108" w:type="dxa"/>
          </w:tblCellMar>
        </w:tblPrEx>
        <w:trPr>
          <w:trHeight w:val="465" w:hRule="atLeast"/>
        </w:trPr>
        <w:tc>
          <w:tcPr>
            <w:tcW w:w="1440" w:type="dxa"/>
            <w:vMerge w:val="continue"/>
            <w:tcBorders>
              <w:top w:val="nil"/>
              <w:left w:val="single" w:color="auto" w:sz="4" w:space="0"/>
              <w:bottom w:val="single" w:color="000000" w:sz="4" w:space="0"/>
              <w:right w:val="single" w:color="auto" w:sz="4" w:space="0"/>
            </w:tcBorders>
            <w:vAlign w:val="center"/>
          </w:tcPr>
          <w:p w14:paraId="0EE2B0D2">
            <w:pPr>
              <w:widowControl/>
              <w:jc w:val="center"/>
              <w:rPr>
                <w:rFonts w:ascii="仿宋" w:hAnsi="仿宋" w:eastAsia="仿宋" w:cs="宋体"/>
                <w:color w:val="000000"/>
                <w:kern w:val="0"/>
                <w:sz w:val="22"/>
              </w:rPr>
            </w:pPr>
          </w:p>
        </w:tc>
        <w:tc>
          <w:tcPr>
            <w:tcW w:w="1216" w:type="dxa"/>
            <w:vMerge w:val="continue"/>
            <w:tcBorders>
              <w:top w:val="nil"/>
              <w:left w:val="single" w:color="auto" w:sz="4" w:space="0"/>
              <w:bottom w:val="single" w:color="auto" w:sz="4" w:space="0"/>
              <w:right w:val="single" w:color="auto" w:sz="4" w:space="0"/>
            </w:tcBorders>
            <w:vAlign w:val="center"/>
          </w:tcPr>
          <w:p w14:paraId="61E63601">
            <w:pPr>
              <w:widowControl/>
              <w:jc w:val="center"/>
              <w:rPr>
                <w:rFonts w:ascii="仿宋" w:hAnsi="仿宋" w:eastAsia="仿宋" w:cs="宋体"/>
                <w:color w:val="000000"/>
                <w:kern w:val="0"/>
                <w:sz w:val="22"/>
              </w:rPr>
            </w:pPr>
          </w:p>
        </w:tc>
        <w:tc>
          <w:tcPr>
            <w:tcW w:w="906" w:type="dxa"/>
            <w:vMerge w:val="continue"/>
            <w:tcBorders>
              <w:top w:val="nil"/>
              <w:left w:val="single" w:color="auto" w:sz="4" w:space="0"/>
              <w:bottom w:val="single" w:color="auto" w:sz="4" w:space="0"/>
              <w:right w:val="single" w:color="auto" w:sz="4" w:space="0"/>
            </w:tcBorders>
            <w:vAlign w:val="center"/>
          </w:tcPr>
          <w:p w14:paraId="7218B68B">
            <w:pPr>
              <w:widowControl/>
              <w:jc w:val="center"/>
              <w:rPr>
                <w:rFonts w:ascii="仿宋" w:hAnsi="仿宋" w:eastAsia="仿宋" w:cs="宋体"/>
                <w:color w:val="000000"/>
                <w:kern w:val="0"/>
                <w:sz w:val="22"/>
              </w:rPr>
            </w:pPr>
          </w:p>
        </w:tc>
        <w:tc>
          <w:tcPr>
            <w:tcW w:w="2327" w:type="dxa"/>
            <w:gridSpan w:val="2"/>
            <w:tcBorders>
              <w:top w:val="single" w:color="auto" w:sz="4" w:space="0"/>
              <w:left w:val="nil"/>
              <w:bottom w:val="single" w:color="auto" w:sz="4" w:space="0"/>
              <w:right w:val="single" w:color="auto" w:sz="4" w:space="0"/>
            </w:tcBorders>
            <w:shd w:val="clear" w:color="auto" w:fill="auto"/>
            <w:vAlign w:val="center"/>
          </w:tcPr>
          <w:p w14:paraId="14C5B66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业务处理效率提升</w:t>
            </w:r>
          </w:p>
        </w:tc>
        <w:tc>
          <w:tcPr>
            <w:tcW w:w="1126" w:type="dxa"/>
            <w:tcBorders>
              <w:top w:val="nil"/>
              <w:left w:val="nil"/>
              <w:bottom w:val="single" w:color="auto" w:sz="4" w:space="0"/>
              <w:right w:val="single" w:color="auto" w:sz="4" w:space="0"/>
            </w:tcBorders>
            <w:shd w:val="clear" w:color="auto" w:fill="auto"/>
            <w:noWrap/>
            <w:vAlign w:val="center"/>
          </w:tcPr>
          <w:p w14:paraId="27B2F61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07922A5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086" w:type="dxa"/>
            <w:tcBorders>
              <w:top w:val="nil"/>
              <w:left w:val="nil"/>
              <w:bottom w:val="single" w:color="auto" w:sz="4" w:space="0"/>
              <w:right w:val="single" w:color="auto" w:sz="4" w:space="0"/>
            </w:tcBorders>
            <w:shd w:val="clear" w:color="auto" w:fill="auto"/>
            <w:noWrap/>
            <w:vAlign w:val="center"/>
          </w:tcPr>
          <w:p w14:paraId="0CCD3E8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076745B3">
        <w:tblPrEx>
          <w:tblCellMar>
            <w:top w:w="0" w:type="dxa"/>
            <w:left w:w="108" w:type="dxa"/>
            <w:bottom w:w="0" w:type="dxa"/>
            <w:right w:w="108" w:type="dxa"/>
          </w:tblCellMar>
        </w:tblPrEx>
        <w:trPr>
          <w:trHeight w:val="510" w:hRule="atLeast"/>
        </w:trPr>
        <w:tc>
          <w:tcPr>
            <w:tcW w:w="1440" w:type="dxa"/>
            <w:vMerge w:val="continue"/>
            <w:tcBorders>
              <w:top w:val="nil"/>
              <w:left w:val="single" w:color="auto" w:sz="4" w:space="0"/>
              <w:bottom w:val="single" w:color="000000" w:sz="4" w:space="0"/>
              <w:right w:val="single" w:color="auto" w:sz="4" w:space="0"/>
            </w:tcBorders>
            <w:vAlign w:val="center"/>
          </w:tcPr>
          <w:p w14:paraId="52BFB17E">
            <w:pPr>
              <w:widowControl/>
              <w:jc w:val="center"/>
              <w:rPr>
                <w:rFonts w:ascii="仿宋" w:hAnsi="仿宋" w:eastAsia="仿宋" w:cs="宋体"/>
                <w:color w:val="000000"/>
                <w:kern w:val="0"/>
                <w:sz w:val="22"/>
              </w:rPr>
            </w:pPr>
          </w:p>
        </w:tc>
        <w:tc>
          <w:tcPr>
            <w:tcW w:w="1216" w:type="dxa"/>
            <w:vMerge w:val="continue"/>
            <w:tcBorders>
              <w:top w:val="nil"/>
              <w:left w:val="single" w:color="auto" w:sz="4" w:space="0"/>
              <w:bottom w:val="single" w:color="auto" w:sz="4" w:space="0"/>
              <w:right w:val="single" w:color="auto" w:sz="4" w:space="0"/>
            </w:tcBorders>
            <w:vAlign w:val="center"/>
          </w:tcPr>
          <w:p w14:paraId="4A3DF4FE">
            <w:pPr>
              <w:widowControl/>
              <w:jc w:val="center"/>
              <w:rPr>
                <w:rFonts w:ascii="仿宋" w:hAnsi="仿宋" w:eastAsia="仿宋" w:cs="宋体"/>
                <w:color w:val="000000"/>
                <w:kern w:val="0"/>
                <w:sz w:val="22"/>
              </w:rPr>
            </w:pPr>
          </w:p>
        </w:tc>
        <w:tc>
          <w:tcPr>
            <w:tcW w:w="906" w:type="dxa"/>
            <w:vMerge w:val="restart"/>
            <w:tcBorders>
              <w:top w:val="nil"/>
              <w:left w:val="single" w:color="auto" w:sz="4" w:space="0"/>
              <w:bottom w:val="single" w:color="auto" w:sz="4" w:space="0"/>
              <w:right w:val="single" w:color="auto" w:sz="4" w:space="0"/>
            </w:tcBorders>
            <w:shd w:val="clear" w:color="auto" w:fill="auto"/>
            <w:vAlign w:val="center"/>
          </w:tcPr>
          <w:p w14:paraId="6200FA2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可持续影响指标</w:t>
            </w:r>
          </w:p>
        </w:tc>
        <w:tc>
          <w:tcPr>
            <w:tcW w:w="2327" w:type="dxa"/>
            <w:gridSpan w:val="2"/>
            <w:tcBorders>
              <w:top w:val="single" w:color="auto" w:sz="4" w:space="0"/>
              <w:left w:val="nil"/>
              <w:bottom w:val="single" w:color="auto" w:sz="4" w:space="0"/>
              <w:right w:val="single" w:color="auto" w:sz="4" w:space="0"/>
            </w:tcBorders>
            <w:shd w:val="clear" w:color="auto" w:fill="auto"/>
            <w:vAlign w:val="center"/>
          </w:tcPr>
          <w:p w14:paraId="7FA18D2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强化基金监管</w:t>
            </w:r>
          </w:p>
        </w:tc>
        <w:tc>
          <w:tcPr>
            <w:tcW w:w="1126" w:type="dxa"/>
            <w:tcBorders>
              <w:top w:val="nil"/>
              <w:left w:val="nil"/>
              <w:bottom w:val="single" w:color="auto" w:sz="4" w:space="0"/>
              <w:right w:val="single" w:color="auto" w:sz="4" w:space="0"/>
            </w:tcBorders>
            <w:shd w:val="clear" w:color="auto" w:fill="auto"/>
            <w:noWrap/>
            <w:vAlign w:val="center"/>
          </w:tcPr>
          <w:p w14:paraId="4A09701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1EA0907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086" w:type="dxa"/>
            <w:tcBorders>
              <w:top w:val="nil"/>
              <w:left w:val="nil"/>
              <w:bottom w:val="single" w:color="auto" w:sz="4" w:space="0"/>
              <w:right w:val="single" w:color="auto" w:sz="4" w:space="0"/>
            </w:tcBorders>
            <w:shd w:val="clear" w:color="auto" w:fill="auto"/>
            <w:noWrap/>
            <w:vAlign w:val="center"/>
          </w:tcPr>
          <w:p w14:paraId="5DFA0C9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5261AB0C">
        <w:tblPrEx>
          <w:tblCellMar>
            <w:top w:w="0" w:type="dxa"/>
            <w:left w:w="108" w:type="dxa"/>
            <w:bottom w:w="0" w:type="dxa"/>
            <w:right w:w="108" w:type="dxa"/>
          </w:tblCellMar>
        </w:tblPrEx>
        <w:trPr>
          <w:trHeight w:val="570" w:hRule="atLeast"/>
        </w:trPr>
        <w:tc>
          <w:tcPr>
            <w:tcW w:w="1440" w:type="dxa"/>
            <w:vMerge w:val="continue"/>
            <w:tcBorders>
              <w:top w:val="nil"/>
              <w:left w:val="single" w:color="auto" w:sz="4" w:space="0"/>
              <w:bottom w:val="single" w:color="000000" w:sz="4" w:space="0"/>
              <w:right w:val="single" w:color="auto" w:sz="4" w:space="0"/>
            </w:tcBorders>
            <w:vAlign w:val="center"/>
          </w:tcPr>
          <w:p w14:paraId="41D896B6">
            <w:pPr>
              <w:widowControl/>
              <w:jc w:val="center"/>
              <w:rPr>
                <w:rFonts w:ascii="仿宋" w:hAnsi="仿宋" w:eastAsia="仿宋" w:cs="宋体"/>
                <w:color w:val="000000"/>
                <w:kern w:val="0"/>
                <w:sz w:val="22"/>
              </w:rPr>
            </w:pPr>
          </w:p>
        </w:tc>
        <w:tc>
          <w:tcPr>
            <w:tcW w:w="1216" w:type="dxa"/>
            <w:vMerge w:val="continue"/>
            <w:tcBorders>
              <w:top w:val="nil"/>
              <w:left w:val="single" w:color="auto" w:sz="4" w:space="0"/>
              <w:bottom w:val="single" w:color="auto" w:sz="4" w:space="0"/>
              <w:right w:val="single" w:color="auto" w:sz="4" w:space="0"/>
            </w:tcBorders>
            <w:vAlign w:val="center"/>
          </w:tcPr>
          <w:p w14:paraId="111BE068">
            <w:pPr>
              <w:widowControl/>
              <w:jc w:val="center"/>
              <w:rPr>
                <w:rFonts w:ascii="仿宋" w:hAnsi="仿宋" w:eastAsia="仿宋" w:cs="宋体"/>
                <w:color w:val="000000"/>
                <w:kern w:val="0"/>
                <w:sz w:val="22"/>
              </w:rPr>
            </w:pPr>
          </w:p>
        </w:tc>
        <w:tc>
          <w:tcPr>
            <w:tcW w:w="906" w:type="dxa"/>
            <w:vMerge w:val="continue"/>
            <w:tcBorders>
              <w:top w:val="nil"/>
              <w:left w:val="single" w:color="auto" w:sz="4" w:space="0"/>
              <w:bottom w:val="single" w:color="auto" w:sz="4" w:space="0"/>
              <w:right w:val="single" w:color="auto" w:sz="4" w:space="0"/>
            </w:tcBorders>
            <w:vAlign w:val="center"/>
          </w:tcPr>
          <w:p w14:paraId="3ABD18BA">
            <w:pPr>
              <w:widowControl/>
              <w:jc w:val="center"/>
              <w:rPr>
                <w:rFonts w:ascii="仿宋" w:hAnsi="仿宋" w:eastAsia="仿宋" w:cs="宋体"/>
                <w:color w:val="000000"/>
                <w:kern w:val="0"/>
                <w:sz w:val="22"/>
              </w:rPr>
            </w:pPr>
          </w:p>
        </w:tc>
        <w:tc>
          <w:tcPr>
            <w:tcW w:w="2327" w:type="dxa"/>
            <w:gridSpan w:val="2"/>
            <w:tcBorders>
              <w:top w:val="single" w:color="auto" w:sz="4" w:space="0"/>
              <w:left w:val="nil"/>
              <w:bottom w:val="single" w:color="auto" w:sz="4" w:space="0"/>
              <w:right w:val="single" w:color="auto" w:sz="4" w:space="0"/>
            </w:tcBorders>
            <w:shd w:val="clear" w:color="auto" w:fill="auto"/>
            <w:vAlign w:val="center"/>
          </w:tcPr>
          <w:p w14:paraId="3135B56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医保乡村两级监督检查完善</w:t>
            </w:r>
          </w:p>
        </w:tc>
        <w:tc>
          <w:tcPr>
            <w:tcW w:w="1126" w:type="dxa"/>
            <w:tcBorders>
              <w:top w:val="nil"/>
              <w:left w:val="nil"/>
              <w:bottom w:val="single" w:color="auto" w:sz="4" w:space="0"/>
              <w:right w:val="single" w:color="auto" w:sz="4" w:space="0"/>
            </w:tcBorders>
            <w:shd w:val="clear" w:color="auto" w:fill="auto"/>
            <w:noWrap/>
            <w:vAlign w:val="center"/>
          </w:tcPr>
          <w:p w14:paraId="499D412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7314AF9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086" w:type="dxa"/>
            <w:tcBorders>
              <w:top w:val="nil"/>
              <w:left w:val="nil"/>
              <w:bottom w:val="single" w:color="auto" w:sz="4" w:space="0"/>
              <w:right w:val="single" w:color="auto" w:sz="4" w:space="0"/>
            </w:tcBorders>
            <w:shd w:val="clear" w:color="auto" w:fill="auto"/>
            <w:noWrap/>
            <w:vAlign w:val="center"/>
          </w:tcPr>
          <w:p w14:paraId="5A5B1C7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22007999">
        <w:tblPrEx>
          <w:tblCellMar>
            <w:top w:w="0" w:type="dxa"/>
            <w:left w:w="108" w:type="dxa"/>
            <w:bottom w:w="0" w:type="dxa"/>
            <w:right w:w="108" w:type="dxa"/>
          </w:tblCellMar>
        </w:tblPrEx>
        <w:trPr>
          <w:trHeight w:val="630" w:hRule="atLeast"/>
        </w:trPr>
        <w:tc>
          <w:tcPr>
            <w:tcW w:w="1440" w:type="dxa"/>
            <w:vMerge w:val="continue"/>
            <w:tcBorders>
              <w:top w:val="nil"/>
              <w:left w:val="single" w:color="auto" w:sz="4" w:space="0"/>
              <w:bottom w:val="single" w:color="000000" w:sz="4" w:space="0"/>
              <w:right w:val="single" w:color="auto" w:sz="4" w:space="0"/>
            </w:tcBorders>
            <w:vAlign w:val="center"/>
          </w:tcPr>
          <w:p w14:paraId="66FAAC0C">
            <w:pPr>
              <w:widowControl/>
              <w:jc w:val="center"/>
              <w:rPr>
                <w:rFonts w:ascii="仿宋" w:hAnsi="仿宋" w:eastAsia="仿宋" w:cs="宋体"/>
                <w:color w:val="000000"/>
                <w:kern w:val="0"/>
                <w:sz w:val="22"/>
              </w:rPr>
            </w:pPr>
          </w:p>
        </w:tc>
        <w:tc>
          <w:tcPr>
            <w:tcW w:w="1216" w:type="dxa"/>
            <w:tcBorders>
              <w:top w:val="nil"/>
              <w:left w:val="nil"/>
              <w:bottom w:val="single" w:color="auto" w:sz="4" w:space="0"/>
              <w:right w:val="single" w:color="auto" w:sz="4" w:space="0"/>
            </w:tcBorders>
            <w:shd w:val="clear" w:color="auto" w:fill="auto"/>
            <w:vAlign w:val="center"/>
          </w:tcPr>
          <w:p w14:paraId="7A4EB83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满意度指标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（10分）</w:t>
            </w:r>
          </w:p>
        </w:tc>
        <w:tc>
          <w:tcPr>
            <w:tcW w:w="906" w:type="dxa"/>
            <w:tcBorders>
              <w:top w:val="nil"/>
              <w:left w:val="nil"/>
              <w:bottom w:val="single" w:color="auto" w:sz="4" w:space="0"/>
              <w:right w:val="single" w:color="auto" w:sz="4" w:space="0"/>
            </w:tcBorders>
            <w:shd w:val="clear" w:color="auto" w:fill="auto"/>
            <w:vAlign w:val="center"/>
          </w:tcPr>
          <w:p w14:paraId="6182461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满意度</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2327" w:type="dxa"/>
            <w:gridSpan w:val="2"/>
            <w:tcBorders>
              <w:top w:val="single" w:color="auto" w:sz="4" w:space="0"/>
              <w:left w:val="nil"/>
              <w:bottom w:val="single" w:color="auto" w:sz="4" w:space="0"/>
              <w:right w:val="single" w:color="auto" w:sz="4" w:space="0"/>
            </w:tcBorders>
            <w:shd w:val="clear" w:color="auto" w:fill="auto"/>
            <w:vAlign w:val="center"/>
          </w:tcPr>
          <w:p w14:paraId="5758992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经办业务服务满意度</w:t>
            </w:r>
          </w:p>
        </w:tc>
        <w:tc>
          <w:tcPr>
            <w:tcW w:w="1126" w:type="dxa"/>
            <w:tcBorders>
              <w:top w:val="nil"/>
              <w:left w:val="nil"/>
              <w:bottom w:val="single" w:color="auto" w:sz="4" w:space="0"/>
              <w:right w:val="single" w:color="auto" w:sz="4" w:space="0"/>
            </w:tcBorders>
            <w:shd w:val="clear" w:color="auto" w:fill="auto"/>
            <w:noWrap/>
            <w:vAlign w:val="center"/>
          </w:tcPr>
          <w:p w14:paraId="76C42E1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2833B57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086" w:type="dxa"/>
            <w:tcBorders>
              <w:top w:val="nil"/>
              <w:left w:val="nil"/>
              <w:bottom w:val="single" w:color="auto" w:sz="4" w:space="0"/>
              <w:right w:val="single" w:color="auto" w:sz="4" w:space="0"/>
            </w:tcBorders>
            <w:shd w:val="clear" w:color="auto" w:fill="auto"/>
            <w:noWrap/>
            <w:vAlign w:val="center"/>
          </w:tcPr>
          <w:p w14:paraId="41F72F8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5D5CBC2B">
        <w:tblPrEx>
          <w:tblCellMar>
            <w:top w:w="0" w:type="dxa"/>
            <w:left w:w="108" w:type="dxa"/>
            <w:bottom w:w="0" w:type="dxa"/>
            <w:right w:w="108" w:type="dxa"/>
          </w:tblCellMar>
        </w:tblPrEx>
        <w:trPr>
          <w:trHeight w:val="288" w:hRule="atLeast"/>
        </w:trPr>
        <w:tc>
          <w:tcPr>
            <w:tcW w:w="1440" w:type="dxa"/>
            <w:vMerge w:val="continue"/>
            <w:tcBorders>
              <w:top w:val="nil"/>
              <w:left w:val="single" w:color="auto" w:sz="4" w:space="0"/>
              <w:bottom w:val="single" w:color="000000" w:sz="4" w:space="0"/>
              <w:right w:val="single" w:color="auto" w:sz="4" w:space="0"/>
            </w:tcBorders>
            <w:vAlign w:val="center"/>
          </w:tcPr>
          <w:p w14:paraId="25DD6CF6">
            <w:pPr>
              <w:widowControl/>
              <w:jc w:val="center"/>
              <w:rPr>
                <w:rFonts w:ascii="仿宋" w:hAnsi="仿宋" w:eastAsia="仿宋" w:cs="宋体"/>
                <w:color w:val="000000"/>
                <w:kern w:val="0"/>
                <w:sz w:val="22"/>
              </w:rPr>
            </w:pPr>
          </w:p>
        </w:tc>
        <w:tc>
          <w:tcPr>
            <w:tcW w:w="6701" w:type="dxa"/>
            <w:gridSpan w:val="6"/>
            <w:tcBorders>
              <w:top w:val="single" w:color="auto" w:sz="4" w:space="0"/>
              <w:left w:val="nil"/>
              <w:bottom w:val="single" w:color="auto" w:sz="4" w:space="0"/>
              <w:right w:val="single" w:color="auto" w:sz="4" w:space="0"/>
            </w:tcBorders>
            <w:shd w:val="clear" w:color="auto" w:fill="auto"/>
            <w:noWrap/>
            <w:vAlign w:val="center"/>
          </w:tcPr>
          <w:p w14:paraId="7D52A54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总分</w:t>
            </w:r>
          </w:p>
        </w:tc>
        <w:tc>
          <w:tcPr>
            <w:tcW w:w="1086" w:type="dxa"/>
            <w:tcBorders>
              <w:top w:val="nil"/>
              <w:left w:val="nil"/>
              <w:bottom w:val="single" w:color="auto" w:sz="4" w:space="0"/>
              <w:right w:val="single" w:color="auto" w:sz="4" w:space="0"/>
            </w:tcBorders>
            <w:shd w:val="clear" w:color="auto" w:fill="auto"/>
            <w:noWrap/>
            <w:vAlign w:val="center"/>
          </w:tcPr>
          <w:p w14:paraId="66B4F86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r>
      <w:tr w14:paraId="43ED84C4">
        <w:tblPrEx>
          <w:tblCellMar>
            <w:top w:w="0" w:type="dxa"/>
            <w:left w:w="108" w:type="dxa"/>
            <w:bottom w:w="0" w:type="dxa"/>
            <w:right w:w="108" w:type="dxa"/>
          </w:tblCellMar>
        </w:tblPrEx>
        <w:trPr>
          <w:trHeight w:val="1005" w:hRule="atLeast"/>
        </w:trPr>
        <w:tc>
          <w:tcPr>
            <w:tcW w:w="1440" w:type="dxa"/>
            <w:tcBorders>
              <w:top w:val="nil"/>
              <w:left w:val="single" w:color="auto" w:sz="4" w:space="0"/>
              <w:bottom w:val="single" w:color="auto" w:sz="4" w:space="0"/>
              <w:right w:val="single" w:color="auto" w:sz="4" w:space="0"/>
            </w:tcBorders>
            <w:shd w:val="clear" w:color="auto" w:fill="auto"/>
            <w:vAlign w:val="center"/>
          </w:tcPr>
          <w:p w14:paraId="5279AA5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五、存在问题、原因及下一步整改措施</w:t>
            </w:r>
          </w:p>
        </w:tc>
        <w:tc>
          <w:tcPr>
            <w:tcW w:w="7787" w:type="dxa"/>
            <w:gridSpan w:val="7"/>
            <w:tcBorders>
              <w:top w:val="single" w:color="auto" w:sz="4" w:space="0"/>
              <w:left w:val="nil"/>
              <w:bottom w:val="single" w:color="auto" w:sz="4" w:space="0"/>
              <w:right w:val="single" w:color="000000" w:sz="4" w:space="0"/>
            </w:tcBorders>
            <w:shd w:val="clear" w:color="auto" w:fill="auto"/>
            <w:vAlign w:val="center"/>
          </w:tcPr>
          <w:p w14:paraId="5CF8F09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无</w:t>
            </w:r>
          </w:p>
        </w:tc>
      </w:tr>
      <w:tr w14:paraId="00E4B094">
        <w:tblPrEx>
          <w:tblCellMar>
            <w:top w:w="0" w:type="dxa"/>
            <w:left w:w="108" w:type="dxa"/>
            <w:bottom w:w="0" w:type="dxa"/>
            <w:right w:w="108" w:type="dxa"/>
          </w:tblCellMar>
        </w:tblPrEx>
        <w:trPr>
          <w:trHeight w:val="288" w:hRule="atLeast"/>
        </w:trPr>
        <w:tc>
          <w:tcPr>
            <w:tcW w:w="1440" w:type="dxa"/>
            <w:tcBorders>
              <w:top w:val="nil"/>
              <w:left w:val="nil"/>
              <w:bottom w:val="nil"/>
              <w:right w:val="nil"/>
            </w:tcBorders>
            <w:shd w:val="clear" w:color="auto" w:fill="auto"/>
            <w:noWrap/>
            <w:vAlign w:val="center"/>
          </w:tcPr>
          <w:p w14:paraId="7563E63A">
            <w:pPr>
              <w:widowControl/>
              <w:jc w:val="left"/>
              <w:rPr>
                <w:rFonts w:ascii="仿宋" w:hAnsi="仿宋" w:eastAsia="仿宋" w:cs="宋体"/>
                <w:color w:val="000000"/>
                <w:kern w:val="0"/>
                <w:sz w:val="22"/>
              </w:rPr>
            </w:pPr>
            <w:r>
              <w:rPr>
                <w:rFonts w:hint="eastAsia" w:ascii="仿宋" w:hAnsi="仿宋" w:eastAsia="仿宋" w:cs="宋体"/>
                <w:color w:val="000000"/>
                <w:kern w:val="0"/>
                <w:sz w:val="22"/>
              </w:rPr>
              <w:t>填报人：</w:t>
            </w:r>
          </w:p>
        </w:tc>
        <w:tc>
          <w:tcPr>
            <w:tcW w:w="1216" w:type="dxa"/>
            <w:tcBorders>
              <w:top w:val="nil"/>
              <w:left w:val="nil"/>
              <w:bottom w:val="nil"/>
              <w:right w:val="nil"/>
            </w:tcBorders>
            <w:shd w:val="clear" w:color="auto" w:fill="auto"/>
            <w:noWrap/>
            <w:vAlign w:val="center"/>
          </w:tcPr>
          <w:p w14:paraId="45624E2E">
            <w:pPr>
              <w:widowControl/>
              <w:jc w:val="left"/>
              <w:rPr>
                <w:rFonts w:ascii="仿宋" w:hAnsi="仿宋" w:eastAsia="仿宋" w:cs="宋体"/>
                <w:color w:val="000000"/>
                <w:kern w:val="0"/>
                <w:sz w:val="22"/>
              </w:rPr>
            </w:pPr>
            <w:r>
              <w:rPr>
                <w:rFonts w:hint="eastAsia" w:ascii="仿宋" w:hAnsi="仿宋" w:eastAsia="仿宋" w:cs="宋体"/>
                <w:color w:val="000000"/>
                <w:kern w:val="0"/>
                <w:sz w:val="22"/>
              </w:rPr>
              <w:t>魏风云</w:t>
            </w:r>
          </w:p>
        </w:tc>
        <w:tc>
          <w:tcPr>
            <w:tcW w:w="906" w:type="dxa"/>
            <w:tcBorders>
              <w:top w:val="nil"/>
              <w:left w:val="nil"/>
              <w:bottom w:val="nil"/>
              <w:right w:val="nil"/>
            </w:tcBorders>
            <w:shd w:val="clear" w:color="auto" w:fill="auto"/>
            <w:noWrap/>
            <w:vAlign w:val="center"/>
          </w:tcPr>
          <w:p w14:paraId="5FEAE1BC">
            <w:pPr>
              <w:widowControl/>
              <w:jc w:val="left"/>
              <w:rPr>
                <w:rFonts w:ascii="仿宋" w:hAnsi="仿宋" w:eastAsia="仿宋" w:cs="宋体"/>
                <w:color w:val="000000"/>
                <w:kern w:val="0"/>
                <w:sz w:val="22"/>
              </w:rPr>
            </w:pPr>
          </w:p>
        </w:tc>
        <w:tc>
          <w:tcPr>
            <w:tcW w:w="1201" w:type="dxa"/>
            <w:tcBorders>
              <w:top w:val="nil"/>
              <w:left w:val="nil"/>
              <w:bottom w:val="nil"/>
              <w:right w:val="nil"/>
            </w:tcBorders>
            <w:shd w:val="clear" w:color="auto" w:fill="auto"/>
            <w:noWrap/>
            <w:vAlign w:val="center"/>
          </w:tcPr>
          <w:p w14:paraId="61B118A6">
            <w:pPr>
              <w:widowControl/>
              <w:jc w:val="left"/>
              <w:rPr>
                <w:rFonts w:ascii="仿宋" w:hAnsi="仿宋" w:eastAsia="仿宋" w:cs="宋体"/>
                <w:color w:val="000000"/>
                <w:kern w:val="0"/>
                <w:sz w:val="22"/>
              </w:rPr>
            </w:pPr>
          </w:p>
        </w:tc>
        <w:tc>
          <w:tcPr>
            <w:tcW w:w="1126" w:type="dxa"/>
            <w:tcBorders>
              <w:top w:val="nil"/>
              <w:left w:val="nil"/>
              <w:bottom w:val="nil"/>
              <w:right w:val="nil"/>
            </w:tcBorders>
            <w:shd w:val="clear" w:color="auto" w:fill="auto"/>
            <w:noWrap/>
            <w:vAlign w:val="center"/>
          </w:tcPr>
          <w:p w14:paraId="4B399C63">
            <w:pPr>
              <w:widowControl/>
              <w:jc w:val="left"/>
              <w:rPr>
                <w:rFonts w:ascii="仿宋" w:hAnsi="仿宋" w:eastAsia="仿宋" w:cs="宋体"/>
                <w:color w:val="000000"/>
                <w:kern w:val="0"/>
                <w:sz w:val="22"/>
              </w:rPr>
            </w:pPr>
            <w:r>
              <w:rPr>
                <w:rFonts w:hint="eastAsia" w:ascii="仿宋" w:hAnsi="仿宋" w:eastAsia="仿宋" w:cs="宋体"/>
                <w:color w:val="000000"/>
                <w:kern w:val="0"/>
                <w:sz w:val="22"/>
              </w:rPr>
              <w:t>联系电话：</w:t>
            </w:r>
          </w:p>
        </w:tc>
        <w:tc>
          <w:tcPr>
            <w:tcW w:w="1126" w:type="dxa"/>
            <w:tcBorders>
              <w:top w:val="nil"/>
              <w:left w:val="nil"/>
              <w:bottom w:val="nil"/>
              <w:right w:val="nil"/>
            </w:tcBorders>
            <w:shd w:val="clear" w:color="auto" w:fill="auto"/>
            <w:noWrap/>
            <w:vAlign w:val="center"/>
          </w:tcPr>
          <w:p w14:paraId="44204067">
            <w:pPr>
              <w:widowControl/>
              <w:jc w:val="right"/>
              <w:rPr>
                <w:rFonts w:ascii="仿宋" w:hAnsi="仿宋" w:eastAsia="仿宋" w:cs="宋体"/>
                <w:color w:val="000000"/>
                <w:kern w:val="0"/>
                <w:sz w:val="22"/>
              </w:rPr>
            </w:pPr>
            <w:r>
              <w:rPr>
                <w:rFonts w:hint="eastAsia" w:ascii="仿宋" w:hAnsi="仿宋" w:eastAsia="仿宋" w:cs="宋体"/>
                <w:color w:val="000000"/>
                <w:kern w:val="0"/>
                <w:sz w:val="22"/>
              </w:rPr>
              <w:t xml:space="preserve">88136610 </w:t>
            </w:r>
          </w:p>
        </w:tc>
        <w:tc>
          <w:tcPr>
            <w:tcW w:w="1126" w:type="dxa"/>
            <w:tcBorders>
              <w:top w:val="nil"/>
              <w:left w:val="nil"/>
              <w:bottom w:val="nil"/>
              <w:right w:val="nil"/>
            </w:tcBorders>
            <w:shd w:val="clear" w:color="auto" w:fill="auto"/>
            <w:noWrap/>
            <w:vAlign w:val="center"/>
          </w:tcPr>
          <w:p w14:paraId="54DD84AA">
            <w:pPr>
              <w:widowControl/>
              <w:jc w:val="left"/>
              <w:rPr>
                <w:rFonts w:ascii="仿宋" w:hAnsi="仿宋" w:eastAsia="仿宋" w:cs="宋体"/>
                <w:color w:val="000000"/>
                <w:kern w:val="0"/>
                <w:sz w:val="22"/>
              </w:rPr>
            </w:pPr>
          </w:p>
        </w:tc>
        <w:tc>
          <w:tcPr>
            <w:tcW w:w="1086" w:type="dxa"/>
            <w:tcBorders>
              <w:top w:val="nil"/>
              <w:left w:val="nil"/>
              <w:bottom w:val="nil"/>
              <w:right w:val="nil"/>
            </w:tcBorders>
            <w:shd w:val="clear" w:color="auto" w:fill="auto"/>
            <w:noWrap/>
            <w:vAlign w:val="center"/>
          </w:tcPr>
          <w:p w14:paraId="1A688879">
            <w:pPr>
              <w:widowControl/>
              <w:jc w:val="left"/>
              <w:rPr>
                <w:rFonts w:ascii="仿宋" w:hAnsi="仿宋" w:eastAsia="仿宋" w:cs="宋体"/>
                <w:color w:val="000000"/>
                <w:kern w:val="0"/>
                <w:sz w:val="22"/>
              </w:rPr>
            </w:pPr>
          </w:p>
        </w:tc>
      </w:tr>
    </w:tbl>
    <w:p w14:paraId="5D36D5A2">
      <w:pPr>
        <w:adjustRightInd w:val="0"/>
        <w:snapToGrid w:val="0"/>
        <w:spacing w:line="580" w:lineRule="exact"/>
        <w:rPr>
          <w:rFonts w:ascii="仿宋" w:hAnsi="仿宋" w:eastAsia="仿宋" w:cs="仿宋_GB2312"/>
          <w:sz w:val="32"/>
          <w:szCs w:val="32"/>
        </w:rPr>
      </w:pPr>
    </w:p>
    <w:p w14:paraId="2BC53BB7">
      <w:pPr>
        <w:pStyle w:val="14"/>
        <w:keepNext/>
        <w:keepLines/>
        <w:numPr>
          <w:ilvl w:val="0"/>
          <w:numId w:val="2"/>
        </w:numPr>
        <w:adjustRightInd w:val="0"/>
        <w:snapToGrid w:val="0"/>
        <w:spacing w:line="580" w:lineRule="exact"/>
        <w:ind w:firstLineChars="0"/>
        <w:outlineLvl w:val="1"/>
        <w:rPr>
          <w:rFonts w:ascii="仿宋" w:hAnsi="仿宋" w:eastAsia="仿宋" w:cs="仿宋_GB2312"/>
          <w:sz w:val="32"/>
          <w:szCs w:val="32"/>
        </w:rPr>
      </w:pPr>
      <w:r>
        <w:rPr>
          <w:rFonts w:hint="eastAsia" w:ascii="仿宋" w:hAnsi="仿宋" w:eastAsia="仿宋" w:cs="仿宋_GB2312"/>
          <w:sz w:val="32"/>
          <w:szCs w:val="32"/>
        </w:rPr>
        <w:t>医疗救助项目绩效自评综述：根据年初设定的医疗救助绩效目标，项目绩效自评得分为100分（绩效自评表附后）。全年预算数为62.5万元，执行数为62.5万元，完成预算的100%。项目绩效目标完成情况：全区应享受救助的人员已按时足额拨款至个人社保卡中。</w:t>
      </w:r>
    </w:p>
    <w:tbl>
      <w:tblPr>
        <w:tblStyle w:val="8"/>
        <w:tblW w:w="10110" w:type="dxa"/>
        <w:jc w:val="center"/>
        <w:tblLayout w:type="autofit"/>
        <w:tblCellMar>
          <w:top w:w="0" w:type="dxa"/>
          <w:left w:w="108" w:type="dxa"/>
          <w:bottom w:w="0" w:type="dxa"/>
          <w:right w:w="108" w:type="dxa"/>
        </w:tblCellMar>
      </w:tblPr>
      <w:tblGrid>
        <w:gridCol w:w="1400"/>
        <w:gridCol w:w="1368"/>
        <w:gridCol w:w="1078"/>
        <w:gridCol w:w="1383"/>
        <w:gridCol w:w="1283"/>
        <w:gridCol w:w="1126"/>
        <w:gridCol w:w="1126"/>
        <w:gridCol w:w="1346"/>
      </w:tblGrid>
      <w:tr w14:paraId="1648E30F">
        <w:tblPrEx>
          <w:tblCellMar>
            <w:top w:w="0" w:type="dxa"/>
            <w:left w:w="108" w:type="dxa"/>
            <w:bottom w:w="0" w:type="dxa"/>
            <w:right w:w="108" w:type="dxa"/>
          </w:tblCellMar>
        </w:tblPrEx>
        <w:trPr>
          <w:trHeight w:val="624" w:hRule="atLeast"/>
          <w:jc w:val="center"/>
        </w:trPr>
        <w:tc>
          <w:tcPr>
            <w:tcW w:w="10110" w:type="dxa"/>
            <w:gridSpan w:val="8"/>
            <w:vMerge w:val="restart"/>
            <w:tcBorders>
              <w:top w:val="nil"/>
              <w:left w:val="nil"/>
              <w:bottom w:val="nil"/>
              <w:right w:val="nil"/>
            </w:tcBorders>
            <w:shd w:val="clear" w:color="auto" w:fill="auto"/>
            <w:noWrap/>
            <w:vAlign w:val="center"/>
          </w:tcPr>
          <w:p w14:paraId="5BE0683D">
            <w:pPr>
              <w:widowControl/>
              <w:jc w:val="center"/>
              <w:rPr>
                <w:rFonts w:ascii="仿宋" w:hAnsi="仿宋" w:eastAsia="仿宋" w:cs="宋体"/>
                <w:b/>
                <w:bCs/>
                <w:color w:val="000000"/>
                <w:kern w:val="0"/>
                <w:sz w:val="36"/>
                <w:szCs w:val="36"/>
              </w:rPr>
            </w:pPr>
            <w:r>
              <w:rPr>
                <w:rFonts w:hint="eastAsia" w:ascii="仿宋" w:hAnsi="仿宋" w:eastAsia="仿宋" w:cs="宋体"/>
                <w:b/>
                <w:bCs/>
                <w:color w:val="000000"/>
                <w:kern w:val="0"/>
                <w:sz w:val="36"/>
                <w:szCs w:val="36"/>
              </w:rPr>
              <w:t>区级部门预算项目绩效自评表</w:t>
            </w:r>
          </w:p>
        </w:tc>
      </w:tr>
      <w:tr w14:paraId="4B9C5913">
        <w:tblPrEx>
          <w:tblCellMar>
            <w:top w:w="0" w:type="dxa"/>
            <w:left w:w="108" w:type="dxa"/>
            <w:bottom w:w="0" w:type="dxa"/>
            <w:right w:w="108" w:type="dxa"/>
          </w:tblCellMar>
        </w:tblPrEx>
        <w:trPr>
          <w:trHeight w:val="624" w:hRule="atLeast"/>
          <w:jc w:val="center"/>
        </w:trPr>
        <w:tc>
          <w:tcPr>
            <w:tcW w:w="10110" w:type="dxa"/>
            <w:gridSpan w:val="8"/>
            <w:vMerge w:val="continue"/>
            <w:tcBorders>
              <w:top w:val="nil"/>
              <w:left w:val="nil"/>
              <w:bottom w:val="nil"/>
              <w:right w:val="nil"/>
            </w:tcBorders>
            <w:vAlign w:val="center"/>
          </w:tcPr>
          <w:p w14:paraId="323B3E91">
            <w:pPr>
              <w:widowControl/>
              <w:jc w:val="left"/>
              <w:rPr>
                <w:rFonts w:ascii="仿宋" w:hAnsi="仿宋" w:eastAsia="仿宋" w:cs="宋体"/>
                <w:b/>
                <w:bCs/>
                <w:color w:val="000000"/>
                <w:kern w:val="0"/>
                <w:sz w:val="36"/>
                <w:szCs w:val="36"/>
              </w:rPr>
            </w:pPr>
          </w:p>
        </w:tc>
      </w:tr>
      <w:tr w14:paraId="3BE1E256">
        <w:tblPrEx>
          <w:tblCellMar>
            <w:top w:w="0" w:type="dxa"/>
            <w:left w:w="108" w:type="dxa"/>
            <w:bottom w:w="0" w:type="dxa"/>
            <w:right w:w="108" w:type="dxa"/>
          </w:tblCellMar>
        </w:tblPrEx>
        <w:trPr>
          <w:trHeight w:val="300" w:hRule="atLeast"/>
          <w:jc w:val="center"/>
        </w:trPr>
        <w:tc>
          <w:tcPr>
            <w:tcW w:w="10110" w:type="dxa"/>
            <w:gridSpan w:val="8"/>
            <w:tcBorders>
              <w:top w:val="nil"/>
              <w:left w:val="nil"/>
              <w:bottom w:val="nil"/>
              <w:right w:val="nil"/>
            </w:tcBorders>
            <w:shd w:val="clear" w:color="auto" w:fill="auto"/>
            <w:noWrap/>
            <w:vAlign w:val="center"/>
          </w:tcPr>
          <w:p w14:paraId="0B4508B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（2019年度）</w:t>
            </w:r>
          </w:p>
        </w:tc>
      </w:tr>
      <w:tr w14:paraId="14425D0F">
        <w:tblPrEx>
          <w:tblCellMar>
            <w:top w:w="0" w:type="dxa"/>
            <w:left w:w="108" w:type="dxa"/>
            <w:bottom w:w="0" w:type="dxa"/>
            <w:right w:w="108" w:type="dxa"/>
          </w:tblCellMar>
        </w:tblPrEx>
        <w:trPr>
          <w:trHeight w:val="288" w:hRule="atLeast"/>
          <w:jc w:val="center"/>
        </w:trPr>
        <w:tc>
          <w:tcPr>
            <w:tcW w:w="1400" w:type="dxa"/>
            <w:tcBorders>
              <w:top w:val="nil"/>
              <w:left w:val="nil"/>
              <w:bottom w:val="nil"/>
              <w:right w:val="nil"/>
            </w:tcBorders>
            <w:shd w:val="clear" w:color="auto" w:fill="auto"/>
            <w:noWrap/>
            <w:vAlign w:val="center"/>
          </w:tcPr>
          <w:p w14:paraId="4C83BC0D">
            <w:pPr>
              <w:widowControl/>
              <w:jc w:val="left"/>
              <w:rPr>
                <w:rFonts w:ascii="仿宋" w:hAnsi="仿宋" w:eastAsia="仿宋" w:cs="宋体"/>
                <w:color w:val="000000"/>
                <w:kern w:val="0"/>
                <w:sz w:val="22"/>
              </w:rPr>
            </w:pPr>
            <w:r>
              <w:rPr>
                <w:rFonts w:hint="eastAsia" w:ascii="仿宋" w:hAnsi="仿宋" w:eastAsia="仿宋" w:cs="宋体"/>
                <w:color w:val="000000"/>
                <w:kern w:val="0"/>
                <w:sz w:val="22"/>
              </w:rPr>
              <w:t>填报单位：</w:t>
            </w:r>
          </w:p>
        </w:tc>
        <w:tc>
          <w:tcPr>
            <w:tcW w:w="2446" w:type="dxa"/>
            <w:gridSpan w:val="2"/>
            <w:tcBorders>
              <w:top w:val="nil"/>
              <w:left w:val="nil"/>
              <w:bottom w:val="single" w:color="auto" w:sz="4" w:space="0"/>
              <w:right w:val="nil"/>
            </w:tcBorders>
            <w:shd w:val="clear" w:color="auto" w:fill="auto"/>
            <w:noWrap/>
            <w:vAlign w:val="center"/>
          </w:tcPr>
          <w:p w14:paraId="0B7C4DF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藁城区医疗保障局</w:t>
            </w:r>
          </w:p>
        </w:tc>
        <w:tc>
          <w:tcPr>
            <w:tcW w:w="1383" w:type="dxa"/>
            <w:tcBorders>
              <w:top w:val="nil"/>
              <w:left w:val="nil"/>
              <w:bottom w:val="nil"/>
              <w:right w:val="nil"/>
            </w:tcBorders>
            <w:shd w:val="clear" w:color="auto" w:fill="auto"/>
            <w:noWrap/>
            <w:vAlign w:val="center"/>
          </w:tcPr>
          <w:p w14:paraId="4BDB645B">
            <w:pPr>
              <w:widowControl/>
              <w:jc w:val="left"/>
              <w:rPr>
                <w:rFonts w:ascii="仿宋" w:hAnsi="仿宋" w:eastAsia="仿宋" w:cs="宋体"/>
                <w:color w:val="000000"/>
                <w:kern w:val="0"/>
                <w:sz w:val="22"/>
              </w:rPr>
            </w:pPr>
          </w:p>
        </w:tc>
        <w:tc>
          <w:tcPr>
            <w:tcW w:w="1283" w:type="dxa"/>
            <w:tcBorders>
              <w:top w:val="nil"/>
              <w:left w:val="nil"/>
              <w:bottom w:val="nil"/>
              <w:right w:val="nil"/>
            </w:tcBorders>
            <w:shd w:val="clear" w:color="auto" w:fill="auto"/>
            <w:noWrap/>
            <w:vAlign w:val="center"/>
          </w:tcPr>
          <w:p w14:paraId="039E0618">
            <w:pPr>
              <w:widowControl/>
              <w:jc w:val="left"/>
              <w:rPr>
                <w:rFonts w:ascii="仿宋" w:hAnsi="仿宋" w:eastAsia="仿宋" w:cs="宋体"/>
                <w:color w:val="000000"/>
                <w:kern w:val="0"/>
                <w:sz w:val="22"/>
              </w:rPr>
            </w:pPr>
          </w:p>
        </w:tc>
        <w:tc>
          <w:tcPr>
            <w:tcW w:w="1126" w:type="dxa"/>
            <w:tcBorders>
              <w:top w:val="nil"/>
              <w:left w:val="nil"/>
              <w:bottom w:val="nil"/>
              <w:right w:val="nil"/>
            </w:tcBorders>
            <w:shd w:val="clear" w:color="auto" w:fill="auto"/>
            <w:noWrap/>
            <w:vAlign w:val="center"/>
          </w:tcPr>
          <w:p w14:paraId="22BD3EB2">
            <w:pPr>
              <w:widowControl/>
              <w:jc w:val="left"/>
              <w:rPr>
                <w:rFonts w:ascii="仿宋" w:hAnsi="仿宋" w:eastAsia="仿宋" w:cs="宋体"/>
                <w:color w:val="000000"/>
                <w:kern w:val="0"/>
                <w:sz w:val="22"/>
              </w:rPr>
            </w:pPr>
          </w:p>
        </w:tc>
        <w:tc>
          <w:tcPr>
            <w:tcW w:w="2472" w:type="dxa"/>
            <w:gridSpan w:val="2"/>
            <w:tcBorders>
              <w:top w:val="nil"/>
              <w:left w:val="nil"/>
              <w:bottom w:val="single" w:color="auto" w:sz="4" w:space="0"/>
              <w:right w:val="nil"/>
            </w:tcBorders>
            <w:shd w:val="clear" w:color="auto" w:fill="auto"/>
            <w:noWrap/>
            <w:vAlign w:val="center"/>
          </w:tcPr>
          <w:p w14:paraId="5986285A">
            <w:pPr>
              <w:widowControl/>
              <w:jc w:val="right"/>
              <w:rPr>
                <w:rFonts w:ascii="仿宋" w:hAnsi="仿宋" w:eastAsia="仿宋" w:cs="宋体"/>
                <w:color w:val="000000"/>
                <w:kern w:val="0"/>
                <w:sz w:val="22"/>
              </w:rPr>
            </w:pPr>
            <w:r>
              <w:rPr>
                <w:rFonts w:hint="eastAsia" w:ascii="仿宋" w:hAnsi="仿宋" w:eastAsia="仿宋" w:cs="宋体"/>
                <w:color w:val="000000"/>
                <w:kern w:val="0"/>
                <w:sz w:val="22"/>
              </w:rPr>
              <w:t>单位金额：万元</w:t>
            </w:r>
          </w:p>
        </w:tc>
      </w:tr>
      <w:tr w14:paraId="10A18988">
        <w:tblPrEx>
          <w:tblCellMar>
            <w:top w:w="0" w:type="dxa"/>
            <w:left w:w="108" w:type="dxa"/>
            <w:bottom w:w="0" w:type="dxa"/>
            <w:right w:w="108" w:type="dxa"/>
          </w:tblCellMar>
        </w:tblPrEx>
        <w:trPr>
          <w:trHeight w:val="576" w:hRule="atLeast"/>
          <w:jc w:val="center"/>
        </w:trPr>
        <w:tc>
          <w:tcPr>
            <w:tcW w:w="14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83BD4E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一、基本情况</w:t>
            </w:r>
          </w:p>
        </w:tc>
        <w:tc>
          <w:tcPr>
            <w:tcW w:w="1368" w:type="dxa"/>
            <w:tcBorders>
              <w:top w:val="nil"/>
              <w:left w:val="nil"/>
              <w:bottom w:val="single" w:color="auto" w:sz="4" w:space="0"/>
              <w:right w:val="single" w:color="auto" w:sz="4" w:space="0"/>
            </w:tcBorders>
            <w:shd w:val="clear" w:color="auto" w:fill="auto"/>
            <w:noWrap/>
            <w:vAlign w:val="center"/>
          </w:tcPr>
          <w:p w14:paraId="072C653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项目名称</w:t>
            </w:r>
          </w:p>
        </w:tc>
        <w:tc>
          <w:tcPr>
            <w:tcW w:w="2461" w:type="dxa"/>
            <w:gridSpan w:val="2"/>
            <w:tcBorders>
              <w:top w:val="single" w:color="auto" w:sz="4" w:space="0"/>
              <w:left w:val="nil"/>
              <w:bottom w:val="single" w:color="auto" w:sz="4" w:space="0"/>
              <w:right w:val="single" w:color="auto" w:sz="4" w:space="0"/>
            </w:tcBorders>
            <w:shd w:val="clear" w:color="auto" w:fill="auto"/>
            <w:noWrap/>
            <w:vAlign w:val="center"/>
          </w:tcPr>
          <w:p w14:paraId="4E5A212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城乡居民医疗救助</w:t>
            </w:r>
          </w:p>
        </w:tc>
        <w:tc>
          <w:tcPr>
            <w:tcW w:w="1283" w:type="dxa"/>
            <w:tcBorders>
              <w:top w:val="single" w:color="auto" w:sz="4" w:space="0"/>
              <w:left w:val="nil"/>
              <w:bottom w:val="single" w:color="auto" w:sz="4" w:space="0"/>
              <w:right w:val="single" w:color="auto" w:sz="4" w:space="0"/>
            </w:tcBorders>
            <w:shd w:val="clear" w:color="auto" w:fill="auto"/>
            <w:vAlign w:val="center"/>
          </w:tcPr>
          <w:p w14:paraId="25370FB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实施（主管单位）</w:t>
            </w:r>
          </w:p>
        </w:tc>
        <w:tc>
          <w:tcPr>
            <w:tcW w:w="3598" w:type="dxa"/>
            <w:gridSpan w:val="3"/>
            <w:tcBorders>
              <w:top w:val="single" w:color="auto" w:sz="4" w:space="0"/>
              <w:left w:val="nil"/>
              <w:bottom w:val="single" w:color="auto" w:sz="4" w:space="0"/>
              <w:right w:val="single" w:color="auto" w:sz="4" w:space="0"/>
            </w:tcBorders>
            <w:shd w:val="clear" w:color="auto" w:fill="auto"/>
            <w:noWrap/>
            <w:vAlign w:val="center"/>
          </w:tcPr>
          <w:p w14:paraId="2DEA02D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藁城区医疗保障局</w:t>
            </w:r>
          </w:p>
        </w:tc>
      </w:tr>
      <w:tr w14:paraId="70C09CE0">
        <w:tblPrEx>
          <w:tblCellMar>
            <w:top w:w="0" w:type="dxa"/>
            <w:left w:w="108" w:type="dxa"/>
            <w:bottom w:w="0" w:type="dxa"/>
            <w:right w:w="108" w:type="dxa"/>
          </w:tblCellMar>
        </w:tblPrEx>
        <w:trPr>
          <w:trHeight w:val="288" w:hRule="atLeast"/>
          <w:jc w:val="center"/>
        </w:trPr>
        <w:tc>
          <w:tcPr>
            <w:tcW w:w="1400" w:type="dxa"/>
            <w:vMerge w:val="restart"/>
            <w:tcBorders>
              <w:top w:val="nil"/>
              <w:left w:val="single" w:color="auto" w:sz="4" w:space="0"/>
              <w:bottom w:val="single" w:color="auto" w:sz="4" w:space="0"/>
              <w:right w:val="single" w:color="auto" w:sz="4" w:space="0"/>
            </w:tcBorders>
            <w:shd w:val="clear" w:color="auto" w:fill="auto"/>
            <w:vAlign w:val="center"/>
          </w:tcPr>
          <w:p w14:paraId="55CCE90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二、预算执行</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情况</w:t>
            </w:r>
          </w:p>
        </w:tc>
        <w:tc>
          <w:tcPr>
            <w:tcW w:w="2446" w:type="dxa"/>
            <w:gridSpan w:val="2"/>
            <w:tcBorders>
              <w:top w:val="single" w:color="auto" w:sz="4" w:space="0"/>
              <w:left w:val="nil"/>
              <w:bottom w:val="single" w:color="auto" w:sz="4" w:space="0"/>
              <w:right w:val="single" w:color="000000" w:sz="4" w:space="0"/>
            </w:tcBorders>
            <w:shd w:val="clear" w:color="auto" w:fill="auto"/>
            <w:noWrap/>
            <w:vAlign w:val="center"/>
          </w:tcPr>
          <w:p w14:paraId="4B7F836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预算安排情况（调整后）</w:t>
            </w:r>
          </w:p>
        </w:tc>
        <w:tc>
          <w:tcPr>
            <w:tcW w:w="2666" w:type="dxa"/>
            <w:gridSpan w:val="2"/>
            <w:tcBorders>
              <w:top w:val="single" w:color="auto" w:sz="4" w:space="0"/>
              <w:left w:val="nil"/>
              <w:bottom w:val="single" w:color="auto" w:sz="4" w:space="0"/>
              <w:right w:val="single" w:color="auto" w:sz="4" w:space="0"/>
            </w:tcBorders>
            <w:shd w:val="clear" w:color="auto" w:fill="auto"/>
            <w:noWrap/>
            <w:vAlign w:val="center"/>
          </w:tcPr>
          <w:p w14:paraId="59EFC23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资金到位情况</w:t>
            </w:r>
          </w:p>
        </w:tc>
        <w:tc>
          <w:tcPr>
            <w:tcW w:w="2252" w:type="dxa"/>
            <w:gridSpan w:val="2"/>
            <w:tcBorders>
              <w:top w:val="single" w:color="auto" w:sz="4" w:space="0"/>
              <w:left w:val="nil"/>
              <w:bottom w:val="single" w:color="auto" w:sz="4" w:space="0"/>
              <w:right w:val="single" w:color="auto" w:sz="4" w:space="0"/>
            </w:tcBorders>
            <w:shd w:val="clear" w:color="auto" w:fill="auto"/>
            <w:noWrap/>
            <w:vAlign w:val="center"/>
          </w:tcPr>
          <w:p w14:paraId="2D693B1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资金执行情况</w:t>
            </w:r>
          </w:p>
        </w:tc>
        <w:tc>
          <w:tcPr>
            <w:tcW w:w="1346" w:type="dxa"/>
            <w:tcBorders>
              <w:top w:val="nil"/>
              <w:left w:val="nil"/>
              <w:bottom w:val="single" w:color="auto" w:sz="4" w:space="0"/>
              <w:right w:val="single" w:color="auto" w:sz="4" w:space="0"/>
            </w:tcBorders>
            <w:shd w:val="clear" w:color="auto" w:fill="auto"/>
            <w:noWrap/>
            <w:vAlign w:val="center"/>
          </w:tcPr>
          <w:p w14:paraId="65B1F40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预算执行进度</w:t>
            </w:r>
          </w:p>
        </w:tc>
      </w:tr>
      <w:tr w14:paraId="661148A7">
        <w:tblPrEx>
          <w:tblCellMar>
            <w:top w:w="0" w:type="dxa"/>
            <w:left w:w="108" w:type="dxa"/>
            <w:bottom w:w="0" w:type="dxa"/>
            <w:right w:w="108" w:type="dxa"/>
          </w:tblCellMar>
        </w:tblPrEx>
        <w:trPr>
          <w:trHeight w:val="288" w:hRule="atLeast"/>
          <w:jc w:val="center"/>
        </w:trPr>
        <w:tc>
          <w:tcPr>
            <w:tcW w:w="1400" w:type="dxa"/>
            <w:vMerge w:val="continue"/>
            <w:tcBorders>
              <w:top w:val="nil"/>
              <w:left w:val="single" w:color="auto" w:sz="4" w:space="0"/>
              <w:bottom w:val="single" w:color="auto" w:sz="4" w:space="0"/>
              <w:right w:val="single" w:color="auto" w:sz="4" w:space="0"/>
            </w:tcBorders>
            <w:vAlign w:val="center"/>
          </w:tcPr>
          <w:p w14:paraId="24F76417">
            <w:pPr>
              <w:widowControl/>
              <w:jc w:val="center"/>
              <w:rPr>
                <w:rFonts w:ascii="仿宋" w:hAnsi="仿宋" w:eastAsia="仿宋" w:cs="宋体"/>
                <w:color w:val="000000"/>
                <w:kern w:val="0"/>
                <w:sz w:val="22"/>
              </w:rPr>
            </w:pPr>
          </w:p>
        </w:tc>
        <w:tc>
          <w:tcPr>
            <w:tcW w:w="1368" w:type="dxa"/>
            <w:tcBorders>
              <w:top w:val="nil"/>
              <w:left w:val="nil"/>
              <w:bottom w:val="single" w:color="auto" w:sz="4" w:space="0"/>
              <w:right w:val="single" w:color="auto" w:sz="4" w:space="0"/>
            </w:tcBorders>
            <w:shd w:val="clear" w:color="auto" w:fill="auto"/>
            <w:noWrap/>
            <w:vAlign w:val="center"/>
          </w:tcPr>
          <w:p w14:paraId="4E34DE4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预算数：</w:t>
            </w:r>
          </w:p>
        </w:tc>
        <w:tc>
          <w:tcPr>
            <w:tcW w:w="1078" w:type="dxa"/>
            <w:tcBorders>
              <w:top w:val="nil"/>
              <w:left w:val="nil"/>
              <w:bottom w:val="single" w:color="auto" w:sz="4" w:space="0"/>
              <w:right w:val="single" w:color="auto" w:sz="4" w:space="0"/>
            </w:tcBorders>
            <w:shd w:val="clear" w:color="auto" w:fill="auto"/>
            <w:noWrap/>
            <w:vAlign w:val="center"/>
          </w:tcPr>
          <w:p w14:paraId="569790D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62.5</w:t>
            </w:r>
          </w:p>
        </w:tc>
        <w:tc>
          <w:tcPr>
            <w:tcW w:w="1383" w:type="dxa"/>
            <w:tcBorders>
              <w:top w:val="nil"/>
              <w:left w:val="nil"/>
              <w:bottom w:val="single" w:color="auto" w:sz="4" w:space="0"/>
              <w:right w:val="single" w:color="auto" w:sz="4" w:space="0"/>
            </w:tcBorders>
            <w:shd w:val="clear" w:color="auto" w:fill="auto"/>
            <w:noWrap/>
            <w:vAlign w:val="center"/>
          </w:tcPr>
          <w:p w14:paraId="1464ECC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到位数：</w:t>
            </w:r>
          </w:p>
        </w:tc>
        <w:tc>
          <w:tcPr>
            <w:tcW w:w="1283" w:type="dxa"/>
            <w:tcBorders>
              <w:top w:val="nil"/>
              <w:left w:val="nil"/>
              <w:bottom w:val="single" w:color="auto" w:sz="4" w:space="0"/>
              <w:right w:val="single" w:color="auto" w:sz="4" w:space="0"/>
            </w:tcBorders>
            <w:shd w:val="clear" w:color="auto" w:fill="auto"/>
            <w:noWrap/>
            <w:vAlign w:val="center"/>
          </w:tcPr>
          <w:p w14:paraId="5260595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62.5</w:t>
            </w:r>
          </w:p>
        </w:tc>
        <w:tc>
          <w:tcPr>
            <w:tcW w:w="1126" w:type="dxa"/>
            <w:tcBorders>
              <w:top w:val="nil"/>
              <w:left w:val="nil"/>
              <w:bottom w:val="single" w:color="auto" w:sz="4" w:space="0"/>
              <w:right w:val="single" w:color="auto" w:sz="4" w:space="0"/>
            </w:tcBorders>
            <w:shd w:val="clear" w:color="auto" w:fill="auto"/>
            <w:noWrap/>
            <w:vAlign w:val="center"/>
          </w:tcPr>
          <w:p w14:paraId="7805274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执行数：</w:t>
            </w:r>
          </w:p>
        </w:tc>
        <w:tc>
          <w:tcPr>
            <w:tcW w:w="1126" w:type="dxa"/>
            <w:tcBorders>
              <w:top w:val="nil"/>
              <w:left w:val="nil"/>
              <w:bottom w:val="single" w:color="auto" w:sz="4" w:space="0"/>
              <w:right w:val="single" w:color="auto" w:sz="4" w:space="0"/>
            </w:tcBorders>
            <w:shd w:val="clear" w:color="auto" w:fill="auto"/>
            <w:noWrap/>
            <w:vAlign w:val="center"/>
          </w:tcPr>
          <w:p w14:paraId="3D2A2D6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62.5</w:t>
            </w:r>
          </w:p>
        </w:tc>
        <w:tc>
          <w:tcPr>
            <w:tcW w:w="1346" w:type="dxa"/>
            <w:vMerge w:val="restart"/>
            <w:tcBorders>
              <w:top w:val="nil"/>
              <w:left w:val="single" w:color="auto" w:sz="4" w:space="0"/>
              <w:bottom w:val="single" w:color="auto" w:sz="4" w:space="0"/>
              <w:right w:val="single" w:color="auto" w:sz="4" w:space="0"/>
            </w:tcBorders>
            <w:shd w:val="clear" w:color="auto" w:fill="auto"/>
            <w:vAlign w:val="center"/>
          </w:tcPr>
          <w:p w14:paraId="759FD5C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r>
      <w:tr w14:paraId="300223E1">
        <w:tblPrEx>
          <w:tblCellMar>
            <w:top w:w="0" w:type="dxa"/>
            <w:left w:w="108" w:type="dxa"/>
            <w:bottom w:w="0" w:type="dxa"/>
            <w:right w:w="108" w:type="dxa"/>
          </w:tblCellMar>
        </w:tblPrEx>
        <w:trPr>
          <w:trHeight w:val="864" w:hRule="atLeast"/>
          <w:jc w:val="center"/>
        </w:trPr>
        <w:tc>
          <w:tcPr>
            <w:tcW w:w="1400" w:type="dxa"/>
            <w:vMerge w:val="continue"/>
            <w:tcBorders>
              <w:top w:val="nil"/>
              <w:left w:val="single" w:color="auto" w:sz="4" w:space="0"/>
              <w:bottom w:val="single" w:color="auto" w:sz="4" w:space="0"/>
              <w:right w:val="single" w:color="auto" w:sz="4" w:space="0"/>
            </w:tcBorders>
            <w:vAlign w:val="center"/>
          </w:tcPr>
          <w:p w14:paraId="027C8677">
            <w:pPr>
              <w:widowControl/>
              <w:jc w:val="center"/>
              <w:rPr>
                <w:rFonts w:ascii="仿宋" w:hAnsi="仿宋" w:eastAsia="仿宋" w:cs="宋体"/>
                <w:color w:val="000000"/>
                <w:kern w:val="0"/>
                <w:sz w:val="22"/>
              </w:rPr>
            </w:pPr>
          </w:p>
        </w:tc>
        <w:tc>
          <w:tcPr>
            <w:tcW w:w="1368" w:type="dxa"/>
            <w:tcBorders>
              <w:top w:val="nil"/>
              <w:left w:val="nil"/>
              <w:bottom w:val="single" w:color="auto" w:sz="4" w:space="0"/>
              <w:right w:val="single" w:color="auto" w:sz="4" w:space="0"/>
            </w:tcBorders>
            <w:shd w:val="clear" w:color="auto" w:fill="auto"/>
            <w:vAlign w:val="center"/>
          </w:tcPr>
          <w:p w14:paraId="7D6CB6A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078" w:type="dxa"/>
            <w:tcBorders>
              <w:top w:val="nil"/>
              <w:left w:val="nil"/>
              <w:bottom w:val="single" w:color="auto" w:sz="4" w:space="0"/>
              <w:right w:val="single" w:color="auto" w:sz="4" w:space="0"/>
            </w:tcBorders>
            <w:shd w:val="clear" w:color="auto" w:fill="auto"/>
            <w:noWrap/>
            <w:vAlign w:val="center"/>
          </w:tcPr>
          <w:p w14:paraId="70EF76C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62.5</w:t>
            </w:r>
          </w:p>
        </w:tc>
        <w:tc>
          <w:tcPr>
            <w:tcW w:w="1383" w:type="dxa"/>
            <w:tcBorders>
              <w:top w:val="nil"/>
              <w:left w:val="nil"/>
              <w:bottom w:val="single" w:color="auto" w:sz="4" w:space="0"/>
              <w:right w:val="single" w:color="auto" w:sz="4" w:space="0"/>
            </w:tcBorders>
            <w:shd w:val="clear" w:color="auto" w:fill="auto"/>
            <w:vAlign w:val="center"/>
          </w:tcPr>
          <w:p w14:paraId="31CC512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283" w:type="dxa"/>
            <w:tcBorders>
              <w:top w:val="nil"/>
              <w:left w:val="nil"/>
              <w:bottom w:val="single" w:color="auto" w:sz="4" w:space="0"/>
              <w:right w:val="single" w:color="auto" w:sz="4" w:space="0"/>
            </w:tcBorders>
            <w:shd w:val="clear" w:color="auto" w:fill="auto"/>
            <w:noWrap/>
            <w:vAlign w:val="center"/>
          </w:tcPr>
          <w:p w14:paraId="30522EC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62.5</w:t>
            </w:r>
          </w:p>
        </w:tc>
        <w:tc>
          <w:tcPr>
            <w:tcW w:w="1126" w:type="dxa"/>
            <w:tcBorders>
              <w:top w:val="nil"/>
              <w:left w:val="nil"/>
              <w:bottom w:val="single" w:color="auto" w:sz="4" w:space="0"/>
              <w:right w:val="single" w:color="auto" w:sz="4" w:space="0"/>
            </w:tcBorders>
            <w:shd w:val="clear" w:color="auto" w:fill="auto"/>
            <w:vAlign w:val="center"/>
          </w:tcPr>
          <w:p w14:paraId="3A5D943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126" w:type="dxa"/>
            <w:tcBorders>
              <w:top w:val="nil"/>
              <w:left w:val="nil"/>
              <w:bottom w:val="single" w:color="auto" w:sz="4" w:space="0"/>
              <w:right w:val="single" w:color="auto" w:sz="4" w:space="0"/>
            </w:tcBorders>
            <w:shd w:val="clear" w:color="auto" w:fill="auto"/>
            <w:noWrap/>
            <w:vAlign w:val="center"/>
          </w:tcPr>
          <w:p w14:paraId="642FE6A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62.5</w:t>
            </w:r>
          </w:p>
        </w:tc>
        <w:tc>
          <w:tcPr>
            <w:tcW w:w="1346" w:type="dxa"/>
            <w:vMerge w:val="continue"/>
            <w:tcBorders>
              <w:top w:val="nil"/>
              <w:left w:val="single" w:color="auto" w:sz="4" w:space="0"/>
              <w:bottom w:val="single" w:color="auto" w:sz="4" w:space="0"/>
              <w:right w:val="single" w:color="auto" w:sz="4" w:space="0"/>
            </w:tcBorders>
            <w:vAlign w:val="center"/>
          </w:tcPr>
          <w:p w14:paraId="3BF87B5C">
            <w:pPr>
              <w:widowControl/>
              <w:jc w:val="center"/>
              <w:rPr>
                <w:rFonts w:ascii="仿宋" w:hAnsi="仿宋" w:eastAsia="仿宋" w:cs="宋体"/>
                <w:color w:val="000000"/>
                <w:kern w:val="0"/>
                <w:sz w:val="22"/>
              </w:rPr>
            </w:pPr>
          </w:p>
        </w:tc>
      </w:tr>
      <w:tr w14:paraId="778A8EBC">
        <w:tblPrEx>
          <w:tblCellMar>
            <w:top w:w="0" w:type="dxa"/>
            <w:left w:w="108" w:type="dxa"/>
            <w:bottom w:w="0" w:type="dxa"/>
            <w:right w:w="108" w:type="dxa"/>
          </w:tblCellMar>
        </w:tblPrEx>
        <w:trPr>
          <w:trHeight w:val="390" w:hRule="atLeast"/>
          <w:jc w:val="center"/>
        </w:trPr>
        <w:tc>
          <w:tcPr>
            <w:tcW w:w="1400" w:type="dxa"/>
            <w:vMerge w:val="continue"/>
            <w:tcBorders>
              <w:top w:val="nil"/>
              <w:left w:val="single" w:color="auto" w:sz="4" w:space="0"/>
              <w:bottom w:val="single" w:color="auto" w:sz="4" w:space="0"/>
              <w:right w:val="single" w:color="auto" w:sz="4" w:space="0"/>
            </w:tcBorders>
            <w:vAlign w:val="center"/>
          </w:tcPr>
          <w:p w14:paraId="699217FB">
            <w:pPr>
              <w:widowControl/>
              <w:jc w:val="center"/>
              <w:rPr>
                <w:rFonts w:ascii="仿宋" w:hAnsi="仿宋" w:eastAsia="仿宋" w:cs="宋体"/>
                <w:color w:val="000000"/>
                <w:kern w:val="0"/>
                <w:sz w:val="22"/>
              </w:rPr>
            </w:pPr>
          </w:p>
        </w:tc>
        <w:tc>
          <w:tcPr>
            <w:tcW w:w="1368" w:type="dxa"/>
            <w:tcBorders>
              <w:top w:val="nil"/>
              <w:left w:val="nil"/>
              <w:bottom w:val="single" w:color="auto" w:sz="4" w:space="0"/>
              <w:right w:val="single" w:color="auto" w:sz="4" w:space="0"/>
            </w:tcBorders>
            <w:shd w:val="clear" w:color="auto" w:fill="auto"/>
            <w:noWrap/>
            <w:vAlign w:val="center"/>
          </w:tcPr>
          <w:p w14:paraId="79A3289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078" w:type="dxa"/>
            <w:tcBorders>
              <w:top w:val="nil"/>
              <w:left w:val="nil"/>
              <w:bottom w:val="single" w:color="auto" w:sz="4" w:space="0"/>
              <w:right w:val="single" w:color="auto" w:sz="4" w:space="0"/>
            </w:tcBorders>
            <w:shd w:val="clear" w:color="auto" w:fill="auto"/>
            <w:noWrap/>
            <w:vAlign w:val="center"/>
          </w:tcPr>
          <w:p w14:paraId="0104B404">
            <w:pPr>
              <w:widowControl/>
              <w:jc w:val="center"/>
              <w:rPr>
                <w:rFonts w:ascii="仿宋" w:hAnsi="仿宋" w:eastAsia="仿宋" w:cs="宋体"/>
                <w:color w:val="000000"/>
                <w:kern w:val="0"/>
                <w:sz w:val="22"/>
              </w:rPr>
            </w:pPr>
          </w:p>
        </w:tc>
        <w:tc>
          <w:tcPr>
            <w:tcW w:w="1383" w:type="dxa"/>
            <w:tcBorders>
              <w:top w:val="nil"/>
              <w:left w:val="nil"/>
              <w:bottom w:val="single" w:color="auto" w:sz="4" w:space="0"/>
              <w:right w:val="single" w:color="auto" w:sz="4" w:space="0"/>
            </w:tcBorders>
            <w:shd w:val="clear" w:color="auto" w:fill="auto"/>
            <w:noWrap/>
            <w:vAlign w:val="center"/>
          </w:tcPr>
          <w:p w14:paraId="4392187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283" w:type="dxa"/>
            <w:tcBorders>
              <w:top w:val="nil"/>
              <w:left w:val="nil"/>
              <w:bottom w:val="single" w:color="auto" w:sz="4" w:space="0"/>
              <w:right w:val="single" w:color="auto" w:sz="4" w:space="0"/>
            </w:tcBorders>
            <w:shd w:val="clear" w:color="auto" w:fill="auto"/>
            <w:noWrap/>
            <w:vAlign w:val="center"/>
          </w:tcPr>
          <w:p w14:paraId="1502B3C1">
            <w:pPr>
              <w:widowControl/>
              <w:jc w:val="center"/>
              <w:rPr>
                <w:rFonts w:ascii="仿宋" w:hAnsi="仿宋" w:eastAsia="仿宋" w:cs="宋体"/>
                <w:color w:val="000000"/>
                <w:kern w:val="0"/>
                <w:sz w:val="22"/>
              </w:rPr>
            </w:pPr>
          </w:p>
        </w:tc>
        <w:tc>
          <w:tcPr>
            <w:tcW w:w="1126" w:type="dxa"/>
            <w:tcBorders>
              <w:top w:val="nil"/>
              <w:left w:val="nil"/>
              <w:bottom w:val="single" w:color="auto" w:sz="4" w:space="0"/>
              <w:right w:val="single" w:color="auto" w:sz="4" w:space="0"/>
            </w:tcBorders>
            <w:shd w:val="clear" w:color="auto" w:fill="auto"/>
            <w:noWrap/>
            <w:vAlign w:val="center"/>
          </w:tcPr>
          <w:p w14:paraId="44C3902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126" w:type="dxa"/>
            <w:tcBorders>
              <w:top w:val="nil"/>
              <w:left w:val="nil"/>
              <w:bottom w:val="single" w:color="auto" w:sz="4" w:space="0"/>
              <w:right w:val="single" w:color="auto" w:sz="4" w:space="0"/>
            </w:tcBorders>
            <w:shd w:val="clear" w:color="auto" w:fill="auto"/>
            <w:noWrap/>
            <w:vAlign w:val="center"/>
          </w:tcPr>
          <w:p w14:paraId="4569B51F">
            <w:pPr>
              <w:widowControl/>
              <w:jc w:val="center"/>
              <w:rPr>
                <w:rFonts w:ascii="仿宋" w:hAnsi="仿宋" w:eastAsia="仿宋" w:cs="宋体"/>
                <w:color w:val="000000"/>
                <w:kern w:val="0"/>
                <w:sz w:val="22"/>
              </w:rPr>
            </w:pPr>
          </w:p>
        </w:tc>
        <w:tc>
          <w:tcPr>
            <w:tcW w:w="1346" w:type="dxa"/>
            <w:vMerge w:val="continue"/>
            <w:tcBorders>
              <w:top w:val="nil"/>
              <w:left w:val="single" w:color="auto" w:sz="4" w:space="0"/>
              <w:bottom w:val="single" w:color="auto" w:sz="4" w:space="0"/>
              <w:right w:val="single" w:color="auto" w:sz="4" w:space="0"/>
            </w:tcBorders>
            <w:vAlign w:val="center"/>
          </w:tcPr>
          <w:p w14:paraId="3C88757B">
            <w:pPr>
              <w:widowControl/>
              <w:jc w:val="center"/>
              <w:rPr>
                <w:rFonts w:ascii="仿宋" w:hAnsi="仿宋" w:eastAsia="仿宋" w:cs="宋体"/>
                <w:color w:val="000000"/>
                <w:kern w:val="0"/>
                <w:sz w:val="22"/>
              </w:rPr>
            </w:pPr>
          </w:p>
        </w:tc>
      </w:tr>
      <w:tr w14:paraId="00EC7057">
        <w:tblPrEx>
          <w:tblCellMar>
            <w:top w:w="0" w:type="dxa"/>
            <w:left w:w="108" w:type="dxa"/>
            <w:bottom w:w="0" w:type="dxa"/>
            <w:right w:w="108" w:type="dxa"/>
          </w:tblCellMar>
        </w:tblPrEx>
        <w:trPr>
          <w:trHeight w:val="288" w:hRule="atLeast"/>
          <w:jc w:val="center"/>
        </w:trPr>
        <w:tc>
          <w:tcPr>
            <w:tcW w:w="1400" w:type="dxa"/>
            <w:vMerge w:val="restart"/>
            <w:tcBorders>
              <w:top w:val="nil"/>
              <w:left w:val="single" w:color="auto" w:sz="4" w:space="0"/>
              <w:bottom w:val="single" w:color="auto" w:sz="4" w:space="0"/>
              <w:right w:val="single" w:color="auto" w:sz="4" w:space="0"/>
            </w:tcBorders>
            <w:shd w:val="clear" w:color="auto" w:fill="auto"/>
            <w:vAlign w:val="center"/>
          </w:tcPr>
          <w:p w14:paraId="0EFDF81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三、目标完成</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情况</w:t>
            </w:r>
          </w:p>
        </w:tc>
        <w:tc>
          <w:tcPr>
            <w:tcW w:w="3829" w:type="dxa"/>
            <w:gridSpan w:val="3"/>
            <w:tcBorders>
              <w:top w:val="single" w:color="auto" w:sz="4" w:space="0"/>
              <w:left w:val="nil"/>
              <w:bottom w:val="single" w:color="auto" w:sz="4" w:space="0"/>
              <w:right w:val="single" w:color="auto" w:sz="4" w:space="0"/>
            </w:tcBorders>
            <w:shd w:val="clear" w:color="auto" w:fill="auto"/>
            <w:noWrap/>
            <w:vAlign w:val="center"/>
          </w:tcPr>
          <w:p w14:paraId="0FA9CEF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年度预算目标</w:t>
            </w:r>
          </w:p>
        </w:tc>
        <w:tc>
          <w:tcPr>
            <w:tcW w:w="3535" w:type="dxa"/>
            <w:gridSpan w:val="3"/>
            <w:tcBorders>
              <w:top w:val="single" w:color="auto" w:sz="4" w:space="0"/>
              <w:left w:val="nil"/>
              <w:bottom w:val="single" w:color="auto" w:sz="4" w:space="0"/>
              <w:right w:val="single" w:color="auto" w:sz="4" w:space="0"/>
            </w:tcBorders>
            <w:shd w:val="clear" w:color="auto" w:fill="auto"/>
            <w:noWrap/>
            <w:vAlign w:val="center"/>
          </w:tcPr>
          <w:p w14:paraId="0E0F537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具体完成情况</w:t>
            </w:r>
          </w:p>
        </w:tc>
        <w:tc>
          <w:tcPr>
            <w:tcW w:w="1346" w:type="dxa"/>
            <w:tcBorders>
              <w:top w:val="nil"/>
              <w:left w:val="nil"/>
              <w:bottom w:val="single" w:color="auto" w:sz="4" w:space="0"/>
              <w:right w:val="single" w:color="auto" w:sz="4" w:space="0"/>
            </w:tcBorders>
            <w:shd w:val="clear" w:color="auto" w:fill="auto"/>
            <w:noWrap/>
            <w:vAlign w:val="center"/>
          </w:tcPr>
          <w:p w14:paraId="16D6864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总体完成率</w:t>
            </w:r>
          </w:p>
        </w:tc>
      </w:tr>
      <w:tr w14:paraId="0949FAC1">
        <w:tblPrEx>
          <w:tblCellMar>
            <w:top w:w="0" w:type="dxa"/>
            <w:left w:w="108" w:type="dxa"/>
            <w:bottom w:w="0" w:type="dxa"/>
            <w:right w:w="108" w:type="dxa"/>
          </w:tblCellMar>
        </w:tblPrEx>
        <w:trPr>
          <w:trHeight w:val="555" w:hRule="atLeast"/>
          <w:jc w:val="center"/>
        </w:trPr>
        <w:tc>
          <w:tcPr>
            <w:tcW w:w="1400" w:type="dxa"/>
            <w:vMerge w:val="continue"/>
            <w:tcBorders>
              <w:top w:val="nil"/>
              <w:left w:val="single" w:color="auto" w:sz="4" w:space="0"/>
              <w:bottom w:val="single" w:color="auto" w:sz="4" w:space="0"/>
              <w:right w:val="single" w:color="auto" w:sz="4" w:space="0"/>
            </w:tcBorders>
            <w:vAlign w:val="center"/>
          </w:tcPr>
          <w:p w14:paraId="3721E6A8">
            <w:pPr>
              <w:widowControl/>
              <w:jc w:val="center"/>
              <w:rPr>
                <w:rFonts w:ascii="仿宋" w:hAnsi="仿宋" w:eastAsia="仿宋" w:cs="宋体"/>
                <w:color w:val="000000"/>
                <w:kern w:val="0"/>
                <w:sz w:val="22"/>
              </w:rPr>
            </w:pPr>
          </w:p>
        </w:tc>
        <w:tc>
          <w:tcPr>
            <w:tcW w:w="3829" w:type="dxa"/>
            <w:gridSpan w:val="3"/>
            <w:tcBorders>
              <w:top w:val="single" w:color="auto" w:sz="4" w:space="0"/>
              <w:left w:val="nil"/>
              <w:bottom w:val="single" w:color="auto" w:sz="4" w:space="0"/>
              <w:right w:val="single" w:color="auto" w:sz="4" w:space="0"/>
            </w:tcBorders>
            <w:shd w:val="clear" w:color="auto" w:fill="auto"/>
            <w:noWrap/>
            <w:vAlign w:val="center"/>
          </w:tcPr>
          <w:p w14:paraId="041C8CB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按时足额拨款到户到人</w:t>
            </w:r>
          </w:p>
        </w:tc>
        <w:tc>
          <w:tcPr>
            <w:tcW w:w="3535" w:type="dxa"/>
            <w:gridSpan w:val="3"/>
            <w:tcBorders>
              <w:top w:val="single" w:color="auto" w:sz="4" w:space="0"/>
              <w:left w:val="nil"/>
              <w:bottom w:val="single" w:color="auto" w:sz="4" w:space="0"/>
              <w:right w:val="single" w:color="auto" w:sz="4" w:space="0"/>
            </w:tcBorders>
            <w:shd w:val="clear" w:color="auto" w:fill="auto"/>
            <w:noWrap/>
            <w:vAlign w:val="center"/>
          </w:tcPr>
          <w:p w14:paraId="5BABB01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已按时足额拨款至个人</w:t>
            </w:r>
          </w:p>
        </w:tc>
        <w:tc>
          <w:tcPr>
            <w:tcW w:w="1346" w:type="dxa"/>
            <w:tcBorders>
              <w:top w:val="nil"/>
              <w:left w:val="nil"/>
              <w:bottom w:val="single" w:color="auto" w:sz="4" w:space="0"/>
              <w:right w:val="single" w:color="auto" w:sz="4" w:space="0"/>
            </w:tcBorders>
            <w:shd w:val="clear" w:color="auto" w:fill="auto"/>
            <w:noWrap/>
            <w:vAlign w:val="center"/>
          </w:tcPr>
          <w:p w14:paraId="7D8A2FC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r>
      <w:tr w14:paraId="059D5DAD">
        <w:tblPrEx>
          <w:tblCellMar>
            <w:top w:w="0" w:type="dxa"/>
            <w:left w:w="108" w:type="dxa"/>
            <w:bottom w:w="0" w:type="dxa"/>
            <w:right w:w="108" w:type="dxa"/>
          </w:tblCellMar>
        </w:tblPrEx>
        <w:trPr>
          <w:trHeight w:val="375" w:hRule="atLeast"/>
          <w:jc w:val="center"/>
        </w:trPr>
        <w:tc>
          <w:tcPr>
            <w:tcW w:w="1400" w:type="dxa"/>
            <w:vMerge w:val="restart"/>
            <w:tcBorders>
              <w:top w:val="nil"/>
              <w:left w:val="single" w:color="auto" w:sz="4" w:space="0"/>
              <w:bottom w:val="single" w:color="000000" w:sz="4" w:space="0"/>
              <w:right w:val="single" w:color="auto" w:sz="4" w:space="0"/>
            </w:tcBorders>
            <w:shd w:val="clear" w:color="auto" w:fill="auto"/>
            <w:vAlign w:val="center"/>
          </w:tcPr>
          <w:p w14:paraId="5B30187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四、年度绩效指标完成情况</w:t>
            </w:r>
          </w:p>
        </w:tc>
        <w:tc>
          <w:tcPr>
            <w:tcW w:w="1368" w:type="dxa"/>
            <w:tcBorders>
              <w:top w:val="nil"/>
              <w:left w:val="nil"/>
              <w:bottom w:val="single" w:color="auto" w:sz="4" w:space="0"/>
              <w:right w:val="single" w:color="auto" w:sz="4" w:space="0"/>
            </w:tcBorders>
            <w:shd w:val="clear" w:color="auto" w:fill="auto"/>
            <w:noWrap/>
            <w:vAlign w:val="center"/>
          </w:tcPr>
          <w:p w14:paraId="1A24998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一级指标</w:t>
            </w:r>
          </w:p>
        </w:tc>
        <w:tc>
          <w:tcPr>
            <w:tcW w:w="1078" w:type="dxa"/>
            <w:tcBorders>
              <w:top w:val="nil"/>
              <w:left w:val="nil"/>
              <w:bottom w:val="single" w:color="auto" w:sz="4" w:space="0"/>
              <w:right w:val="single" w:color="auto" w:sz="4" w:space="0"/>
            </w:tcBorders>
            <w:shd w:val="clear" w:color="auto" w:fill="auto"/>
            <w:noWrap/>
            <w:vAlign w:val="center"/>
          </w:tcPr>
          <w:p w14:paraId="217BCED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二级指标</w:t>
            </w:r>
          </w:p>
        </w:tc>
        <w:tc>
          <w:tcPr>
            <w:tcW w:w="2666" w:type="dxa"/>
            <w:gridSpan w:val="2"/>
            <w:tcBorders>
              <w:top w:val="single" w:color="auto" w:sz="4" w:space="0"/>
              <w:left w:val="nil"/>
              <w:bottom w:val="single" w:color="auto" w:sz="4" w:space="0"/>
              <w:right w:val="single" w:color="auto" w:sz="4" w:space="0"/>
            </w:tcBorders>
            <w:shd w:val="clear" w:color="auto" w:fill="auto"/>
            <w:noWrap/>
            <w:vAlign w:val="center"/>
          </w:tcPr>
          <w:p w14:paraId="3D8E04D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三级指标</w:t>
            </w:r>
          </w:p>
        </w:tc>
        <w:tc>
          <w:tcPr>
            <w:tcW w:w="1126" w:type="dxa"/>
            <w:tcBorders>
              <w:top w:val="nil"/>
              <w:left w:val="nil"/>
              <w:bottom w:val="single" w:color="auto" w:sz="4" w:space="0"/>
              <w:right w:val="single" w:color="auto" w:sz="4" w:space="0"/>
            </w:tcBorders>
            <w:shd w:val="clear" w:color="auto" w:fill="auto"/>
            <w:noWrap/>
            <w:vAlign w:val="center"/>
          </w:tcPr>
          <w:p w14:paraId="3A6453E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预期指标值</w:t>
            </w:r>
          </w:p>
        </w:tc>
        <w:tc>
          <w:tcPr>
            <w:tcW w:w="1126" w:type="dxa"/>
            <w:tcBorders>
              <w:top w:val="nil"/>
              <w:left w:val="nil"/>
              <w:bottom w:val="single" w:color="auto" w:sz="4" w:space="0"/>
              <w:right w:val="single" w:color="auto" w:sz="4" w:space="0"/>
            </w:tcBorders>
            <w:shd w:val="clear" w:color="auto" w:fill="auto"/>
            <w:noWrap/>
            <w:vAlign w:val="center"/>
          </w:tcPr>
          <w:p w14:paraId="635AF39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实际完成值</w:t>
            </w:r>
          </w:p>
        </w:tc>
        <w:tc>
          <w:tcPr>
            <w:tcW w:w="1346" w:type="dxa"/>
            <w:tcBorders>
              <w:top w:val="nil"/>
              <w:left w:val="nil"/>
              <w:bottom w:val="single" w:color="auto" w:sz="4" w:space="0"/>
              <w:right w:val="single" w:color="auto" w:sz="4" w:space="0"/>
            </w:tcBorders>
            <w:shd w:val="clear" w:color="auto" w:fill="auto"/>
            <w:noWrap/>
            <w:vAlign w:val="center"/>
          </w:tcPr>
          <w:p w14:paraId="1281AF0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自评得分</w:t>
            </w:r>
          </w:p>
        </w:tc>
      </w:tr>
      <w:tr w14:paraId="358CA39B">
        <w:tblPrEx>
          <w:tblCellMar>
            <w:top w:w="0" w:type="dxa"/>
            <w:left w:w="108" w:type="dxa"/>
            <w:bottom w:w="0" w:type="dxa"/>
            <w:right w:w="108" w:type="dxa"/>
          </w:tblCellMar>
        </w:tblPrEx>
        <w:trPr>
          <w:trHeight w:val="1095"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5C2EE2FA">
            <w:pPr>
              <w:widowControl/>
              <w:jc w:val="center"/>
              <w:rPr>
                <w:rFonts w:ascii="仿宋" w:hAnsi="仿宋" w:eastAsia="仿宋" w:cs="宋体"/>
                <w:color w:val="000000"/>
                <w:kern w:val="0"/>
                <w:sz w:val="22"/>
              </w:rPr>
            </w:pPr>
          </w:p>
        </w:tc>
        <w:tc>
          <w:tcPr>
            <w:tcW w:w="1368" w:type="dxa"/>
            <w:vMerge w:val="restart"/>
            <w:tcBorders>
              <w:top w:val="nil"/>
              <w:left w:val="single" w:color="auto" w:sz="4" w:space="0"/>
              <w:bottom w:val="single" w:color="auto" w:sz="4" w:space="0"/>
              <w:right w:val="single" w:color="auto" w:sz="4" w:space="0"/>
            </w:tcBorders>
            <w:shd w:val="clear" w:color="auto" w:fill="auto"/>
            <w:vAlign w:val="center"/>
          </w:tcPr>
          <w:p w14:paraId="23EF6EB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产出指标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（40分）</w:t>
            </w:r>
          </w:p>
        </w:tc>
        <w:tc>
          <w:tcPr>
            <w:tcW w:w="1078" w:type="dxa"/>
            <w:vMerge w:val="restart"/>
            <w:tcBorders>
              <w:top w:val="nil"/>
              <w:left w:val="single" w:color="auto" w:sz="4" w:space="0"/>
              <w:bottom w:val="single" w:color="auto" w:sz="4" w:space="0"/>
              <w:right w:val="single" w:color="auto" w:sz="4" w:space="0"/>
            </w:tcBorders>
            <w:shd w:val="clear" w:color="auto" w:fill="auto"/>
            <w:noWrap/>
            <w:vAlign w:val="center"/>
          </w:tcPr>
          <w:p w14:paraId="4D6FEB4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数量指标</w:t>
            </w:r>
          </w:p>
        </w:tc>
        <w:tc>
          <w:tcPr>
            <w:tcW w:w="2666" w:type="dxa"/>
            <w:gridSpan w:val="2"/>
            <w:tcBorders>
              <w:top w:val="single" w:color="auto" w:sz="4" w:space="0"/>
              <w:left w:val="nil"/>
              <w:bottom w:val="single" w:color="auto" w:sz="4" w:space="0"/>
              <w:right w:val="single" w:color="auto" w:sz="4" w:space="0"/>
            </w:tcBorders>
            <w:shd w:val="clear" w:color="auto" w:fill="auto"/>
            <w:vAlign w:val="center"/>
          </w:tcPr>
          <w:p w14:paraId="6C9D69E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城乡居民低保五保医疗救助人数</w:t>
            </w:r>
          </w:p>
        </w:tc>
        <w:tc>
          <w:tcPr>
            <w:tcW w:w="1126" w:type="dxa"/>
            <w:tcBorders>
              <w:top w:val="nil"/>
              <w:left w:val="nil"/>
              <w:bottom w:val="single" w:color="auto" w:sz="4" w:space="0"/>
              <w:right w:val="single" w:color="auto" w:sz="4" w:space="0"/>
            </w:tcBorders>
            <w:shd w:val="clear" w:color="auto" w:fill="auto"/>
            <w:vAlign w:val="center"/>
          </w:tcPr>
          <w:p w14:paraId="0D0CE4A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12079</w:t>
            </w:r>
          </w:p>
        </w:tc>
        <w:tc>
          <w:tcPr>
            <w:tcW w:w="1126" w:type="dxa"/>
            <w:tcBorders>
              <w:top w:val="nil"/>
              <w:left w:val="nil"/>
              <w:bottom w:val="single" w:color="auto" w:sz="4" w:space="0"/>
              <w:right w:val="single" w:color="auto" w:sz="4" w:space="0"/>
            </w:tcBorders>
            <w:shd w:val="clear" w:color="auto" w:fill="auto"/>
            <w:vAlign w:val="center"/>
          </w:tcPr>
          <w:p w14:paraId="794DEC3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11790</w:t>
            </w:r>
          </w:p>
        </w:tc>
        <w:tc>
          <w:tcPr>
            <w:tcW w:w="1346" w:type="dxa"/>
            <w:tcBorders>
              <w:top w:val="nil"/>
              <w:left w:val="nil"/>
              <w:bottom w:val="single" w:color="auto" w:sz="4" w:space="0"/>
              <w:right w:val="single" w:color="auto" w:sz="4" w:space="0"/>
            </w:tcBorders>
            <w:shd w:val="clear" w:color="auto" w:fill="auto"/>
            <w:noWrap/>
            <w:vAlign w:val="center"/>
          </w:tcPr>
          <w:p w14:paraId="14A5CC5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71B1CDFB">
        <w:tblPrEx>
          <w:tblCellMar>
            <w:top w:w="0" w:type="dxa"/>
            <w:left w:w="108" w:type="dxa"/>
            <w:bottom w:w="0" w:type="dxa"/>
            <w:right w:w="108" w:type="dxa"/>
          </w:tblCellMar>
        </w:tblPrEx>
        <w:trPr>
          <w:trHeight w:val="288"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62A0002E">
            <w:pPr>
              <w:widowControl/>
              <w:jc w:val="center"/>
              <w:rPr>
                <w:rFonts w:ascii="仿宋" w:hAnsi="仿宋" w:eastAsia="仿宋" w:cs="宋体"/>
                <w:color w:val="000000"/>
                <w:kern w:val="0"/>
                <w:sz w:val="22"/>
              </w:rPr>
            </w:pPr>
          </w:p>
        </w:tc>
        <w:tc>
          <w:tcPr>
            <w:tcW w:w="1368" w:type="dxa"/>
            <w:vMerge w:val="continue"/>
            <w:tcBorders>
              <w:top w:val="nil"/>
              <w:left w:val="single" w:color="auto" w:sz="4" w:space="0"/>
              <w:bottom w:val="single" w:color="auto" w:sz="4" w:space="0"/>
              <w:right w:val="single" w:color="auto" w:sz="4" w:space="0"/>
            </w:tcBorders>
            <w:vAlign w:val="center"/>
          </w:tcPr>
          <w:p w14:paraId="4BEF31FB">
            <w:pPr>
              <w:widowControl/>
              <w:jc w:val="center"/>
              <w:rPr>
                <w:rFonts w:ascii="仿宋" w:hAnsi="仿宋" w:eastAsia="仿宋" w:cs="宋体"/>
                <w:color w:val="000000"/>
                <w:kern w:val="0"/>
                <w:sz w:val="22"/>
              </w:rPr>
            </w:pPr>
          </w:p>
        </w:tc>
        <w:tc>
          <w:tcPr>
            <w:tcW w:w="1078" w:type="dxa"/>
            <w:vMerge w:val="continue"/>
            <w:tcBorders>
              <w:top w:val="nil"/>
              <w:left w:val="single" w:color="auto" w:sz="4" w:space="0"/>
              <w:bottom w:val="single" w:color="auto" w:sz="4" w:space="0"/>
              <w:right w:val="single" w:color="auto" w:sz="4" w:space="0"/>
            </w:tcBorders>
            <w:vAlign w:val="center"/>
          </w:tcPr>
          <w:p w14:paraId="49644CE7">
            <w:pPr>
              <w:widowControl/>
              <w:jc w:val="center"/>
              <w:rPr>
                <w:rFonts w:ascii="仿宋" w:hAnsi="仿宋" w:eastAsia="仿宋" w:cs="宋体"/>
                <w:color w:val="000000"/>
                <w:kern w:val="0"/>
                <w:sz w:val="22"/>
              </w:rPr>
            </w:pPr>
          </w:p>
        </w:tc>
        <w:tc>
          <w:tcPr>
            <w:tcW w:w="2666" w:type="dxa"/>
            <w:gridSpan w:val="2"/>
            <w:tcBorders>
              <w:top w:val="single" w:color="auto" w:sz="4" w:space="0"/>
              <w:left w:val="nil"/>
              <w:bottom w:val="single" w:color="auto" w:sz="4" w:space="0"/>
              <w:right w:val="single" w:color="auto" w:sz="4" w:space="0"/>
            </w:tcBorders>
            <w:shd w:val="clear" w:color="auto" w:fill="auto"/>
            <w:noWrap/>
            <w:vAlign w:val="center"/>
          </w:tcPr>
          <w:p w14:paraId="0EA5723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“一站式”即时结算覆盖率</w:t>
            </w:r>
          </w:p>
        </w:tc>
        <w:tc>
          <w:tcPr>
            <w:tcW w:w="1126" w:type="dxa"/>
            <w:tcBorders>
              <w:top w:val="nil"/>
              <w:left w:val="nil"/>
              <w:bottom w:val="single" w:color="auto" w:sz="4" w:space="0"/>
              <w:right w:val="single" w:color="auto" w:sz="4" w:space="0"/>
            </w:tcBorders>
            <w:shd w:val="clear" w:color="auto" w:fill="auto"/>
            <w:noWrap/>
            <w:vAlign w:val="center"/>
          </w:tcPr>
          <w:p w14:paraId="265DFDC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95%</w:t>
            </w:r>
          </w:p>
        </w:tc>
        <w:tc>
          <w:tcPr>
            <w:tcW w:w="1126" w:type="dxa"/>
            <w:tcBorders>
              <w:top w:val="nil"/>
              <w:left w:val="nil"/>
              <w:bottom w:val="single" w:color="auto" w:sz="4" w:space="0"/>
              <w:right w:val="single" w:color="auto" w:sz="4" w:space="0"/>
            </w:tcBorders>
            <w:shd w:val="clear" w:color="auto" w:fill="auto"/>
            <w:noWrap/>
            <w:vAlign w:val="center"/>
          </w:tcPr>
          <w:p w14:paraId="4B20FDB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96%</w:t>
            </w:r>
          </w:p>
        </w:tc>
        <w:tc>
          <w:tcPr>
            <w:tcW w:w="1346" w:type="dxa"/>
            <w:tcBorders>
              <w:top w:val="nil"/>
              <w:left w:val="nil"/>
              <w:bottom w:val="single" w:color="auto" w:sz="4" w:space="0"/>
              <w:right w:val="single" w:color="auto" w:sz="4" w:space="0"/>
            </w:tcBorders>
            <w:shd w:val="clear" w:color="auto" w:fill="auto"/>
            <w:noWrap/>
            <w:vAlign w:val="center"/>
          </w:tcPr>
          <w:p w14:paraId="3D6EE66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3140C6E9">
        <w:tblPrEx>
          <w:tblCellMar>
            <w:top w:w="0" w:type="dxa"/>
            <w:left w:w="108" w:type="dxa"/>
            <w:bottom w:w="0" w:type="dxa"/>
            <w:right w:w="108" w:type="dxa"/>
          </w:tblCellMar>
        </w:tblPrEx>
        <w:trPr>
          <w:trHeight w:val="945"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09A3968D">
            <w:pPr>
              <w:widowControl/>
              <w:jc w:val="center"/>
              <w:rPr>
                <w:rFonts w:ascii="仿宋" w:hAnsi="仿宋" w:eastAsia="仿宋" w:cs="宋体"/>
                <w:color w:val="000000"/>
                <w:kern w:val="0"/>
                <w:sz w:val="22"/>
              </w:rPr>
            </w:pPr>
          </w:p>
        </w:tc>
        <w:tc>
          <w:tcPr>
            <w:tcW w:w="1368" w:type="dxa"/>
            <w:vMerge w:val="continue"/>
            <w:tcBorders>
              <w:top w:val="nil"/>
              <w:left w:val="single" w:color="auto" w:sz="4" w:space="0"/>
              <w:bottom w:val="single" w:color="auto" w:sz="4" w:space="0"/>
              <w:right w:val="single" w:color="auto" w:sz="4" w:space="0"/>
            </w:tcBorders>
            <w:vAlign w:val="center"/>
          </w:tcPr>
          <w:p w14:paraId="088534A7">
            <w:pPr>
              <w:widowControl/>
              <w:jc w:val="center"/>
              <w:rPr>
                <w:rFonts w:ascii="仿宋" w:hAnsi="仿宋" w:eastAsia="仿宋" w:cs="宋体"/>
                <w:color w:val="000000"/>
                <w:kern w:val="0"/>
                <w:sz w:val="22"/>
              </w:rPr>
            </w:pPr>
          </w:p>
        </w:tc>
        <w:tc>
          <w:tcPr>
            <w:tcW w:w="1078" w:type="dxa"/>
            <w:vMerge w:val="restart"/>
            <w:tcBorders>
              <w:top w:val="nil"/>
              <w:left w:val="single" w:color="auto" w:sz="4" w:space="0"/>
              <w:bottom w:val="single" w:color="auto" w:sz="4" w:space="0"/>
              <w:right w:val="single" w:color="auto" w:sz="4" w:space="0"/>
            </w:tcBorders>
            <w:shd w:val="clear" w:color="auto" w:fill="auto"/>
            <w:noWrap/>
            <w:vAlign w:val="center"/>
          </w:tcPr>
          <w:p w14:paraId="394505C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质量指标</w:t>
            </w:r>
          </w:p>
        </w:tc>
        <w:tc>
          <w:tcPr>
            <w:tcW w:w="2666" w:type="dxa"/>
            <w:gridSpan w:val="2"/>
            <w:tcBorders>
              <w:top w:val="single" w:color="auto" w:sz="4" w:space="0"/>
              <w:left w:val="nil"/>
              <w:bottom w:val="single" w:color="auto" w:sz="4" w:space="0"/>
              <w:right w:val="single" w:color="auto" w:sz="4" w:space="0"/>
            </w:tcBorders>
            <w:shd w:val="clear" w:color="auto" w:fill="auto"/>
            <w:vAlign w:val="center"/>
          </w:tcPr>
          <w:p w14:paraId="0EF6721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医疗救助待遇到位率</w:t>
            </w:r>
          </w:p>
        </w:tc>
        <w:tc>
          <w:tcPr>
            <w:tcW w:w="1126" w:type="dxa"/>
            <w:tcBorders>
              <w:top w:val="nil"/>
              <w:left w:val="nil"/>
              <w:bottom w:val="single" w:color="auto" w:sz="4" w:space="0"/>
              <w:right w:val="single" w:color="auto" w:sz="4" w:space="0"/>
            </w:tcBorders>
            <w:shd w:val="clear" w:color="auto" w:fill="auto"/>
            <w:vAlign w:val="center"/>
          </w:tcPr>
          <w:p w14:paraId="252E4D4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00E87C9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vAlign w:val="center"/>
          </w:tcPr>
          <w:p w14:paraId="152ABF0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4D873778">
        <w:tblPrEx>
          <w:tblCellMar>
            <w:top w:w="0" w:type="dxa"/>
            <w:left w:w="108" w:type="dxa"/>
            <w:bottom w:w="0" w:type="dxa"/>
            <w:right w:w="108" w:type="dxa"/>
          </w:tblCellMar>
        </w:tblPrEx>
        <w:trPr>
          <w:trHeight w:val="750"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057FDB43">
            <w:pPr>
              <w:widowControl/>
              <w:jc w:val="center"/>
              <w:rPr>
                <w:rFonts w:ascii="仿宋" w:hAnsi="仿宋" w:eastAsia="仿宋" w:cs="宋体"/>
                <w:color w:val="000000"/>
                <w:kern w:val="0"/>
                <w:sz w:val="22"/>
              </w:rPr>
            </w:pPr>
          </w:p>
        </w:tc>
        <w:tc>
          <w:tcPr>
            <w:tcW w:w="1368" w:type="dxa"/>
            <w:vMerge w:val="continue"/>
            <w:tcBorders>
              <w:top w:val="nil"/>
              <w:left w:val="single" w:color="auto" w:sz="4" w:space="0"/>
              <w:bottom w:val="single" w:color="auto" w:sz="4" w:space="0"/>
              <w:right w:val="single" w:color="auto" w:sz="4" w:space="0"/>
            </w:tcBorders>
            <w:vAlign w:val="center"/>
          </w:tcPr>
          <w:p w14:paraId="27CE332F">
            <w:pPr>
              <w:widowControl/>
              <w:jc w:val="center"/>
              <w:rPr>
                <w:rFonts w:ascii="仿宋" w:hAnsi="仿宋" w:eastAsia="仿宋" w:cs="宋体"/>
                <w:color w:val="000000"/>
                <w:kern w:val="0"/>
                <w:sz w:val="22"/>
              </w:rPr>
            </w:pPr>
          </w:p>
        </w:tc>
        <w:tc>
          <w:tcPr>
            <w:tcW w:w="1078" w:type="dxa"/>
            <w:vMerge w:val="continue"/>
            <w:tcBorders>
              <w:top w:val="nil"/>
              <w:left w:val="single" w:color="auto" w:sz="4" w:space="0"/>
              <w:bottom w:val="single" w:color="auto" w:sz="4" w:space="0"/>
              <w:right w:val="single" w:color="auto" w:sz="4" w:space="0"/>
            </w:tcBorders>
            <w:vAlign w:val="center"/>
          </w:tcPr>
          <w:p w14:paraId="3F4660C0">
            <w:pPr>
              <w:widowControl/>
              <w:jc w:val="center"/>
              <w:rPr>
                <w:rFonts w:ascii="仿宋" w:hAnsi="仿宋" w:eastAsia="仿宋" w:cs="宋体"/>
                <w:color w:val="000000"/>
                <w:kern w:val="0"/>
                <w:sz w:val="22"/>
              </w:rPr>
            </w:pPr>
          </w:p>
        </w:tc>
        <w:tc>
          <w:tcPr>
            <w:tcW w:w="2666" w:type="dxa"/>
            <w:gridSpan w:val="2"/>
            <w:tcBorders>
              <w:top w:val="single" w:color="auto" w:sz="4" w:space="0"/>
              <w:left w:val="nil"/>
              <w:bottom w:val="single" w:color="auto" w:sz="4" w:space="0"/>
              <w:right w:val="single" w:color="auto" w:sz="4" w:space="0"/>
            </w:tcBorders>
            <w:shd w:val="clear" w:color="auto" w:fill="auto"/>
            <w:vAlign w:val="center"/>
          </w:tcPr>
          <w:p w14:paraId="56D0A4E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医疗救助报销及时率</w:t>
            </w:r>
          </w:p>
        </w:tc>
        <w:tc>
          <w:tcPr>
            <w:tcW w:w="1126" w:type="dxa"/>
            <w:tcBorders>
              <w:top w:val="nil"/>
              <w:left w:val="nil"/>
              <w:bottom w:val="single" w:color="auto" w:sz="4" w:space="0"/>
              <w:right w:val="single" w:color="auto" w:sz="4" w:space="0"/>
            </w:tcBorders>
            <w:shd w:val="clear" w:color="auto" w:fill="auto"/>
            <w:vAlign w:val="center"/>
          </w:tcPr>
          <w:p w14:paraId="6FE3819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34043EF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vAlign w:val="center"/>
          </w:tcPr>
          <w:p w14:paraId="22620F6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69D1530C">
        <w:tblPrEx>
          <w:tblCellMar>
            <w:top w:w="0" w:type="dxa"/>
            <w:left w:w="108" w:type="dxa"/>
            <w:bottom w:w="0" w:type="dxa"/>
            <w:right w:w="108" w:type="dxa"/>
          </w:tblCellMar>
        </w:tblPrEx>
        <w:trPr>
          <w:trHeight w:val="864"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3717BBE2">
            <w:pPr>
              <w:widowControl/>
              <w:jc w:val="center"/>
              <w:rPr>
                <w:rFonts w:ascii="仿宋" w:hAnsi="仿宋" w:eastAsia="仿宋" w:cs="宋体"/>
                <w:color w:val="000000"/>
                <w:kern w:val="0"/>
                <w:sz w:val="22"/>
              </w:rPr>
            </w:pPr>
          </w:p>
        </w:tc>
        <w:tc>
          <w:tcPr>
            <w:tcW w:w="1368" w:type="dxa"/>
            <w:tcBorders>
              <w:top w:val="nil"/>
              <w:left w:val="nil"/>
              <w:bottom w:val="single" w:color="auto" w:sz="4" w:space="0"/>
              <w:right w:val="single" w:color="auto" w:sz="4" w:space="0"/>
            </w:tcBorders>
            <w:shd w:val="clear" w:color="auto" w:fill="auto"/>
            <w:vAlign w:val="center"/>
          </w:tcPr>
          <w:p w14:paraId="2ABDA64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预算执行率指标（10分）</w:t>
            </w:r>
          </w:p>
        </w:tc>
        <w:tc>
          <w:tcPr>
            <w:tcW w:w="1078" w:type="dxa"/>
            <w:tcBorders>
              <w:top w:val="nil"/>
              <w:left w:val="nil"/>
              <w:bottom w:val="single" w:color="auto" w:sz="4" w:space="0"/>
              <w:right w:val="single" w:color="auto" w:sz="4" w:space="0"/>
            </w:tcBorders>
            <w:shd w:val="clear" w:color="auto" w:fill="auto"/>
            <w:vAlign w:val="center"/>
          </w:tcPr>
          <w:p w14:paraId="1313896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执行率</w:t>
            </w:r>
          </w:p>
        </w:tc>
        <w:tc>
          <w:tcPr>
            <w:tcW w:w="2666" w:type="dxa"/>
            <w:gridSpan w:val="2"/>
            <w:tcBorders>
              <w:top w:val="single" w:color="auto" w:sz="4" w:space="0"/>
              <w:left w:val="nil"/>
              <w:bottom w:val="single" w:color="auto" w:sz="4" w:space="0"/>
              <w:right w:val="single" w:color="auto" w:sz="4" w:space="0"/>
            </w:tcBorders>
            <w:shd w:val="clear" w:color="auto" w:fill="auto"/>
            <w:noWrap/>
            <w:vAlign w:val="center"/>
          </w:tcPr>
          <w:p w14:paraId="3C52C6E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预算执行进度</w:t>
            </w:r>
          </w:p>
        </w:tc>
        <w:tc>
          <w:tcPr>
            <w:tcW w:w="1126" w:type="dxa"/>
            <w:tcBorders>
              <w:top w:val="nil"/>
              <w:left w:val="nil"/>
              <w:bottom w:val="single" w:color="auto" w:sz="4" w:space="0"/>
              <w:right w:val="single" w:color="auto" w:sz="4" w:space="0"/>
            </w:tcBorders>
            <w:shd w:val="clear" w:color="auto" w:fill="auto"/>
            <w:noWrap/>
            <w:vAlign w:val="center"/>
          </w:tcPr>
          <w:p w14:paraId="15AB9C2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05E0678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noWrap/>
            <w:vAlign w:val="center"/>
          </w:tcPr>
          <w:p w14:paraId="590B441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0455E73D">
        <w:tblPrEx>
          <w:tblCellMar>
            <w:top w:w="0" w:type="dxa"/>
            <w:left w:w="108" w:type="dxa"/>
            <w:bottom w:w="0" w:type="dxa"/>
            <w:right w:w="108" w:type="dxa"/>
          </w:tblCellMar>
        </w:tblPrEx>
        <w:trPr>
          <w:trHeight w:val="540"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377D176C">
            <w:pPr>
              <w:widowControl/>
              <w:jc w:val="center"/>
              <w:rPr>
                <w:rFonts w:ascii="仿宋" w:hAnsi="仿宋" w:eastAsia="仿宋" w:cs="宋体"/>
                <w:color w:val="000000"/>
                <w:kern w:val="0"/>
                <w:sz w:val="22"/>
              </w:rPr>
            </w:pPr>
          </w:p>
        </w:tc>
        <w:tc>
          <w:tcPr>
            <w:tcW w:w="1368" w:type="dxa"/>
            <w:vMerge w:val="restart"/>
            <w:tcBorders>
              <w:top w:val="nil"/>
              <w:left w:val="single" w:color="auto" w:sz="4" w:space="0"/>
              <w:bottom w:val="single" w:color="auto" w:sz="4" w:space="0"/>
              <w:right w:val="single" w:color="auto" w:sz="4" w:space="0"/>
            </w:tcBorders>
            <w:shd w:val="clear" w:color="auto" w:fill="auto"/>
            <w:vAlign w:val="center"/>
          </w:tcPr>
          <w:p w14:paraId="5FFB95A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效益指标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（40分）</w:t>
            </w:r>
          </w:p>
        </w:tc>
        <w:tc>
          <w:tcPr>
            <w:tcW w:w="1078" w:type="dxa"/>
            <w:tcBorders>
              <w:top w:val="nil"/>
              <w:left w:val="nil"/>
              <w:bottom w:val="single" w:color="auto" w:sz="4" w:space="0"/>
              <w:right w:val="single" w:color="auto" w:sz="4" w:space="0"/>
            </w:tcBorders>
            <w:shd w:val="clear" w:color="auto" w:fill="auto"/>
            <w:vAlign w:val="center"/>
          </w:tcPr>
          <w:p w14:paraId="2B74185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经济效益</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2666" w:type="dxa"/>
            <w:gridSpan w:val="2"/>
            <w:tcBorders>
              <w:top w:val="single" w:color="auto" w:sz="4" w:space="0"/>
              <w:left w:val="nil"/>
              <w:bottom w:val="single" w:color="auto" w:sz="4" w:space="0"/>
              <w:right w:val="single" w:color="000000" w:sz="4" w:space="0"/>
            </w:tcBorders>
            <w:shd w:val="clear" w:color="auto" w:fill="auto"/>
            <w:vAlign w:val="center"/>
          </w:tcPr>
          <w:p w14:paraId="355DFDD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医疗救助政策范围内住院费用支付比例</w:t>
            </w:r>
          </w:p>
        </w:tc>
        <w:tc>
          <w:tcPr>
            <w:tcW w:w="1126" w:type="dxa"/>
            <w:tcBorders>
              <w:top w:val="nil"/>
              <w:left w:val="nil"/>
              <w:bottom w:val="single" w:color="auto" w:sz="4" w:space="0"/>
              <w:right w:val="single" w:color="auto" w:sz="4" w:space="0"/>
            </w:tcBorders>
            <w:shd w:val="clear" w:color="auto" w:fill="auto"/>
            <w:noWrap/>
            <w:vAlign w:val="center"/>
          </w:tcPr>
          <w:p w14:paraId="7A2FFB0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2EDCD90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noWrap/>
            <w:vAlign w:val="center"/>
          </w:tcPr>
          <w:p w14:paraId="420BDCE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08F4628D">
        <w:tblPrEx>
          <w:tblCellMar>
            <w:top w:w="0" w:type="dxa"/>
            <w:left w:w="108" w:type="dxa"/>
            <w:bottom w:w="0" w:type="dxa"/>
            <w:right w:w="108" w:type="dxa"/>
          </w:tblCellMar>
        </w:tblPrEx>
        <w:trPr>
          <w:trHeight w:val="600"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35D123E3">
            <w:pPr>
              <w:widowControl/>
              <w:jc w:val="center"/>
              <w:rPr>
                <w:rFonts w:ascii="仿宋" w:hAnsi="仿宋" w:eastAsia="仿宋" w:cs="宋体"/>
                <w:color w:val="000000"/>
                <w:kern w:val="0"/>
                <w:sz w:val="22"/>
              </w:rPr>
            </w:pPr>
          </w:p>
        </w:tc>
        <w:tc>
          <w:tcPr>
            <w:tcW w:w="1368" w:type="dxa"/>
            <w:vMerge w:val="continue"/>
            <w:tcBorders>
              <w:top w:val="nil"/>
              <w:left w:val="single" w:color="auto" w:sz="4" w:space="0"/>
              <w:bottom w:val="single" w:color="auto" w:sz="4" w:space="0"/>
              <w:right w:val="single" w:color="auto" w:sz="4" w:space="0"/>
            </w:tcBorders>
            <w:vAlign w:val="center"/>
          </w:tcPr>
          <w:p w14:paraId="23CD5A04">
            <w:pPr>
              <w:widowControl/>
              <w:jc w:val="center"/>
              <w:rPr>
                <w:rFonts w:ascii="仿宋" w:hAnsi="仿宋" w:eastAsia="仿宋" w:cs="宋体"/>
                <w:color w:val="000000"/>
                <w:kern w:val="0"/>
                <w:sz w:val="22"/>
              </w:rPr>
            </w:pPr>
          </w:p>
        </w:tc>
        <w:tc>
          <w:tcPr>
            <w:tcW w:w="1078" w:type="dxa"/>
            <w:vMerge w:val="restart"/>
            <w:tcBorders>
              <w:top w:val="nil"/>
              <w:left w:val="single" w:color="auto" w:sz="4" w:space="0"/>
              <w:bottom w:val="single" w:color="auto" w:sz="4" w:space="0"/>
              <w:right w:val="single" w:color="auto" w:sz="4" w:space="0"/>
            </w:tcBorders>
            <w:shd w:val="clear" w:color="auto" w:fill="auto"/>
            <w:vAlign w:val="center"/>
          </w:tcPr>
          <w:p w14:paraId="53D6E55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社会效益</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2666" w:type="dxa"/>
            <w:gridSpan w:val="2"/>
            <w:tcBorders>
              <w:top w:val="single" w:color="auto" w:sz="4" w:space="0"/>
              <w:left w:val="nil"/>
              <w:bottom w:val="single" w:color="auto" w:sz="4" w:space="0"/>
              <w:right w:val="single" w:color="auto" w:sz="4" w:space="0"/>
            </w:tcBorders>
            <w:shd w:val="clear" w:color="auto" w:fill="auto"/>
            <w:vAlign w:val="center"/>
          </w:tcPr>
          <w:p w14:paraId="502CCA7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防止因病致贫</w:t>
            </w:r>
          </w:p>
        </w:tc>
        <w:tc>
          <w:tcPr>
            <w:tcW w:w="1126" w:type="dxa"/>
            <w:tcBorders>
              <w:top w:val="nil"/>
              <w:left w:val="nil"/>
              <w:bottom w:val="single" w:color="auto" w:sz="4" w:space="0"/>
              <w:right w:val="single" w:color="auto" w:sz="4" w:space="0"/>
            </w:tcBorders>
            <w:shd w:val="clear" w:color="auto" w:fill="auto"/>
            <w:vAlign w:val="center"/>
          </w:tcPr>
          <w:p w14:paraId="6D84A74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50%</w:t>
            </w:r>
          </w:p>
        </w:tc>
        <w:tc>
          <w:tcPr>
            <w:tcW w:w="1126" w:type="dxa"/>
            <w:tcBorders>
              <w:top w:val="nil"/>
              <w:left w:val="nil"/>
              <w:bottom w:val="single" w:color="auto" w:sz="4" w:space="0"/>
              <w:right w:val="single" w:color="auto" w:sz="4" w:space="0"/>
            </w:tcBorders>
            <w:shd w:val="clear" w:color="auto" w:fill="auto"/>
            <w:vAlign w:val="center"/>
          </w:tcPr>
          <w:p w14:paraId="1B2BE08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70%</w:t>
            </w:r>
          </w:p>
        </w:tc>
        <w:tc>
          <w:tcPr>
            <w:tcW w:w="1346" w:type="dxa"/>
            <w:tcBorders>
              <w:top w:val="nil"/>
              <w:left w:val="nil"/>
              <w:bottom w:val="single" w:color="auto" w:sz="4" w:space="0"/>
              <w:right w:val="single" w:color="auto" w:sz="4" w:space="0"/>
            </w:tcBorders>
            <w:shd w:val="clear" w:color="auto" w:fill="auto"/>
            <w:vAlign w:val="center"/>
          </w:tcPr>
          <w:p w14:paraId="42BD533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539337CA">
        <w:tblPrEx>
          <w:tblCellMar>
            <w:top w:w="0" w:type="dxa"/>
            <w:left w:w="108" w:type="dxa"/>
            <w:bottom w:w="0" w:type="dxa"/>
            <w:right w:w="108" w:type="dxa"/>
          </w:tblCellMar>
        </w:tblPrEx>
        <w:trPr>
          <w:trHeight w:val="555"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6C62DC4D">
            <w:pPr>
              <w:widowControl/>
              <w:jc w:val="center"/>
              <w:rPr>
                <w:rFonts w:ascii="仿宋" w:hAnsi="仿宋" w:eastAsia="仿宋" w:cs="宋体"/>
                <w:color w:val="000000"/>
                <w:kern w:val="0"/>
                <w:sz w:val="22"/>
              </w:rPr>
            </w:pPr>
          </w:p>
        </w:tc>
        <w:tc>
          <w:tcPr>
            <w:tcW w:w="1368" w:type="dxa"/>
            <w:vMerge w:val="continue"/>
            <w:tcBorders>
              <w:top w:val="nil"/>
              <w:left w:val="single" w:color="auto" w:sz="4" w:space="0"/>
              <w:bottom w:val="single" w:color="auto" w:sz="4" w:space="0"/>
              <w:right w:val="single" w:color="auto" w:sz="4" w:space="0"/>
            </w:tcBorders>
            <w:vAlign w:val="center"/>
          </w:tcPr>
          <w:p w14:paraId="17E60B9C">
            <w:pPr>
              <w:widowControl/>
              <w:jc w:val="center"/>
              <w:rPr>
                <w:rFonts w:ascii="仿宋" w:hAnsi="仿宋" w:eastAsia="仿宋" w:cs="宋体"/>
                <w:color w:val="000000"/>
                <w:kern w:val="0"/>
                <w:sz w:val="22"/>
              </w:rPr>
            </w:pPr>
          </w:p>
        </w:tc>
        <w:tc>
          <w:tcPr>
            <w:tcW w:w="1078" w:type="dxa"/>
            <w:vMerge w:val="continue"/>
            <w:tcBorders>
              <w:top w:val="nil"/>
              <w:left w:val="single" w:color="auto" w:sz="4" w:space="0"/>
              <w:bottom w:val="single" w:color="auto" w:sz="4" w:space="0"/>
              <w:right w:val="single" w:color="auto" w:sz="4" w:space="0"/>
            </w:tcBorders>
            <w:vAlign w:val="center"/>
          </w:tcPr>
          <w:p w14:paraId="04E7322D">
            <w:pPr>
              <w:widowControl/>
              <w:jc w:val="center"/>
              <w:rPr>
                <w:rFonts w:ascii="仿宋" w:hAnsi="仿宋" w:eastAsia="仿宋" w:cs="宋体"/>
                <w:color w:val="000000"/>
                <w:kern w:val="0"/>
                <w:sz w:val="22"/>
              </w:rPr>
            </w:pPr>
          </w:p>
        </w:tc>
        <w:tc>
          <w:tcPr>
            <w:tcW w:w="2666" w:type="dxa"/>
            <w:gridSpan w:val="2"/>
            <w:tcBorders>
              <w:top w:val="single" w:color="auto" w:sz="4" w:space="0"/>
              <w:left w:val="nil"/>
              <w:bottom w:val="single" w:color="auto" w:sz="4" w:space="0"/>
              <w:right w:val="single" w:color="auto" w:sz="4" w:space="0"/>
            </w:tcBorders>
            <w:shd w:val="clear" w:color="auto" w:fill="auto"/>
            <w:noWrap/>
            <w:vAlign w:val="center"/>
          </w:tcPr>
          <w:p w14:paraId="0391211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提高医疗救助经办管理水平</w:t>
            </w:r>
          </w:p>
        </w:tc>
        <w:tc>
          <w:tcPr>
            <w:tcW w:w="1126" w:type="dxa"/>
            <w:tcBorders>
              <w:top w:val="nil"/>
              <w:left w:val="nil"/>
              <w:bottom w:val="single" w:color="auto" w:sz="4" w:space="0"/>
              <w:right w:val="single" w:color="auto" w:sz="4" w:space="0"/>
            </w:tcBorders>
            <w:shd w:val="clear" w:color="auto" w:fill="auto"/>
            <w:noWrap/>
            <w:vAlign w:val="center"/>
          </w:tcPr>
          <w:p w14:paraId="0DEEED6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5C893EF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noWrap/>
            <w:vAlign w:val="center"/>
          </w:tcPr>
          <w:p w14:paraId="3681F92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4189CDA5">
        <w:tblPrEx>
          <w:tblCellMar>
            <w:top w:w="0" w:type="dxa"/>
            <w:left w:w="108" w:type="dxa"/>
            <w:bottom w:w="0" w:type="dxa"/>
            <w:right w:w="108" w:type="dxa"/>
          </w:tblCellMar>
        </w:tblPrEx>
        <w:trPr>
          <w:trHeight w:val="525"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5861DF49">
            <w:pPr>
              <w:widowControl/>
              <w:jc w:val="center"/>
              <w:rPr>
                <w:rFonts w:ascii="仿宋" w:hAnsi="仿宋" w:eastAsia="仿宋" w:cs="宋体"/>
                <w:color w:val="000000"/>
                <w:kern w:val="0"/>
                <w:sz w:val="22"/>
              </w:rPr>
            </w:pPr>
          </w:p>
        </w:tc>
        <w:tc>
          <w:tcPr>
            <w:tcW w:w="1368" w:type="dxa"/>
            <w:vMerge w:val="continue"/>
            <w:tcBorders>
              <w:top w:val="nil"/>
              <w:left w:val="single" w:color="auto" w:sz="4" w:space="0"/>
              <w:bottom w:val="single" w:color="auto" w:sz="4" w:space="0"/>
              <w:right w:val="single" w:color="auto" w:sz="4" w:space="0"/>
            </w:tcBorders>
            <w:vAlign w:val="center"/>
          </w:tcPr>
          <w:p w14:paraId="7F905F95">
            <w:pPr>
              <w:widowControl/>
              <w:jc w:val="center"/>
              <w:rPr>
                <w:rFonts w:ascii="仿宋" w:hAnsi="仿宋" w:eastAsia="仿宋" w:cs="宋体"/>
                <w:color w:val="000000"/>
                <w:kern w:val="0"/>
                <w:sz w:val="22"/>
              </w:rPr>
            </w:pPr>
          </w:p>
        </w:tc>
        <w:tc>
          <w:tcPr>
            <w:tcW w:w="1078" w:type="dxa"/>
            <w:tcBorders>
              <w:top w:val="nil"/>
              <w:left w:val="nil"/>
              <w:bottom w:val="single" w:color="auto" w:sz="4" w:space="0"/>
              <w:right w:val="single" w:color="auto" w:sz="4" w:space="0"/>
            </w:tcBorders>
            <w:shd w:val="clear" w:color="auto" w:fill="auto"/>
            <w:vAlign w:val="center"/>
          </w:tcPr>
          <w:p w14:paraId="4D65BCD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可持续影响指标</w:t>
            </w:r>
          </w:p>
        </w:tc>
        <w:tc>
          <w:tcPr>
            <w:tcW w:w="2666" w:type="dxa"/>
            <w:gridSpan w:val="2"/>
            <w:tcBorders>
              <w:top w:val="single" w:color="auto" w:sz="4" w:space="0"/>
              <w:left w:val="nil"/>
              <w:bottom w:val="single" w:color="auto" w:sz="4" w:space="0"/>
              <w:right w:val="single" w:color="auto" w:sz="4" w:space="0"/>
            </w:tcBorders>
            <w:shd w:val="clear" w:color="auto" w:fill="auto"/>
            <w:noWrap/>
            <w:vAlign w:val="center"/>
          </w:tcPr>
          <w:p w14:paraId="447FDD1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提高医疗救助标准体系</w:t>
            </w:r>
          </w:p>
        </w:tc>
        <w:tc>
          <w:tcPr>
            <w:tcW w:w="1126" w:type="dxa"/>
            <w:tcBorders>
              <w:top w:val="nil"/>
              <w:left w:val="nil"/>
              <w:bottom w:val="single" w:color="auto" w:sz="4" w:space="0"/>
              <w:right w:val="single" w:color="auto" w:sz="4" w:space="0"/>
            </w:tcBorders>
            <w:shd w:val="clear" w:color="auto" w:fill="auto"/>
            <w:noWrap/>
            <w:vAlign w:val="center"/>
          </w:tcPr>
          <w:p w14:paraId="3DC2198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42631FA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noWrap/>
            <w:vAlign w:val="center"/>
          </w:tcPr>
          <w:p w14:paraId="6112853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214B008E">
        <w:tblPrEx>
          <w:tblCellMar>
            <w:top w:w="0" w:type="dxa"/>
            <w:left w:w="108" w:type="dxa"/>
            <w:bottom w:w="0" w:type="dxa"/>
            <w:right w:w="108" w:type="dxa"/>
          </w:tblCellMar>
        </w:tblPrEx>
        <w:trPr>
          <w:trHeight w:val="675"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7322A688">
            <w:pPr>
              <w:widowControl/>
              <w:jc w:val="center"/>
              <w:rPr>
                <w:rFonts w:ascii="仿宋" w:hAnsi="仿宋" w:eastAsia="仿宋" w:cs="宋体"/>
                <w:color w:val="000000"/>
                <w:kern w:val="0"/>
                <w:sz w:val="22"/>
              </w:rPr>
            </w:pPr>
          </w:p>
        </w:tc>
        <w:tc>
          <w:tcPr>
            <w:tcW w:w="1368" w:type="dxa"/>
            <w:tcBorders>
              <w:top w:val="nil"/>
              <w:left w:val="nil"/>
              <w:bottom w:val="single" w:color="auto" w:sz="4" w:space="0"/>
              <w:right w:val="single" w:color="auto" w:sz="4" w:space="0"/>
            </w:tcBorders>
            <w:shd w:val="clear" w:color="auto" w:fill="auto"/>
            <w:vAlign w:val="center"/>
          </w:tcPr>
          <w:p w14:paraId="3A33B88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满意度指标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（10分）</w:t>
            </w:r>
          </w:p>
        </w:tc>
        <w:tc>
          <w:tcPr>
            <w:tcW w:w="1078" w:type="dxa"/>
            <w:tcBorders>
              <w:top w:val="nil"/>
              <w:left w:val="nil"/>
              <w:bottom w:val="single" w:color="auto" w:sz="4" w:space="0"/>
              <w:right w:val="single" w:color="auto" w:sz="4" w:space="0"/>
            </w:tcBorders>
            <w:shd w:val="clear" w:color="auto" w:fill="auto"/>
            <w:vAlign w:val="center"/>
          </w:tcPr>
          <w:p w14:paraId="151826E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满意度</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2666" w:type="dxa"/>
            <w:gridSpan w:val="2"/>
            <w:tcBorders>
              <w:top w:val="single" w:color="auto" w:sz="4" w:space="0"/>
              <w:left w:val="nil"/>
              <w:bottom w:val="single" w:color="auto" w:sz="4" w:space="0"/>
              <w:right w:val="single" w:color="auto" w:sz="4" w:space="0"/>
            </w:tcBorders>
            <w:shd w:val="clear" w:color="auto" w:fill="auto"/>
            <w:noWrap/>
            <w:vAlign w:val="center"/>
          </w:tcPr>
          <w:p w14:paraId="3C30B47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确保医疗救助政策落地生效</w:t>
            </w:r>
          </w:p>
        </w:tc>
        <w:tc>
          <w:tcPr>
            <w:tcW w:w="1126" w:type="dxa"/>
            <w:tcBorders>
              <w:top w:val="nil"/>
              <w:left w:val="nil"/>
              <w:bottom w:val="single" w:color="auto" w:sz="4" w:space="0"/>
              <w:right w:val="single" w:color="auto" w:sz="4" w:space="0"/>
            </w:tcBorders>
            <w:shd w:val="clear" w:color="auto" w:fill="auto"/>
            <w:noWrap/>
            <w:vAlign w:val="center"/>
          </w:tcPr>
          <w:p w14:paraId="732242F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04B0EEA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noWrap/>
            <w:vAlign w:val="center"/>
          </w:tcPr>
          <w:p w14:paraId="467BD81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025F085A">
        <w:tblPrEx>
          <w:tblCellMar>
            <w:top w:w="0" w:type="dxa"/>
            <w:left w:w="108" w:type="dxa"/>
            <w:bottom w:w="0" w:type="dxa"/>
            <w:right w:w="108" w:type="dxa"/>
          </w:tblCellMar>
        </w:tblPrEx>
        <w:trPr>
          <w:trHeight w:val="288" w:hRule="atLeast"/>
          <w:jc w:val="center"/>
        </w:trPr>
        <w:tc>
          <w:tcPr>
            <w:tcW w:w="1400" w:type="dxa"/>
            <w:vMerge w:val="continue"/>
            <w:tcBorders>
              <w:top w:val="nil"/>
              <w:left w:val="single" w:color="auto" w:sz="4" w:space="0"/>
              <w:bottom w:val="single" w:color="000000" w:sz="4" w:space="0"/>
              <w:right w:val="single" w:color="auto" w:sz="4" w:space="0"/>
            </w:tcBorders>
            <w:vAlign w:val="center"/>
          </w:tcPr>
          <w:p w14:paraId="2D181081">
            <w:pPr>
              <w:widowControl/>
              <w:jc w:val="center"/>
              <w:rPr>
                <w:rFonts w:ascii="仿宋" w:hAnsi="仿宋" w:eastAsia="仿宋" w:cs="宋体"/>
                <w:color w:val="000000"/>
                <w:kern w:val="0"/>
                <w:sz w:val="22"/>
              </w:rPr>
            </w:pPr>
          </w:p>
        </w:tc>
        <w:tc>
          <w:tcPr>
            <w:tcW w:w="7364" w:type="dxa"/>
            <w:gridSpan w:val="6"/>
            <w:tcBorders>
              <w:top w:val="single" w:color="auto" w:sz="4" w:space="0"/>
              <w:left w:val="nil"/>
              <w:bottom w:val="single" w:color="auto" w:sz="4" w:space="0"/>
              <w:right w:val="single" w:color="auto" w:sz="4" w:space="0"/>
            </w:tcBorders>
            <w:shd w:val="clear" w:color="auto" w:fill="auto"/>
            <w:noWrap/>
            <w:vAlign w:val="center"/>
          </w:tcPr>
          <w:p w14:paraId="43104D1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总分</w:t>
            </w:r>
          </w:p>
        </w:tc>
        <w:tc>
          <w:tcPr>
            <w:tcW w:w="1346" w:type="dxa"/>
            <w:tcBorders>
              <w:top w:val="nil"/>
              <w:left w:val="nil"/>
              <w:bottom w:val="single" w:color="auto" w:sz="4" w:space="0"/>
              <w:right w:val="single" w:color="auto" w:sz="4" w:space="0"/>
            </w:tcBorders>
            <w:shd w:val="clear" w:color="auto" w:fill="auto"/>
            <w:noWrap/>
            <w:vAlign w:val="center"/>
          </w:tcPr>
          <w:p w14:paraId="5BF7C1D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r>
      <w:tr w14:paraId="0021A55A">
        <w:tblPrEx>
          <w:tblCellMar>
            <w:top w:w="0" w:type="dxa"/>
            <w:left w:w="108" w:type="dxa"/>
            <w:bottom w:w="0" w:type="dxa"/>
            <w:right w:w="108" w:type="dxa"/>
          </w:tblCellMar>
        </w:tblPrEx>
        <w:trPr>
          <w:trHeight w:val="1350" w:hRule="atLeast"/>
          <w:jc w:val="center"/>
        </w:trPr>
        <w:tc>
          <w:tcPr>
            <w:tcW w:w="1400" w:type="dxa"/>
            <w:tcBorders>
              <w:top w:val="nil"/>
              <w:left w:val="single" w:color="auto" w:sz="4" w:space="0"/>
              <w:bottom w:val="single" w:color="auto" w:sz="4" w:space="0"/>
              <w:right w:val="single" w:color="auto" w:sz="4" w:space="0"/>
            </w:tcBorders>
            <w:shd w:val="clear" w:color="auto" w:fill="auto"/>
            <w:vAlign w:val="center"/>
          </w:tcPr>
          <w:p w14:paraId="0875A87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五、存在问题、原因及下一步整改措施</w:t>
            </w:r>
          </w:p>
        </w:tc>
        <w:tc>
          <w:tcPr>
            <w:tcW w:w="8710" w:type="dxa"/>
            <w:gridSpan w:val="7"/>
            <w:tcBorders>
              <w:top w:val="single" w:color="auto" w:sz="4" w:space="0"/>
              <w:left w:val="nil"/>
              <w:bottom w:val="single" w:color="auto" w:sz="4" w:space="0"/>
              <w:right w:val="single" w:color="000000" w:sz="4" w:space="0"/>
            </w:tcBorders>
            <w:shd w:val="clear" w:color="auto" w:fill="auto"/>
            <w:vAlign w:val="center"/>
          </w:tcPr>
          <w:p w14:paraId="14BD44E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无</w:t>
            </w:r>
          </w:p>
        </w:tc>
      </w:tr>
      <w:tr w14:paraId="6B719FAB">
        <w:tblPrEx>
          <w:tblCellMar>
            <w:top w:w="0" w:type="dxa"/>
            <w:left w:w="108" w:type="dxa"/>
            <w:bottom w:w="0" w:type="dxa"/>
            <w:right w:w="108" w:type="dxa"/>
          </w:tblCellMar>
        </w:tblPrEx>
        <w:trPr>
          <w:trHeight w:val="288" w:hRule="atLeast"/>
          <w:jc w:val="center"/>
        </w:trPr>
        <w:tc>
          <w:tcPr>
            <w:tcW w:w="1400" w:type="dxa"/>
            <w:tcBorders>
              <w:top w:val="nil"/>
              <w:left w:val="nil"/>
              <w:bottom w:val="nil"/>
              <w:right w:val="nil"/>
            </w:tcBorders>
            <w:shd w:val="clear" w:color="auto" w:fill="auto"/>
            <w:noWrap/>
            <w:vAlign w:val="center"/>
          </w:tcPr>
          <w:p w14:paraId="2B5F4FC9">
            <w:pPr>
              <w:widowControl/>
              <w:jc w:val="left"/>
              <w:rPr>
                <w:rFonts w:ascii="仿宋" w:hAnsi="仿宋" w:eastAsia="仿宋" w:cs="宋体"/>
                <w:color w:val="000000"/>
                <w:kern w:val="0"/>
                <w:sz w:val="22"/>
              </w:rPr>
            </w:pPr>
            <w:r>
              <w:rPr>
                <w:rFonts w:hint="eastAsia" w:ascii="仿宋" w:hAnsi="仿宋" w:eastAsia="仿宋" w:cs="宋体"/>
                <w:color w:val="000000"/>
                <w:kern w:val="0"/>
                <w:sz w:val="22"/>
              </w:rPr>
              <w:t>填报人：</w:t>
            </w:r>
          </w:p>
        </w:tc>
        <w:tc>
          <w:tcPr>
            <w:tcW w:w="1368" w:type="dxa"/>
            <w:tcBorders>
              <w:top w:val="nil"/>
              <w:left w:val="nil"/>
              <w:bottom w:val="nil"/>
              <w:right w:val="nil"/>
            </w:tcBorders>
            <w:shd w:val="clear" w:color="auto" w:fill="auto"/>
            <w:noWrap/>
            <w:vAlign w:val="center"/>
          </w:tcPr>
          <w:p w14:paraId="2B797297">
            <w:pPr>
              <w:widowControl/>
              <w:jc w:val="left"/>
              <w:rPr>
                <w:rFonts w:ascii="仿宋" w:hAnsi="仿宋" w:eastAsia="仿宋" w:cs="宋体"/>
                <w:color w:val="000000"/>
                <w:kern w:val="0"/>
                <w:sz w:val="22"/>
              </w:rPr>
            </w:pPr>
            <w:r>
              <w:rPr>
                <w:rFonts w:hint="eastAsia" w:ascii="仿宋" w:hAnsi="仿宋" w:eastAsia="仿宋" w:cs="宋体"/>
                <w:color w:val="000000"/>
                <w:kern w:val="0"/>
                <w:sz w:val="22"/>
              </w:rPr>
              <w:t>魏风云</w:t>
            </w:r>
          </w:p>
        </w:tc>
        <w:tc>
          <w:tcPr>
            <w:tcW w:w="1078" w:type="dxa"/>
            <w:tcBorders>
              <w:top w:val="nil"/>
              <w:left w:val="nil"/>
              <w:bottom w:val="nil"/>
              <w:right w:val="nil"/>
            </w:tcBorders>
            <w:shd w:val="clear" w:color="auto" w:fill="auto"/>
            <w:noWrap/>
            <w:vAlign w:val="center"/>
          </w:tcPr>
          <w:p w14:paraId="4DF58148">
            <w:pPr>
              <w:widowControl/>
              <w:jc w:val="left"/>
              <w:rPr>
                <w:rFonts w:ascii="仿宋" w:hAnsi="仿宋" w:eastAsia="仿宋" w:cs="宋体"/>
                <w:color w:val="000000"/>
                <w:kern w:val="0"/>
                <w:sz w:val="22"/>
              </w:rPr>
            </w:pPr>
          </w:p>
        </w:tc>
        <w:tc>
          <w:tcPr>
            <w:tcW w:w="1383" w:type="dxa"/>
            <w:tcBorders>
              <w:top w:val="nil"/>
              <w:left w:val="nil"/>
              <w:bottom w:val="nil"/>
              <w:right w:val="nil"/>
            </w:tcBorders>
            <w:shd w:val="clear" w:color="auto" w:fill="auto"/>
            <w:noWrap/>
            <w:vAlign w:val="center"/>
          </w:tcPr>
          <w:p w14:paraId="43B1C240">
            <w:pPr>
              <w:widowControl/>
              <w:jc w:val="left"/>
              <w:rPr>
                <w:rFonts w:ascii="仿宋" w:hAnsi="仿宋" w:eastAsia="仿宋" w:cs="宋体"/>
                <w:color w:val="000000"/>
                <w:kern w:val="0"/>
                <w:sz w:val="22"/>
              </w:rPr>
            </w:pPr>
          </w:p>
        </w:tc>
        <w:tc>
          <w:tcPr>
            <w:tcW w:w="1283" w:type="dxa"/>
            <w:tcBorders>
              <w:top w:val="nil"/>
              <w:left w:val="nil"/>
              <w:bottom w:val="nil"/>
              <w:right w:val="nil"/>
            </w:tcBorders>
            <w:shd w:val="clear" w:color="auto" w:fill="auto"/>
            <w:noWrap/>
            <w:vAlign w:val="center"/>
          </w:tcPr>
          <w:p w14:paraId="7973592C">
            <w:pPr>
              <w:widowControl/>
              <w:jc w:val="left"/>
              <w:rPr>
                <w:rFonts w:ascii="仿宋" w:hAnsi="仿宋" w:eastAsia="仿宋" w:cs="宋体"/>
                <w:color w:val="000000"/>
                <w:kern w:val="0"/>
                <w:sz w:val="22"/>
              </w:rPr>
            </w:pPr>
            <w:r>
              <w:rPr>
                <w:rFonts w:hint="eastAsia" w:ascii="仿宋" w:hAnsi="仿宋" w:eastAsia="仿宋" w:cs="宋体"/>
                <w:color w:val="000000"/>
                <w:kern w:val="0"/>
                <w:sz w:val="22"/>
              </w:rPr>
              <w:t>联系电话：</w:t>
            </w:r>
          </w:p>
        </w:tc>
        <w:tc>
          <w:tcPr>
            <w:tcW w:w="1126" w:type="dxa"/>
            <w:tcBorders>
              <w:top w:val="nil"/>
              <w:left w:val="nil"/>
              <w:bottom w:val="nil"/>
              <w:right w:val="nil"/>
            </w:tcBorders>
            <w:shd w:val="clear" w:color="auto" w:fill="auto"/>
            <w:noWrap/>
            <w:vAlign w:val="center"/>
          </w:tcPr>
          <w:p w14:paraId="3C408D90">
            <w:pPr>
              <w:widowControl/>
              <w:jc w:val="left"/>
              <w:rPr>
                <w:rFonts w:ascii="仿宋" w:hAnsi="仿宋" w:eastAsia="仿宋" w:cs="宋体"/>
                <w:color w:val="000000"/>
                <w:kern w:val="0"/>
                <w:sz w:val="22"/>
              </w:rPr>
            </w:pPr>
            <w:r>
              <w:rPr>
                <w:rFonts w:hint="eastAsia" w:ascii="仿宋" w:hAnsi="仿宋" w:eastAsia="仿宋" w:cs="宋体"/>
                <w:color w:val="000000"/>
                <w:kern w:val="0"/>
                <w:sz w:val="22"/>
              </w:rPr>
              <w:t>88136610</w:t>
            </w:r>
          </w:p>
        </w:tc>
        <w:tc>
          <w:tcPr>
            <w:tcW w:w="1126" w:type="dxa"/>
            <w:tcBorders>
              <w:top w:val="nil"/>
              <w:left w:val="nil"/>
              <w:bottom w:val="nil"/>
              <w:right w:val="nil"/>
            </w:tcBorders>
            <w:shd w:val="clear" w:color="auto" w:fill="auto"/>
            <w:noWrap/>
            <w:vAlign w:val="center"/>
          </w:tcPr>
          <w:p w14:paraId="1DA30AD1">
            <w:pPr>
              <w:widowControl/>
              <w:jc w:val="left"/>
              <w:rPr>
                <w:rFonts w:ascii="仿宋" w:hAnsi="仿宋" w:eastAsia="仿宋" w:cs="宋体"/>
                <w:color w:val="000000"/>
                <w:kern w:val="0"/>
                <w:sz w:val="22"/>
              </w:rPr>
            </w:pPr>
          </w:p>
        </w:tc>
        <w:tc>
          <w:tcPr>
            <w:tcW w:w="1346" w:type="dxa"/>
            <w:tcBorders>
              <w:top w:val="nil"/>
              <w:left w:val="nil"/>
              <w:bottom w:val="nil"/>
              <w:right w:val="nil"/>
            </w:tcBorders>
            <w:shd w:val="clear" w:color="auto" w:fill="auto"/>
            <w:noWrap/>
            <w:vAlign w:val="center"/>
          </w:tcPr>
          <w:p w14:paraId="17D4B081">
            <w:pPr>
              <w:widowControl/>
              <w:jc w:val="left"/>
              <w:rPr>
                <w:rFonts w:ascii="仿宋" w:hAnsi="仿宋" w:eastAsia="仿宋" w:cs="宋体"/>
                <w:color w:val="000000"/>
                <w:kern w:val="0"/>
                <w:sz w:val="22"/>
              </w:rPr>
            </w:pPr>
          </w:p>
        </w:tc>
      </w:tr>
    </w:tbl>
    <w:p w14:paraId="23C33C3E">
      <w:pPr>
        <w:keepNext/>
        <w:keepLines/>
        <w:adjustRightInd w:val="0"/>
        <w:snapToGrid w:val="0"/>
        <w:spacing w:line="580" w:lineRule="exact"/>
        <w:outlineLvl w:val="1"/>
        <w:rPr>
          <w:rFonts w:ascii="仿宋" w:hAnsi="仿宋" w:eastAsia="仿宋" w:cs="仿宋_GB2312"/>
          <w:sz w:val="32"/>
          <w:szCs w:val="32"/>
        </w:rPr>
      </w:pPr>
    </w:p>
    <w:p w14:paraId="07CEE0E5">
      <w:pPr>
        <w:pStyle w:val="14"/>
        <w:keepNext/>
        <w:keepLines/>
        <w:numPr>
          <w:ilvl w:val="0"/>
          <w:numId w:val="2"/>
        </w:numPr>
        <w:adjustRightInd w:val="0"/>
        <w:snapToGrid w:val="0"/>
        <w:spacing w:line="580" w:lineRule="exact"/>
        <w:ind w:firstLine="320" w:firstLineChars="100"/>
        <w:outlineLvl w:val="1"/>
        <w:rPr>
          <w:rFonts w:ascii="仿宋" w:hAnsi="仿宋" w:eastAsia="仿宋" w:cs="仿宋_GB2312"/>
          <w:bCs/>
          <w:sz w:val="32"/>
          <w:szCs w:val="32"/>
        </w:rPr>
      </w:pPr>
      <w:r>
        <w:rPr>
          <w:rFonts w:hint="eastAsia" w:ascii="仿宋" w:hAnsi="仿宋" w:eastAsia="仿宋" w:cs="仿宋_GB2312"/>
          <w:sz w:val="32"/>
          <w:szCs w:val="32"/>
        </w:rPr>
        <w:t>城乡居民区级配套资金项目绩效自评综述：根据年初设定的医疗救助绩效目标，项目绩效自评得分为100分（绩效自评表附后）。全年预算数为7092万元，执行数为6961.18万元，完成预算的98%。项目绩效目标完成情况：</w:t>
      </w:r>
      <w:r>
        <w:rPr>
          <w:rFonts w:hint="eastAsia" w:ascii="仿宋" w:hAnsi="仿宋" w:eastAsia="仿宋" w:cs="仿宋_GB2312"/>
          <w:bCs/>
          <w:sz w:val="32"/>
          <w:szCs w:val="32"/>
        </w:rPr>
        <w:t>已全部按时上缴石家庄财政局区级配套资金。</w:t>
      </w:r>
    </w:p>
    <w:tbl>
      <w:tblPr>
        <w:tblStyle w:val="8"/>
        <w:tblW w:w="10078" w:type="dxa"/>
        <w:jc w:val="center"/>
        <w:tblLayout w:type="autofit"/>
        <w:tblCellMar>
          <w:top w:w="0" w:type="dxa"/>
          <w:left w:w="108" w:type="dxa"/>
          <w:bottom w:w="0" w:type="dxa"/>
          <w:right w:w="108" w:type="dxa"/>
        </w:tblCellMar>
      </w:tblPr>
      <w:tblGrid>
        <w:gridCol w:w="1480"/>
        <w:gridCol w:w="1408"/>
        <w:gridCol w:w="1038"/>
        <w:gridCol w:w="1303"/>
        <w:gridCol w:w="1143"/>
        <w:gridCol w:w="1180"/>
        <w:gridCol w:w="1126"/>
        <w:gridCol w:w="1400"/>
      </w:tblGrid>
      <w:tr w14:paraId="1B693562">
        <w:tblPrEx>
          <w:tblCellMar>
            <w:top w:w="0" w:type="dxa"/>
            <w:left w:w="108" w:type="dxa"/>
            <w:bottom w:w="0" w:type="dxa"/>
            <w:right w:w="108" w:type="dxa"/>
          </w:tblCellMar>
        </w:tblPrEx>
        <w:trPr>
          <w:trHeight w:val="624" w:hRule="atLeast"/>
          <w:jc w:val="center"/>
        </w:trPr>
        <w:tc>
          <w:tcPr>
            <w:tcW w:w="10078" w:type="dxa"/>
            <w:gridSpan w:val="8"/>
            <w:vMerge w:val="restart"/>
            <w:tcBorders>
              <w:top w:val="nil"/>
              <w:left w:val="nil"/>
              <w:bottom w:val="nil"/>
              <w:right w:val="nil"/>
            </w:tcBorders>
            <w:shd w:val="clear" w:color="auto" w:fill="auto"/>
            <w:noWrap/>
            <w:vAlign w:val="center"/>
          </w:tcPr>
          <w:p w14:paraId="28497225">
            <w:pPr>
              <w:widowControl/>
              <w:jc w:val="center"/>
              <w:rPr>
                <w:rFonts w:ascii="仿宋" w:hAnsi="仿宋" w:eastAsia="仿宋" w:cs="宋体"/>
                <w:b/>
                <w:bCs/>
                <w:color w:val="000000"/>
                <w:kern w:val="0"/>
                <w:sz w:val="36"/>
                <w:szCs w:val="36"/>
              </w:rPr>
            </w:pPr>
            <w:r>
              <w:rPr>
                <w:rFonts w:hint="eastAsia" w:ascii="仿宋" w:hAnsi="仿宋" w:eastAsia="仿宋" w:cs="宋体"/>
                <w:b/>
                <w:bCs/>
                <w:color w:val="000000"/>
                <w:kern w:val="0"/>
                <w:sz w:val="36"/>
                <w:szCs w:val="36"/>
              </w:rPr>
              <w:t>区级部门预算项目绩效自评表</w:t>
            </w:r>
          </w:p>
        </w:tc>
      </w:tr>
      <w:tr w14:paraId="3811267F">
        <w:tblPrEx>
          <w:tblCellMar>
            <w:top w:w="0" w:type="dxa"/>
            <w:left w:w="108" w:type="dxa"/>
            <w:bottom w:w="0" w:type="dxa"/>
            <w:right w:w="108" w:type="dxa"/>
          </w:tblCellMar>
        </w:tblPrEx>
        <w:trPr>
          <w:trHeight w:val="624" w:hRule="atLeast"/>
          <w:jc w:val="center"/>
        </w:trPr>
        <w:tc>
          <w:tcPr>
            <w:tcW w:w="10078" w:type="dxa"/>
            <w:gridSpan w:val="8"/>
            <w:vMerge w:val="continue"/>
            <w:tcBorders>
              <w:top w:val="nil"/>
              <w:left w:val="nil"/>
              <w:bottom w:val="nil"/>
              <w:right w:val="nil"/>
            </w:tcBorders>
            <w:vAlign w:val="center"/>
          </w:tcPr>
          <w:p w14:paraId="14024621">
            <w:pPr>
              <w:widowControl/>
              <w:jc w:val="left"/>
              <w:rPr>
                <w:rFonts w:ascii="仿宋" w:hAnsi="仿宋" w:eastAsia="仿宋" w:cs="宋体"/>
                <w:b/>
                <w:bCs/>
                <w:color w:val="000000"/>
                <w:kern w:val="0"/>
                <w:sz w:val="36"/>
                <w:szCs w:val="36"/>
              </w:rPr>
            </w:pPr>
          </w:p>
        </w:tc>
      </w:tr>
      <w:tr w14:paraId="794C8ABB">
        <w:tblPrEx>
          <w:tblCellMar>
            <w:top w:w="0" w:type="dxa"/>
            <w:left w:w="108" w:type="dxa"/>
            <w:bottom w:w="0" w:type="dxa"/>
            <w:right w:w="108" w:type="dxa"/>
          </w:tblCellMar>
        </w:tblPrEx>
        <w:trPr>
          <w:trHeight w:val="300" w:hRule="atLeast"/>
          <w:jc w:val="center"/>
        </w:trPr>
        <w:tc>
          <w:tcPr>
            <w:tcW w:w="10078" w:type="dxa"/>
            <w:gridSpan w:val="8"/>
            <w:tcBorders>
              <w:top w:val="nil"/>
              <w:left w:val="nil"/>
              <w:bottom w:val="nil"/>
              <w:right w:val="nil"/>
            </w:tcBorders>
            <w:shd w:val="clear" w:color="auto" w:fill="auto"/>
            <w:noWrap/>
            <w:vAlign w:val="center"/>
          </w:tcPr>
          <w:p w14:paraId="40FB2E6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（2019年度）</w:t>
            </w:r>
          </w:p>
        </w:tc>
      </w:tr>
      <w:tr w14:paraId="0D07B854">
        <w:tblPrEx>
          <w:tblCellMar>
            <w:top w:w="0" w:type="dxa"/>
            <w:left w:w="108" w:type="dxa"/>
            <w:bottom w:w="0" w:type="dxa"/>
            <w:right w:w="108" w:type="dxa"/>
          </w:tblCellMar>
        </w:tblPrEx>
        <w:trPr>
          <w:trHeight w:val="288" w:hRule="atLeast"/>
          <w:jc w:val="center"/>
        </w:trPr>
        <w:tc>
          <w:tcPr>
            <w:tcW w:w="1480" w:type="dxa"/>
            <w:tcBorders>
              <w:top w:val="nil"/>
              <w:left w:val="nil"/>
              <w:bottom w:val="nil"/>
              <w:right w:val="nil"/>
            </w:tcBorders>
            <w:shd w:val="clear" w:color="auto" w:fill="auto"/>
            <w:noWrap/>
            <w:vAlign w:val="center"/>
          </w:tcPr>
          <w:p w14:paraId="16C96B7F">
            <w:pPr>
              <w:widowControl/>
              <w:jc w:val="left"/>
              <w:rPr>
                <w:rFonts w:ascii="仿宋" w:hAnsi="仿宋" w:eastAsia="仿宋" w:cs="宋体"/>
                <w:color w:val="000000"/>
                <w:kern w:val="0"/>
                <w:sz w:val="22"/>
              </w:rPr>
            </w:pPr>
            <w:r>
              <w:rPr>
                <w:rFonts w:hint="eastAsia" w:ascii="仿宋" w:hAnsi="仿宋" w:eastAsia="仿宋" w:cs="宋体"/>
                <w:color w:val="000000"/>
                <w:kern w:val="0"/>
                <w:sz w:val="22"/>
              </w:rPr>
              <w:t>填报单位：</w:t>
            </w:r>
          </w:p>
        </w:tc>
        <w:tc>
          <w:tcPr>
            <w:tcW w:w="2446" w:type="dxa"/>
            <w:gridSpan w:val="2"/>
            <w:tcBorders>
              <w:top w:val="nil"/>
              <w:left w:val="nil"/>
              <w:bottom w:val="single" w:color="auto" w:sz="4" w:space="0"/>
              <w:right w:val="nil"/>
            </w:tcBorders>
            <w:shd w:val="clear" w:color="auto" w:fill="auto"/>
            <w:noWrap/>
            <w:vAlign w:val="center"/>
          </w:tcPr>
          <w:p w14:paraId="177C3ED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藁城区医疗保障局</w:t>
            </w:r>
          </w:p>
        </w:tc>
        <w:tc>
          <w:tcPr>
            <w:tcW w:w="1303" w:type="dxa"/>
            <w:tcBorders>
              <w:top w:val="nil"/>
              <w:left w:val="nil"/>
              <w:bottom w:val="nil"/>
              <w:right w:val="nil"/>
            </w:tcBorders>
            <w:shd w:val="clear" w:color="auto" w:fill="auto"/>
            <w:noWrap/>
            <w:vAlign w:val="center"/>
          </w:tcPr>
          <w:p w14:paraId="3C15E35A">
            <w:pPr>
              <w:widowControl/>
              <w:jc w:val="left"/>
              <w:rPr>
                <w:rFonts w:ascii="仿宋" w:hAnsi="仿宋" w:eastAsia="仿宋" w:cs="宋体"/>
                <w:color w:val="000000"/>
                <w:kern w:val="0"/>
                <w:sz w:val="22"/>
              </w:rPr>
            </w:pPr>
          </w:p>
        </w:tc>
        <w:tc>
          <w:tcPr>
            <w:tcW w:w="1143" w:type="dxa"/>
            <w:tcBorders>
              <w:top w:val="nil"/>
              <w:left w:val="nil"/>
              <w:bottom w:val="nil"/>
              <w:right w:val="nil"/>
            </w:tcBorders>
            <w:shd w:val="clear" w:color="auto" w:fill="auto"/>
            <w:noWrap/>
            <w:vAlign w:val="center"/>
          </w:tcPr>
          <w:p w14:paraId="609F3B45">
            <w:pPr>
              <w:widowControl/>
              <w:jc w:val="left"/>
              <w:rPr>
                <w:rFonts w:ascii="仿宋" w:hAnsi="仿宋" w:eastAsia="仿宋" w:cs="宋体"/>
                <w:color w:val="000000"/>
                <w:kern w:val="0"/>
                <w:sz w:val="22"/>
              </w:rPr>
            </w:pPr>
          </w:p>
        </w:tc>
        <w:tc>
          <w:tcPr>
            <w:tcW w:w="1180" w:type="dxa"/>
            <w:tcBorders>
              <w:top w:val="nil"/>
              <w:left w:val="nil"/>
              <w:bottom w:val="nil"/>
              <w:right w:val="nil"/>
            </w:tcBorders>
            <w:shd w:val="clear" w:color="auto" w:fill="auto"/>
            <w:noWrap/>
            <w:vAlign w:val="center"/>
          </w:tcPr>
          <w:p w14:paraId="6652B0FA">
            <w:pPr>
              <w:widowControl/>
              <w:jc w:val="left"/>
              <w:rPr>
                <w:rFonts w:ascii="仿宋" w:hAnsi="仿宋" w:eastAsia="仿宋" w:cs="宋体"/>
                <w:color w:val="000000"/>
                <w:kern w:val="0"/>
                <w:sz w:val="22"/>
              </w:rPr>
            </w:pPr>
          </w:p>
        </w:tc>
        <w:tc>
          <w:tcPr>
            <w:tcW w:w="2526" w:type="dxa"/>
            <w:gridSpan w:val="2"/>
            <w:tcBorders>
              <w:top w:val="nil"/>
              <w:left w:val="nil"/>
              <w:bottom w:val="single" w:color="auto" w:sz="4" w:space="0"/>
              <w:right w:val="nil"/>
            </w:tcBorders>
            <w:shd w:val="clear" w:color="auto" w:fill="auto"/>
            <w:noWrap/>
            <w:vAlign w:val="center"/>
          </w:tcPr>
          <w:p w14:paraId="278EA8FC">
            <w:pPr>
              <w:widowControl/>
              <w:jc w:val="right"/>
              <w:rPr>
                <w:rFonts w:ascii="仿宋" w:hAnsi="仿宋" w:eastAsia="仿宋" w:cs="宋体"/>
                <w:color w:val="000000"/>
                <w:kern w:val="0"/>
                <w:sz w:val="22"/>
              </w:rPr>
            </w:pPr>
            <w:r>
              <w:rPr>
                <w:rFonts w:hint="eastAsia" w:ascii="仿宋" w:hAnsi="仿宋" w:eastAsia="仿宋" w:cs="宋体"/>
                <w:color w:val="000000"/>
                <w:kern w:val="0"/>
                <w:sz w:val="22"/>
              </w:rPr>
              <w:t>单位金额：万元</w:t>
            </w:r>
          </w:p>
        </w:tc>
      </w:tr>
      <w:tr w14:paraId="762982DB">
        <w:tblPrEx>
          <w:tblCellMar>
            <w:top w:w="0" w:type="dxa"/>
            <w:left w:w="108" w:type="dxa"/>
            <w:bottom w:w="0" w:type="dxa"/>
            <w:right w:w="108" w:type="dxa"/>
          </w:tblCellMar>
        </w:tblPrEx>
        <w:trPr>
          <w:trHeight w:val="576" w:hRule="atLeast"/>
          <w:jc w:val="center"/>
        </w:trPr>
        <w:tc>
          <w:tcPr>
            <w:tcW w:w="14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2DC2B4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一、基本情况</w:t>
            </w:r>
          </w:p>
        </w:tc>
        <w:tc>
          <w:tcPr>
            <w:tcW w:w="1408" w:type="dxa"/>
            <w:tcBorders>
              <w:top w:val="nil"/>
              <w:left w:val="nil"/>
              <w:bottom w:val="single" w:color="auto" w:sz="4" w:space="0"/>
              <w:right w:val="single" w:color="auto" w:sz="4" w:space="0"/>
            </w:tcBorders>
            <w:shd w:val="clear" w:color="auto" w:fill="auto"/>
            <w:noWrap/>
            <w:vAlign w:val="center"/>
          </w:tcPr>
          <w:p w14:paraId="070CC21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项目名称</w:t>
            </w:r>
          </w:p>
        </w:tc>
        <w:tc>
          <w:tcPr>
            <w:tcW w:w="2341" w:type="dxa"/>
            <w:gridSpan w:val="2"/>
            <w:tcBorders>
              <w:top w:val="single" w:color="auto" w:sz="4" w:space="0"/>
              <w:left w:val="nil"/>
              <w:bottom w:val="single" w:color="auto" w:sz="4" w:space="0"/>
              <w:right w:val="single" w:color="auto" w:sz="4" w:space="0"/>
            </w:tcBorders>
            <w:shd w:val="clear" w:color="auto" w:fill="auto"/>
            <w:noWrap/>
            <w:vAlign w:val="center"/>
          </w:tcPr>
          <w:p w14:paraId="54B8BB5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城乡居民区级配套资金</w:t>
            </w:r>
          </w:p>
        </w:tc>
        <w:tc>
          <w:tcPr>
            <w:tcW w:w="1143" w:type="dxa"/>
            <w:tcBorders>
              <w:top w:val="single" w:color="auto" w:sz="4" w:space="0"/>
              <w:left w:val="nil"/>
              <w:bottom w:val="single" w:color="auto" w:sz="4" w:space="0"/>
              <w:right w:val="single" w:color="auto" w:sz="4" w:space="0"/>
            </w:tcBorders>
            <w:shd w:val="clear" w:color="auto" w:fill="auto"/>
            <w:vAlign w:val="center"/>
          </w:tcPr>
          <w:p w14:paraId="6DF1884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实施（主管单位）</w:t>
            </w:r>
          </w:p>
        </w:tc>
        <w:tc>
          <w:tcPr>
            <w:tcW w:w="3706" w:type="dxa"/>
            <w:gridSpan w:val="3"/>
            <w:tcBorders>
              <w:top w:val="single" w:color="auto" w:sz="4" w:space="0"/>
              <w:left w:val="nil"/>
              <w:bottom w:val="single" w:color="auto" w:sz="4" w:space="0"/>
              <w:right w:val="single" w:color="auto" w:sz="4" w:space="0"/>
            </w:tcBorders>
            <w:shd w:val="clear" w:color="auto" w:fill="auto"/>
            <w:noWrap/>
            <w:vAlign w:val="center"/>
          </w:tcPr>
          <w:p w14:paraId="6FA82FB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藁城区医疗保障局</w:t>
            </w:r>
          </w:p>
        </w:tc>
      </w:tr>
      <w:tr w14:paraId="6918B93E">
        <w:tblPrEx>
          <w:tblCellMar>
            <w:top w:w="0" w:type="dxa"/>
            <w:left w:w="108" w:type="dxa"/>
            <w:bottom w:w="0" w:type="dxa"/>
            <w:right w:w="108" w:type="dxa"/>
          </w:tblCellMar>
        </w:tblPrEx>
        <w:trPr>
          <w:trHeight w:val="288" w:hRule="atLeast"/>
          <w:jc w:val="center"/>
        </w:trPr>
        <w:tc>
          <w:tcPr>
            <w:tcW w:w="1480" w:type="dxa"/>
            <w:vMerge w:val="restart"/>
            <w:tcBorders>
              <w:top w:val="nil"/>
              <w:left w:val="single" w:color="auto" w:sz="4" w:space="0"/>
              <w:bottom w:val="single" w:color="auto" w:sz="4" w:space="0"/>
              <w:right w:val="single" w:color="auto" w:sz="4" w:space="0"/>
            </w:tcBorders>
            <w:shd w:val="clear" w:color="auto" w:fill="auto"/>
            <w:vAlign w:val="center"/>
          </w:tcPr>
          <w:p w14:paraId="57E374C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二、预算执行</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情况</w:t>
            </w:r>
          </w:p>
        </w:tc>
        <w:tc>
          <w:tcPr>
            <w:tcW w:w="2446" w:type="dxa"/>
            <w:gridSpan w:val="2"/>
            <w:tcBorders>
              <w:top w:val="single" w:color="auto" w:sz="4" w:space="0"/>
              <w:left w:val="nil"/>
              <w:bottom w:val="single" w:color="auto" w:sz="4" w:space="0"/>
              <w:right w:val="single" w:color="000000" w:sz="4" w:space="0"/>
            </w:tcBorders>
            <w:shd w:val="clear" w:color="auto" w:fill="auto"/>
            <w:noWrap/>
            <w:vAlign w:val="center"/>
          </w:tcPr>
          <w:p w14:paraId="10CC512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预算安排情况（调整后）</w:t>
            </w:r>
          </w:p>
        </w:tc>
        <w:tc>
          <w:tcPr>
            <w:tcW w:w="2446" w:type="dxa"/>
            <w:gridSpan w:val="2"/>
            <w:tcBorders>
              <w:top w:val="single" w:color="auto" w:sz="4" w:space="0"/>
              <w:left w:val="nil"/>
              <w:bottom w:val="single" w:color="auto" w:sz="4" w:space="0"/>
              <w:right w:val="single" w:color="000000" w:sz="4" w:space="0"/>
            </w:tcBorders>
            <w:shd w:val="clear" w:color="auto" w:fill="auto"/>
            <w:noWrap/>
            <w:vAlign w:val="center"/>
          </w:tcPr>
          <w:p w14:paraId="13B395B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资金到位情况</w:t>
            </w:r>
          </w:p>
        </w:tc>
        <w:tc>
          <w:tcPr>
            <w:tcW w:w="2306" w:type="dxa"/>
            <w:gridSpan w:val="2"/>
            <w:tcBorders>
              <w:top w:val="single" w:color="auto" w:sz="4" w:space="0"/>
              <w:left w:val="nil"/>
              <w:bottom w:val="single" w:color="auto" w:sz="4" w:space="0"/>
              <w:right w:val="single" w:color="auto" w:sz="4" w:space="0"/>
            </w:tcBorders>
            <w:shd w:val="clear" w:color="auto" w:fill="auto"/>
            <w:noWrap/>
            <w:vAlign w:val="center"/>
          </w:tcPr>
          <w:p w14:paraId="44AC1D5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资金执行情况</w:t>
            </w:r>
          </w:p>
        </w:tc>
        <w:tc>
          <w:tcPr>
            <w:tcW w:w="1400" w:type="dxa"/>
            <w:tcBorders>
              <w:top w:val="nil"/>
              <w:left w:val="nil"/>
              <w:bottom w:val="single" w:color="auto" w:sz="4" w:space="0"/>
              <w:right w:val="single" w:color="auto" w:sz="4" w:space="0"/>
            </w:tcBorders>
            <w:shd w:val="clear" w:color="auto" w:fill="auto"/>
            <w:noWrap/>
            <w:vAlign w:val="center"/>
          </w:tcPr>
          <w:p w14:paraId="7436F2D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预算执行进度</w:t>
            </w:r>
          </w:p>
        </w:tc>
      </w:tr>
      <w:tr w14:paraId="01B40B6F">
        <w:tblPrEx>
          <w:tblCellMar>
            <w:top w:w="0" w:type="dxa"/>
            <w:left w:w="108" w:type="dxa"/>
            <w:bottom w:w="0" w:type="dxa"/>
            <w:right w:w="108" w:type="dxa"/>
          </w:tblCellMar>
        </w:tblPrEx>
        <w:trPr>
          <w:trHeight w:val="288" w:hRule="atLeast"/>
          <w:jc w:val="center"/>
        </w:trPr>
        <w:tc>
          <w:tcPr>
            <w:tcW w:w="1480" w:type="dxa"/>
            <w:vMerge w:val="continue"/>
            <w:tcBorders>
              <w:top w:val="nil"/>
              <w:left w:val="single" w:color="auto" w:sz="4" w:space="0"/>
              <w:bottom w:val="single" w:color="auto" w:sz="4" w:space="0"/>
              <w:right w:val="single" w:color="auto" w:sz="4" w:space="0"/>
            </w:tcBorders>
            <w:vAlign w:val="center"/>
          </w:tcPr>
          <w:p w14:paraId="3B105804">
            <w:pPr>
              <w:widowControl/>
              <w:jc w:val="center"/>
              <w:rPr>
                <w:rFonts w:ascii="仿宋" w:hAnsi="仿宋" w:eastAsia="仿宋" w:cs="宋体"/>
                <w:color w:val="000000"/>
                <w:kern w:val="0"/>
                <w:sz w:val="22"/>
              </w:rPr>
            </w:pPr>
          </w:p>
        </w:tc>
        <w:tc>
          <w:tcPr>
            <w:tcW w:w="1408" w:type="dxa"/>
            <w:tcBorders>
              <w:top w:val="nil"/>
              <w:left w:val="nil"/>
              <w:bottom w:val="single" w:color="auto" w:sz="4" w:space="0"/>
              <w:right w:val="single" w:color="auto" w:sz="4" w:space="0"/>
            </w:tcBorders>
            <w:shd w:val="clear" w:color="auto" w:fill="auto"/>
            <w:noWrap/>
            <w:vAlign w:val="center"/>
          </w:tcPr>
          <w:p w14:paraId="66315DD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预算数：</w:t>
            </w:r>
          </w:p>
        </w:tc>
        <w:tc>
          <w:tcPr>
            <w:tcW w:w="1038" w:type="dxa"/>
            <w:tcBorders>
              <w:top w:val="nil"/>
              <w:left w:val="nil"/>
              <w:bottom w:val="single" w:color="auto" w:sz="4" w:space="0"/>
              <w:right w:val="single" w:color="auto" w:sz="4" w:space="0"/>
            </w:tcBorders>
            <w:shd w:val="clear" w:color="auto" w:fill="auto"/>
            <w:noWrap/>
            <w:vAlign w:val="center"/>
          </w:tcPr>
          <w:p w14:paraId="0F2016A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7092</w:t>
            </w:r>
          </w:p>
        </w:tc>
        <w:tc>
          <w:tcPr>
            <w:tcW w:w="1303" w:type="dxa"/>
            <w:tcBorders>
              <w:top w:val="nil"/>
              <w:left w:val="nil"/>
              <w:bottom w:val="single" w:color="auto" w:sz="4" w:space="0"/>
              <w:right w:val="single" w:color="auto" w:sz="4" w:space="0"/>
            </w:tcBorders>
            <w:shd w:val="clear" w:color="auto" w:fill="auto"/>
            <w:noWrap/>
            <w:vAlign w:val="center"/>
          </w:tcPr>
          <w:p w14:paraId="2DB6B67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到位数：</w:t>
            </w:r>
          </w:p>
        </w:tc>
        <w:tc>
          <w:tcPr>
            <w:tcW w:w="1143" w:type="dxa"/>
            <w:tcBorders>
              <w:top w:val="nil"/>
              <w:left w:val="nil"/>
              <w:bottom w:val="single" w:color="auto" w:sz="4" w:space="0"/>
              <w:right w:val="single" w:color="auto" w:sz="4" w:space="0"/>
            </w:tcBorders>
            <w:shd w:val="clear" w:color="auto" w:fill="auto"/>
            <w:noWrap/>
            <w:vAlign w:val="center"/>
          </w:tcPr>
          <w:p w14:paraId="6BB1A73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7092</w:t>
            </w:r>
          </w:p>
        </w:tc>
        <w:tc>
          <w:tcPr>
            <w:tcW w:w="1180" w:type="dxa"/>
            <w:tcBorders>
              <w:top w:val="nil"/>
              <w:left w:val="nil"/>
              <w:bottom w:val="single" w:color="auto" w:sz="4" w:space="0"/>
              <w:right w:val="single" w:color="auto" w:sz="4" w:space="0"/>
            </w:tcBorders>
            <w:shd w:val="clear" w:color="auto" w:fill="auto"/>
            <w:noWrap/>
            <w:vAlign w:val="center"/>
          </w:tcPr>
          <w:p w14:paraId="2FC0720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执行数：</w:t>
            </w:r>
          </w:p>
        </w:tc>
        <w:tc>
          <w:tcPr>
            <w:tcW w:w="1126" w:type="dxa"/>
            <w:tcBorders>
              <w:top w:val="nil"/>
              <w:left w:val="nil"/>
              <w:bottom w:val="single" w:color="auto" w:sz="4" w:space="0"/>
              <w:right w:val="single" w:color="auto" w:sz="4" w:space="0"/>
            </w:tcBorders>
            <w:shd w:val="clear" w:color="auto" w:fill="auto"/>
            <w:noWrap/>
            <w:vAlign w:val="center"/>
          </w:tcPr>
          <w:p w14:paraId="771DFB8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6961.18</w:t>
            </w:r>
          </w:p>
        </w:tc>
        <w:tc>
          <w:tcPr>
            <w:tcW w:w="1400" w:type="dxa"/>
            <w:vMerge w:val="restart"/>
            <w:tcBorders>
              <w:top w:val="nil"/>
              <w:left w:val="single" w:color="auto" w:sz="4" w:space="0"/>
              <w:bottom w:val="single" w:color="auto" w:sz="4" w:space="0"/>
              <w:right w:val="single" w:color="auto" w:sz="4" w:space="0"/>
            </w:tcBorders>
            <w:shd w:val="clear" w:color="auto" w:fill="auto"/>
            <w:vAlign w:val="center"/>
          </w:tcPr>
          <w:p w14:paraId="1F86B51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98%</w:t>
            </w:r>
          </w:p>
        </w:tc>
      </w:tr>
      <w:tr w14:paraId="2A3AE87C">
        <w:tblPrEx>
          <w:tblCellMar>
            <w:top w:w="0" w:type="dxa"/>
            <w:left w:w="108" w:type="dxa"/>
            <w:bottom w:w="0" w:type="dxa"/>
            <w:right w:w="108" w:type="dxa"/>
          </w:tblCellMar>
        </w:tblPrEx>
        <w:trPr>
          <w:trHeight w:val="576" w:hRule="atLeast"/>
          <w:jc w:val="center"/>
        </w:trPr>
        <w:tc>
          <w:tcPr>
            <w:tcW w:w="1480" w:type="dxa"/>
            <w:vMerge w:val="continue"/>
            <w:tcBorders>
              <w:top w:val="nil"/>
              <w:left w:val="single" w:color="auto" w:sz="4" w:space="0"/>
              <w:bottom w:val="single" w:color="auto" w:sz="4" w:space="0"/>
              <w:right w:val="single" w:color="auto" w:sz="4" w:space="0"/>
            </w:tcBorders>
            <w:vAlign w:val="center"/>
          </w:tcPr>
          <w:p w14:paraId="56835DE8">
            <w:pPr>
              <w:widowControl/>
              <w:jc w:val="center"/>
              <w:rPr>
                <w:rFonts w:ascii="仿宋" w:hAnsi="仿宋" w:eastAsia="仿宋" w:cs="宋体"/>
                <w:color w:val="000000"/>
                <w:kern w:val="0"/>
                <w:sz w:val="22"/>
              </w:rPr>
            </w:pPr>
          </w:p>
        </w:tc>
        <w:tc>
          <w:tcPr>
            <w:tcW w:w="1408" w:type="dxa"/>
            <w:tcBorders>
              <w:top w:val="nil"/>
              <w:left w:val="nil"/>
              <w:bottom w:val="single" w:color="auto" w:sz="4" w:space="0"/>
              <w:right w:val="single" w:color="auto" w:sz="4" w:space="0"/>
            </w:tcBorders>
            <w:shd w:val="clear" w:color="auto" w:fill="auto"/>
            <w:vAlign w:val="center"/>
          </w:tcPr>
          <w:p w14:paraId="7C1303F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038" w:type="dxa"/>
            <w:tcBorders>
              <w:top w:val="nil"/>
              <w:left w:val="nil"/>
              <w:bottom w:val="single" w:color="auto" w:sz="4" w:space="0"/>
              <w:right w:val="single" w:color="auto" w:sz="4" w:space="0"/>
            </w:tcBorders>
            <w:shd w:val="clear" w:color="auto" w:fill="auto"/>
            <w:noWrap/>
            <w:vAlign w:val="center"/>
          </w:tcPr>
          <w:p w14:paraId="35D7D62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7092</w:t>
            </w:r>
          </w:p>
        </w:tc>
        <w:tc>
          <w:tcPr>
            <w:tcW w:w="1303" w:type="dxa"/>
            <w:tcBorders>
              <w:top w:val="nil"/>
              <w:left w:val="nil"/>
              <w:bottom w:val="single" w:color="auto" w:sz="4" w:space="0"/>
              <w:right w:val="single" w:color="auto" w:sz="4" w:space="0"/>
            </w:tcBorders>
            <w:shd w:val="clear" w:color="auto" w:fill="auto"/>
            <w:vAlign w:val="center"/>
          </w:tcPr>
          <w:p w14:paraId="7525641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143" w:type="dxa"/>
            <w:tcBorders>
              <w:top w:val="nil"/>
              <w:left w:val="nil"/>
              <w:bottom w:val="single" w:color="auto" w:sz="4" w:space="0"/>
              <w:right w:val="single" w:color="auto" w:sz="4" w:space="0"/>
            </w:tcBorders>
            <w:shd w:val="clear" w:color="auto" w:fill="auto"/>
            <w:noWrap/>
            <w:vAlign w:val="center"/>
          </w:tcPr>
          <w:p w14:paraId="2793EF3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7092</w:t>
            </w:r>
          </w:p>
        </w:tc>
        <w:tc>
          <w:tcPr>
            <w:tcW w:w="1180" w:type="dxa"/>
            <w:tcBorders>
              <w:top w:val="nil"/>
              <w:left w:val="nil"/>
              <w:bottom w:val="single" w:color="auto" w:sz="4" w:space="0"/>
              <w:right w:val="single" w:color="auto" w:sz="4" w:space="0"/>
            </w:tcBorders>
            <w:shd w:val="clear" w:color="auto" w:fill="auto"/>
            <w:vAlign w:val="center"/>
          </w:tcPr>
          <w:p w14:paraId="42AF722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126" w:type="dxa"/>
            <w:tcBorders>
              <w:top w:val="nil"/>
              <w:left w:val="nil"/>
              <w:bottom w:val="single" w:color="auto" w:sz="4" w:space="0"/>
              <w:right w:val="single" w:color="auto" w:sz="4" w:space="0"/>
            </w:tcBorders>
            <w:shd w:val="clear" w:color="auto" w:fill="auto"/>
            <w:noWrap/>
            <w:vAlign w:val="center"/>
          </w:tcPr>
          <w:p w14:paraId="05767FC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6961.18</w:t>
            </w:r>
          </w:p>
        </w:tc>
        <w:tc>
          <w:tcPr>
            <w:tcW w:w="1400" w:type="dxa"/>
            <w:vMerge w:val="continue"/>
            <w:tcBorders>
              <w:top w:val="nil"/>
              <w:left w:val="single" w:color="auto" w:sz="4" w:space="0"/>
              <w:bottom w:val="single" w:color="auto" w:sz="4" w:space="0"/>
              <w:right w:val="single" w:color="auto" w:sz="4" w:space="0"/>
            </w:tcBorders>
            <w:vAlign w:val="center"/>
          </w:tcPr>
          <w:p w14:paraId="7B032C6A">
            <w:pPr>
              <w:widowControl/>
              <w:jc w:val="center"/>
              <w:rPr>
                <w:rFonts w:ascii="仿宋" w:hAnsi="仿宋" w:eastAsia="仿宋" w:cs="宋体"/>
                <w:color w:val="000000"/>
                <w:kern w:val="0"/>
                <w:sz w:val="22"/>
              </w:rPr>
            </w:pPr>
          </w:p>
        </w:tc>
      </w:tr>
      <w:tr w14:paraId="110A53A8">
        <w:tblPrEx>
          <w:tblCellMar>
            <w:top w:w="0" w:type="dxa"/>
            <w:left w:w="108" w:type="dxa"/>
            <w:bottom w:w="0" w:type="dxa"/>
            <w:right w:w="108" w:type="dxa"/>
          </w:tblCellMar>
        </w:tblPrEx>
        <w:trPr>
          <w:trHeight w:val="288" w:hRule="atLeast"/>
          <w:jc w:val="center"/>
        </w:trPr>
        <w:tc>
          <w:tcPr>
            <w:tcW w:w="1480" w:type="dxa"/>
            <w:vMerge w:val="continue"/>
            <w:tcBorders>
              <w:top w:val="nil"/>
              <w:left w:val="single" w:color="auto" w:sz="4" w:space="0"/>
              <w:bottom w:val="single" w:color="auto" w:sz="4" w:space="0"/>
              <w:right w:val="single" w:color="auto" w:sz="4" w:space="0"/>
            </w:tcBorders>
            <w:vAlign w:val="center"/>
          </w:tcPr>
          <w:p w14:paraId="3CA50274">
            <w:pPr>
              <w:widowControl/>
              <w:jc w:val="center"/>
              <w:rPr>
                <w:rFonts w:ascii="仿宋" w:hAnsi="仿宋" w:eastAsia="仿宋" w:cs="宋体"/>
                <w:color w:val="000000"/>
                <w:kern w:val="0"/>
                <w:sz w:val="22"/>
              </w:rPr>
            </w:pPr>
          </w:p>
        </w:tc>
        <w:tc>
          <w:tcPr>
            <w:tcW w:w="1408" w:type="dxa"/>
            <w:tcBorders>
              <w:top w:val="nil"/>
              <w:left w:val="nil"/>
              <w:bottom w:val="single" w:color="auto" w:sz="4" w:space="0"/>
              <w:right w:val="single" w:color="auto" w:sz="4" w:space="0"/>
            </w:tcBorders>
            <w:shd w:val="clear" w:color="auto" w:fill="auto"/>
            <w:noWrap/>
            <w:vAlign w:val="center"/>
          </w:tcPr>
          <w:p w14:paraId="4B73494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038" w:type="dxa"/>
            <w:tcBorders>
              <w:top w:val="nil"/>
              <w:left w:val="nil"/>
              <w:bottom w:val="single" w:color="auto" w:sz="4" w:space="0"/>
              <w:right w:val="single" w:color="auto" w:sz="4" w:space="0"/>
            </w:tcBorders>
            <w:shd w:val="clear" w:color="auto" w:fill="auto"/>
            <w:noWrap/>
            <w:vAlign w:val="center"/>
          </w:tcPr>
          <w:p w14:paraId="3F9F420D">
            <w:pPr>
              <w:widowControl/>
              <w:jc w:val="center"/>
              <w:rPr>
                <w:rFonts w:ascii="仿宋" w:hAnsi="仿宋" w:eastAsia="仿宋" w:cs="宋体"/>
                <w:color w:val="000000"/>
                <w:kern w:val="0"/>
                <w:sz w:val="22"/>
              </w:rPr>
            </w:pPr>
          </w:p>
        </w:tc>
        <w:tc>
          <w:tcPr>
            <w:tcW w:w="1303" w:type="dxa"/>
            <w:tcBorders>
              <w:top w:val="nil"/>
              <w:left w:val="nil"/>
              <w:bottom w:val="single" w:color="auto" w:sz="4" w:space="0"/>
              <w:right w:val="single" w:color="auto" w:sz="4" w:space="0"/>
            </w:tcBorders>
            <w:shd w:val="clear" w:color="auto" w:fill="auto"/>
            <w:noWrap/>
            <w:vAlign w:val="center"/>
          </w:tcPr>
          <w:p w14:paraId="6506E36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143" w:type="dxa"/>
            <w:tcBorders>
              <w:top w:val="nil"/>
              <w:left w:val="nil"/>
              <w:bottom w:val="single" w:color="auto" w:sz="4" w:space="0"/>
              <w:right w:val="single" w:color="auto" w:sz="4" w:space="0"/>
            </w:tcBorders>
            <w:shd w:val="clear" w:color="auto" w:fill="auto"/>
            <w:noWrap/>
            <w:vAlign w:val="center"/>
          </w:tcPr>
          <w:p w14:paraId="4FA7F9C5">
            <w:pPr>
              <w:widowControl/>
              <w:jc w:val="center"/>
              <w:rPr>
                <w:rFonts w:ascii="仿宋" w:hAnsi="仿宋" w:eastAsia="仿宋" w:cs="宋体"/>
                <w:color w:val="000000"/>
                <w:kern w:val="0"/>
                <w:sz w:val="22"/>
              </w:rPr>
            </w:pPr>
          </w:p>
        </w:tc>
        <w:tc>
          <w:tcPr>
            <w:tcW w:w="1180" w:type="dxa"/>
            <w:tcBorders>
              <w:top w:val="nil"/>
              <w:left w:val="nil"/>
              <w:bottom w:val="single" w:color="auto" w:sz="4" w:space="0"/>
              <w:right w:val="single" w:color="auto" w:sz="4" w:space="0"/>
            </w:tcBorders>
            <w:shd w:val="clear" w:color="auto" w:fill="auto"/>
            <w:noWrap/>
            <w:vAlign w:val="center"/>
          </w:tcPr>
          <w:p w14:paraId="58D671B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126" w:type="dxa"/>
            <w:tcBorders>
              <w:top w:val="nil"/>
              <w:left w:val="nil"/>
              <w:bottom w:val="single" w:color="auto" w:sz="4" w:space="0"/>
              <w:right w:val="single" w:color="auto" w:sz="4" w:space="0"/>
            </w:tcBorders>
            <w:shd w:val="clear" w:color="auto" w:fill="auto"/>
            <w:noWrap/>
            <w:vAlign w:val="center"/>
          </w:tcPr>
          <w:p w14:paraId="3E3F0BBF">
            <w:pPr>
              <w:widowControl/>
              <w:jc w:val="center"/>
              <w:rPr>
                <w:rFonts w:ascii="仿宋" w:hAnsi="仿宋" w:eastAsia="仿宋" w:cs="宋体"/>
                <w:color w:val="000000"/>
                <w:kern w:val="0"/>
                <w:sz w:val="22"/>
              </w:rPr>
            </w:pPr>
          </w:p>
        </w:tc>
        <w:tc>
          <w:tcPr>
            <w:tcW w:w="1400" w:type="dxa"/>
            <w:vMerge w:val="continue"/>
            <w:tcBorders>
              <w:top w:val="nil"/>
              <w:left w:val="single" w:color="auto" w:sz="4" w:space="0"/>
              <w:bottom w:val="single" w:color="auto" w:sz="4" w:space="0"/>
              <w:right w:val="single" w:color="auto" w:sz="4" w:space="0"/>
            </w:tcBorders>
            <w:vAlign w:val="center"/>
          </w:tcPr>
          <w:p w14:paraId="2FD681F3">
            <w:pPr>
              <w:widowControl/>
              <w:jc w:val="center"/>
              <w:rPr>
                <w:rFonts w:ascii="仿宋" w:hAnsi="仿宋" w:eastAsia="仿宋" w:cs="宋体"/>
                <w:color w:val="000000"/>
                <w:kern w:val="0"/>
                <w:sz w:val="22"/>
              </w:rPr>
            </w:pPr>
          </w:p>
        </w:tc>
      </w:tr>
      <w:tr w14:paraId="4415FF32">
        <w:tblPrEx>
          <w:tblCellMar>
            <w:top w:w="0" w:type="dxa"/>
            <w:left w:w="108" w:type="dxa"/>
            <w:bottom w:w="0" w:type="dxa"/>
            <w:right w:w="108" w:type="dxa"/>
          </w:tblCellMar>
        </w:tblPrEx>
        <w:trPr>
          <w:trHeight w:val="288" w:hRule="atLeast"/>
          <w:jc w:val="center"/>
        </w:trPr>
        <w:tc>
          <w:tcPr>
            <w:tcW w:w="1480" w:type="dxa"/>
            <w:vMerge w:val="restart"/>
            <w:tcBorders>
              <w:top w:val="nil"/>
              <w:left w:val="single" w:color="auto" w:sz="4" w:space="0"/>
              <w:bottom w:val="single" w:color="auto" w:sz="4" w:space="0"/>
              <w:right w:val="single" w:color="auto" w:sz="4" w:space="0"/>
            </w:tcBorders>
            <w:shd w:val="clear" w:color="auto" w:fill="auto"/>
            <w:vAlign w:val="center"/>
          </w:tcPr>
          <w:p w14:paraId="144E951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三、目标完成</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情况</w:t>
            </w:r>
          </w:p>
        </w:tc>
        <w:tc>
          <w:tcPr>
            <w:tcW w:w="3749" w:type="dxa"/>
            <w:gridSpan w:val="3"/>
            <w:tcBorders>
              <w:top w:val="single" w:color="auto" w:sz="4" w:space="0"/>
              <w:left w:val="nil"/>
              <w:bottom w:val="single" w:color="auto" w:sz="4" w:space="0"/>
              <w:right w:val="single" w:color="auto" w:sz="4" w:space="0"/>
            </w:tcBorders>
            <w:shd w:val="clear" w:color="auto" w:fill="auto"/>
            <w:noWrap/>
            <w:vAlign w:val="center"/>
          </w:tcPr>
          <w:p w14:paraId="78899AF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年度预算目标</w:t>
            </w:r>
          </w:p>
        </w:tc>
        <w:tc>
          <w:tcPr>
            <w:tcW w:w="3449" w:type="dxa"/>
            <w:gridSpan w:val="3"/>
            <w:tcBorders>
              <w:top w:val="single" w:color="auto" w:sz="4" w:space="0"/>
              <w:left w:val="nil"/>
              <w:bottom w:val="single" w:color="auto" w:sz="4" w:space="0"/>
              <w:right w:val="single" w:color="auto" w:sz="4" w:space="0"/>
            </w:tcBorders>
            <w:shd w:val="clear" w:color="auto" w:fill="auto"/>
            <w:noWrap/>
            <w:vAlign w:val="center"/>
          </w:tcPr>
          <w:p w14:paraId="4E6F691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具体完成情况</w:t>
            </w:r>
          </w:p>
        </w:tc>
        <w:tc>
          <w:tcPr>
            <w:tcW w:w="1400" w:type="dxa"/>
            <w:tcBorders>
              <w:top w:val="nil"/>
              <w:left w:val="nil"/>
              <w:bottom w:val="single" w:color="auto" w:sz="4" w:space="0"/>
              <w:right w:val="single" w:color="auto" w:sz="4" w:space="0"/>
            </w:tcBorders>
            <w:shd w:val="clear" w:color="auto" w:fill="auto"/>
            <w:noWrap/>
            <w:vAlign w:val="center"/>
          </w:tcPr>
          <w:p w14:paraId="3E11FC2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总体完成率</w:t>
            </w:r>
          </w:p>
        </w:tc>
      </w:tr>
      <w:tr w14:paraId="0E6B6173">
        <w:tblPrEx>
          <w:tblCellMar>
            <w:top w:w="0" w:type="dxa"/>
            <w:left w:w="108" w:type="dxa"/>
            <w:bottom w:w="0" w:type="dxa"/>
            <w:right w:w="108" w:type="dxa"/>
          </w:tblCellMar>
        </w:tblPrEx>
        <w:trPr>
          <w:trHeight w:val="435" w:hRule="atLeast"/>
          <w:jc w:val="center"/>
        </w:trPr>
        <w:tc>
          <w:tcPr>
            <w:tcW w:w="1480" w:type="dxa"/>
            <w:vMerge w:val="continue"/>
            <w:tcBorders>
              <w:top w:val="nil"/>
              <w:left w:val="single" w:color="auto" w:sz="4" w:space="0"/>
              <w:bottom w:val="single" w:color="auto" w:sz="4" w:space="0"/>
              <w:right w:val="single" w:color="auto" w:sz="4" w:space="0"/>
            </w:tcBorders>
            <w:vAlign w:val="center"/>
          </w:tcPr>
          <w:p w14:paraId="71D8997F">
            <w:pPr>
              <w:widowControl/>
              <w:jc w:val="center"/>
              <w:rPr>
                <w:rFonts w:ascii="仿宋" w:hAnsi="仿宋" w:eastAsia="仿宋" w:cs="宋体"/>
                <w:color w:val="000000"/>
                <w:kern w:val="0"/>
                <w:sz w:val="22"/>
              </w:rPr>
            </w:pPr>
          </w:p>
        </w:tc>
        <w:tc>
          <w:tcPr>
            <w:tcW w:w="3749" w:type="dxa"/>
            <w:gridSpan w:val="3"/>
            <w:tcBorders>
              <w:top w:val="single" w:color="auto" w:sz="4" w:space="0"/>
              <w:left w:val="nil"/>
              <w:bottom w:val="single" w:color="auto" w:sz="4" w:space="0"/>
              <w:right w:val="single" w:color="auto" w:sz="4" w:space="0"/>
            </w:tcBorders>
            <w:shd w:val="clear" w:color="auto" w:fill="auto"/>
            <w:noWrap/>
            <w:vAlign w:val="center"/>
          </w:tcPr>
          <w:p w14:paraId="30C8DE4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按时足额上缴</w:t>
            </w:r>
          </w:p>
        </w:tc>
        <w:tc>
          <w:tcPr>
            <w:tcW w:w="3449" w:type="dxa"/>
            <w:gridSpan w:val="3"/>
            <w:tcBorders>
              <w:top w:val="single" w:color="auto" w:sz="4" w:space="0"/>
              <w:left w:val="nil"/>
              <w:bottom w:val="single" w:color="auto" w:sz="4" w:space="0"/>
              <w:right w:val="single" w:color="auto" w:sz="4" w:space="0"/>
            </w:tcBorders>
            <w:shd w:val="clear" w:color="auto" w:fill="auto"/>
            <w:noWrap/>
            <w:vAlign w:val="center"/>
          </w:tcPr>
          <w:p w14:paraId="1295A29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已全部按时上缴</w:t>
            </w:r>
          </w:p>
        </w:tc>
        <w:tc>
          <w:tcPr>
            <w:tcW w:w="1400" w:type="dxa"/>
            <w:tcBorders>
              <w:top w:val="nil"/>
              <w:left w:val="nil"/>
              <w:bottom w:val="single" w:color="auto" w:sz="4" w:space="0"/>
              <w:right w:val="single" w:color="auto" w:sz="4" w:space="0"/>
            </w:tcBorders>
            <w:shd w:val="clear" w:color="auto" w:fill="auto"/>
            <w:noWrap/>
            <w:vAlign w:val="center"/>
          </w:tcPr>
          <w:p w14:paraId="239296D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r>
      <w:tr w14:paraId="194BFDFF">
        <w:tblPrEx>
          <w:tblCellMar>
            <w:top w:w="0" w:type="dxa"/>
            <w:left w:w="108" w:type="dxa"/>
            <w:bottom w:w="0" w:type="dxa"/>
            <w:right w:w="108" w:type="dxa"/>
          </w:tblCellMar>
        </w:tblPrEx>
        <w:trPr>
          <w:trHeight w:val="375" w:hRule="atLeast"/>
          <w:jc w:val="center"/>
        </w:trPr>
        <w:tc>
          <w:tcPr>
            <w:tcW w:w="1480" w:type="dxa"/>
            <w:vMerge w:val="restart"/>
            <w:tcBorders>
              <w:top w:val="nil"/>
              <w:left w:val="single" w:color="auto" w:sz="4" w:space="0"/>
              <w:bottom w:val="single" w:color="000000" w:sz="4" w:space="0"/>
              <w:right w:val="single" w:color="auto" w:sz="4" w:space="0"/>
            </w:tcBorders>
            <w:shd w:val="clear" w:color="auto" w:fill="auto"/>
            <w:vAlign w:val="center"/>
          </w:tcPr>
          <w:p w14:paraId="73A88C7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四、年度绩效指标完成情况</w:t>
            </w:r>
          </w:p>
        </w:tc>
        <w:tc>
          <w:tcPr>
            <w:tcW w:w="1408" w:type="dxa"/>
            <w:tcBorders>
              <w:top w:val="nil"/>
              <w:left w:val="nil"/>
              <w:bottom w:val="single" w:color="auto" w:sz="4" w:space="0"/>
              <w:right w:val="single" w:color="auto" w:sz="4" w:space="0"/>
            </w:tcBorders>
            <w:shd w:val="clear" w:color="auto" w:fill="auto"/>
            <w:noWrap/>
            <w:vAlign w:val="center"/>
          </w:tcPr>
          <w:p w14:paraId="43B56E4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一级指标</w:t>
            </w:r>
          </w:p>
        </w:tc>
        <w:tc>
          <w:tcPr>
            <w:tcW w:w="1038" w:type="dxa"/>
            <w:tcBorders>
              <w:top w:val="nil"/>
              <w:left w:val="nil"/>
              <w:bottom w:val="single" w:color="auto" w:sz="4" w:space="0"/>
              <w:right w:val="single" w:color="auto" w:sz="4" w:space="0"/>
            </w:tcBorders>
            <w:shd w:val="clear" w:color="auto" w:fill="auto"/>
            <w:noWrap/>
            <w:vAlign w:val="center"/>
          </w:tcPr>
          <w:p w14:paraId="1CC0F58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二级指标</w:t>
            </w:r>
          </w:p>
        </w:tc>
        <w:tc>
          <w:tcPr>
            <w:tcW w:w="2446" w:type="dxa"/>
            <w:gridSpan w:val="2"/>
            <w:tcBorders>
              <w:top w:val="single" w:color="auto" w:sz="4" w:space="0"/>
              <w:left w:val="nil"/>
              <w:bottom w:val="single" w:color="auto" w:sz="4" w:space="0"/>
              <w:right w:val="single" w:color="auto" w:sz="4" w:space="0"/>
            </w:tcBorders>
            <w:shd w:val="clear" w:color="auto" w:fill="auto"/>
            <w:noWrap/>
            <w:vAlign w:val="center"/>
          </w:tcPr>
          <w:p w14:paraId="7FDAB4C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三级指标</w:t>
            </w:r>
          </w:p>
        </w:tc>
        <w:tc>
          <w:tcPr>
            <w:tcW w:w="1180" w:type="dxa"/>
            <w:tcBorders>
              <w:top w:val="nil"/>
              <w:left w:val="nil"/>
              <w:bottom w:val="single" w:color="auto" w:sz="4" w:space="0"/>
              <w:right w:val="single" w:color="auto" w:sz="4" w:space="0"/>
            </w:tcBorders>
            <w:shd w:val="clear" w:color="auto" w:fill="auto"/>
            <w:noWrap/>
            <w:vAlign w:val="center"/>
          </w:tcPr>
          <w:p w14:paraId="7D55CF2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预期指标值</w:t>
            </w:r>
          </w:p>
        </w:tc>
        <w:tc>
          <w:tcPr>
            <w:tcW w:w="1126" w:type="dxa"/>
            <w:tcBorders>
              <w:top w:val="nil"/>
              <w:left w:val="nil"/>
              <w:bottom w:val="single" w:color="auto" w:sz="4" w:space="0"/>
              <w:right w:val="single" w:color="auto" w:sz="4" w:space="0"/>
            </w:tcBorders>
            <w:shd w:val="clear" w:color="auto" w:fill="auto"/>
            <w:noWrap/>
            <w:vAlign w:val="center"/>
          </w:tcPr>
          <w:p w14:paraId="2C654C9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实际完成值</w:t>
            </w:r>
          </w:p>
        </w:tc>
        <w:tc>
          <w:tcPr>
            <w:tcW w:w="1400" w:type="dxa"/>
            <w:tcBorders>
              <w:top w:val="nil"/>
              <w:left w:val="nil"/>
              <w:bottom w:val="single" w:color="auto" w:sz="4" w:space="0"/>
              <w:right w:val="single" w:color="auto" w:sz="4" w:space="0"/>
            </w:tcBorders>
            <w:shd w:val="clear" w:color="auto" w:fill="auto"/>
            <w:noWrap/>
            <w:vAlign w:val="center"/>
          </w:tcPr>
          <w:p w14:paraId="6547EC0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自评得分</w:t>
            </w:r>
          </w:p>
        </w:tc>
      </w:tr>
      <w:tr w14:paraId="32F7683C">
        <w:tblPrEx>
          <w:tblCellMar>
            <w:top w:w="0" w:type="dxa"/>
            <w:left w:w="108" w:type="dxa"/>
            <w:bottom w:w="0" w:type="dxa"/>
            <w:right w:w="108" w:type="dxa"/>
          </w:tblCellMar>
        </w:tblPrEx>
        <w:trPr>
          <w:trHeight w:val="1095"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5CF6AD28">
            <w:pPr>
              <w:widowControl/>
              <w:jc w:val="center"/>
              <w:rPr>
                <w:rFonts w:ascii="仿宋" w:hAnsi="仿宋" w:eastAsia="仿宋" w:cs="宋体"/>
                <w:color w:val="000000"/>
                <w:kern w:val="0"/>
                <w:sz w:val="22"/>
              </w:rPr>
            </w:pPr>
          </w:p>
        </w:tc>
        <w:tc>
          <w:tcPr>
            <w:tcW w:w="1408" w:type="dxa"/>
            <w:vMerge w:val="restart"/>
            <w:tcBorders>
              <w:top w:val="nil"/>
              <w:left w:val="single" w:color="auto" w:sz="4" w:space="0"/>
              <w:bottom w:val="single" w:color="auto" w:sz="4" w:space="0"/>
              <w:right w:val="single" w:color="auto" w:sz="4" w:space="0"/>
            </w:tcBorders>
            <w:shd w:val="clear" w:color="auto" w:fill="auto"/>
            <w:vAlign w:val="center"/>
          </w:tcPr>
          <w:p w14:paraId="545F82B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产出指标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（40分）</w:t>
            </w:r>
          </w:p>
        </w:tc>
        <w:tc>
          <w:tcPr>
            <w:tcW w:w="1038" w:type="dxa"/>
            <w:vMerge w:val="restart"/>
            <w:tcBorders>
              <w:top w:val="nil"/>
              <w:left w:val="single" w:color="auto" w:sz="4" w:space="0"/>
              <w:bottom w:val="single" w:color="auto" w:sz="4" w:space="0"/>
              <w:right w:val="single" w:color="auto" w:sz="4" w:space="0"/>
            </w:tcBorders>
            <w:shd w:val="clear" w:color="auto" w:fill="auto"/>
            <w:noWrap/>
            <w:vAlign w:val="center"/>
          </w:tcPr>
          <w:p w14:paraId="3FACE9C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数量指标</w:t>
            </w:r>
          </w:p>
        </w:tc>
        <w:tc>
          <w:tcPr>
            <w:tcW w:w="2446" w:type="dxa"/>
            <w:gridSpan w:val="2"/>
            <w:tcBorders>
              <w:top w:val="single" w:color="auto" w:sz="4" w:space="0"/>
              <w:left w:val="nil"/>
              <w:bottom w:val="single" w:color="auto" w:sz="4" w:space="0"/>
              <w:right w:val="single" w:color="auto" w:sz="4" w:space="0"/>
            </w:tcBorders>
            <w:shd w:val="clear" w:color="auto" w:fill="auto"/>
            <w:vAlign w:val="center"/>
          </w:tcPr>
          <w:p w14:paraId="46AB3CA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城乡居民医保参保人数</w:t>
            </w:r>
          </w:p>
        </w:tc>
        <w:tc>
          <w:tcPr>
            <w:tcW w:w="1180" w:type="dxa"/>
            <w:tcBorders>
              <w:top w:val="nil"/>
              <w:left w:val="nil"/>
              <w:bottom w:val="single" w:color="auto" w:sz="4" w:space="0"/>
              <w:right w:val="single" w:color="auto" w:sz="4" w:space="0"/>
            </w:tcBorders>
            <w:shd w:val="clear" w:color="auto" w:fill="auto"/>
            <w:vAlign w:val="center"/>
          </w:tcPr>
          <w:p w14:paraId="7B139B7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668000</w:t>
            </w:r>
          </w:p>
        </w:tc>
        <w:tc>
          <w:tcPr>
            <w:tcW w:w="1126" w:type="dxa"/>
            <w:tcBorders>
              <w:top w:val="nil"/>
              <w:left w:val="nil"/>
              <w:bottom w:val="single" w:color="auto" w:sz="4" w:space="0"/>
              <w:right w:val="single" w:color="auto" w:sz="4" w:space="0"/>
            </w:tcBorders>
            <w:shd w:val="clear" w:color="auto" w:fill="auto"/>
            <w:vAlign w:val="center"/>
          </w:tcPr>
          <w:p w14:paraId="2245ABC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667638</w:t>
            </w:r>
          </w:p>
        </w:tc>
        <w:tc>
          <w:tcPr>
            <w:tcW w:w="1400" w:type="dxa"/>
            <w:tcBorders>
              <w:top w:val="nil"/>
              <w:left w:val="nil"/>
              <w:bottom w:val="single" w:color="auto" w:sz="4" w:space="0"/>
              <w:right w:val="single" w:color="auto" w:sz="4" w:space="0"/>
            </w:tcBorders>
            <w:shd w:val="clear" w:color="auto" w:fill="auto"/>
            <w:noWrap/>
            <w:vAlign w:val="center"/>
          </w:tcPr>
          <w:p w14:paraId="6B92A4B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28A2CBB8">
        <w:tblPrEx>
          <w:tblCellMar>
            <w:top w:w="0" w:type="dxa"/>
            <w:left w:w="108" w:type="dxa"/>
            <w:bottom w:w="0" w:type="dxa"/>
            <w:right w:w="108" w:type="dxa"/>
          </w:tblCellMar>
        </w:tblPrEx>
        <w:trPr>
          <w:trHeight w:val="288"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0A4EC255">
            <w:pPr>
              <w:widowControl/>
              <w:jc w:val="center"/>
              <w:rPr>
                <w:rFonts w:ascii="仿宋" w:hAnsi="仿宋" w:eastAsia="仿宋" w:cs="宋体"/>
                <w:color w:val="000000"/>
                <w:kern w:val="0"/>
                <w:sz w:val="22"/>
              </w:rPr>
            </w:pPr>
          </w:p>
        </w:tc>
        <w:tc>
          <w:tcPr>
            <w:tcW w:w="1408" w:type="dxa"/>
            <w:vMerge w:val="continue"/>
            <w:tcBorders>
              <w:top w:val="nil"/>
              <w:left w:val="single" w:color="auto" w:sz="4" w:space="0"/>
              <w:bottom w:val="single" w:color="auto" w:sz="4" w:space="0"/>
              <w:right w:val="single" w:color="auto" w:sz="4" w:space="0"/>
            </w:tcBorders>
            <w:vAlign w:val="center"/>
          </w:tcPr>
          <w:p w14:paraId="3B8484C5">
            <w:pPr>
              <w:widowControl/>
              <w:jc w:val="center"/>
              <w:rPr>
                <w:rFonts w:ascii="仿宋" w:hAnsi="仿宋" w:eastAsia="仿宋" w:cs="宋体"/>
                <w:color w:val="000000"/>
                <w:kern w:val="0"/>
                <w:sz w:val="22"/>
              </w:rPr>
            </w:pPr>
          </w:p>
        </w:tc>
        <w:tc>
          <w:tcPr>
            <w:tcW w:w="1038" w:type="dxa"/>
            <w:vMerge w:val="continue"/>
            <w:tcBorders>
              <w:top w:val="nil"/>
              <w:left w:val="single" w:color="auto" w:sz="4" w:space="0"/>
              <w:bottom w:val="single" w:color="auto" w:sz="4" w:space="0"/>
              <w:right w:val="single" w:color="auto" w:sz="4" w:space="0"/>
            </w:tcBorders>
            <w:vAlign w:val="center"/>
          </w:tcPr>
          <w:p w14:paraId="1AE38FD0">
            <w:pPr>
              <w:widowControl/>
              <w:jc w:val="center"/>
              <w:rPr>
                <w:rFonts w:ascii="仿宋" w:hAnsi="仿宋" w:eastAsia="仿宋" w:cs="宋体"/>
                <w:color w:val="000000"/>
                <w:kern w:val="0"/>
                <w:sz w:val="22"/>
              </w:rPr>
            </w:pPr>
          </w:p>
        </w:tc>
        <w:tc>
          <w:tcPr>
            <w:tcW w:w="2446" w:type="dxa"/>
            <w:gridSpan w:val="2"/>
            <w:tcBorders>
              <w:top w:val="single" w:color="auto" w:sz="4" w:space="0"/>
              <w:left w:val="nil"/>
              <w:bottom w:val="single" w:color="auto" w:sz="4" w:space="0"/>
              <w:right w:val="single" w:color="auto" w:sz="4" w:space="0"/>
            </w:tcBorders>
            <w:shd w:val="clear" w:color="auto" w:fill="auto"/>
            <w:noWrap/>
            <w:vAlign w:val="center"/>
          </w:tcPr>
          <w:p w14:paraId="4A81C61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乡居民基本医保参保率</w:t>
            </w:r>
          </w:p>
        </w:tc>
        <w:tc>
          <w:tcPr>
            <w:tcW w:w="1180" w:type="dxa"/>
            <w:tcBorders>
              <w:top w:val="nil"/>
              <w:left w:val="nil"/>
              <w:bottom w:val="single" w:color="auto" w:sz="4" w:space="0"/>
              <w:right w:val="single" w:color="auto" w:sz="4" w:space="0"/>
            </w:tcBorders>
            <w:shd w:val="clear" w:color="auto" w:fill="auto"/>
            <w:noWrap/>
            <w:vAlign w:val="center"/>
          </w:tcPr>
          <w:p w14:paraId="7967900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95%</w:t>
            </w:r>
          </w:p>
        </w:tc>
        <w:tc>
          <w:tcPr>
            <w:tcW w:w="1126" w:type="dxa"/>
            <w:tcBorders>
              <w:top w:val="nil"/>
              <w:left w:val="nil"/>
              <w:bottom w:val="single" w:color="auto" w:sz="4" w:space="0"/>
              <w:right w:val="single" w:color="auto" w:sz="4" w:space="0"/>
            </w:tcBorders>
            <w:shd w:val="clear" w:color="auto" w:fill="auto"/>
            <w:noWrap/>
            <w:vAlign w:val="center"/>
          </w:tcPr>
          <w:p w14:paraId="408F784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96%</w:t>
            </w:r>
          </w:p>
        </w:tc>
        <w:tc>
          <w:tcPr>
            <w:tcW w:w="1400" w:type="dxa"/>
            <w:tcBorders>
              <w:top w:val="nil"/>
              <w:left w:val="nil"/>
              <w:bottom w:val="single" w:color="auto" w:sz="4" w:space="0"/>
              <w:right w:val="single" w:color="auto" w:sz="4" w:space="0"/>
            </w:tcBorders>
            <w:shd w:val="clear" w:color="auto" w:fill="auto"/>
            <w:noWrap/>
            <w:vAlign w:val="center"/>
          </w:tcPr>
          <w:p w14:paraId="5962E30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7A3A9874">
        <w:tblPrEx>
          <w:tblCellMar>
            <w:top w:w="0" w:type="dxa"/>
            <w:left w:w="108" w:type="dxa"/>
            <w:bottom w:w="0" w:type="dxa"/>
            <w:right w:w="108" w:type="dxa"/>
          </w:tblCellMar>
        </w:tblPrEx>
        <w:trPr>
          <w:trHeight w:val="945"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6A0C6449">
            <w:pPr>
              <w:widowControl/>
              <w:jc w:val="center"/>
              <w:rPr>
                <w:rFonts w:ascii="仿宋" w:hAnsi="仿宋" w:eastAsia="仿宋" w:cs="宋体"/>
                <w:color w:val="000000"/>
                <w:kern w:val="0"/>
                <w:sz w:val="22"/>
              </w:rPr>
            </w:pPr>
          </w:p>
        </w:tc>
        <w:tc>
          <w:tcPr>
            <w:tcW w:w="1408" w:type="dxa"/>
            <w:vMerge w:val="continue"/>
            <w:tcBorders>
              <w:top w:val="nil"/>
              <w:left w:val="single" w:color="auto" w:sz="4" w:space="0"/>
              <w:bottom w:val="single" w:color="auto" w:sz="4" w:space="0"/>
              <w:right w:val="single" w:color="auto" w:sz="4" w:space="0"/>
            </w:tcBorders>
            <w:vAlign w:val="center"/>
          </w:tcPr>
          <w:p w14:paraId="47D1950B">
            <w:pPr>
              <w:widowControl/>
              <w:jc w:val="center"/>
              <w:rPr>
                <w:rFonts w:ascii="仿宋" w:hAnsi="仿宋" w:eastAsia="仿宋" w:cs="宋体"/>
                <w:color w:val="000000"/>
                <w:kern w:val="0"/>
                <w:sz w:val="22"/>
              </w:rPr>
            </w:pPr>
          </w:p>
        </w:tc>
        <w:tc>
          <w:tcPr>
            <w:tcW w:w="1038" w:type="dxa"/>
            <w:vMerge w:val="restart"/>
            <w:tcBorders>
              <w:top w:val="nil"/>
              <w:left w:val="single" w:color="auto" w:sz="4" w:space="0"/>
              <w:bottom w:val="single" w:color="auto" w:sz="4" w:space="0"/>
              <w:right w:val="single" w:color="auto" w:sz="4" w:space="0"/>
            </w:tcBorders>
            <w:shd w:val="clear" w:color="auto" w:fill="auto"/>
            <w:noWrap/>
            <w:vAlign w:val="center"/>
          </w:tcPr>
          <w:p w14:paraId="08C4306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质量指标</w:t>
            </w:r>
          </w:p>
        </w:tc>
        <w:tc>
          <w:tcPr>
            <w:tcW w:w="2446" w:type="dxa"/>
            <w:gridSpan w:val="2"/>
            <w:tcBorders>
              <w:top w:val="single" w:color="auto" w:sz="4" w:space="0"/>
              <w:left w:val="nil"/>
              <w:bottom w:val="single" w:color="auto" w:sz="4" w:space="0"/>
              <w:right w:val="single" w:color="auto" w:sz="4" w:space="0"/>
            </w:tcBorders>
            <w:shd w:val="clear" w:color="auto" w:fill="auto"/>
            <w:vAlign w:val="center"/>
          </w:tcPr>
          <w:p w14:paraId="182EF33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城乡居民医疗保险基金财政补助到位率</w:t>
            </w:r>
          </w:p>
        </w:tc>
        <w:tc>
          <w:tcPr>
            <w:tcW w:w="1180" w:type="dxa"/>
            <w:tcBorders>
              <w:top w:val="nil"/>
              <w:left w:val="nil"/>
              <w:bottom w:val="single" w:color="auto" w:sz="4" w:space="0"/>
              <w:right w:val="single" w:color="auto" w:sz="4" w:space="0"/>
            </w:tcBorders>
            <w:shd w:val="clear" w:color="auto" w:fill="auto"/>
            <w:vAlign w:val="center"/>
          </w:tcPr>
          <w:p w14:paraId="1375A64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0FCD4B2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400" w:type="dxa"/>
            <w:tcBorders>
              <w:top w:val="nil"/>
              <w:left w:val="nil"/>
              <w:bottom w:val="single" w:color="auto" w:sz="4" w:space="0"/>
              <w:right w:val="single" w:color="auto" w:sz="4" w:space="0"/>
            </w:tcBorders>
            <w:shd w:val="clear" w:color="auto" w:fill="auto"/>
            <w:vAlign w:val="center"/>
          </w:tcPr>
          <w:p w14:paraId="439828D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190F3100">
        <w:tblPrEx>
          <w:tblCellMar>
            <w:top w:w="0" w:type="dxa"/>
            <w:left w:w="108" w:type="dxa"/>
            <w:bottom w:w="0" w:type="dxa"/>
            <w:right w:w="108" w:type="dxa"/>
          </w:tblCellMar>
        </w:tblPrEx>
        <w:trPr>
          <w:trHeight w:val="750"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13841DB9">
            <w:pPr>
              <w:widowControl/>
              <w:jc w:val="center"/>
              <w:rPr>
                <w:rFonts w:ascii="仿宋" w:hAnsi="仿宋" w:eastAsia="仿宋" w:cs="宋体"/>
                <w:color w:val="000000"/>
                <w:kern w:val="0"/>
                <w:sz w:val="22"/>
              </w:rPr>
            </w:pPr>
          </w:p>
        </w:tc>
        <w:tc>
          <w:tcPr>
            <w:tcW w:w="1408" w:type="dxa"/>
            <w:vMerge w:val="continue"/>
            <w:tcBorders>
              <w:top w:val="nil"/>
              <w:left w:val="single" w:color="auto" w:sz="4" w:space="0"/>
              <w:bottom w:val="single" w:color="auto" w:sz="4" w:space="0"/>
              <w:right w:val="single" w:color="auto" w:sz="4" w:space="0"/>
            </w:tcBorders>
            <w:vAlign w:val="center"/>
          </w:tcPr>
          <w:p w14:paraId="566F0576">
            <w:pPr>
              <w:widowControl/>
              <w:jc w:val="center"/>
              <w:rPr>
                <w:rFonts w:ascii="仿宋" w:hAnsi="仿宋" w:eastAsia="仿宋" w:cs="宋体"/>
                <w:color w:val="000000"/>
                <w:kern w:val="0"/>
                <w:sz w:val="22"/>
              </w:rPr>
            </w:pPr>
          </w:p>
        </w:tc>
        <w:tc>
          <w:tcPr>
            <w:tcW w:w="1038" w:type="dxa"/>
            <w:vMerge w:val="continue"/>
            <w:tcBorders>
              <w:top w:val="nil"/>
              <w:left w:val="single" w:color="auto" w:sz="4" w:space="0"/>
              <w:bottom w:val="single" w:color="auto" w:sz="4" w:space="0"/>
              <w:right w:val="single" w:color="auto" w:sz="4" w:space="0"/>
            </w:tcBorders>
            <w:vAlign w:val="center"/>
          </w:tcPr>
          <w:p w14:paraId="42C23656">
            <w:pPr>
              <w:widowControl/>
              <w:jc w:val="center"/>
              <w:rPr>
                <w:rFonts w:ascii="仿宋" w:hAnsi="仿宋" w:eastAsia="仿宋" w:cs="宋体"/>
                <w:color w:val="000000"/>
                <w:kern w:val="0"/>
                <w:sz w:val="22"/>
              </w:rPr>
            </w:pPr>
          </w:p>
        </w:tc>
        <w:tc>
          <w:tcPr>
            <w:tcW w:w="2446" w:type="dxa"/>
            <w:gridSpan w:val="2"/>
            <w:tcBorders>
              <w:top w:val="single" w:color="auto" w:sz="4" w:space="0"/>
              <w:left w:val="nil"/>
              <w:bottom w:val="single" w:color="auto" w:sz="4" w:space="0"/>
              <w:right w:val="single" w:color="auto" w:sz="4" w:space="0"/>
            </w:tcBorders>
            <w:shd w:val="clear" w:color="auto" w:fill="auto"/>
            <w:vAlign w:val="center"/>
          </w:tcPr>
          <w:p w14:paraId="3B0AA18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已参保的医疗保障待遇到位率</w:t>
            </w:r>
          </w:p>
        </w:tc>
        <w:tc>
          <w:tcPr>
            <w:tcW w:w="1180" w:type="dxa"/>
            <w:tcBorders>
              <w:top w:val="nil"/>
              <w:left w:val="nil"/>
              <w:bottom w:val="single" w:color="auto" w:sz="4" w:space="0"/>
              <w:right w:val="single" w:color="auto" w:sz="4" w:space="0"/>
            </w:tcBorders>
            <w:shd w:val="clear" w:color="auto" w:fill="auto"/>
            <w:vAlign w:val="center"/>
          </w:tcPr>
          <w:p w14:paraId="600197B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7F6831C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400" w:type="dxa"/>
            <w:tcBorders>
              <w:top w:val="nil"/>
              <w:left w:val="nil"/>
              <w:bottom w:val="single" w:color="auto" w:sz="4" w:space="0"/>
              <w:right w:val="single" w:color="auto" w:sz="4" w:space="0"/>
            </w:tcBorders>
            <w:shd w:val="clear" w:color="auto" w:fill="auto"/>
            <w:vAlign w:val="center"/>
          </w:tcPr>
          <w:p w14:paraId="0131446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1784F3CC">
        <w:tblPrEx>
          <w:tblCellMar>
            <w:top w:w="0" w:type="dxa"/>
            <w:left w:w="108" w:type="dxa"/>
            <w:bottom w:w="0" w:type="dxa"/>
            <w:right w:w="108" w:type="dxa"/>
          </w:tblCellMar>
        </w:tblPrEx>
        <w:trPr>
          <w:trHeight w:val="864"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4C6571D0">
            <w:pPr>
              <w:widowControl/>
              <w:jc w:val="center"/>
              <w:rPr>
                <w:rFonts w:ascii="仿宋" w:hAnsi="仿宋" w:eastAsia="仿宋" w:cs="宋体"/>
                <w:color w:val="000000"/>
                <w:kern w:val="0"/>
                <w:sz w:val="22"/>
              </w:rPr>
            </w:pPr>
          </w:p>
        </w:tc>
        <w:tc>
          <w:tcPr>
            <w:tcW w:w="1408" w:type="dxa"/>
            <w:tcBorders>
              <w:top w:val="nil"/>
              <w:left w:val="nil"/>
              <w:bottom w:val="single" w:color="auto" w:sz="4" w:space="0"/>
              <w:right w:val="single" w:color="auto" w:sz="4" w:space="0"/>
            </w:tcBorders>
            <w:shd w:val="clear" w:color="auto" w:fill="auto"/>
            <w:vAlign w:val="center"/>
          </w:tcPr>
          <w:p w14:paraId="7CD165C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预算执行率指标（10分）</w:t>
            </w:r>
          </w:p>
        </w:tc>
        <w:tc>
          <w:tcPr>
            <w:tcW w:w="1038" w:type="dxa"/>
            <w:tcBorders>
              <w:top w:val="nil"/>
              <w:left w:val="nil"/>
              <w:bottom w:val="single" w:color="auto" w:sz="4" w:space="0"/>
              <w:right w:val="single" w:color="auto" w:sz="4" w:space="0"/>
            </w:tcBorders>
            <w:shd w:val="clear" w:color="auto" w:fill="auto"/>
            <w:vAlign w:val="center"/>
          </w:tcPr>
          <w:p w14:paraId="5C164C3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执行率</w:t>
            </w:r>
          </w:p>
        </w:tc>
        <w:tc>
          <w:tcPr>
            <w:tcW w:w="2446" w:type="dxa"/>
            <w:gridSpan w:val="2"/>
            <w:tcBorders>
              <w:top w:val="single" w:color="auto" w:sz="4" w:space="0"/>
              <w:left w:val="nil"/>
              <w:bottom w:val="single" w:color="auto" w:sz="4" w:space="0"/>
              <w:right w:val="single" w:color="auto" w:sz="4" w:space="0"/>
            </w:tcBorders>
            <w:shd w:val="clear" w:color="auto" w:fill="auto"/>
            <w:noWrap/>
            <w:vAlign w:val="center"/>
          </w:tcPr>
          <w:p w14:paraId="6F17CF0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预算执行进度</w:t>
            </w:r>
          </w:p>
        </w:tc>
        <w:tc>
          <w:tcPr>
            <w:tcW w:w="1180" w:type="dxa"/>
            <w:tcBorders>
              <w:top w:val="nil"/>
              <w:left w:val="nil"/>
              <w:bottom w:val="single" w:color="auto" w:sz="4" w:space="0"/>
              <w:right w:val="single" w:color="auto" w:sz="4" w:space="0"/>
            </w:tcBorders>
            <w:shd w:val="clear" w:color="auto" w:fill="auto"/>
            <w:noWrap/>
            <w:vAlign w:val="center"/>
          </w:tcPr>
          <w:p w14:paraId="68DDAA3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0D53F36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98%</w:t>
            </w:r>
          </w:p>
        </w:tc>
        <w:tc>
          <w:tcPr>
            <w:tcW w:w="1400" w:type="dxa"/>
            <w:tcBorders>
              <w:top w:val="nil"/>
              <w:left w:val="nil"/>
              <w:bottom w:val="single" w:color="auto" w:sz="4" w:space="0"/>
              <w:right w:val="single" w:color="auto" w:sz="4" w:space="0"/>
            </w:tcBorders>
            <w:shd w:val="clear" w:color="auto" w:fill="auto"/>
            <w:noWrap/>
            <w:vAlign w:val="center"/>
          </w:tcPr>
          <w:p w14:paraId="0482EF9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w:t>
            </w:r>
          </w:p>
        </w:tc>
      </w:tr>
      <w:tr w14:paraId="1175D9C5">
        <w:tblPrEx>
          <w:tblCellMar>
            <w:top w:w="0" w:type="dxa"/>
            <w:left w:w="108" w:type="dxa"/>
            <w:bottom w:w="0" w:type="dxa"/>
            <w:right w:w="108" w:type="dxa"/>
          </w:tblCellMar>
        </w:tblPrEx>
        <w:trPr>
          <w:trHeight w:val="540"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5CBC7CB3">
            <w:pPr>
              <w:widowControl/>
              <w:jc w:val="center"/>
              <w:rPr>
                <w:rFonts w:ascii="仿宋" w:hAnsi="仿宋" w:eastAsia="仿宋" w:cs="宋体"/>
                <w:color w:val="000000"/>
                <w:kern w:val="0"/>
                <w:sz w:val="22"/>
              </w:rPr>
            </w:pPr>
          </w:p>
        </w:tc>
        <w:tc>
          <w:tcPr>
            <w:tcW w:w="1408" w:type="dxa"/>
            <w:vMerge w:val="restart"/>
            <w:tcBorders>
              <w:top w:val="nil"/>
              <w:left w:val="single" w:color="auto" w:sz="4" w:space="0"/>
              <w:bottom w:val="single" w:color="auto" w:sz="4" w:space="0"/>
              <w:right w:val="single" w:color="auto" w:sz="4" w:space="0"/>
            </w:tcBorders>
            <w:shd w:val="clear" w:color="auto" w:fill="auto"/>
            <w:vAlign w:val="center"/>
          </w:tcPr>
          <w:p w14:paraId="07A7EC5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效益指标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（40分）</w:t>
            </w:r>
          </w:p>
        </w:tc>
        <w:tc>
          <w:tcPr>
            <w:tcW w:w="1038" w:type="dxa"/>
            <w:tcBorders>
              <w:top w:val="nil"/>
              <w:left w:val="nil"/>
              <w:bottom w:val="single" w:color="auto" w:sz="4" w:space="0"/>
              <w:right w:val="single" w:color="auto" w:sz="4" w:space="0"/>
            </w:tcBorders>
            <w:shd w:val="clear" w:color="auto" w:fill="auto"/>
            <w:vAlign w:val="center"/>
          </w:tcPr>
          <w:p w14:paraId="04ADF5D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经济效益</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2446" w:type="dxa"/>
            <w:gridSpan w:val="2"/>
            <w:tcBorders>
              <w:top w:val="single" w:color="auto" w:sz="4" w:space="0"/>
              <w:left w:val="nil"/>
              <w:bottom w:val="single" w:color="auto" w:sz="4" w:space="0"/>
              <w:right w:val="single" w:color="auto" w:sz="4" w:space="0"/>
            </w:tcBorders>
            <w:shd w:val="clear" w:color="auto" w:fill="auto"/>
            <w:noWrap/>
            <w:vAlign w:val="center"/>
          </w:tcPr>
          <w:p w14:paraId="50ADD87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资金发放到位率</w:t>
            </w:r>
          </w:p>
        </w:tc>
        <w:tc>
          <w:tcPr>
            <w:tcW w:w="1180" w:type="dxa"/>
            <w:tcBorders>
              <w:top w:val="nil"/>
              <w:left w:val="nil"/>
              <w:bottom w:val="single" w:color="auto" w:sz="4" w:space="0"/>
              <w:right w:val="single" w:color="auto" w:sz="4" w:space="0"/>
            </w:tcBorders>
            <w:shd w:val="clear" w:color="auto" w:fill="auto"/>
            <w:noWrap/>
            <w:vAlign w:val="center"/>
          </w:tcPr>
          <w:p w14:paraId="12BA7BC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60BE35A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400" w:type="dxa"/>
            <w:tcBorders>
              <w:top w:val="nil"/>
              <w:left w:val="nil"/>
              <w:bottom w:val="single" w:color="auto" w:sz="4" w:space="0"/>
              <w:right w:val="single" w:color="auto" w:sz="4" w:space="0"/>
            </w:tcBorders>
            <w:shd w:val="clear" w:color="auto" w:fill="auto"/>
            <w:noWrap/>
            <w:vAlign w:val="center"/>
          </w:tcPr>
          <w:p w14:paraId="4325667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4CB28742">
        <w:tblPrEx>
          <w:tblCellMar>
            <w:top w:w="0" w:type="dxa"/>
            <w:left w:w="108" w:type="dxa"/>
            <w:bottom w:w="0" w:type="dxa"/>
            <w:right w:w="108" w:type="dxa"/>
          </w:tblCellMar>
        </w:tblPrEx>
        <w:trPr>
          <w:trHeight w:val="600"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39748FCB">
            <w:pPr>
              <w:widowControl/>
              <w:jc w:val="center"/>
              <w:rPr>
                <w:rFonts w:ascii="仿宋" w:hAnsi="仿宋" w:eastAsia="仿宋" w:cs="宋体"/>
                <w:color w:val="000000"/>
                <w:kern w:val="0"/>
                <w:sz w:val="22"/>
              </w:rPr>
            </w:pPr>
          </w:p>
        </w:tc>
        <w:tc>
          <w:tcPr>
            <w:tcW w:w="1408" w:type="dxa"/>
            <w:vMerge w:val="continue"/>
            <w:tcBorders>
              <w:top w:val="nil"/>
              <w:left w:val="single" w:color="auto" w:sz="4" w:space="0"/>
              <w:bottom w:val="single" w:color="auto" w:sz="4" w:space="0"/>
              <w:right w:val="single" w:color="auto" w:sz="4" w:space="0"/>
            </w:tcBorders>
            <w:vAlign w:val="center"/>
          </w:tcPr>
          <w:p w14:paraId="574302ED">
            <w:pPr>
              <w:widowControl/>
              <w:jc w:val="center"/>
              <w:rPr>
                <w:rFonts w:ascii="仿宋" w:hAnsi="仿宋" w:eastAsia="仿宋" w:cs="宋体"/>
                <w:color w:val="000000"/>
                <w:kern w:val="0"/>
                <w:sz w:val="22"/>
              </w:rPr>
            </w:pPr>
          </w:p>
        </w:tc>
        <w:tc>
          <w:tcPr>
            <w:tcW w:w="1038" w:type="dxa"/>
            <w:vMerge w:val="restart"/>
            <w:tcBorders>
              <w:top w:val="nil"/>
              <w:left w:val="single" w:color="auto" w:sz="4" w:space="0"/>
              <w:bottom w:val="single" w:color="auto" w:sz="4" w:space="0"/>
              <w:right w:val="single" w:color="auto" w:sz="4" w:space="0"/>
            </w:tcBorders>
            <w:shd w:val="clear" w:color="auto" w:fill="auto"/>
            <w:vAlign w:val="center"/>
          </w:tcPr>
          <w:p w14:paraId="0C02F8E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社会效益</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2446" w:type="dxa"/>
            <w:gridSpan w:val="2"/>
            <w:tcBorders>
              <w:top w:val="single" w:color="auto" w:sz="4" w:space="0"/>
              <w:left w:val="nil"/>
              <w:bottom w:val="single" w:color="auto" w:sz="4" w:space="0"/>
              <w:right w:val="single" w:color="auto" w:sz="4" w:space="0"/>
            </w:tcBorders>
            <w:shd w:val="clear" w:color="auto" w:fill="auto"/>
            <w:vAlign w:val="center"/>
          </w:tcPr>
          <w:p w14:paraId="0F6FF68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异地就医住院直接结算覆盖率</w:t>
            </w:r>
          </w:p>
        </w:tc>
        <w:tc>
          <w:tcPr>
            <w:tcW w:w="1180" w:type="dxa"/>
            <w:tcBorders>
              <w:top w:val="nil"/>
              <w:left w:val="nil"/>
              <w:bottom w:val="single" w:color="auto" w:sz="4" w:space="0"/>
              <w:right w:val="single" w:color="auto" w:sz="4" w:space="0"/>
            </w:tcBorders>
            <w:shd w:val="clear" w:color="auto" w:fill="auto"/>
            <w:vAlign w:val="center"/>
          </w:tcPr>
          <w:p w14:paraId="2F48C7E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50%</w:t>
            </w:r>
          </w:p>
        </w:tc>
        <w:tc>
          <w:tcPr>
            <w:tcW w:w="1126" w:type="dxa"/>
            <w:tcBorders>
              <w:top w:val="nil"/>
              <w:left w:val="nil"/>
              <w:bottom w:val="single" w:color="auto" w:sz="4" w:space="0"/>
              <w:right w:val="single" w:color="auto" w:sz="4" w:space="0"/>
            </w:tcBorders>
            <w:shd w:val="clear" w:color="auto" w:fill="auto"/>
            <w:vAlign w:val="center"/>
          </w:tcPr>
          <w:p w14:paraId="6984375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70%</w:t>
            </w:r>
          </w:p>
        </w:tc>
        <w:tc>
          <w:tcPr>
            <w:tcW w:w="1400" w:type="dxa"/>
            <w:tcBorders>
              <w:top w:val="nil"/>
              <w:left w:val="nil"/>
              <w:bottom w:val="single" w:color="auto" w:sz="4" w:space="0"/>
              <w:right w:val="single" w:color="auto" w:sz="4" w:space="0"/>
            </w:tcBorders>
            <w:shd w:val="clear" w:color="auto" w:fill="auto"/>
            <w:vAlign w:val="center"/>
          </w:tcPr>
          <w:p w14:paraId="5631388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1782A9AE">
        <w:tblPrEx>
          <w:tblCellMar>
            <w:top w:w="0" w:type="dxa"/>
            <w:left w:w="108" w:type="dxa"/>
            <w:bottom w:w="0" w:type="dxa"/>
            <w:right w:w="108" w:type="dxa"/>
          </w:tblCellMar>
        </w:tblPrEx>
        <w:trPr>
          <w:trHeight w:val="555"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0F0C8400">
            <w:pPr>
              <w:widowControl/>
              <w:jc w:val="center"/>
              <w:rPr>
                <w:rFonts w:ascii="仿宋" w:hAnsi="仿宋" w:eastAsia="仿宋" w:cs="宋体"/>
                <w:color w:val="000000"/>
                <w:kern w:val="0"/>
                <w:sz w:val="22"/>
              </w:rPr>
            </w:pPr>
          </w:p>
        </w:tc>
        <w:tc>
          <w:tcPr>
            <w:tcW w:w="1408" w:type="dxa"/>
            <w:vMerge w:val="continue"/>
            <w:tcBorders>
              <w:top w:val="nil"/>
              <w:left w:val="single" w:color="auto" w:sz="4" w:space="0"/>
              <w:bottom w:val="single" w:color="auto" w:sz="4" w:space="0"/>
              <w:right w:val="single" w:color="auto" w:sz="4" w:space="0"/>
            </w:tcBorders>
            <w:vAlign w:val="center"/>
          </w:tcPr>
          <w:p w14:paraId="5D14D466">
            <w:pPr>
              <w:widowControl/>
              <w:jc w:val="center"/>
              <w:rPr>
                <w:rFonts w:ascii="仿宋" w:hAnsi="仿宋" w:eastAsia="仿宋" w:cs="宋体"/>
                <w:color w:val="000000"/>
                <w:kern w:val="0"/>
                <w:sz w:val="22"/>
              </w:rPr>
            </w:pPr>
          </w:p>
        </w:tc>
        <w:tc>
          <w:tcPr>
            <w:tcW w:w="1038" w:type="dxa"/>
            <w:vMerge w:val="continue"/>
            <w:tcBorders>
              <w:top w:val="nil"/>
              <w:left w:val="single" w:color="auto" w:sz="4" w:space="0"/>
              <w:bottom w:val="single" w:color="auto" w:sz="4" w:space="0"/>
              <w:right w:val="single" w:color="auto" w:sz="4" w:space="0"/>
            </w:tcBorders>
            <w:vAlign w:val="center"/>
          </w:tcPr>
          <w:p w14:paraId="4EF69242">
            <w:pPr>
              <w:widowControl/>
              <w:jc w:val="center"/>
              <w:rPr>
                <w:rFonts w:ascii="仿宋" w:hAnsi="仿宋" w:eastAsia="仿宋" w:cs="宋体"/>
                <w:color w:val="000000"/>
                <w:kern w:val="0"/>
                <w:sz w:val="22"/>
              </w:rPr>
            </w:pPr>
          </w:p>
        </w:tc>
        <w:tc>
          <w:tcPr>
            <w:tcW w:w="2446" w:type="dxa"/>
            <w:gridSpan w:val="2"/>
            <w:tcBorders>
              <w:top w:val="single" w:color="auto" w:sz="4" w:space="0"/>
              <w:left w:val="nil"/>
              <w:bottom w:val="single" w:color="auto" w:sz="4" w:space="0"/>
              <w:right w:val="single" w:color="auto" w:sz="4" w:space="0"/>
            </w:tcBorders>
            <w:shd w:val="clear" w:color="auto" w:fill="auto"/>
            <w:noWrap/>
            <w:vAlign w:val="center"/>
          </w:tcPr>
          <w:p w14:paraId="516F79F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享受保险基金补助覆盖面</w:t>
            </w:r>
          </w:p>
        </w:tc>
        <w:tc>
          <w:tcPr>
            <w:tcW w:w="1180" w:type="dxa"/>
            <w:tcBorders>
              <w:top w:val="nil"/>
              <w:left w:val="nil"/>
              <w:bottom w:val="single" w:color="auto" w:sz="4" w:space="0"/>
              <w:right w:val="single" w:color="auto" w:sz="4" w:space="0"/>
            </w:tcBorders>
            <w:shd w:val="clear" w:color="auto" w:fill="auto"/>
            <w:noWrap/>
            <w:vAlign w:val="center"/>
          </w:tcPr>
          <w:p w14:paraId="3FEC8C1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14E778A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400" w:type="dxa"/>
            <w:tcBorders>
              <w:top w:val="nil"/>
              <w:left w:val="nil"/>
              <w:bottom w:val="single" w:color="auto" w:sz="4" w:space="0"/>
              <w:right w:val="single" w:color="auto" w:sz="4" w:space="0"/>
            </w:tcBorders>
            <w:shd w:val="clear" w:color="auto" w:fill="auto"/>
            <w:noWrap/>
            <w:vAlign w:val="center"/>
          </w:tcPr>
          <w:p w14:paraId="1081033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61DBEBBA">
        <w:tblPrEx>
          <w:tblCellMar>
            <w:top w:w="0" w:type="dxa"/>
            <w:left w:w="108" w:type="dxa"/>
            <w:bottom w:w="0" w:type="dxa"/>
            <w:right w:w="108" w:type="dxa"/>
          </w:tblCellMar>
        </w:tblPrEx>
        <w:trPr>
          <w:trHeight w:val="525"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2FCA1959">
            <w:pPr>
              <w:widowControl/>
              <w:jc w:val="center"/>
              <w:rPr>
                <w:rFonts w:ascii="仿宋" w:hAnsi="仿宋" w:eastAsia="仿宋" w:cs="宋体"/>
                <w:color w:val="000000"/>
                <w:kern w:val="0"/>
                <w:sz w:val="22"/>
              </w:rPr>
            </w:pPr>
          </w:p>
        </w:tc>
        <w:tc>
          <w:tcPr>
            <w:tcW w:w="1408" w:type="dxa"/>
            <w:vMerge w:val="continue"/>
            <w:tcBorders>
              <w:top w:val="nil"/>
              <w:left w:val="single" w:color="auto" w:sz="4" w:space="0"/>
              <w:bottom w:val="single" w:color="auto" w:sz="4" w:space="0"/>
              <w:right w:val="single" w:color="auto" w:sz="4" w:space="0"/>
            </w:tcBorders>
            <w:vAlign w:val="center"/>
          </w:tcPr>
          <w:p w14:paraId="506838BD">
            <w:pPr>
              <w:widowControl/>
              <w:jc w:val="center"/>
              <w:rPr>
                <w:rFonts w:ascii="仿宋" w:hAnsi="仿宋" w:eastAsia="仿宋" w:cs="宋体"/>
                <w:color w:val="000000"/>
                <w:kern w:val="0"/>
                <w:sz w:val="22"/>
              </w:rPr>
            </w:pPr>
          </w:p>
        </w:tc>
        <w:tc>
          <w:tcPr>
            <w:tcW w:w="1038" w:type="dxa"/>
            <w:tcBorders>
              <w:top w:val="nil"/>
              <w:left w:val="nil"/>
              <w:bottom w:val="single" w:color="auto" w:sz="4" w:space="0"/>
              <w:right w:val="single" w:color="auto" w:sz="4" w:space="0"/>
            </w:tcBorders>
            <w:shd w:val="clear" w:color="auto" w:fill="auto"/>
            <w:vAlign w:val="center"/>
          </w:tcPr>
          <w:p w14:paraId="0224528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可持续影响指标</w:t>
            </w:r>
          </w:p>
        </w:tc>
        <w:tc>
          <w:tcPr>
            <w:tcW w:w="2446" w:type="dxa"/>
            <w:gridSpan w:val="2"/>
            <w:tcBorders>
              <w:top w:val="single" w:color="auto" w:sz="4" w:space="0"/>
              <w:left w:val="nil"/>
              <w:bottom w:val="single" w:color="auto" w:sz="4" w:space="0"/>
              <w:right w:val="single" w:color="auto" w:sz="4" w:space="0"/>
            </w:tcBorders>
            <w:shd w:val="clear" w:color="auto" w:fill="auto"/>
            <w:noWrap/>
            <w:vAlign w:val="center"/>
          </w:tcPr>
          <w:p w14:paraId="4D35838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社会保险报销及时率</w:t>
            </w:r>
          </w:p>
        </w:tc>
        <w:tc>
          <w:tcPr>
            <w:tcW w:w="1180" w:type="dxa"/>
            <w:tcBorders>
              <w:top w:val="nil"/>
              <w:left w:val="nil"/>
              <w:bottom w:val="single" w:color="auto" w:sz="4" w:space="0"/>
              <w:right w:val="single" w:color="auto" w:sz="4" w:space="0"/>
            </w:tcBorders>
            <w:shd w:val="clear" w:color="auto" w:fill="auto"/>
            <w:noWrap/>
            <w:vAlign w:val="center"/>
          </w:tcPr>
          <w:p w14:paraId="3D35BA4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552CB89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400" w:type="dxa"/>
            <w:tcBorders>
              <w:top w:val="nil"/>
              <w:left w:val="nil"/>
              <w:bottom w:val="single" w:color="auto" w:sz="4" w:space="0"/>
              <w:right w:val="single" w:color="auto" w:sz="4" w:space="0"/>
            </w:tcBorders>
            <w:shd w:val="clear" w:color="auto" w:fill="auto"/>
            <w:noWrap/>
            <w:vAlign w:val="center"/>
          </w:tcPr>
          <w:p w14:paraId="24229CF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1DA4B960">
        <w:tblPrEx>
          <w:tblCellMar>
            <w:top w:w="0" w:type="dxa"/>
            <w:left w:w="108" w:type="dxa"/>
            <w:bottom w:w="0" w:type="dxa"/>
            <w:right w:w="108" w:type="dxa"/>
          </w:tblCellMar>
        </w:tblPrEx>
        <w:trPr>
          <w:trHeight w:val="675"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0163C491">
            <w:pPr>
              <w:widowControl/>
              <w:jc w:val="center"/>
              <w:rPr>
                <w:rFonts w:ascii="仿宋" w:hAnsi="仿宋" w:eastAsia="仿宋" w:cs="宋体"/>
                <w:color w:val="000000"/>
                <w:kern w:val="0"/>
                <w:sz w:val="22"/>
              </w:rPr>
            </w:pPr>
          </w:p>
        </w:tc>
        <w:tc>
          <w:tcPr>
            <w:tcW w:w="1408" w:type="dxa"/>
            <w:tcBorders>
              <w:top w:val="nil"/>
              <w:left w:val="nil"/>
              <w:bottom w:val="single" w:color="auto" w:sz="4" w:space="0"/>
              <w:right w:val="single" w:color="auto" w:sz="4" w:space="0"/>
            </w:tcBorders>
            <w:shd w:val="clear" w:color="auto" w:fill="auto"/>
            <w:vAlign w:val="center"/>
          </w:tcPr>
          <w:p w14:paraId="6085AB0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满意度指标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（10分）</w:t>
            </w:r>
          </w:p>
        </w:tc>
        <w:tc>
          <w:tcPr>
            <w:tcW w:w="1038" w:type="dxa"/>
            <w:tcBorders>
              <w:top w:val="nil"/>
              <w:left w:val="nil"/>
              <w:bottom w:val="single" w:color="auto" w:sz="4" w:space="0"/>
              <w:right w:val="single" w:color="auto" w:sz="4" w:space="0"/>
            </w:tcBorders>
            <w:shd w:val="clear" w:color="auto" w:fill="auto"/>
            <w:vAlign w:val="center"/>
          </w:tcPr>
          <w:p w14:paraId="5E2A37A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满意度</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2446" w:type="dxa"/>
            <w:gridSpan w:val="2"/>
            <w:tcBorders>
              <w:top w:val="single" w:color="auto" w:sz="4" w:space="0"/>
              <w:left w:val="nil"/>
              <w:bottom w:val="single" w:color="auto" w:sz="4" w:space="0"/>
              <w:right w:val="single" w:color="auto" w:sz="4" w:space="0"/>
            </w:tcBorders>
            <w:shd w:val="clear" w:color="auto" w:fill="auto"/>
            <w:noWrap/>
            <w:vAlign w:val="center"/>
          </w:tcPr>
          <w:p w14:paraId="50C4563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参保患者满意</w:t>
            </w:r>
            <w:bookmarkStart w:id="0" w:name="_GoBack"/>
            <w:bookmarkEnd w:id="0"/>
            <w:r>
              <w:rPr>
                <w:rFonts w:hint="eastAsia" w:ascii="仿宋" w:hAnsi="仿宋" w:eastAsia="仿宋" w:cs="宋体"/>
                <w:color w:val="000000"/>
                <w:kern w:val="0"/>
                <w:sz w:val="22"/>
              </w:rPr>
              <w:t>度</w:t>
            </w:r>
          </w:p>
        </w:tc>
        <w:tc>
          <w:tcPr>
            <w:tcW w:w="1180" w:type="dxa"/>
            <w:tcBorders>
              <w:top w:val="nil"/>
              <w:left w:val="nil"/>
              <w:bottom w:val="single" w:color="auto" w:sz="4" w:space="0"/>
              <w:right w:val="single" w:color="auto" w:sz="4" w:space="0"/>
            </w:tcBorders>
            <w:shd w:val="clear" w:color="auto" w:fill="auto"/>
            <w:noWrap/>
            <w:vAlign w:val="center"/>
          </w:tcPr>
          <w:p w14:paraId="4327725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1120493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400" w:type="dxa"/>
            <w:tcBorders>
              <w:top w:val="nil"/>
              <w:left w:val="nil"/>
              <w:bottom w:val="single" w:color="auto" w:sz="4" w:space="0"/>
              <w:right w:val="single" w:color="auto" w:sz="4" w:space="0"/>
            </w:tcBorders>
            <w:shd w:val="clear" w:color="auto" w:fill="auto"/>
            <w:noWrap/>
            <w:vAlign w:val="center"/>
          </w:tcPr>
          <w:p w14:paraId="7D2B1AF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75ECA58A">
        <w:tblPrEx>
          <w:tblCellMar>
            <w:top w:w="0" w:type="dxa"/>
            <w:left w:w="108" w:type="dxa"/>
            <w:bottom w:w="0" w:type="dxa"/>
            <w:right w:w="108" w:type="dxa"/>
          </w:tblCellMar>
        </w:tblPrEx>
        <w:trPr>
          <w:trHeight w:val="288" w:hRule="atLeast"/>
          <w:jc w:val="center"/>
        </w:trPr>
        <w:tc>
          <w:tcPr>
            <w:tcW w:w="1480" w:type="dxa"/>
            <w:vMerge w:val="continue"/>
            <w:tcBorders>
              <w:top w:val="nil"/>
              <w:left w:val="single" w:color="auto" w:sz="4" w:space="0"/>
              <w:bottom w:val="single" w:color="000000" w:sz="4" w:space="0"/>
              <w:right w:val="single" w:color="auto" w:sz="4" w:space="0"/>
            </w:tcBorders>
            <w:vAlign w:val="center"/>
          </w:tcPr>
          <w:p w14:paraId="2C63C389">
            <w:pPr>
              <w:widowControl/>
              <w:jc w:val="center"/>
              <w:rPr>
                <w:rFonts w:ascii="仿宋" w:hAnsi="仿宋" w:eastAsia="仿宋" w:cs="宋体"/>
                <w:color w:val="000000"/>
                <w:kern w:val="0"/>
                <w:sz w:val="22"/>
              </w:rPr>
            </w:pPr>
          </w:p>
        </w:tc>
        <w:tc>
          <w:tcPr>
            <w:tcW w:w="7198" w:type="dxa"/>
            <w:gridSpan w:val="6"/>
            <w:tcBorders>
              <w:top w:val="single" w:color="auto" w:sz="4" w:space="0"/>
              <w:left w:val="nil"/>
              <w:bottom w:val="single" w:color="auto" w:sz="4" w:space="0"/>
              <w:right w:val="single" w:color="auto" w:sz="4" w:space="0"/>
            </w:tcBorders>
            <w:shd w:val="clear" w:color="auto" w:fill="auto"/>
            <w:noWrap/>
            <w:vAlign w:val="center"/>
          </w:tcPr>
          <w:p w14:paraId="62B878A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总分</w:t>
            </w:r>
          </w:p>
        </w:tc>
        <w:tc>
          <w:tcPr>
            <w:tcW w:w="1400" w:type="dxa"/>
            <w:tcBorders>
              <w:top w:val="nil"/>
              <w:left w:val="nil"/>
              <w:bottom w:val="single" w:color="auto" w:sz="4" w:space="0"/>
              <w:right w:val="single" w:color="auto" w:sz="4" w:space="0"/>
            </w:tcBorders>
            <w:shd w:val="clear" w:color="auto" w:fill="auto"/>
            <w:noWrap/>
            <w:vAlign w:val="center"/>
          </w:tcPr>
          <w:p w14:paraId="15F66E9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99</w:t>
            </w:r>
          </w:p>
        </w:tc>
      </w:tr>
      <w:tr w14:paraId="22424891">
        <w:tblPrEx>
          <w:tblCellMar>
            <w:top w:w="0" w:type="dxa"/>
            <w:left w:w="108" w:type="dxa"/>
            <w:bottom w:w="0" w:type="dxa"/>
            <w:right w:w="108" w:type="dxa"/>
          </w:tblCellMar>
        </w:tblPrEx>
        <w:trPr>
          <w:trHeight w:val="1005" w:hRule="atLeast"/>
          <w:jc w:val="center"/>
        </w:trPr>
        <w:tc>
          <w:tcPr>
            <w:tcW w:w="1480" w:type="dxa"/>
            <w:tcBorders>
              <w:top w:val="nil"/>
              <w:left w:val="single" w:color="auto" w:sz="4" w:space="0"/>
              <w:bottom w:val="single" w:color="auto" w:sz="4" w:space="0"/>
              <w:right w:val="single" w:color="auto" w:sz="4" w:space="0"/>
            </w:tcBorders>
            <w:shd w:val="clear" w:color="auto" w:fill="auto"/>
            <w:vAlign w:val="center"/>
          </w:tcPr>
          <w:p w14:paraId="1AC9D03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五、存在问题、原因及下一步整改措施</w:t>
            </w:r>
          </w:p>
        </w:tc>
        <w:tc>
          <w:tcPr>
            <w:tcW w:w="8598" w:type="dxa"/>
            <w:gridSpan w:val="7"/>
            <w:tcBorders>
              <w:top w:val="single" w:color="auto" w:sz="4" w:space="0"/>
              <w:left w:val="nil"/>
              <w:bottom w:val="single" w:color="auto" w:sz="4" w:space="0"/>
              <w:right w:val="single" w:color="000000" w:sz="4" w:space="0"/>
            </w:tcBorders>
            <w:shd w:val="clear" w:color="auto" w:fill="auto"/>
            <w:vAlign w:val="center"/>
          </w:tcPr>
          <w:p w14:paraId="7809DC9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无</w:t>
            </w:r>
          </w:p>
        </w:tc>
      </w:tr>
      <w:tr w14:paraId="1E7CFEF1">
        <w:tblPrEx>
          <w:tblCellMar>
            <w:top w:w="0" w:type="dxa"/>
            <w:left w:w="108" w:type="dxa"/>
            <w:bottom w:w="0" w:type="dxa"/>
            <w:right w:w="108" w:type="dxa"/>
          </w:tblCellMar>
        </w:tblPrEx>
        <w:trPr>
          <w:trHeight w:val="288" w:hRule="atLeast"/>
          <w:jc w:val="center"/>
        </w:trPr>
        <w:tc>
          <w:tcPr>
            <w:tcW w:w="1480" w:type="dxa"/>
            <w:tcBorders>
              <w:top w:val="nil"/>
              <w:left w:val="nil"/>
              <w:bottom w:val="nil"/>
              <w:right w:val="nil"/>
            </w:tcBorders>
            <w:shd w:val="clear" w:color="auto" w:fill="auto"/>
            <w:noWrap/>
            <w:vAlign w:val="center"/>
          </w:tcPr>
          <w:p w14:paraId="36E0CBC6">
            <w:pPr>
              <w:widowControl/>
              <w:jc w:val="left"/>
              <w:rPr>
                <w:rFonts w:ascii="仿宋" w:hAnsi="仿宋" w:eastAsia="仿宋" w:cs="宋体"/>
                <w:color w:val="000000"/>
                <w:kern w:val="0"/>
                <w:sz w:val="22"/>
              </w:rPr>
            </w:pPr>
            <w:r>
              <w:rPr>
                <w:rFonts w:hint="eastAsia" w:ascii="仿宋" w:hAnsi="仿宋" w:eastAsia="仿宋" w:cs="宋体"/>
                <w:color w:val="000000"/>
                <w:kern w:val="0"/>
                <w:sz w:val="22"/>
              </w:rPr>
              <w:t>填报人：</w:t>
            </w:r>
          </w:p>
        </w:tc>
        <w:tc>
          <w:tcPr>
            <w:tcW w:w="1408" w:type="dxa"/>
            <w:tcBorders>
              <w:top w:val="nil"/>
              <w:left w:val="nil"/>
              <w:bottom w:val="nil"/>
              <w:right w:val="nil"/>
            </w:tcBorders>
            <w:shd w:val="clear" w:color="auto" w:fill="auto"/>
            <w:noWrap/>
            <w:vAlign w:val="center"/>
          </w:tcPr>
          <w:p w14:paraId="40674AA4">
            <w:pPr>
              <w:widowControl/>
              <w:jc w:val="left"/>
              <w:rPr>
                <w:rFonts w:ascii="仿宋" w:hAnsi="仿宋" w:eastAsia="仿宋" w:cs="宋体"/>
                <w:color w:val="000000"/>
                <w:kern w:val="0"/>
                <w:sz w:val="22"/>
              </w:rPr>
            </w:pPr>
            <w:r>
              <w:rPr>
                <w:rFonts w:hint="eastAsia" w:ascii="仿宋" w:hAnsi="仿宋" w:eastAsia="仿宋" w:cs="宋体"/>
                <w:color w:val="000000"/>
                <w:kern w:val="0"/>
                <w:sz w:val="22"/>
              </w:rPr>
              <w:t>魏风云</w:t>
            </w:r>
          </w:p>
        </w:tc>
        <w:tc>
          <w:tcPr>
            <w:tcW w:w="1038" w:type="dxa"/>
            <w:tcBorders>
              <w:top w:val="nil"/>
              <w:left w:val="nil"/>
              <w:bottom w:val="nil"/>
              <w:right w:val="nil"/>
            </w:tcBorders>
            <w:shd w:val="clear" w:color="auto" w:fill="auto"/>
            <w:noWrap/>
            <w:vAlign w:val="center"/>
          </w:tcPr>
          <w:p w14:paraId="06BE26C1">
            <w:pPr>
              <w:widowControl/>
              <w:jc w:val="left"/>
              <w:rPr>
                <w:rFonts w:ascii="仿宋" w:hAnsi="仿宋" w:eastAsia="仿宋" w:cs="宋体"/>
                <w:color w:val="000000"/>
                <w:kern w:val="0"/>
                <w:sz w:val="22"/>
              </w:rPr>
            </w:pPr>
          </w:p>
        </w:tc>
        <w:tc>
          <w:tcPr>
            <w:tcW w:w="1303" w:type="dxa"/>
            <w:tcBorders>
              <w:top w:val="nil"/>
              <w:left w:val="nil"/>
              <w:bottom w:val="nil"/>
              <w:right w:val="nil"/>
            </w:tcBorders>
            <w:shd w:val="clear" w:color="auto" w:fill="auto"/>
            <w:noWrap/>
            <w:vAlign w:val="center"/>
          </w:tcPr>
          <w:p w14:paraId="3AC19EF0">
            <w:pPr>
              <w:widowControl/>
              <w:jc w:val="left"/>
              <w:rPr>
                <w:rFonts w:ascii="仿宋" w:hAnsi="仿宋" w:eastAsia="仿宋" w:cs="宋体"/>
                <w:color w:val="000000"/>
                <w:kern w:val="0"/>
                <w:sz w:val="22"/>
              </w:rPr>
            </w:pPr>
          </w:p>
        </w:tc>
        <w:tc>
          <w:tcPr>
            <w:tcW w:w="1143" w:type="dxa"/>
            <w:tcBorders>
              <w:top w:val="nil"/>
              <w:left w:val="nil"/>
              <w:bottom w:val="nil"/>
              <w:right w:val="nil"/>
            </w:tcBorders>
            <w:shd w:val="clear" w:color="auto" w:fill="auto"/>
            <w:noWrap/>
            <w:vAlign w:val="center"/>
          </w:tcPr>
          <w:p w14:paraId="1A5FBC24">
            <w:pPr>
              <w:widowControl/>
              <w:jc w:val="left"/>
              <w:rPr>
                <w:rFonts w:ascii="仿宋" w:hAnsi="仿宋" w:eastAsia="仿宋" w:cs="宋体"/>
                <w:color w:val="000000"/>
                <w:kern w:val="0"/>
                <w:sz w:val="22"/>
              </w:rPr>
            </w:pPr>
            <w:r>
              <w:rPr>
                <w:rFonts w:hint="eastAsia" w:ascii="仿宋" w:hAnsi="仿宋" w:eastAsia="仿宋" w:cs="宋体"/>
                <w:color w:val="000000"/>
                <w:kern w:val="0"/>
                <w:sz w:val="22"/>
              </w:rPr>
              <w:t>联系电话：</w:t>
            </w:r>
          </w:p>
        </w:tc>
        <w:tc>
          <w:tcPr>
            <w:tcW w:w="1180" w:type="dxa"/>
            <w:tcBorders>
              <w:top w:val="nil"/>
              <w:left w:val="nil"/>
              <w:bottom w:val="nil"/>
              <w:right w:val="nil"/>
            </w:tcBorders>
            <w:shd w:val="clear" w:color="auto" w:fill="auto"/>
            <w:noWrap/>
            <w:vAlign w:val="center"/>
          </w:tcPr>
          <w:p w14:paraId="63B13AE1">
            <w:pPr>
              <w:widowControl/>
              <w:jc w:val="left"/>
              <w:rPr>
                <w:rFonts w:ascii="仿宋" w:hAnsi="仿宋" w:eastAsia="仿宋" w:cs="宋体"/>
                <w:color w:val="000000"/>
                <w:kern w:val="0"/>
                <w:sz w:val="22"/>
              </w:rPr>
            </w:pPr>
            <w:r>
              <w:rPr>
                <w:rFonts w:hint="eastAsia" w:ascii="仿宋" w:hAnsi="仿宋" w:eastAsia="仿宋" w:cs="宋体"/>
                <w:color w:val="000000"/>
                <w:kern w:val="0"/>
                <w:sz w:val="22"/>
              </w:rPr>
              <w:t>88136610</w:t>
            </w:r>
          </w:p>
        </w:tc>
        <w:tc>
          <w:tcPr>
            <w:tcW w:w="1126" w:type="dxa"/>
            <w:tcBorders>
              <w:top w:val="nil"/>
              <w:left w:val="nil"/>
              <w:bottom w:val="nil"/>
              <w:right w:val="nil"/>
            </w:tcBorders>
            <w:shd w:val="clear" w:color="auto" w:fill="auto"/>
            <w:noWrap/>
            <w:vAlign w:val="center"/>
          </w:tcPr>
          <w:p w14:paraId="33B3D4E3">
            <w:pPr>
              <w:widowControl/>
              <w:jc w:val="left"/>
              <w:rPr>
                <w:rFonts w:ascii="仿宋" w:hAnsi="仿宋" w:eastAsia="仿宋" w:cs="宋体"/>
                <w:color w:val="000000"/>
                <w:kern w:val="0"/>
                <w:sz w:val="22"/>
              </w:rPr>
            </w:pPr>
          </w:p>
        </w:tc>
        <w:tc>
          <w:tcPr>
            <w:tcW w:w="1400" w:type="dxa"/>
            <w:tcBorders>
              <w:top w:val="nil"/>
              <w:left w:val="nil"/>
              <w:bottom w:val="nil"/>
              <w:right w:val="nil"/>
            </w:tcBorders>
            <w:shd w:val="clear" w:color="auto" w:fill="auto"/>
            <w:noWrap/>
            <w:vAlign w:val="center"/>
          </w:tcPr>
          <w:p w14:paraId="41D8F1B7">
            <w:pPr>
              <w:widowControl/>
              <w:jc w:val="left"/>
              <w:rPr>
                <w:rFonts w:ascii="仿宋" w:hAnsi="仿宋" w:eastAsia="仿宋" w:cs="宋体"/>
                <w:color w:val="000000"/>
                <w:kern w:val="0"/>
                <w:sz w:val="22"/>
              </w:rPr>
            </w:pPr>
          </w:p>
        </w:tc>
      </w:tr>
    </w:tbl>
    <w:p w14:paraId="01BFB161">
      <w:pPr>
        <w:keepNext/>
        <w:keepLines/>
        <w:adjustRightInd w:val="0"/>
        <w:snapToGrid w:val="0"/>
        <w:spacing w:line="580" w:lineRule="exact"/>
        <w:outlineLvl w:val="1"/>
        <w:rPr>
          <w:rFonts w:ascii="仿宋" w:hAnsi="仿宋" w:eastAsia="仿宋" w:cs="仿宋_GB2312"/>
          <w:b/>
          <w:bCs/>
          <w:sz w:val="32"/>
          <w:szCs w:val="32"/>
        </w:rPr>
      </w:pPr>
    </w:p>
    <w:p w14:paraId="4E00D9DF">
      <w:pPr>
        <w:numPr>
          <w:ilvl w:val="0"/>
          <w:numId w:val="2"/>
        </w:numPr>
        <w:adjustRightInd w:val="0"/>
        <w:snapToGrid w:val="0"/>
        <w:spacing w:line="580" w:lineRule="exact"/>
        <w:ind w:firstLine="643" w:firstLineChars="200"/>
        <w:rPr>
          <w:rFonts w:ascii="仿宋" w:hAnsi="仿宋" w:eastAsia="仿宋" w:cs="仿宋_GB2312"/>
          <w:sz w:val="32"/>
          <w:szCs w:val="32"/>
        </w:rPr>
      </w:pPr>
      <w:r>
        <w:rPr>
          <w:rFonts w:hint="eastAsia" w:ascii="仿宋" w:hAnsi="仿宋" w:eastAsia="仿宋" w:cs="仿宋_GB2312"/>
          <w:b/>
          <w:bCs/>
          <w:sz w:val="32"/>
          <w:szCs w:val="32"/>
        </w:rPr>
        <w:t>离休、建国前老工人、</w:t>
      </w:r>
      <w:r>
        <w:rPr>
          <w:rFonts w:ascii="仿宋" w:hAnsi="仿宋" w:eastAsia="仿宋" w:cs="仿宋_GB2312"/>
          <w:b/>
          <w:bCs/>
          <w:sz w:val="32"/>
          <w:szCs w:val="32"/>
        </w:rPr>
        <w:t>1-6级伤残军人医疗费</w:t>
      </w:r>
      <w:r>
        <w:rPr>
          <w:rFonts w:hint="eastAsia" w:ascii="仿宋" w:hAnsi="仿宋" w:eastAsia="仿宋" w:cs="仿宋_GB2312"/>
          <w:sz w:val="32"/>
          <w:szCs w:val="32"/>
        </w:rPr>
        <w:t>项目绩效自评综述：根据年初设定的医疗救助绩效目标，项目绩效自评得分为100分（绩效自评表附后）。全年预算数为910万元，执行数为909.97万元，完成预算的100%。项目绩效目标完成情况：已全部足额发放应享受人员医药费用</w:t>
      </w:r>
      <w:r>
        <w:rPr>
          <w:rFonts w:hint="eastAsia" w:ascii="仿宋" w:hAnsi="仿宋" w:eastAsia="仿宋" w:cs="仿宋_GB2312"/>
          <w:b/>
          <w:bCs/>
          <w:sz w:val="32"/>
          <w:szCs w:val="32"/>
        </w:rPr>
        <w:t>。</w:t>
      </w:r>
    </w:p>
    <w:tbl>
      <w:tblPr>
        <w:tblStyle w:val="8"/>
        <w:tblW w:w="10522" w:type="dxa"/>
        <w:jc w:val="center"/>
        <w:tblLayout w:type="autofit"/>
        <w:tblCellMar>
          <w:top w:w="0" w:type="dxa"/>
          <w:left w:w="108" w:type="dxa"/>
          <w:bottom w:w="0" w:type="dxa"/>
          <w:right w:w="108" w:type="dxa"/>
        </w:tblCellMar>
      </w:tblPr>
      <w:tblGrid>
        <w:gridCol w:w="1346"/>
        <w:gridCol w:w="1383"/>
        <w:gridCol w:w="1063"/>
        <w:gridCol w:w="2006"/>
        <w:gridCol w:w="1126"/>
        <w:gridCol w:w="1126"/>
        <w:gridCol w:w="1126"/>
        <w:gridCol w:w="1346"/>
      </w:tblGrid>
      <w:tr w14:paraId="05DBBC36">
        <w:tblPrEx>
          <w:tblCellMar>
            <w:top w:w="0" w:type="dxa"/>
            <w:left w:w="108" w:type="dxa"/>
            <w:bottom w:w="0" w:type="dxa"/>
            <w:right w:w="108" w:type="dxa"/>
          </w:tblCellMar>
        </w:tblPrEx>
        <w:trPr>
          <w:trHeight w:val="624" w:hRule="atLeast"/>
          <w:jc w:val="center"/>
        </w:trPr>
        <w:tc>
          <w:tcPr>
            <w:tcW w:w="10522" w:type="dxa"/>
            <w:gridSpan w:val="8"/>
            <w:vMerge w:val="restart"/>
            <w:tcBorders>
              <w:top w:val="nil"/>
              <w:left w:val="nil"/>
              <w:bottom w:val="nil"/>
              <w:right w:val="nil"/>
            </w:tcBorders>
            <w:shd w:val="clear" w:color="auto" w:fill="auto"/>
            <w:noWrap/>
            <w:vAlign w:val="center"/>
          </w:tcPr>
          <w:p w14:paraId="16B257D2">
            <w:pPr>
              <w:widowControl/>
              <w:jc w:val="center"/>
              <w:rPr>
                <w:rFonts w:ascii="仿宋" w:hAnsi="仿宋" w:eastAsia="仿宋" w:cs="宋体"/>
                <w:b/>
                <w:bCs/>
                <w:color w:val="000000"/>
                <w:kern w:val="0"/>
                <w:sz w:val="36"/>
                <w:szCs w:val="36"/>
              </w:rPr>
            </w:pPr>
            <w:r>
              <w:rPr>
                <w:rFonts w:hint="eastAsia" w:ascii="仿宋" w:hAnsi="仿宋" w:eastAsia="仿宋" w:cs="宋体"/>
                <w:b/>
                <w:bCs/>
                <w:color w:val="000000"/>
                <w:kern w:val="0"/>
                <w:sz w:val="36"/>
                <w:szCs w:val="36"/>
              </w:rPr>
              <w:t>区级部门预算项目绩效自评表</w:t>
            </w:r>
          </w:p>
        </w:tc>
      </w:tr>
      <w:tr w14:paraId="15668C56">
        <w:tblPrEx>
          <w:tblCellMar>
            <w:top w:w="0" w:type="dxa"/>
            <w:left w:w="108" w:type="dxa"/>
            <w:bottom w:w="0" w:type="dxa"/>
            <w:right w:w="108" w:type="dxa"/>
          </w:tblCellMar>
        </w:tblPrEx>
        <w:trPr>
          <w:trHeight w:val="624" w:hRule="atLeast"/>
          <w:jc w:val="center"/>
        </w:trPr>
        <w:tc>
          <w:tcPr>
            <w:tcW w:w="10522" w:type="dxa"/>
            <w:gridSpan w:val="8"/>
            <w:vMerge w:val="continue"/>
            <w:tcBorders>
              <w:top w:val="nil"/>
              <w:left w:val="nil"/>
              <w:bottom w:val="nil"/>
              <w:right w:val="nil"/>
            </w:tcBorders>
            <w:vAlign w:val="center"/>
          </w:tcPr>
          <w:p w14:paraId="3A05ED65">
            <w:pPr>
              <w:widowControl/>
              <w:jc w:val="left"/>
              <w:rPr>
                <w:rFonts w:ascii="仿宋" w:hAnsi="仿宋" w:eastAsia="仿宋" w:cs="宋体"/>
                <w:b/>
                <w:bCs/>
                <w:color w:val="000000"/>
                <w:kern w:val="0"/>
                <w:sz w:val="36"/>
                <w:szCs w:val="36"/>
              </w:rPr>
            </w:pPr>
          </w:p>
        </w:tc>
      </w:tr>
      <w:tr w14:paraId="6890D162">
        <w:tblPrEx>
          <w:tblCellMar>
            <w:top w:w="0" w:type="dxa"/>
            <w:left w:w="108" w:type="dxa"/>
            <w:bottom w:w="0" w:type="dxa"/>
            <w:right w:w="108" w:type="dxa"/>
          </w:tblCellMar>
        </w:tblPrEx>
        <w:trPr>
          <w:trHeight w:val="300" w:hRule="atLeast"/>
          <w:jc w:val="center"/>
        </w:trPr>
        <w:tc>
          <w:tcPr>
            <w:tcW w:w="10522" w:type="dxa"/>
            <w:gridSpan w:val="8"/>
            <w:tcBorders>
              <w:top w:val="nil"/>
              <w:left w:val="nil"/>
              <w:bottom w:val="nil"/>
              <w:right w:val="nil"/>
            </w:tcBorders>
            <w:shd w:val="clear" w:color="auto" w:fill="auto"/>
            <w:noWrap/>
            <w:vAlign w:val="center"/>
          </w:tcPr>
          <w:p w14:paraId="28C9A54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（2019年度）</w:t>
            </w:r>
          </w:p>
        </w:tc>
      </w:tr>
      <w:tr w14:paraId="72DFEC7C">
        <w:tblPrEx>
          <w:tblCellMar>
            <w:top w:w="0" w:type="dxa"/>
            <w:left w:w="108" w:type="dxa"/>
            <w:bottom w:w="0" w:type="dxa"/>
            <w:right w:w="108" w:type="dxa"/>
          </w:tblCellMar>
        </w:tblPrEx>
        <w:trPr>
          <w:trHeight w:val="288" w:hRule="atLeast"/>
          <w:jc w:val="center"/>
        </w:trPr>
        <w:tc>
          <w:tcPr>
            <w:tcW w:w="1346" w:type="dxa"/>
            <w:tcBorders>
              <w:top w:val="nil"/>
              <w:left w:val="nil"/>
              <w:bottom w:val="nil"/>
              <w:right w:val="nil"/>
            </w:tcBorders>
            <w:shd w:val="clear" w:color="auto" w:fill="auto"/>
            <w:noWrap/>
            <w:vAlign w:val="center"/>
          </w:tcPr>
          <w:p w14:paraId="051A1872">
            <w:pPr>
              <w:widowControl/>
              <w:jc w:val="left"/>
              <w:rPr>
                <w:rFonts w:ascii="仿宋" w:hAnsi="仿宋" w:eastAsia="仿宋" w:cs="宋体"/>
                <w:color w:val="000000"/>
                <w:kern w:val="0"/>
                <w:sz w:val="22"/>
              </w:rPr>
            </w:pPr>
            <w:r>
              <w:rPr>
                <w:rFonts w:hint="eastAsia" w:ascii="仿宋" w:hAnsi="仿宋" w:eastAsia="仿宋" w:cs="宋体"/>
                <w:color w:val="000000"/>
                <w:kern w:val="0"/>
                <w:sz w:val="22"/>
              </w:rPr>
              <w:t>填报单位：</w:t>
            </w:r>
          </w:p>
        </w:tc>
        <w:tc>
          <w:tcPr>
            <w:tcW w:w="1383" w:type="dxa"/>
            <w:tcBorders>
              <w:top w:val="nil"/>
              <w:left w:val="nil"/>
              <w:bottom w:val="nil"/>
              <w:right w:val="nil"/>
            </w:tcBorders>
            <w:shd w:val="clear" w:color="auto" w:fill="auto"/>
            <w:noWrap/>
            <w:vAlign w:val="center"/>
          </w:tcPr>
          <w:p w14:paraId="3E29B16B">
            <w:pPr>
              <w:widowControl/>
              <w:jc w:val="left"/>
              <w:rPr>
                <w:rFonts w:ascii="仿宋" w:hAnsi="仿宋" w:eastAsia="仿宋" w:cs="宋体"/>
                <w:color w:val="000000"/>
                <w:kern w:val="0"/>
                <w:sz w:val="22"/>
              </w:rPr>
            </w:pPr>
          </w:p>
        </w:tc>
        <w:tc>
          <w:tcPr>
            <w:tcW w:w="1063" w:type="dxa"/>
            <w:tcBorders>
              <w:top w:val="nil"/>
              <w:left w:val="nil"/>
              <w:bottom w:val="nil"/>
              <w:right w:val="nil"/>
            </w:tcBorders>
            <w:shd w:val="clear" w:color="auto" w:fill="auto"/>
            <w:noWrap/>
            <w:vAlign w:val="center"/>
          </w:tcPr>
          <w:p w14:paraId="374BC6BA">
            <w:pPr>
              <w:widowControl/>
              <w:jc w:val="left"/>
              <w:rPr>
                <w:rFonts w:ascii="仿宋" w:hAnsi="仿宋" w:eastAsia="仿宋" w:cs="宋体"/>
                <w:color w:val="000000"/>
                <w:kern w:val="0"/>
                <w:sz w:val="22"/>
              </w:rPr>
            </w:pPr>
          </w:p>
        </w:tc>
        <w:tc>
          <w:tcPr>
            <w:tcW w:w="2006" w:type="dxa"/>
            <w:tcBorders>
              <w:top w:val="nil"/>
              <w:left w:val="nil"/>
              <w:bottom w:val="nil"/>
              <w:right w:val="nil"/>
            </w:tcBorders>
            <w:shd w:val="clear" w:color="auto" w:fill="auto"/>
            <w:noWrap/>
            <w:vAlign w:val="center"/>
          </w:tcPr>
          <w:p w14:paraId="3C88A80B">
            <w:pPr>
              <w:widowControl/>
              <w:jc w:val="left"/>
              <w:rPr>
                <w:rFonts w:ascii="仿宋" w:hAnsi="仿宋" w:eastAsia="仿宋" w:cs="宋体"/>
                <w:color w:val="000000"/>
                <w:kern w:val="0"/>
                <w:sz w:val="22"/>
              </w:rPr>
            </w:pPr>
          </w:p>
        </w:tc>
        <w:tc>
          <w:tcPr>
            <w:tcW w:w="1126" w:type="dxa"/>
            <w:tcBorders>
              <w:top w:val="nil"/>
              <w:left w:val="nil"/>
              <w:bottom w:val="nil"/>
              <w:right w:val="nil"/>
            </w:tcBorders>
            <w:shd w:val="clear" w:color="auto" w:fill="auto"/>
            <w:noWrap/>
            <w:vAlign w:val="center"/>
          </w:tcPr>
          <w:p w14:paraId="197F886E">
            <w:pPr>
              <w:widowControl/>
              <w:jc w:val="left"/>
              <w:rPr>
                <w:rFonts w:ascii="仿宋" w:hAnsi="仿宋" w:eastAsia="仿宋" w:cs="宋体"/>
                <w:color w:val="000000"/>
                <w:kern w:val="0"/>
                <w:sz w:val="22"/>
              </w:rPr>
            </w:pPr>
          </w:p>
        </w:tc>
        <w:tc>
          <w:tcPr>
            <w:tcW w:w="1126" w:type="dxa"/>
            <w:tcBorders>
              <w:top w:val="nil"/>
              <w:left w:val="nil"/>
              <w:bottom w:val="nil"/>
              <w:right w:val="nil"/>
            </w:tcBorders>
            <w:shd w:val="clear" w:color="auto" w:fill="auto"/>
            <w:noWrap/>
            <w:vAlign w:val="center"/>
          </w:tcPr>
          <w:p w14:paraId="10D3A77E">
            <w:pPr>
              <w:widowControl/>
              <w:jc w:val="left"/>
              <w:rPr>
                <w:rFonts w:ascii="仿宋" w:hAnsi="仿宋" w:eastAsia="仿宋" w:cs="宋体"/>
                <w:color w:val="000000"/>
                <w:kern w:val="0"/>
                <w:sz w:val="22"/>
              </w:rPr>
            </w:pPr>
          </w:p>
        </w:tc>
        <w:tc>
          <w:tcPr>
            <w:tcW w:w="2472" w:type="dxa"/>
            <w:gridSpan w:val="2"/>
            <w:tcBorders>
              <w:top w:val="nil"/>
              <w:left w:val="nil"/>
              <w:bottom w:val="single" w:color="auto" w:sz="4" w:space="0"/>
              <w:right w:val="nil"/>
            </w:tcBorders>
            <w:shd w:val="clear" w:color="auto" w:fill="auto"/>
            <w:noWrap/>
            <w:vAlign w:val="center"/>
          </w:tcPr>
          <w:p w14:paraId="7A7FE159">
            <w:pPr>
              <w:widowControl/>
              <w:jc w:val="right"/>
              <w:rPr>
                <w:rFonts w:ascii="仿宋" w:hAnsi="仿宋" w:eastAsia="仿宋" w:cs="宋体"/>
                <w:color w:val="000000"/>
                <w:kern w:val="0"/>
                <w:sz w:val="22"/>
              </w:rPr>
            </w:pPr>
            <w:r>
              <w:rPr>
                <w:rFonts w:hint="eastAsia" w:ascii="仿宋" w:hAnsi="仿宋" w:eastAsia="仿宋" w:cs="宋体"/>
                <w:color w:val="000000"/>
                <w:kern w:val="0"/>
                <w:sz w:val="22"/>
              </w:rPr>
              <w:t>单位金额：万元</w:t>
            </w:r>
          </w:p>
        </w:tc>
      </w:tr>
      <w:tr w14:paraId="18763B3A">
        <w:tblPrEx>
          <w:tblCellMar>
            <w:top w:w="0" w:type="dxa"/>
            <w:left w:w="108" w:type="dxa"/>
            <w:bottom w:w="0" w:type="dxa"/>
            <w:right w:w="108" w:type="dxa"/>
          </w:tblCellMar>
        </w:tblPrEx>
        <w:trPr>
          <w:trHeight w:val="555" w:hRule="atLeast"/>
          <w:jc w:val="center"/>
        </w:trPr>
        <w:tc>
          <w:tcPr>
            <w:tcW w:w="134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F1524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一、基本情况</w:t>
            </w:r>
          </w:p>
        </w:tc>
        <w:tc>
          <w:tcPr>
            <w:tcW w:w="1383" w:type="dxa"/>
            <w:tcBorders>
              <w:top w:val="single" w:color="auto" w:sz="4" w:space="0"/>
              <w:left w:val="nil"/>
              <w:bottom w:val="single" w:color="auto" w:sz="4" w:space="0"/>
              <w:right w:val="single" w:color="auto" w:sz="4" w:space="0"/>
            </w:tcBorders>
            <w:shd w:val="clear" w:color="auto" w:fill="auto"/>
            <w:noWrap/>
            <w:vAlign w:val="center"/>
          </w:tcPr>
          <w:p w14:paraId="6874E45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项目名称</w:t>
            </w:r>
          </w:p>
        </w:tc>
        <w:tc>
          <w:tcPr>
            <w:tcW w:w="3069" w:type="dxa"/>
            <w:gridSpan w:val="2"/>
            <w:tcBorders>
              <w:top w:val="single" w:color="auto" w:sz="4" w:space="0"/>
              <w:left w:val="nil"/>
              <w:bottom w:val="single" w:color="auto" w:sz="4" w:space="0"/>
              <w:right w:val="single" w:color="000000" w:sz="4" w:space="0"/>
            </w:tcBorders>
            <w:shd w:val="clear" w:color="auto" w:fill="auto"/>
            <w:vAlign w:val="center"/>
          </w:tcPr>
          <w:p w14:paraId="69BF5FF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离休、建国前老工人、1-6级伤残军人医疗费</w:t>
            </w:r>
          </w:p>
        </w:tc>
        <w:tc>
          <w:tcPr>
            <w:tcW w:w="1126" w:type="dxa"/>
            <w:tcBorders>
              <w:top w:val="single" w:color="auto" w:sz="4" w:space="0"/>
              <w:left w:val="nil"/>
              <w:bottom w:val="single" w:color="auto" w:sz="4" w:space="0"/>
              <w:right w:val="single" w:color="auto" w:sz="4" w:space="0"/>
            </w:tcBorders>
            <w:shd w:val="clear" w:color="auto" w:fill="auto"/>
            <w:vAlign w:val="center"/>
          </w:tcPr>
          <w:p w14:paraId="3263B8D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实施（主管单位）</w:t>
            </w:r>
          </w:p>
        </w:tc>
        <w:tc>
          <w:tcPr>
            <w:tcW w:w="3598" w:type="dxa"/>
            <w:gridSpan w:val="3"/>
            <w:tcBorders>
              <w:top w:val="single" w:color="auto" w:sz="4" w:space="0"/>
              <w:left w:val="nil"/>
              <w:bottom w:val="single" w:color="auto" w:sz="4" w:space="0"/>
              <w:right w:val="single" w:color="auto" w:sz="4" w:space="0"/>
            </w:tcBorders>
            <w:shd w:val="clear" w:color="auto" w:fill="auto"/>
            <w:noWrap/>
            <w:vAlign w:val="center"/>
          </w:tcPr>
          <w:p w14:paraId="5523B71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藁城区医疗保障局</w:t>
            </w:r>
          </w:p>
        </w:tc>
      </w:tr>
      <w:tr w14:paraId="6A8DB7BC">
        <w:tblPrEx>
          <w:tblCellMar>
            <w:top w:w="0" w:type="dxa"/>
            <w:left w:w="108" w:type="dxa"/>
            <w:bottom w:w="0" w:type="dxa"/>
            <w:right w:w="108" w:type="dxa"/>
          </w:tblCellMar>
        </w:tblPrEx>
        <w:trPr>
          <w:trHeight w:val="288" w:hRule="atLeast"/>
          <w:jc w:val="center"/>
        </w:trPr>
        <w:tc>
          <w:tcPr>
            <w:tcW w:w="1346" w:type="dxa"/>
            <w:vMerge w:val="restart"/>
            <w:tcBorders>
              <w:top w:val="nil"/>
              <w:left w:val="single" w:color="auto" w:sz="4" w:space="0"/>
              <w:bottom w:val="single" w:color="auto" w:sz="4" w:space="0"/>
              <w:right w:val="single" w:color="auto" w:sz="4" w:space="0"/>
            </w:tcBorders>
            <w:shd w:val="clear" w:color="auto" w:fill="auto"/>
            <w:vAlign w:val="center"/>
          </w:tcPr>
          <w:p w14:paraId="0E1F258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二、预算执行</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情况</w:t>
            </w:r>
          </w:p>
        </w:tc>
        <w:tc>
          <w:tcPr>
            <w:tcW w:w="2446" w:type="dxa"/>
            <w:gridSpan w:val="2"/>
            <w:tcBorders>
              <w:top w:val="single" w:color="auto" w:sz="4" w:space="0"/>
              <w:left w:val="nil"/>
              <w:bottom w:val="single" w:color="auto" w:sz="4" w:space="0"/>
              <w:right w:val="single" w:color="000000" w:sz="4" w:space="0"/>
            </w:tcBorders>
            <w:shd w:val="clear" w:color="auto" w:fill="auto"/>
            <w:noWrap/>
            <w:vAlign w:val="center"/>
          </w:tcPr>
          <w:p w14:paraId="3DFA828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预算安排情况（调整后）</w:t>
            </w:r>
          </w:p>
        </w:tc>
        <w:tc>
          <w:tcPr>
            <w:tcW w:w="3132" w:type="dxa"/>
            <w:gridSpan w:val="2"/>
            <w:tcBorders>
              <w:top w:val="single" w:color="auto" w:sz="4" w:space="0"/>
              <w:left w:val="nil"/>
              <w:bottom w:val="single" w:color="auto" w:sz="4" w:space="0"/>
              <w:right w:val="single" w:color="auto" w:sz="4" w:space="0"/>
            </w:tcBorders>
            <w:shd w:val="clear" w:color="auto" w:fill="auto"/>
            <w:noWrap/>
            <w:vAlign w:val="center"/>
          </w:tcPr>
          <w:p w14:paraId="1DF95AF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资金到位情况</w:t>
            </w:r>
          </w:p>
        </w:tc>
        <w:tc>
          <w:tcPr>
            <w:tcW w:w="2252" w:type="dxa"/>
            <w:gridSpan w:val="2"/>
            <w:tcBorders>
              <w:top w:val="single" w:color="auto" w:sz="4" w:space="0"/>
              <w:left w:val="nil"/>
              <w:bottom w:val="single" w:color="auto" w:sz="4" w:space="0"/>
              <w:right w:val="single" w:color="auto" w:sz="4" w:space="0"/>
            </w:tcBorders>
            <w:shd w:val="clear" w:color="auto" w:fill="auto"/>
            <w:noWrap/>
            <w:vAlign w:val="center"/>
          </w:tcPr>
          <w:p w14:paraId="44976E2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资金执行情况</w:t>
            </w:r>
          </w:p>
        </w:tc>
        <w:tc>
          <w:tcPr>
            <w:tcW w:w="1346" w:type="dxa"/>
            <w:tcBorders>
              <w:top w:val="nil"/>
              <w:left w:val="nil"/>
              <w:bottom w:val="single" w:color="auto" w:sz="4" w:space="0"/>
              <w:right w:val="single" w:color="auto" w:sz="4" w:space="0"/>
            </w:tcBorders>
            <w:shd w:val="clear" w:color="auto" w:fill="auto"/>
            <w:noWrap/>
            <w:vAlign w:val="center"/>
          </w:tcPr>
          <w:p w14:paraId="477523E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预算执行进度</w:t>
            </w:r>
          </w:p>
        </w:tc>
      </w:tr>
      <w:tr w14:paraId="111BDD37">
        <w:tblPrEx>
          <w:tblCellMar>
            <w:top w:w="0" w:type="dxa"/>
            <w:left w:w="108" w:type="dxa"/>
            <w:bottom w:w="0" w:type="dxa"/>
            <w:right w:w="108" w:type="dxa"/>
          </w:tblCellMar>
        </w:tblPrEx>
        <w:trPr>
          <w:trHeight w:val="288" w:hRule="atLeast"/>
          <w:jc w:val="center"/>
        </w:trPr>
        <w:tc>
          <w:tcPr>
            <w:tcW w:w="1346" w:type="dxa"/>
            <w:vMerge w:val="continue"/>
            <w:tcBorders>
              <w:top w:val="nil"/>
              <w:left w:val="single" w:color="auto" w:sz="4" w:space="0"/>
              <w:bottom w:val="single" w:color="auto" w:sz="4" w:space="0"/>
              <w:right w:val="single" w:color="auto" w:sz="4" w:space="0"/>
            </w:tcBorders>
            <w:vAlign w:val="center"/>
          </w:tcPr>
          <w:p w14:paraId="35DEC1E7">
            <w:pPr>
              <w:widowControl/>
              <w:jc w:val="center"/>
              <w:rPr>
                <w:rFonts w:ascii="仿宋" w:hAnsi="仿宋" w:eastAsia="仿宋" w:cs="宋体"/>
                <w:color w:val="000000"/>
                <w:kern w:val="0"/>
                <w:sz w:val="22"/>
              </w:rPr>
            </w:pPr>
          </w:p>
        </w:tc>
        <w:tc>
          <w:tcPr>
            <w:tcW w:w="1383" w:type="dxa"/>
            <w:tcBorders>
              <w:top w:val="nil"/>
              <w:left w:val="nil"/>
              <w:bottom w:val="single" w:color="auto" w:sz="4" w:space="0"/>
              <w:right w:val="single" w:color="auto" w:sz="4" w:space="0"/>
            </w:tcBorders>
            <w:shd w:val="clear" w:color="auto" w:fill="auto"/>
            <w:noWrap/>
            <w:vAlign w:val="center"/>
          </w:tcPr>
          <w:p w14:paraId="2B6E312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预算数：</w:t>
            </w:r>
          </w:p>
        </w:tc>
        <w:tc>
          <w:tcPr>
            <w:tcW w:w="1063" w:type="dxa"/>
            <w:tcBorders>
              <w:top w:val="nil"/>
              <w:left w:val="nil"/>
              <w:bottom w:val="single" w:color="auto" w:sz="4" w:space="0"/>
              <w:right w:val="single" w:color="auto" w:sz="4" w:space="0"/>
            </w:tcBorders>
            <w:shd w:val="clear" w:color="auto" w:fill="auto"/>
            <w:noWrap/>
            <w:vAlign w:val="center"/>
          </w:tcPr>
          <w:p w14:paraId="497B06A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910</w:t>
            </w:r>
          </w:p>
        </w:tc>
        <w:tc>
          <w:tcPr>
            <w:tcW w:w="2006" w:type="dxa"/>
            <w:tcBorders>
              <w:top w:val="nil"/>
              <w:left w:val="nil"/>
              <w:bottom w:val="single" w:color="auto" w:sz="4" w:space="0"/>
              <w:right w:val="single" w:color="auto" w:sz="4" w:space="0"/>
            </w:tcBorders>
            <w:shd w:val="clear" w:color="auto" w:fill="auto"/>
            <w:noWrap/>
            <w:vAlign w:val="center"/>
          </w:tcPr>
          <w:p w14:paraId="690A7BE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到位数：</w:t>
            </w:r>
          </w:p>
        </w:tc>
        <w:tc>
          <w:tcPr>
            <w:tcW w:w="1126" w:type="dxa"/>
            <w:tcBorders>
              <w:top w:val="nil"/>
              <w:left w:val="nil"/>
              <w:bottom w:val="single" w:color="auto" w:sz="4" w:space="0"/>
              <w:right w:val="single" w:color="auto" w:sz="4" w:space="0"/>
            </w:tcBorders>
            <w:shd w:val="clear" w:color="auto" w:fill="auto"/>
            <w:noWrap/>
            <w:vAlign w:val="center"/>
          </w:tcPr>
          <w:p w14:paraId="39EEAC6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910</w:t>
            </w:r>
          </w:p>
        </w:tc>
        <w:tc>
          <w:tcPr>
            <w:tcW w:w="1126" w:type="dxa"/>
            <w:tcBorders>
              <w:top w:val="nil"/>
              <w:left w:val="nil"/>
              <w:bottom w:val="single" w:color="auto" w:sz="4" w:space="0"/>
              <w:right w:val="single" w:color="auto" w:sz="4" w:space="0"/>
            </w:tcBorders>
            <w:shd w:val="clear" w:color="auto" w:fill="auto"/>
            <w:noWrap/>
            <w:vAlign w:val="center"/>
          </w:tcPr>
          <w:p w14:paraId="619C6F2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执行数：</w:t>
            </w:r>
          </w:p>
        </w:tc>
        <w:tc>
          <w:tcPr>
            <w:tcW w:w="1126" w:type="dxa"/>
            <w:tcBorders>
              <w:top w:val="nil"/>
              <w:left w:val="nil"/>
              <w:bottom w:val="single" w:color="auto" w:sz="4" w:space="0"/>
              <w:right w:val="single" w:color="auto" w:sz="4" w:space="0"/>
            </w:tcBorders>
            <w:shd w:val="clear" w:color="auto" w:fill="auto"/>
            <w:noWrap/>
            <w:vAlign w:val="center"/>
          </w:tcPr>
          <w:p w14:paraId="577665B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909.97</w:t>
            </w:r>
          </w:p>
        </w:tc>
        <w:tc>
          <w:tcPr>
            <w:tcW w:w="1346" w:type="dxa"/>
            <w:vMerge w:val="restart"/>
            <w:tcBorders>
              <w:top w:val="nil"/>
              <w:left w:val="single" w:color="auto" w:sz="4" w:space="0"/>
              <w:bottom w:val="single" w:color="auto" w:sz="4" w:space="0"/>
              <w:right w:val="single" w:color="auto" w:sz="4" w:space="0"/>
            </w:tcBorders>
            <w:shd w:val="clear" w:color="auto" w:fill="auto"/>
            <w:vAlign w:val="center"/>
          </w:tcPr>
          <w:p w14:paraId="34E5D33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r>
      <w:tr w14:paraId="51CA33E8">
        <w:tblPrEx>
          <w:tblCellMar>
            <w:top w:w="0" w:type="dxa"/>
            <w:left w:w="108" w:type="dxa"/>
            <w:bottom w:w="0" w:type="dxa"/>
            <w:right w:w="108" w:type="dxa"/>
          </w:tblCellMar>
        </w:tblPrEx>
        <w:trPr>
          <w:trHeight w:val="576" w:hRule="atLeast"/>
          <w:jc w:val="center"/>
        </w:trPr>
        <w:tc>
          <w:tcPr>
            <w:tcW w:w="1346" w:type="dxa"/>
            <w:vMerge w:val="continue"/>
            <w:tcBorders>
              <w:top w:val="nil"/>
              <w:left w:val="single" w:color="auto" w:sz="4" w:space="0"/>
              <w:bottom w:val="single" w:color="auto" w:sz="4" w:space="0"/>
              <w:right w:val="single" w:color="auto" w:sz="4" w:space="0"/>
            </w:tcBorders>
            <w:vAlign w:val="center"/>
          </w:tcPr>
          <w:p w14:paraId="17A9B11F">
            <w:pPr>
              <w:widowControl/>
              <w:jc w:val="center"/>
              <w:rPr>
                <w:rFonts w:ascii="仿宋" w:hAnsi="仿宋" w:eastAsia="仿宋" w:cs="宋体"/>
                <w:color w:val="000000"/>
                <w:kern w:val="0"/>
                <w:sz w:val="22"/>
              </w:rPr>
            </w:pPr>
          </w:p>
        </w:tc>
        <w:tc>
          <w:tcPr>
            <w:tcW w:w="1383" w:type="dxa"/>
            <w:tcBorders>
              <w:top w:val="nil"/>
              <w:left w:val="nil"/>
              <w:bottom w:val="single" w:color="auto" w:sz="4" w:space="0"/>
              <w:right w:val="single" w:color="auto" w:sz="4" w:space="0"/>
            </w:tcBorders>
            <w:shd w:val="clear" w:color="auto" w:fill="auto"/>
            <w:vAlign w:val="center"/>
          </w:tcPr>
          <w:p w14:paraId="36D1AB4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063" w:type="dxa"/>
            <w:tcBorders>
              <w:top w:val="nil"/>
              <w:left w:val="nil"/>
              <w:bottom w:val="single" w:color="auto" w:sz="4" w:space="0"/>
              <w:right w:val="single" w:color="auto" w:sz="4" w:space="0"/>
            </w:tcBorders>
            <w:shd w:val="clear" w:color="auto" w:fill="auto"/>
            <w:noWrap/>
            <w:vAlign w:val="center"/>
          </w:tcPr>
          <w:p w14:paraId="4A6158D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910</w:t>
            </w:r>
          </w:p>
        </w:tc>
        <w:tc>
          <w:tcPr>
            <w:tcW w:w="2006" w:type="dxa"/>
            <w:tcBorders>
              <w:top w:val="nil"/>
              <w:left w:val="nil"/>
              <w:bottom w:val="single" w:color="auto" w:sz="4" w:space="0"/>
              <w:right w:val="single" w:color="auto" w:sz="4" w:space="0"/>
            </w:tcBorders>
            <w:shd w:val="clear" w:color="auto" w:fill="auto"/>
            <w:vAlign w:val="center"/>
          </w:tcPr>
          <w:p w14:paraId="71E8DDE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126" w:type="dxa"/>
            <w:tcBorders>
              <w:top w:val="nil"/>
              <w:left w:val="nil"/>
              <w:bottom w:val="single" w:color="auto" w:sz="4" w:space="0"/>
              <w:right w:val="single" w:color="auto" w:sz="4" w:space="0"/>
            </w:tcBorders>
            <w:shd w:val="clear" w:color="auto" w:fill="auto"/>
            <w:noWrap/>
            <w:vAlign w:val="center"/>
          </w:tcPr>
          <w:p w14:paraId="2E8582E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910</w:t>
            </w:r>
          </w:p>
        </w:tc>
        <w:tc>
          <w:tcPr>
            <w:tcW w:w="1126" w:type="dxa"/>
            <w:tcBorders>
              <w:top w:val="nil"/>
              <w:left w:val="nil"/>
              <w:bottom w:val="single" w:color="auto" w:sz="4" w:space="0"/>
              <w:right w:val="single" w:color="auto" w:sz="4" w:space="0"/>
            </w:tcBorders>
            <w:shd w:val="clear" w:color="auto" w:fill="auto"/>
            <w:vAlign w:val="center"/>
          </w:tcPr>
          <w:p w14:paraId="501F8AD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其中：财政</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 xml:space="preserve">     资金</w:t>
            </w:r>
          </w:p>
        </w:tc>
        <w:tc>
          <w:tcPr>
            <w:tcW w:w="1126" w:type="dxa"/>
            <w:tcBorders>
              <w:top w:val="nil"/>
              <w:left w:val="nil"/>
              <w:bottom w:val="single" w:color="auto" w:sz="4" w:space="0"/>
              <w:right w:val="single" w:color="auto" w:sz="4" w:space="0"/>
            </w:tcBorders>
            <w:shd w:val="clear" w:color="auto" w:fill="auto"/>
            <w:noWrap/>
            <w:vAlign w:val="center"/>
          </w:tcPr>
          <w:p w14:paraId="13497BB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909.97</w:t>
            </w:r>
          </w:p>
        </w:tc>
        <w:tc>
          <w:tcPr>
            <w:tcW w:w="1346" w:type="dxa"/>
            <w:vMerge w:val="continue"/>
            <w:tcBorders>
              <w:top w:val="nil"/>
              <w:left w:val="single" w:color="auto" w:sz="4" w:space="0"/>
              <w:bottom w:val="single" w:color="auto" w:sz="4" w:space="0"/>
              <w:right w:val="single" w:color="auto" w:sz="4" w:space="0"/>
            </w:tcBorders>
            <w:vAlign w:val="center"/>
          </w:tcPr>
          <w:p w14:paraId="1F1B3486">
            <w:pPr>
              <w:widowControl/>
              <w:jc w:val="center"/>
              <w:rPr>
                <w:rFonts w:ascii="仿宋" w:hAnsi="仿宋" w:eastAsia="仿宋" w:cs="宋体"/>
                <w:color w:val="000000"/>
                <w:kern w:val="0"/>
                <w:sz w:val="22"/>
              </w:rPr>
            </w:pPr>
          </w:p>
        </w:tc>
      </w:tr>
      <w:tr w14:paraId="04B8F537">
        <w:tblPrEx>
          <w:tblCellMar>
            <w:top w:w="0" w:type="dxa"/>
            <w:left w:w="108" w:type="dxa"/>
            <w:bottom w:w="0" w:type="dxa"/>
            <w:right w:w="108" w:type="dxa"/>
          </w:tblCellMar>
        </w:tblPrEx>
        <w:trPr>
          <w:trHeight w:val="288" w:hRule="atLeast"/>
          <w:jc w:val="center"/>
        </w:trPr>
        <w:tc>
          <w:tcPr>
            <w:tcW w:w="1346" w:type="dxa"/>
            <w:vMerge w:val="continue"/>
            <w:tcBorders>
              <w:top w:val="nil"/>
              <w:left w:val="single" w:color="auto" w:sz="4" w:space="0"/>
              <w:bottom w:val="single" w:color="auto" w:sz="4" w:space="0"/>
              <w:right w:val="single" w:color="auto" w:sz="4" w:space="0"/>
            </w:tcBorders>
            <w:vAlign w:val="center"/>
          </w:tcPr>
          <w:p w14:paraId="66C9B24F">
            <w:pPr>
              <w:widowControl/>
              <w:jc w:val="center"/>
              <w:rPr>
                <w:rFonts w:ascii="仿宋" w:hAnsi="仿宋" w:eastAsia="仿宋" w:cs="宋体"/>
                <w:color w:val="000000"/>
                <w:kern w:val="0"/>
                <w:sz w:val="22"/>
              </w:rPr>
            </w:pPr>
          </w:p>
        </w:tc>
        <w:tc>
          <w:tcPr>
            <w:tcW w:w="1383" w:type="dxa"/>
            <w:tcBorders>
              <w:top w:val="nil"/>
              <w:left w:val="nil"/>
              <w:bottom w:val="single" w:color="auto" w:sz="4" w:space="0"/>
              <w:right w:val="single" w:color="auto" w:sz="4" w:space="0"/>
            </w:tcBorders>
            <w:shd w:val="clear" w:color="auto" w:fill="auto"/>
            <w:noWrap/>
            <w:vAlign w:val="center"/>
          </w:tcPr>
          <w:p w14:paraId="6EA3A46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063" w:type="dxa"/>
            <w:tcBorders>
              <w:top w:val="nil"/>
              <w:left w:val="nil"/>
              <w:bottom w:val="single" w:color="auto" w:sz="4" w:space="0"/>
              <w:right w:val="single" w:color="auto" w:sz="4" w:space="0"/>
            </w:tcBorders>
            <w:shd w:val="clear" w:color="auto" w:fill="auto"/>
            <w:noWrap/>
            <w:vAlign w:val="center"/>
          </w:tcPr>
          <w:p w14:paraId="21658A4F">
            <w:pPr>
              <w:widowControl/>
              <w:jc w:val="center"/>
              <w:rPr>
                <w:rFonts w:ascii="仿宋" w:hAnsi="仿宋" w:eastAsia="仿宋" w:cs="宋体"/>
                <w:color w:val="000000"/>
                <w:kern w:val="0"/>
                <w:sz w:val="22"/>
              </w:rPr>
            </w:pPr>
          </w:p>
        </w:tc>
        <w:tc>
          <w:tcPr>
            <w:tcW w:w="2006" w:type="dxa"/>
            <w:tcBorders>
              <w:top w:val="nil"/>
              <w:left w:val="nil"/>
              <w:bottom w:val="single" w:color="auto" w:sz="4" w:space="0"/>
              <w:right w:val="single" w:color="auto" w:sz="4" w:space="0"/>
            </w:tcBorders>
            <w:shd w:val="clear" w:color="auto" w:fill="auto"/>
            <w:noWrap/>
            <w:vAlign w:val="center"/>
          </w:tcPr>
          <w:p w14:paraId="1C924FE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126" w:type="dxa"/>
            <w:tcBorders>
              <w:top w:val="nil"/>
              <w:left w:val="nil"/>
              <w:bottom w:val="single" w:color="auto" w:sz="4" w:space="0"/>
              <w:right w:val="single" w:color="auto" w:sz="4" w:space="0"/>
            </w:tcBorders>
            <w:shd w:val="clear" w:color="auto" w:fill="auto"/>
            <w:noWrap/>
            <w:vAlign w:val="center"/>
          </w:tcPr>
          <w:p w14:paraId="61F6D7E8">
            <w:pPr>
              <w:widowControl/>
              <w:jc w:val="center"/>
              <w:rPr>
                <w:rFonts w:ascii="仿宋" w:hAnsi="仿宋" w:eastAsia="仿宋" w:cs="宋体"/>
                <w:color w:val="000000"/>
                <w:kern w:val="0"/>
                <w:sz w:val="22"/>
              </w:rPr>
            </w:pPr>
          </w:p>
        </w:tc>
        <w:tc>
          <w:tcPr>
            <w:tcW w:w="1126" w:type="dxa"/>
            <w:tcBorders>
              <w:top w:val="nil"/>
              <w:left w:val="nil"/>
              <w:bottom w:val="single" w:color="auto" w:sz="4" w:space="0"/>
              <w:right w:val="single" w:color="auto" w:sz="4" w:space="0"/>
            </w:tcBorders>
            <w:shd w:val="clear" w:color="auto" w:fill="auto"/>
            <w:noWrap/>
            <w:vAlign w:val="center"/>
          </w:tcPr>
          <w:p w14:paraId="699BC86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其他</w:t>
            </w:r>
          </w:p>
        </w:tc>
        <w:tc>
          <w:tcPr>
            <w:tcW w:w="1126" w:type="dxa"/>
            <w:tcBorders>
              <w:top w:val="nil"/>
              <w:left w:val="nil"/>
              <w:bottom w:val="single" w:color="auto" w:sz="4" w:space="0"/>
              <w:right w:val="single" w:color="auto" w:sz="4" w:space="0"/>
            </w:tcBorders>
            <w:shd w:val="clear" w:color="auto" w:fill="auto"/>
            <w:noWrap/>
            <w:vAlign w:val="center"/>
          </w:tcPr>
          <w:p w14:paraId="608D07D1">
            <w:pPr>
              <w:widowControl/>
              <w:jc w:val="center"/>
              <w:rPr>
                <w:rFonts w:ascii="仿宋" w:hAnsi="仿宋" w:eastAsia="仿宋" w:cs="宋体"/>
                <w:color w:val="000000"/>
                <w:kern w:val="0"/>
                <w:sz w:val="22"/>
              </w:rPr>
            </w:pPr>
          </w:p>
        </w:tc>
        <w:tc>
          <w:tcPr>
            <w:tcW w:w="1346" w:type="dxa"/>
            <w:vMerge w:val="continue"/>
            <w:tcBorders>
              <w:top w:val="nil"/>
              <w:left w:val="single" w:color="auto" w:sz="4" w:space="0"/>
              <w:bottom w:val="single" w:color="auto" w:sz="4" w:space="0"/>
              <w:right w:val="single" w:color="auto" w:sz="4" w:space="0"/>
            </w:tcBorders>
            <w:vAlign w:val="center"/>
          </w:tcPr>
          <w:p w14:paraId="03F0418B">
            <w:pPr>
              <w:widowControl/>
              <w:jc w:val="center"/>
              <w:rPr>
                <w:rFonts w:ascii="仿宋" w:hAnsi="仿宋" w:eastAsia="仿宋" w:cs="宋体"/>
                <w:color w:val="000000"/>
                <w:kern w:val="0"/>
                <w:sz w:val="22"/>
              </w:rPr>
            </w:pPr>
          </w:p>
        </w:tc>
      </w:tr>
      <w:tr w14:paraId="1528C6F6">
        <w:tblPrEx>
          <w:tblCellMar>
            <w:top w:w="0" w:type="dxa"/>
            <w:left w:w="108" w:type="dxa"/>
            <w:bottom w:w="0" w:type="dxa"/>
            <w:right w:w="108" w:type="dxa"/>
          </w:tblCellMar>
        </w:tblPrEx>
        <w:trPr>
          <w:trHeight w:val="288" w:hRule="atLeast"/>
          <w:jc w:val="center"/>
        </w:trPr>
        <w:tc>
          <w:tcPr>
            <w:tcW w:w="1346" w:type="dxa"/>
            <w:vMerge w:val="restart"/>
            <w:tcBorders>
              <w:top w:val="nil"/>
              <w:left w:val="single" w:color="auto" w:sz="4" w:space="0"/>
              <w:bottom w:val="single" w:color="auto" w:sz="4" w:space="0"/>
              <w:right w:val="single" w:color="auto" w:sz="4" w:space="0"/>
            </w:tcBorders>
            <w:shd w:val="clear" w:color="auto" w:fill="auto"/>
            <w:vAlign w:val="center"/>
          </w:tcPr>
          <w:p w14:paraId="4A0A4C5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三、目标完成</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情况</w:t>
            </w:r>
          </w:p>
        </w:tc>
        <w:tc>
          <w:tcPr>
            <w:tcW w:w="4452" w:type="dxa"/>
            <w:gridSpan w:val="3"/>
            <w:tcBorders>
              <w:top w:val="single" w:color="auto" w:sz="4" w:space="0"/>
              <w:left w:val="nil"/>
              <w:bottom w:val="single" w:color="auto" w:sz="4" w:space="0"/>
              <w:right w:val="single" w:color="auto" w:sz="4" w:space="0"/>
            </w:tcBorders>
            <w:shd w:val="clear" w:color="auto" w:fill="auto"/>
            <w:noWrap/>
            <w:vAlign w:val="center"/>
          </w:tcPr>
          <w:p w14:paraId="5146573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年度预算目标</w:t>
            </w:r>
          </w:p>
        </w:tc>
        <w:tc>
          <w:tcPr>
            <w:tcW w:w="3378" w:type="dxa"/>
            <w:gridSpan w:val="3"/>
            <w:tcBorders>
              <w:top w:val="single" w:color="auto" w:sz="4" w:space="0"/>
              <w:left w:val="nil"/>
              <w:bottom w:val="single" w:color="auto" w:sz="4" w:space="0"/>
              <w:right w:val="single" w:color="auto" w:sz="4" w:space="0"/>
            </w:tcBorders>
            <w:shd w:val="clear" w:color="auto" w:fill="auto"/>
            <w:noWrap/>
            <w:vAlign w:val="center"/>
          </w:tcPr>
          <w:p w14:paraId="376391D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具体完成情况</w:t>
            </w:r>
          </w:p>
        </w:tc>
        <w:tc>
          <w:tcPr>
            <w:tcW w:w="1346" w:type="dxa"/>
            <w:tcBorders>
              <w:top w:val="nil"/>
              <w:left w:val="nil"/>
              <w:bottom w:val="single" w:color="auto" w:sz="4" w:space="0"/>
              <w:right w:val="single" w:color="auto" w:sz="4" w:space="0"/>
            </w:tcBorders>
            <w:shd w:val="clear" w:color="auto" w:fill="auto"/>
            <w:noWrap/>
            <w:vAlign w:val="center"/>
          </w:tcPr>
          <w:p w14:paraId="2676E8A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总体完成率</w:t>
            </w:r>
          </w:p>
        </w:tc>
      </w:tr>
      <w:tr w14:paraId="39FA1044">
        <w:tblPrEx>
          <w:tblCellMar>
            <w:top w:w="0" w:type="dxa"/>
            <w:left w:w="108" w:type="dxa"/>
            <w:bottom w:w="0" w:type="dxa"/>
            <w:right w:w="108" w:type="dxa"/>
          </w:tblCellMar>
        </w:tblPrEx>
        <w:trPr>
          <w:trHeight w:val="435" w:hRule="atLeast"/>
          <w:jc w:val="center"/>
        </w:trPr>
        <w:tc>
          <w:tcPr>
            <w:tcW w:w="1346" w:type="dxa"/>
            <w:vMerge w:val="continue"/>
            <w:tcBorders>
              <w:top w:val="nil"/>
              <w:left w:val="single" w:color="auto" w:sz="4" w:space="0"/>
              <w:bottom w:val="single" w:color="auto" w:sz="4" w:space="0"/>
              <w:right w:val="single" w:color="auto" w:sz="4" w:space="0"/>
            </w:tcBorders>
            <w:vAlign w:val="center"/>
          </w:tcPr>
          <w:p w14:paraId="26AA0103">
            <w:pPr>
              <w:widowControl/>
              <w:jc w:val="center"/>
              <w:rPr>
                <w:rFonts w:ascii="仿宋" w:hAnsi="仿宋" w:eastAsia="仿宋" w:cs="宋体"/>
                <w:color w:val="000000"/>
                <w:kern w:val="0"/>
                <w:sz w:val="22"/>
              </w:rPr>
            </w:pPr>
          </w:p>
        </w:tc>
        <w:tc>
          <w:tcPr>
            <w:tcW w:w="4452" w:type="dxa"/>
            <w:gridSpan w:val="3"/>
            <w:tcBorders>
              <w:top w:val="single" w:color="auto" w:sz="4" w:space="0"/>
              <w:left w:val="nil"/>
              <w:bottom w:val="single" w:color="auto" w:sz="4" w:space="0"/>
              <w:right w:val="single" w:color="auto" w:sz="4" w:space="0"/>
            </w:tcBorders>
            <w:shd w:val="clear" w:color="auto" w:fill="auto"/>
            <w:noWrap/>
            <w:vAlign w:val="center"/>
          </w:tcPr>
          <w:p w14:paraId="11B1E3B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按时足额发放</w:t>
            </w:r>
          </w:p>
        </w:tc>
        <w:tc>
          <w:tcPr>
            <w:tcW w:w="3378" w:type="dxa"/>
            <w:gridSpan w:val="3"/>
            <w:tcBorders>
              <w:top w:val="single" w:color="auto" w:sz="4" w:space="0"/>
              <w:left w:val="nil"/>
              <w:bottom w:val="single" w:color="auto" w:sz="4" w:space="0"/>
              <w:right w:val="single" w:color="auto" w:sz="4" w:space="0"/>
            </w:tcBorders>
            <w:shd w:val="clear" w:color="auto" w:fill="auto"/>
            <w:noWrap/>
            <w:vAlign w:val="center"/>
          </w:tcPr>
          <w:p w14:paraId="029289D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已全部足额发放完毕</w:t>
            </w:r>
          </w:p>
        </w:tc>
        <w:tc>
          <w:tcPr>
            <w:tcW w:w="1346" w:type="dxa"/>
            <w:tcBorders>
              <w:top w:val="nil"/>
              <w:left w:val="nil"/>
              <w:bottom w:val="single" w:color="auto" w:sz="4" w:space="0"/>
              <w:right w:val="single" w:color="auto" w:sz="4" w:space="0"/>
            </w:tcBorders>
            <w:shd w:val="clear" w:color="auto" w:fill="auto"/>
            <w:noWrap/>
            <w:vAlign w:val="center"/>
          </w:tcPr>
          <w:p w14:paraId="68352C8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r>
      <w:tr w14:paraId="07C9ADA6">
        <w:tblPrEx>
          <w:tblCellMar>
            <w:top w:w="0" w:type="dxa"/>
            <w:left w:w="108" w:type="dxa"/>
            <w:bottom w:w="0" w:type="dxa"/>
            <w:right w:w="108" w:type="dxa"/>
          </w:tblCellMar>
        </w:tblPrEx>
        <w:trPr>
          <w:trHeight w:val="615" w:hRule="atLeast"/>
          <w:jc w:val="center"/>
        </w:trPr>
        <w:tc>
          <w:tcPr>
            <w:tcW w:w="1346" w:type="dxa"/>
            <w:tcBorders>
              <w:top w:val="nil"/>
              <w:left w:val="single" w:color="auto" w:sz="4" w:space="0"/>
              <w:bottom w:val="nil"/>
              <w:right w:val="single" w:color="auto" w:sz="4" w:space="0"/>
            </w:tcBorders>
            <w:shd w:val="clear" w:color="auto" w:fill="auto"/>
            <w:vAlign w:val="center"/>
          </w:tcPr>
          <w:p w14:paraId="4609210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四、年度绩效指标完成情况</w:t>
            </w:r>
          </w:p>
        </w:tc>
        <w:tc>
          <w:tcPr>
            <w:tcW w:w="1383" w:type="dxa"/>
            <w:tcBorders>
              <w:top w:val="nil"/>
              <w:left w:val="nil"/>
              <w:bottom w:val="single" w:color="auto" w:sz="4" w:space="0"/>
              <w:right w:val="single" w:color="auto" w:sz="4" w:space="0"/>
            </w:tcBorders>
            <w:shd w:val="clear" w:color="auto" w:fill="auto"/>
            <w:noWrap/>
            <w:vAlign w:val="center"/>
          </w:tcPr>
          <w:p w14:paraId="0927730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一级指标</w:t>
            </w:r>
          </w:p>
        </w:tc>
        <w:tc>
          <w:tcPr>
            <w:tcW w:w="1063" w:type="dxa"/>
            <w:tcBorders>
              <w:top w:val="nil"/>
              <w:left w:val="nil"/>
              <w:bottom w:val="single" w:color="auto" w:sz="4" w:space="0"/>
              <w:right w:val="single" w:color="auto" w:sz="4" w:space="0"/>
            </w:tcBorders>
            <w:shd w:val="clear" w:color="auto" w:fill="auto"/>
            <w:noWrap/>
            <w:vAlign w:val="center"/>
          </w:tcPr>
          <w:p w14:paraId="3D4092C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二级指标</w:t>
            </w:r>
          </w:p>
        </w:tc>
        <w:tc>
          <w:tcPr>
            <w:tcW w:w="2006" w:type="dxa"/>
            <w:tcBorders>
              <w:top w:val="nil"/>
              <w:left w:val="nil"/>
              <w:bottom w:val="single" w:color="auto" w:sz="4" w:space="0"/>
              <w:right w:val="single" w:color="auto" w:sz="4" w:space="0"/>
            </w:tcBorders>
            <w:shd w:val="clear" w:color="auto" w:fill="auto"/>
            <w:noWrap/>
            <w:vAlign w:val="center"/>
          </w:tcPr>
          <w:p w14:paraId="25C84D3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三级指标</w:t>
            </w:r>
          </w:p>
        </w:tc>
        <w:tc>
          <w:tcPr>
            <w:tcW w:w="1126" w:type="dxa"/>
            <w:tcBorders>
              <w:top w:val="nil"/>
              <w:left w:val="nil"/>
              <w:bottom w:val="single" w:color="auto" w:sz="4" w:space="0"/>
              <w:right w:val="single" w:color="auto" w:sz="4" w:space="0"/>
            </w:tcBorders>
            <w:shd w:val="clear" w:color="auto" w:fill="auto"/>
            <w:noWrap/>
            <w:vAlign w:val="center"/>
          </w:tcPr>
          <w:p w14:paraId="2DBD00FA">
            <w:pPr>
              <w:widowControl/>
              <w:jc w:val="center"/>
              <w:rPr>
                <w:rFonts w:ascii="仿宋" w:hAnsi="仿宋" w:eastAsia="仿宋" w:cs="宋体"/>
                <w:color w:val="000000"/>
                <w:kern w:val="0"/>
                <w:sz w:val="22"/>
              </w:rPr>
            </w:pPr>
          </w:p>
        </w:tc>
        <w:tc>
          <w:tcPr>
            <w:tcW w:w="1126" w:type="dxa"/>
            <w:tcBorders>
              <w:top w:val="nil"/>
              <w:left w:val="nil"/>
              <w:bottom w:val="single" w:color="auto" w:sz="4" w:space="0"/>
              <w:right w:val="single" w:color="auto" w:sz="4" w:space="0"/>
            </w:tcBorders>
            <w:shd w:val="clear" w:color="auto" w:fill="auto"/>
            <w:noWrap/>
            <w:vAlign w:val="center"/>
          </w:tcPr>
          <w:p w14:paraId="64B37AB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预期指标值</w:t>
            </w:r>
          </w:p>
        </w:tc>
        <w:tc>
          <w:tcPr>
            <w:tcW w:w="1126" w:type="dxa"/>
            <w:tcBorders>
              <w:top w:val="nil"/>
              <w:left w:val="nil"/>
              <w:bottom w:val="single" w:color="auto" w:sz="4" w:space="0"/>
              <w:right w:val="single" w:color="auto" w:sz="4" w:space="0"/>
            </w:tcBorders>
            <w:shd w:val="clear" w:color="auto" w:fill="auto"/>
            <w:noWrap/>
            <w:vAlign w:val="center"/>
          </w:tcPr>
          <w:p w14:paraId="34312CD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实际完成值</w:t>
            </w:r>
          </w:p>
        </w:tc>
        <w:tc>
          <w:tcPr>
            <w:tcW w:w="1346" w:type="dxa"/>
            <w:tcBorders>
              <w:top w:val="nil"/>
              <w:left w:val="nil"/>
              <w:bottom w:val="single" w:color="auto" w:sz="4" w:space="0"/>
              <w:right w:val="single" w:color="auto" w:sz="4" w:space="0"/>
            </w:tcBorders>
            <w:shd w:val="clear" w:color="auto" w:fill="auto"/>
            <w:noWrap/>
            <w:vAlign w:val="center"/>
          </w:tcPr>
          <w:p w14:paraId="01F8303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自评得分</w:t>
            </w:r>
          </w:p>
        </w:tc>
      </w:tr>
      <w:tr w14:paraId="10156B6F">
        <w:tblPrEx>
          <w:tblCellMar>
            <w:top w:w="0" w:type="dxa"/>
            <w:left w:w="108" w:type="dxa"/>
            <w:bottom w:w="0" w:type="dxa"/>
            <w:right w:w="108" w:type="dxa"/>
          </w:tblCellMar>
        </w:tblPrEx>
        <w:trPr>
          <w:trHeight w:val="1095" w:hRule="atLeast"/>
          <w:jc w:val="center"/>
        </w:trPr>
        <w:tc>
          <w:tcPr>
            <w:tcW w:w="1346" w:type="dxa"/>
            <w:tcBorders>
              <w:top w:val="nil"/>
              <w:left w:val="single" w:color="auto" w:sz="4" w:space="0"/>
              <w:bottom w:val="nil"/>
              <w:right w:val="single" w:color="auto" w:sz="4" w:space="0"/>
            </w:tcBorders>
            <w:shd w:val="clear" w:color="auto" w:fill="auto"/>
            <w:vAlign w:val="center"/>
          </w:tcPr>
          <w:p w14:paraId="29A03476">
            <w:pPr>
              <w:widowControl/>
              <w:jc w:val="center"/>
              <w:rPr>
                <w:rFonts w:ascii="仿宋" w:hAnsi="仿宋" w:eastAsia="仿宋" w:cs="宋体"/>
                <w:color w:val="000000"/>
                <w:kern w:val="0"/>
                <w:sz w:val="22"/>
              </w:rPr>
            </w:pPr>
          </w:p>
        </w:tc>
        <w:tc>
          <w:tcPr>
            <w:tcW w:w="1383" w:type="dxa"/>
            <w:vMerge w:val="restart"/>
            <w:tcBorders>
              <w:top w:val="nil"/>
              <w:left w:val="single" w:color="auto" w:sz="4" w:space="0"/>
              <w:bottom w:val="single" w:color="000000" w:sz="4" w:space="0"/>
              <w:right w:val="single" w:color="auto" w:sz="4" w:space="0"/>
            </w:tcBorders>
            <w:shd w:val="clear" w:color="auto" w:fill="auto"/>
            <w:vAlign w:val="center"/>
          </w:tcPr>
          <w:p w14:paraId="511A057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产出指标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（40分）</w:t>
            </w:r>
          </w:p>
        </w:tc>
        <w:tc>
          <w:tcPr>
            <w:tcW w:w="1063" w:type="dxa"/>
            <w:vMerge w:val="restart"/>
            <w:tcBorders>
              <w:top w:val="nil"/>
              <w:left w:val="single" w:color="auto" w:sz="4" w:space="0"/>
              <w:bottom w:val="single" w:color="000000" w:sz="4" w:space="0"/>
              <w:right w:val="single" w:color="auto" w:sz="4" w:space="0"/>
            </w:tcBorders>
            <w:shd w:val="clear" w:color="auto" w:fill="auto"/>
            <w:noWrap/>
            <w:vAlign w:val="center"/>
          </w:tcPr>
          <w:p w14:paraId="24CCE76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数量指标</w:t>
            </w:r>
          </w:p>
        </w:tc>
        <w:tc>
          <w:tcPr>
            <w:tcW w:w="3132" w:type="dxa"/>
            <w:gridSpan w:val="2"/>
            <w:tcBorders>
              <w:top w:val="single" w:color="auto" w:sz="4" w:space="0"/>
              <w:left w:val="nil"/>
              <w:bottom w:val="single" w:color="auto" w:sz="4" w:space="0"/>
              <w:right w:val="single" w:color="000000" w:sz="4" w:space="0"/>
            </w:tcBorders>
            <w:shd w:val="clear" w:color="auto" w:fill="auto"/>
            <w:vAlign w:val="center"/>
          </w:tcPr>
          <w:p w14:paraId="0F55518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离休、1-6级伤残军人、省劳模、建国前老工人、军人所享受实报实销人员人数</w:t>
            </w:r>
          </w:p>
        </w:tc>
        <w:tc>
          <w:tcPr>
            <w:tcW w:w="1126" w:type="dxa"/>
            <w:tcBorders>
              <w:top w:val="nil"/>
              <w:left w:val="nil"/>
              <w:bottom w:val="nil"/>
              <w:right w:val="single" w:color="auto" w:sz="4" w:space="0"/>
            </w:tcBorders>
            <w:shd w:val="clear" w:color="auto" w:fill="auto"/>
            <w:vAlign w:val="center"/>
          </w:tcPr>
          <w:p w14:paraId="419F6D2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221</w:t>
            </w:r>
          </w:p>
        </w:tc>
        <w:tc>
          <w:tcPr>
            <w:tcW w:w="1126" w:type="dxa"/>
            <w:tcBorders>
              <w:top w:val="nil"/>
              <w:left w:val="nil"/>
              <w:bottom w:val="nil"/>
              <w:right w:val="single" w:color="auto" w:sz="4" w:space="0"/>
            </w:tcBorders>
            <w:shd w:val="clear" w:color="auto" w:fill="auto"/>
            <w:vAlign w:val="center"/>
          </w:tcPr>
          <w:p w14:paraId="12D3406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221</w:t>
            </w:r>
          </w:p>
        </w:tc>
        <w:tc>
          <w:tcPr>
            <w:tcW w:w="1346" w:type="dxa"/>
            <w:tcBorders>
              <w:top w:val="nil"/>
              <w:left w:val="nil"/>
              <w:bottom w:val="nil"/>
              <w:right w:val="single" w:color="auto" w:sz="4" w:space="0"/>
            </w:tcBorders>
            <w:shd w:val="clear" w:color="auto" w:fill="auto"/>
            <w:noWrap/>
            <w:vAlign w:val="center"/>
          </w:tcPr>
          <w:p w14:paraId="1B0757A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43261A90">
        <w:tblPrEx>
          <w:tblCellMar>
            <w:top w:w="0" w:type="dxa"/>
            <w:left w:w="108" w:type="dxa"/>
            <w:bottom w:w="0" w:type="dxa"/>
            <w:right w:w="108" w:type="dxa"/>
          </w:tblCellMar>
        </w:tblPrEx>
        <w:trPr>
          <w:trHeight w:val="795" w:hRule="atLeast"/>
          <w:jc w:val="center"/>
        </w:trPr>
        <w:tc>
          <w:tcPr>
            <w:tcW w:w="1346" w:type="dxa"/>
            <w:tcBorders>
              <w:top w:val="nil"/>
              <w:left w:val="single" w:color="auto" w:sz="4" w:space="0"/>
              <w:bottom w:val="nil"/>
              <w:right w:val="single" w:color="auto" w:sz="4" w:space="0"/>
            </w:tcBorders>
            <w:shd w:val="clear" w:color="auto" w:fill="auto"/>
            <w:vAlign w:val="center"/>
          </w:tcPr>
          <w:p w14:paraId="598A65FC">
            <w:pPr>
              <w:widowControl/>
              <w:jc w:val="center"/>
              <w:rPr>
                <w:rFonts w:ascii="仿宋" w:hAnsi="仿宋" w:eastAsia="仿宋" w:cs="宋体"/>
                <w:color w:val="000000"/>
                <w:kern w:val="0"/>
                <w:sz w:val="22"/>
              </w:rPr>
            </w:pPr>
          </w:p>
        </w:tc>
        <w:tc>
          <w:tcPr>
            <w:tcW w:w="1383" w:type="dxa"/>
            <w:vMerge w:val="continue"/>
            <w:tcBorders>
              <w:top w:val="nil"/>
              <w:left w:val="single" w:color="auto" w:sz="4" w:space="0"/>
              <w:bottom w:val="single" w:color="000000" w:sz="4" w:space="0"/>
              <w:right w:val="single" w:color="auto" w:sz="4" w:space="0"/>
            </w:tcBorders>
            <w:vAlign w:val="center"/>
          </w:tcPr>
          <w:p w14:paraId="03A8D9BC">
            <w:pPr>
              <w:widowControl/>
              <w:jc w:val="center"/>
              <w:rPr>
                <w:rFonts w:ascii="仿宋" w:hAnsi="仿宋" w:eastAsia="仿宋" w:cs="宋体"/>
                <w:color w:val="000000"/>
                <w:kern w:val="0"/>
                <w:sz w:val="22"/>
              </w:rPr>
            </w:pPr>
          </w:p>
        </w:tc>
        <w:tc>
          <w:tcPr>
            <w:tcW w:w="1063" w:type="dxa"/>
            <w:vMerge w:val="continue"/>
            <w:tcBorders>
              <w:top w:val="nil"/>
              <w:left w:val="single" w:color="auto" w:sz="4" w:space="0"/>
              <w:bottom w:val="single" w:color="000000" w:sz="4" w:space="0"/>
              <w:right w:val="single" w:color="auto" w:sz="4" w:space="0"/>
            </w:tcBorders>
            <w:vAlign w:val="center"/>
          </w:tcPr>
          <w:p w14:paraId="36F9C9C4">
            <w:pPr>
              <w:widowControl/>
              <w:jc w:val="center"/>
              <w:rPr>
                <w:rFonts w:ascii="仿宋" w:hAnsi="仿宋" w:eastAsia="仿宋" w:cs="宋体"/>
                <w:color w:val="000000"/>
                <w:kern w:val="0"/>
                <w:sz w:val="22"/>
              </w:rPr>
            </w:pPr>
          </w:p>
        </w:tc>
        <w:tc>
          <w:tcPr>
            <w:tcW w:w="3132" w:type="dxa"/>
            <w:gridSpan w:val="2"/>
            <w:tcBorders>
              <w:top w:val="single" w:color="auto" w:sz="4" w:space="0"/>
              <w:left w:val="nil"/>
              <w:bottom w:val="single" w:color="auto" w:sz="4" w:space="0"/>
              <w:right w:val="single" w:color="000000" w:sz="4" w:space="0"/>
            </w:tcBorders>
            <w:shd w:val="clear" w:color="auto" w:fill="auto"/>
            <w:vAlign w:val="center"/>
          </w:tcPr>
          <w:p w14:paraId="1A279F3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已参保的医疗保障待遇到位率</w:t>
            </w:r>
          </w:p>
        </w:tc>
        <w:tc>
          <w:tcPr>
            <w:tcW w:w="1126" w:type="dxa"/>
            <w:tcBorders>
              <w:top w:val="single" w:color="auto" w:sz="4" w:space="0"/>
              <w:left w:val="nil"/>
              <w:bottom w:val="nil"/>
              <w:right w:val="single" w:color="auto" w:sz="4" w:space="0"/>
            </w:tcBorders>
            <w:shd w:val="clear" w:color="auto" w:fill="auto"/>
            <w:vAlign w:val="center"/>
          </w:tcPr>
          <w:p w14:paraId="171AD08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single" w:color="auto" w:sz="4" w:space="0"/>
              <w:left w:val="nil"/>
              <w:bottom w:val="nil"/>
              <w:right w:val="single" w:color="auto" w:sz="4" w:space="0"/>
            </w:tcBorders>
            <w:shd w:val="clear" w:color="auto" w:fill="auto"/>
            <w:vAlign w:val="center"/>
          </w:tcPr>
          <w:p w14:paraId="2A8A87B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single" w:color="auto" w:sz="4" w:space="0"/>
              <w:left w:val="nil"/>
              <w:bottom w:val="nil"/>
              <w:right w:val="single" w:color="auto" w:sz="4" w:space="0"/>
            </w:tcBorders>
            <w:shd w:val="clear" w:color="auto" w:fill="auto"/>
            <w:noWrap/>
            <w:vAlign w:val="center"/>
          </w:tcPr>
          <w:p w14:paraId="50C6C48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6223AB29">
        <w:tblPrEx>
          <w:tblCellMar>
            <w:top w:w="0" w:type="dxa"/>
            <w:left w:w="108" w:type="dxa"/>
            <w:bottom w:w="0" w:type="dxa"/>
            <w:right w:w="108" w:type="dxa"/>
          </w:tblCellMar>
        </w:tblPrEx>
        <w:trPr>
          <w:trHeight w:val="795" w:hRule="atLeast"/>
          <w:jc w:val="center"/>
        </w:trPr>
        <w:tc>
          <w:tcPr>
            <w:tcW w:w="1346" w:type="dxa"/>
            <w:tcBorders>
              <w:top w:val="nil"/>
              <w:left w:val="single" w:color="auto" w:sz="4" w:space="0"/>
              <w:bottom w:val="nil"/>
              <w:right w:val="single" w:color="auto" w:sz="4" w:space="0"/>
            </w:tcBorders>
            <w:shd w:val="clear" w:color="auto" w:fill="auto"/>
            <w:vAlign w:val="center"/>
          </w:tcPr>
          <w:p w14:paraId="444B9047">
            <w:pPr>
              <w:widowControl/>
              <w:jc w:val="center"/>
              <w:rPr>
                <w:rFonts w:ascii="仿宋" w:hAnsi="仿宋" w:eastAsia="仿宋" w:cs="宋体"/>
                <w:color w:val="000000"/>
                <w:kern w:val="0"/>
                <w:sz w:val="22"/>
              </w:rPr>
            </w:pPr>
          </w:p>
        </w:tc>
        <w:tc>
          <w:tcPr>
            <w:tcW w:w="1383" w:type="dxa"/>
            <w:vMerge w:val="continue"/>
            <w:tcBorders>
              <w:top w:val="nil"/>
              <w:left w:val="single" w:color="auto" w:sz="4" w:space="0"/>
              <w:bottom w:val="single" w:color="000000" w:sz="4" w:space="0"/>
              <w:right w:val="single" w:color="auto" w:sz="4" w:space="0"/>
            </w:tcBorders>
            <w:vAlign w:val="center"/>
          </w:tcPr>
          <w:p w14:paraId="7A9BD427">
            <w:pPr>
              <w:widowControl/>
              <w:jc w:val="center"/>
              <w:rPr>
                <w:rFonts w:ascii="仿宋" w:hAnsi="仿宋" w:eastAsia="仿宋" w:cs="宋体"/>
                <w:color w:val="000000"/>
                <w:kern w:val="0"/>
                <w:sz w:val="22"/>
              </w:rPr>
            </w:pPr>
          </w:p>
        </w:tc>
        <w:tc>
          <w:tcPr>
            <w:tcW w:w="1063" w:type="dxa"/>
            <w:tcBorders>
              <w:top w:val="nil"/>
              <w:left w:val="nil"/>
              <w:bottom w:val="single" w:color="auto" w:sz="4" w:space="0"/>
              <w:right w:val="single" w:color="auto" w:sz="4" w:space="0"/>
            </w:tcBorders>
            <w:shd w:val="clear" w:color="auto" w:fill="auto"/>
            <w:noWrap/>
            <w:vAlign w:val="center"/>
          </w:tcPr>
          <w:p w14:paraId="082E7AFC">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质量指标</w:t>
            </w:r>
          </w:p>
        </w:tc>
        <w:tc>
          <w:tcPr>
            <w:tcW w:w="3132" w:type="dxa"/>
            <w:gridSpan w:val="2"/>
            <w:tcBorders>
              <w:top w:val="single" w:color="auto" w:sz="4" w:space="0"/>
              <w:left w:val="nil"/>
              <w:bottom w:val="single" w:color="auto" w:sz="4" w:space="0"/>
              <w:right w:val="single" w:color="000000" w:sz="4" w:space="0"/>
            </w:tcBorders>
            <w:shd w:val="clear" w:color="auto" w:fill="auto"/>
            <w:vAlign w:val="center"/>
          </w:tcPr>
          <w:p w14:paraId="7B00B02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医疗保险基金监管覆盖率</w:t>
            </w:r>
          </w:p>
        </w:tc>
        <w:tc>
          <w:tcPr>
            <w:tcW w:w="1126" w:type="dxa"/>
            <w:tcBorders>
              <w:top w:val="single" w:color="auto" w:sz="4" w:space="0"/>
              <w:left w:val="nil"/>
              <w:bottom w:val="nil"/>
              <w:right w:val="single" w:color="auto" w:sz="4" w:space="0"/>
            </w:tcBorders>
            <w:shd w:val="clear" w:color="auto" w:fill="auto"/>
            <w:vAlign w:val="center"/>
          </w:tcPr>
          <w:p w14:paraId="7596379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single" w:color="auto" w:sz="4" w:space="0"/>
              <w:left w:val="nil"/>
              <w:bottom w:val="nil"/>
              <w:right w:val="single" w:color="auto" w:sz="4" w:space="0"/>
            </w:tcBorders>
            <w:shd w:val="clear" w:color="auto" w:fill="auto"/>
            <w:vAlign w:val="center"/>
          </w:tcPr>
          <w:p w14:paraId="1D7493F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single" w:color="auto" w:sz="4" w:space="0"/>
              <w:left w:val="nil"/>
              <w:bottom w:val="nil"/>
              <w:right w:val="single" w:color="auto" w:sz="4" w:space="0"/>
            </w:tcBorders>
            <w:shd w:val="clear" w:color="auto" w:fill="auto"/>
            <w:noWrap/>
            <w:vAlign w:val="center"/>
          </w:tcPr>
          <w:p w14:paraId="2F1EC15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57780C26">
        <w:tblPrEx>
          <w:tblCellMar>
            <w:top w:w="0" w:type="dxa"/>
            <w:left w:w="108" w:type="dxa"/>
            <w:bottom w:w="0" w:type="dxa"/>
            <w:right w:w="108" w:type="dxa"/>
          </w:tblCellMar>
        </w:tblPrEx>
        <w:trPr>
          <w:trHeight w:val="645" w:hRule="atLeast"/>
          <w:jc w:val="center"/>
        </w:trPr>
        <w:tc>
          <w:tcPr>
            <w:tcW w:w="1346" w:type="dxa"/>
            <w:tcBorders>
              <w:top w:val="nil"/>
              <w:left w:val="single" w:color="auto" w:sz="4" w:space="0"/>
              <w:bottom w:val="nil"/>
              <w:right w:val="single" w:color="auto" w:sz="4" w:space="0"/>
            </w:tcBorders>
            <w:shd w:val="clear" w:color="auto" w:fill="auto"/>
            <w:vAlign w:val="center"/>
          </w:tcPr>
          <w:p w14:paraId="400C6760">
            <w:pPr>
              <w:widowControl/>
              <w:jc w:val="center"/>
              <w:rPr>
                <w:rFonts w:ascii="仿宋" w:hAnsi="仿宋" w:eastAsia="仿宋" w:cs="宋体"/>
                <w:color w:val="000000"/>
                <w:kern w:val="0"/>
                <w:sz w:val="22"/>
              </w:rPr>
            </w:pPr>
          </w:p>
        </w:tc>
        <w:tc>
          <w:tcPr>
            <w:tcW w:w="1383" w:type="dxa"/>
            <w:vMerge w:val="continue"/>
            <w:tcBorders>
              <w:top w:val="nil"/>
              <w:left w:val="single" w:color="auto" w:sz="4" w:space="0"/>
              <w:bottom w:val="single" w:color="000000" w:sz="4" w:space="0"/>
              <w:right w:val="single" w:color="auto" w:sz="4" w:space="0"/>
            </w:tcBorders>
            <w:vAlign w:val="center"/>
          </w:tcPr>
          <w:p w14:paraId="28BE5300">
            <w:pPr>
              <w:widowControl/>
              <w:jc w:val="center"/>
              <w:rPr>
                <w:rFonts w:ascii="仿宋" w:hAnsi="仿宋" w:eastAsia="仿宋" w:cs="宋体"/>
                <w:color w:val="000000"/>
                <w:kern w:val="0"/>
                <w:sz w:val="22"/>
              </w:rPr>
            </w:pPr>
          </w:p>
        </w:tc>
        <w:tc>
          <w:tcPr>
            <w:tcW w:w="1063" w:type="dxa"/>
            <w:tcBorders>
              <w:top w:val="nil"/>
              <w:left w:val="nil"/>
              <w:bottom w:val="single" w:color="auto" w:sz="4" w:space="0"/>
              <w:right w:val="single" w:color="auto" w:sz="4" w:space="0"/>
            </w:tcBorders>
            <w:shd w:val="clear" w:color="auto" w:fill="auto"/>
            <w:noWrap/>
            <w:vAlign w:val="center"/>
          </w:tcPr>
          <w:p w14:paraId="261E418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时效指标</w:t>
            </w:r>
          </w:p>
        </w:tc>
        <w:tc>
          <w:tcPr>
            <w:tcW w:w="3132" w:type="dxa"/>
            <w:gridSpan w:val="2"/>
            <w:tcBorders>
              <w:top w:val="single" w:color="auto" w:sz="4" w:space="0"/>
              <w:left w:val="nil"/>
              <w:bottom w:val="single" w:color="auto" w:sz="4" w:space="0"/>
              <w:right w:val="single" w:color="000000" w:sz="4" w:space="0"/>
            </w:tcBorders>
            <w:shd w:val="clear" w:color="auto" w:fill="auto"/>
            <w:vAlign w:val="center"/>
          </w:tcPr>
          <w:p w14:paraId="34E8D5F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医疗保障报销及时率</w:t>
            </w:r>
          </w:p>
        </w:tc>
        <w:tc>
          <w:tcPr>
            <w:tcW w:w="1126" w:type="dxa"/>
            <w:tcBorders>
              <w:top w:val="single" w:color="auto" w:sz="4" w:space="0"/>
              <w:left w:val="nil"/>
              <w:bottom w:val="nil"/>
              <w:right w:val="single" w:color="auto" w:sz="4" w:space="0"/>
            </w:tcBorders>
            <w:shd w:val="clear" w:color="auto" w:fill="auto"/>
            <w:vAlign w:val="center"/>
          </w:tcPr>
          <w:p w14:paraId="64B880E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single" w:color="auto" w:sz="4" w:space="0"/>
              <w:left w:val="nil"/>
              <w:bottom w:val="nil"/>
              <w:right w:val="single" w:color="auto" w:sz="4" w:space="0"/>
            </w:tcBorders>
            <w:shd w:val="clear" w:color="auto" w:fill="auto"/>
            <w:vAlign w:val="center"/>
          </w:tcPr>
          <w:p w14:paraId="758B58BB">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single" w:color="auto" w:sz="4" w:space="0"/>
              <w:left w:val="nil"/>
              <w:bottom w:val="nil"/>
              <w:right w:val="single" w:color="auto" w:sz="4" w:space="0"/>
            </w:tcBorders>
            <w:shd w:val="clear" w:color="auto" w:fill="auto"/>
            <w:noWrap/>
            <w:vAlign w:val="center"/>
          </w:tcPr>
          <w:p w14:paraId="5F252A9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1E06A43E">
        <w:tblPrEx>
          <w:tblCellMar>
            <w:top w:w="0" w:type="dxa"/>
            <w:left w:w="108" w:type="dxa"/>
            <w:bottom w:w="0" w:type="dxa"/>
            <w:right w:w="108" w:type="dxa"/>
          </w:tblCellMar>
        </w:tblPrEx>
        <w:trPr>
          <w:trHeight w:val="540" w:hRule="atLeast"/>
          <w:jc w:val="center"/>
        </w:trPr>
        <w:tc>
          <w:tcPr>
            <w:tcW w:w="1346" w:type="dxa"/>
            <w:tcBorders>
              <w:top w:val="nil"/>
              <w:left w:val="single" w:color="auto" w:sz="4" w:space="0"/>
              <w:bottom w:val="nil"/>
              <w:right w:val="single" w:color="auto" w:sz="4" w:space="0"/>
            </w:tcBorders>
            <w:shd w:val="clear" w:color="auto" w:fill="auto"/>
            <w:vAlign w:val="center"/>
          </w:tcPr>
          <w:p w14:paraId="11483857">
            <w:pPr>
              <w:widowControl/>
              <w:jc w:val="center"/>
              <w:rPr>
                <w:rFonts w:ascii="仿宋" w:hAnsi="仿宋" w:eastAsia="仿宋" w:cs="宋体"/>
                <w:color w:val="000000"/>
                <w:kern w:val="0"/>
                <w:sz w:val="22"/>
              </w:rPr>
            </w:pPr>
          </w:p>
        </w:tc>
        <w:tc>
          <w:tcPr>
            <w:tcW w:w="1383" w:type="dxa"/>
            <w:vMerge w:val="restart"/>
            <w:tcBorders>
              <w:top w:val="nil"/>
              <w:left w:val="single" w:color="auto" w:sz="4" w:space="0"/>
              <w:bottom w:val="nil"/>
              <w:right w:val="single" w:color="auto" w:sz="4" w:space="0"/>
            </w:tcBorders>
            <w:shd w:val="clear" w:color="auto" w:fill="auto"/>
            <w:vAlign w:val="center"/>
          </w:tcPr>
          <w:p w14:paraId="4279C47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效益指标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（30分）</w:t>
            </w:r>
          </w:p>
        </w:tc>
        <w:tc>
          <w:tcPr>
            <w:tcW w:w="1063" w:type="dxa"/>
            <w:tcBorders>
              <w:top w:val="nil"/>
              <w:left w:val="nil"/>
              <w:bottom w:val="nil"/>
              <w:right w:val="single" w:color="auto" w:sz="4" w:space="0"/>
            </w:tcBorders>
            <w:shd w:val="clear" w:color="auto" w:fill="auto"/>
            <w:vAlign w:val="center"/>
          </w:tcPr>
          <w:p w14:paraId="4A7C8AF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经济效益</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3132" w:type="dxa"/>
            <w:gridSpan w:val="2"/>
            <w:tcBorders>
              <w:top w:val="single" w:color="auto" w:sz="4" w:space="0"/>
              <w:left w:val="nil"/>
              <w:bottom w:val="single" w:color="auto" w:sz="4" w:space="0"/>
              <w:right w:val="single" w:color="000000" w:sz="4" w:space="0"/>
            </w:tcBorders>
            <w:shd w:val="clear" w:color="auto" w:fill="auto"/>
            <w:noWrap/>
            <w:vAlign w:val="center"/>
          </w:tcPr>
          <w:p w14:paraId="723FB9B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资金发放到位率</w:t>
            </w:r>
          </w:p>
        </w:tc>
        <w:tc>
          <w:tcPr>
            <w:tcW w:w="1126" w:type="dxa"/>
            <w:tcBorders>
              <w:top w:val="single" w:color="auto" w:sz="4" w:space="0"/>
              <w:left w:val="nil"/>
              <w:bottom w:val="single" w:color="auto" w:sz="4" w:space="0"/>
              <w:right w:val="single" w:color="auto" w:sz="4" w:space="0"/>
            </w:tcBorders>
            <w:shd w:val="clear" w:color="auto" w:fill="auto"/>
            <w:noWrap/>
            <w:vAlign w:val="center"/>
          </w:tcPr>
          <w:p w14:paraId="483DC0B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single" w:color="auto" w:sz="4" w:space="0"/>
              <w:left w:val="nil"/>
              <w:bottom w:val="single" w:color="auto" w:sz="4" w:space="0"/>
              <w:right w:val="single" w:color="auto" w:sz="4" w:space="0"/>
            </w:tcBorders>
            <w:shd w:val="clear" w:color="auto" w:fill="auto"/>
            <w:noWrap/>
            <w:vAlign w:val="center"/>
          </w:tcPr>
          <w:p w14:paraId="21163AE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single" w:color="auto" w:sz="4" w:space="0"/>
              <w:left w:val="nil"/>
              <w:bottom w:val="single" w:color="auto" w:sz="4" w:space="0"/>
              <w:right w:val="single" w:color="auto" w:sz="4" w:space="0"/>
            </w:tcBorders>
            <w:shd w:val="clear" w:color="auto" w:fill="auto"/>
            <w:noWrap/>
            <w:vAlign w:val="center"/>
          </w:tcPr>
          <w:p w14:paraId="628411E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0144FDAF">
        <w:tblPrEx>
          <w:tblCellMar>
            <w:top w:w="0" w:type="dxa"/>
            <w:left w:w="108" w:type="dxa"/>
            <w:bottom w:w="0" w:type="dxa"/>
            <w:right w:w="108" w:type="dxa"/>
          </w:tblCellMar>
        </w:tblPrEx>
        <w:trPr>
          <w:trHeight w:val="540" w:hRule="atLeast"/>
          <w:jc w:val="center"/>
        </w:trPr>
        <w:tc>
          <w:tcPr>
            <w:tcW w:w="1346" w:type="dxa"/>
            <w:tcBorders>
              <w:top w:val="nil"/>
              <w:left w:val="single" w:color="auto" w:sz="4" w:space="0"/>
              <w:bottom w:val="nil"/>
              <w:right w:val="single" w:color="auto" w:sz="4" w:space="0"/>
            </w:tcBorders>
            <w:shd w:val="clear" w:color="auto" w:fill="auto"/>
            <w:vAlign w:val="center"/>
          </w:tcPr>
          <w:p w14:paraId="41BB4F54">
            <w:pPr>
              <w:widowControl/>
              <w:jc w:val="center"/>
              <w:rPr>
                <w:rFonts w:ascii="仿宋" w:hAnsi="仿宋" w:eastAsia="仿宋" w:cs="宋体"/>
                <w:color w:val="000000"/>
                <w:kern w:val="0"/>
                <w:sz w:val="22"/>
              </w:rPr>
            </w:pPr>
          </w:p>
        </w:tc>
        <w:tc>
          <w:tcPr>
            <w:tcW w:w="1383" w:type="dxa"/>
            <w:vMerge w:val="continue"/>
            <w:tcBorders>
              <w:top w:val="nil"/>
              <w:left w:val="single" w:color="auto" w:sz="4" w:space="0"/>
              <w:bottom w:val="nil"/>
              <w:right w:val="single" w:color="auto" w:sz="4" w:space="0"/>
            </w:tcBorders>
            <w:vAlign w:val="center"/>
          </w:tcPr>
          <w:p w14:paraId="475F1DBC">
            <w:pPr>
              <w:widowControl/>
              <w:jc w:val="center"/>
              <w:rPr>
                <w:rFonts w:ascii="仿宋" w:hAnsi="仿宋" w:eastAsia="仿宋" w:cs="宋体"/>
                <w:color w:val="000000"/>
                <w:kern w:val="0"/>
                <w:sz w:val="22"/>
              </w:rPr>
            </w:pPr>
          </w:p>
        </w:tc>
        <w:tc>
          <w:tcPr>
            <w:tcW w:w="1063"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14966DC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社会效益</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3132" w:type="dxa"/>
            <w:gridSpan w:val="2"/>
            <w:tcBorders>
              <w:top w:val="single" w:color="auto" w:sz="4" w:space="0"/>
              <w:left w:val="nil"/>
              <w:bottom w:val="single" w:color="auto" w:sz="4" w:space="0"/>
              <w:right w:val="single" w:color="000000" w:sz="4" w:space="0"/>
            </w:tcBorders>
            <w:shd w:val="clear" w:color="auto" w:fill="auto"/>
            <w:noWrap/>
            <w:vAlign w:val="center"/>
          </w:tcPr>
          <w:p w14:paraId="0695380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医疗补助发放精确度</w:t>
            </w:r>
          </w:p>
        </w:tc>
        <w:tc>
          <w:tcPr>
            <w:tcW w:w="1126" w:type="dxa"/>
            <w:tcBorders>
              <w:top w:val="nil"/>
              <w:left w:val="nil"/>
              <w:bottom w:val="single" w:color="auto" w:sz="4" w:space="0"/>
              <w:right w:val="single" w:color="auto" w:sz="4" w:space="0"/>
            </w:tcBorders>
            <w:shd w:val="clear" w:color="auto" w:fill="auto"/>
            <w:vAlign w:val="center"/>
          </w:tcPr>
          <w:p w14:paraId="354BA92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0534B9B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vAlign w:val="center"/>
          </w:tcPr>
          <w:p w14:paraId="278F6342">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3CD726E8">
        <w:tblPrEx>
          <w:tblCellMar>
            <w:top w:w="0" w:type="dxa"/>
            <w:left w:w="108" w:type="dxa"/>
            <w:bottom w:w="0" w:type="dxa"/>
            <w:right w:w="108" w:type="dxa"/>
          </w:tblCellMar>
        </w:tblPrEx>
        <w:trPr>
          <w:trHeight w:val="600" w:hRule="atLeast"/>
          <w:jc w:val="center"/>
        </w:trPr>
        <w:tc>
          <w:tcPr>
            <w:tcW w:w="1346" w:type="dxa"/>
            <w:tcBorders>
              <w:top w:val="nil"/>
              <w:left w:val="single" w:color="auto" w:sz="4" w:space="0"/>
              <w:bottom w:val="nil"/>
              <w:right w:val="single" w:color="auto" w:sz="4" w:space="0"/>
            </w:tcBorders>
            <w:shd w:val="clear" w:color="auto" w:fill="auto"/>
            <w:vAlign w:val="center"/>
          </w:tcPr>
          <w:p w14:paraId="0C43457D">
            <w:pPr>
              <w:widowControl/>
              <w:jc w:val="center"/>
              <w:rPr>
                <w:rFonts w:ascii="仿宋" w:hAnsi="仿宋" w:eastAsia="仿宋" w:cs="宋体"/>
                <w:color w:val="000000"/>
                <w:kern w:val="0"/>
                <w:sz w:val="22"/>
              </w:rPr>
            </w:pPr>
          </w:p>
        </w:tc>
        <w:tc>
          <w:tcPr>
            <w:tcW w:w="1383" w:type="dxa"/>
            <w:vMerge w:val="continue"/>
            <w:tcBorders>
              <w:top w:val="nil"/>
              <w:left w:val="single" w:color="auto" w:sz="4" w:space="0"/>
              <w:bottom w:val="nil"/>
              <w:right w:val="single" w:color="auto" w:sz="4" w:space="0"/>
            </w:tcBorders>
            <w:vAlign w:val="center"/>
          </w:tcPr>
          <w:p w14:paraId="60101875">
            <w:pPr>
              <w:widowControl/>
              <w:jc w:val="center"/>
              <w:rPr>
                <w:rFonts w:ascii="仿宋" w:hAnsi="仿宋" w:eastAsia="仿宋" w:cs="宋体"/>
                <w:color w:val="000000"/>
                <w:kern w:val="0"/>
                <w:sz w:val="22"/>
              </w:rPr>
            </w:pPr>
          </w:p>
        </w:tc>
        <w:tc>
          <w:tcPr>
            <w:tcW w:w="1063" w:type="dxa"/>
            <w:vMerge w:val="continue"/>
            <w:tcBorders>
              <w:top w:val="single" w:color="auto" w:sz="4" w:space="0"/>
              <w:left w:val="single" w:color="auto" w:sz="4" w:space="0"/>
              <w:bottom w:val="single" w:color="000000" w:sz="4" w:space="0"/>
              <w:right w:val="single" w:color="auto" w:sz="4" w:space="0"/>
            </w:tcBorders>
            <w:vAlign w:val="center"/>
          </w:tcPr>
          <w:p w14:paraId="01A477DC">
            <w:pPr>
              <w:widowControl/>
              <w:jc w:val="center"/>
              <w:rPr>
                <w:rFonts w:ascii="仿宋" w:hAnsi="仿宋" w:eastAsia="仿宋" w:cs="宋体"/>
                <w:color w:val="000000"/>
                <w:kern w:val="0"/>
                <w:sz w:val="22"/>
              </w:rPr>
            </w:pPr>
          </w:p>
        </w:tc>
        <w:tc>
          <w:tcPr>
            <w:tcW w:w="3132" w:type="dxa"/>
            <w:gridSpan w:val="2"/>
            <w:tcBorders>
              <w:top w:val="single" w:color="auto" w:sz="4" w:space="0"/>
              <w:left w:val="nil"/>
              <w:bottom w:val="single" w:color="auto" w:sz="4" w:space="0"/>
              <w:right w:val="single" w:color="000000" w:sz="4" w:space="0"/>
            </w:tcBorders>
            <w:shd w:val="clear" w:color="auto" w:fill="auto"/>
            <w:vAlign w:val="center"/>
          </w:tcPr>
          <w:p w14:paraId="3BE1F14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提高医疗保险保障水平</w:t>
            </w:r>
          </w:p>
        </w:tc>
        <w:tc>
          <w:tcPr>
            <w:tcW w:w="1126" w:type="dxa"/>
            <w:tcBorders>
              <w:top w:val="nil"/>
              <w:left w:val="nil"/>
              <w:bottom w:val="single" w:color="auto" w:sz="4" w:space="0"/>
              <w:right w:val="single" w:color="auto" w:sz="4" w:space="0"/>
            </w:tcBorders>
            <w:shd w:val="clear" w:color="auto" w:fill="auto"/>
            <w:vAlign w:val="center"/>
          </w:tcPr>
          <w:p w14:paraId="0DBAD8D3">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22AD3E1D">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vAlign w:val="center"/>
          </w:tcPr>
          <w:p w14:paraId="59C5585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6CAD5537">
        <w:tblPrEx>
          <w:tblCellMar>
            <w:top w:w="0" w:type="dxa"/>
            <w:left w:w="108" w:type="dxa"/>
            <w:bottom w:w="0" w:type="dxa"/>
            <w:right w:w="108" w:type="dxa"/>
          </w:tblCellMar>
        </w:tblPrEx>
        <w:trPr>
          <w:trHeight w:val="600" w:hRule="atLeast"/>
          <w:jc w:val="center"/>
        </w:trPr>
        <w:tc>
          <w:tcPr>
            <w:tcW w:w="1346" w:type="dxa"/>
            <w:tcBorders>
              <w:top w:val="nil"/>
              <w:left w:val="single" w:color="auto" w:sz="4" w:space="0"/>
              <w:bottom w:val="nil"/>
              <w:right w:val="single" w:color="auto" w:sz="4" w:space="0"/>
            </w:tcBorders>
            <w:shd w:val="clear" w:color="auto" w:fill="auto"/>
            <w:vAlign w:val="center"/>
          </w:tcPr>
          <w:p w14:paraId="5BA1AC28">
            <w:pPr>
              <w:widowControl/>
              <w:jc w:val="center"/>
              <w:rPr>
                <w:rFonts w:ascii="仿宋" w:hAnsi="仿宋" w:eastAsia="仿宋" w:cs="宋体"/>
                <w:color w:val="000000"/>
                <w:kern w:val="0"/>
                <w:sz w:val="22"/>
              </w:rPr>
            </w:pPr>
          </w:p>
        </w:tc>
        <w:tc>
          <w:tcPr>
            <w:tcW w:w="1383" w:type="dxa"/>
            <w:tcBorders>
              <w:top w:val="single" w:color="auto" w:sz="4" w:space="0"/>
              <w:left w:val="nil"/>
              <w:bottom w:val="single" w:color="auto" w:sz="4" w:space="0"/>
              <w:right w:val="single" w:color="auto" w:sz="4" w:space="0"/>
            </w:tcBorders>
            <w:shd w:val="clear" w:color="auto" w:fill="auto"/>
            <w:vAlign w:val="center"/>
          </w:tcPr>
          <w:p w14:paraId="6E3A7F1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预算执行率指标（10分）</w:t>
            </w:r>
          </w:p>
        </w:tc>
        <w:tc>
          <w:tcPr>
            <w:tcW w:w="1063" w:type="dxa"/>
            <w:tcBorders>
              <w:top w:val="nil"/>
              <w:left w:val="nil"/>
              <w:bottom w:val="single" w:color="auto" w:sz="4" w:space="0"/>
              <w:right w:val="single" w:color="auto" w:sz="4" w:space="0"/>
            </w:tcBorders>
            <w:shd w:val="clear" w:color="auto" w:fill="auto"/>
            <w:vAlign w:val="center"/>
          </w:tcPr>
          <w:p w14:paraId="43268C0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执行率</w:t>
            </w:r>
          </w:p>
        </w:tc>
        <w:tc>
          <w:tcPr>
            <w:tcW w:w="3132" w:type="dxa"/>
            <w:gridSpan w:val="2"/>
            <w:tcBorders>
              <w:top w:val="single" w:color="auto" w:sz="4" w:space="0"/>
              <w:left w:val="nil"/>
              <w:bottom w:val="single" w:color="auto" w:sz="4" w:space="0"/>
              <w:right w:val="single" w:color="auto" w:sz="4" w:space="0"/>
            </w:tcBorders>
            <w:shd w:val="clear" w:color="auto" w:fill="auto"/>
            <w:noWrap/>
            <w:vAlign w:val="center"/>
          </w:tcPr>
          <w:p w14:paraId="475AAF2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预算执行进度</w:t>
            </w:r>
          </w:p>
        </w:tc>
        <w:tc>
          <w:tcPr>
            <w:tcW w:w="1126" w:type="dxa"/>
            <w:tcBorders>
              <w:top w:val="nil"/>
              <w:left w:val="nil"/>
              <w:bottom w:val="single" w:color="auto" w:sz="4" w:space="0"/>
              <w:right w:val="single" w:color="auto" w:sz="4" w:space="0"/>
            </w:tcBorders>
            <w:shd w:val="clear" w:color="auto" w:fill="auto"/>
            <w:noWrap/>
            <w:vAlign w:val="center"/>
          </w:tcPr>
          <w:p w14:paraId="011EF07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6D6613D5">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noWrap/>
            <w:vAlign w:val="center"/>
          </w:tcPr>
          <w:p w14:paraId="176CB58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1ABF13C8">
        <w:tblPrEx>
          <w:tblCellMar>
            <w:top w:w="0" w:type="dxa"/>
            <w:left w:w="108" w:type="dxa"/>
            <w:bottom w:w="0" w:type="dxa"/>
            <w:right w:w="108" w:type="dxa"/>
          </w:tblCellMar>
        </w:tblPrEx>
        <w:trPr>
          <w:trHeight w:val="675" w:hRule="atLeast"/>
          <w:jc w:val="center"/>
        </w:trPr>
        <w:tc>
          <w:tcPr>
            <w:tcW w:w="1346" w:type="dxa"/>
            <w:tcBorders>
              <w:top w:val="nil"/>
              <w:left w:val="single" w:color="auto" w:sz="4" w:space="0"/>
              <w:bottom w:val="nil"/>
              <w:right w:val="single" w:color="auto" w:sz="4" w:space="0"/>
            </w:tcBorders>
            <w:shd w:val="clear" w:color="auto" w:fill="auto"/>
            <w:vAlign w:val="center"/>
          </w:tcPr>
          <w:p w14:paraId="432E5909">
            <w:pPr>
              <w:widowControl/>
              <w:jc w:val="center"/>
              <w:rPr>
                <w:rFonts w:ascii="仿宋" w:hAnsi="仿宋" w:eastAsia="仿宋" w:cs="宋体"/>
                <w:color w:val="000000"/>
                <w:kern w:val="0"/>
                <w:sz w:val="22"/>
              </w:rPr>
            </w:pPr>
          </w:p>
        </w:tc>
        <w:tc>
          <w:tcPr>
            <w:tcW w:w="1383" w:type="dxa"/>
            <w:vMerge w:val="restart"/>
            <w:tcBorders>
              <w:top w:val="nil"/>
              <w:left w:val="single" w:color="auto" w:sz="4" w:space="0"/>
              <w:bottom w:val="single" w:color="000000" w:sz="4" w:space="0"/>
              <w:right w:val="single" w:color="auto" w:sz="4" w:space="0"/>
            </w:tcBorders>
            <w:shd w:val="clear" w:color="auto" w:fill="auto"/>
            <w:vAlign w:val="center"/>
          </w:tcPr>
          <w:p w14:paraId="3895A81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满意度指标</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（20分）</w:t>
            </w:r>
          </w:p>
        </w:tc>
        <w:tc>
          <w:tcPr>
            <w:tcW w:w="1063" w:type="dxa"/>
            <w:vMerge w:val="restart"/>
            <w:tcBorders>
              <w:top w:val="nil"/>
              <w:left w:val="single" w:color="auto" w:sz="4" w:space="0"/>
              <w:bottom w:val="single" w:color="000000" w:sz="4" w:space="0"/>
              <w:right w:val="single" w:color="auto" w:sz="4" w:space="0"/>
            </w:tcBorders>
            <w:shd w:val="clear" w:color="auto" w:fill="auto"/>
            <w:vAlign w:val="center"/>
          </w:tcPr>
          <w:p w14:paraId="7CA4A898">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满意度</w:t>
            </w:r>
            <w:r>
              <w:rPr>
                <w:rFonts w:hint="eastAsia" w:ascii="仿宋" w:hAnsi="仿宋" w:eastAsia="仿宋" w:cs="宋体"/>
                <w:color w:val="000000"/>
                <w:kern w:val="0"/>
                <w:sz w:val="22"/>
              </w:rPr>
              <w:br w:type="textWrapping"/>
            </w:r>
            <w:r>
              <w:rPr>
                <w:rFonts w:hint="eastAsia" w:ascii="仿宋" w:hAnsi="仿宋" w:eastAsia="仿宋" w:cs="宋体"/>
                <w:color w:val="000000"/>
                <w:kern w:val="0"/>
                <w:sz w:val="22"/>
              </w:rPr>
              <w:t>指标</w:t>
            </w:r>
          </w:p>
        </w:tc>
        <w:tc>
          <w:tcPr>
            <w:tcW w:w="2006" w:type="dxa"/>
            <w:tcBorders>
              <w:top w:val="nil"/>
              <w:left w:val="nil"/>
              <w:bottom w:val="single" w:color="auto" w:sz="4" w:space="0"/>
              <w:right w:val="single" w:color="auto" w:sz="4" w:space="0"/>
            </w:tcBorders>
            <w:shd w:val="clear" w:color="auto" w:fill="auto"/>
            <w:noWrap/>
            <w:vAlign w:val="center"/>
          </w:tcPr>
          <w:p w14:paraId="3F961E3F">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享受待遇人员满意度</w:t>
            </w:r>
          </w:p>
        </w:tc>
        <w:tc>
          <w:tcPr>
            <w:tcW w:w="1126" w:type="dxa"/>
            <w:tcBorders>
              <w:top w:val="nil"/>
              <w:left w:val="nil"/>
              <w:bottom w:val="single" w:color="auto" w:sz="4" w:space="0"/>
              <w:right w:val="single" w:color="auto" w:sz="4" w:space="0"/>
            </w:tcBorders>
            <w:shd w:val="clear" w:color="auto" w:fill="auto"/>
            <w:noWrap/>
            <w:vAlign w:val="center"/>
          </w:tcPr>
          <w:p w14:paraId="73E373F8">
            <w:pPr>
              <w:widowControl/>
              <w:jc w:val="center"/>
              <w:rPr>
                <w:rFonts w:ascii="仿宋" w:hAnsi="仿宋" w:eastAsia="仿宋" w:cs="宋体"/>
                <w:color w:val="000000"/>
                <w:kern w:val="0"/>
                <w:sz w:val="22"/>
              </w:rPr>
            </w:pPr>
          </w:p>
        </w:tc>
        <w:tc>
          <w:tcPr>
            <w:tcW w:w="1126" w:type="dxa"/>
            <w:tcBorders>
              <w:top w:val="nil"/>
              <w:left w:val="nil"/>
              <w:bottom w:val="single" w:color="auto" w:sz="4" w:space="0"/>
              <w:right w:val="single" w:color="auto" w:sz="4" w:space="0"/>
            </w:tcBorders>
            <w:shd w:val="clear" w:color="auto" w:fill="auto"/>
            <w:noWrap/>
            <w:vAlign w:val="center"/>
          </w:tcPr>
          <w:p w14:paraId="75EC3730">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noWrap/>
            <w:vAlign w:val="center"/>
          </w:tcPr>
          <w:p w14:paraId="3F1259C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noWrap/>
            <w:vAlign w:val="center"/>
          </w:tcPr>
          <w:p w14:paraId="33FEE0A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5E37471B">
        <w:tblPrEx>
          <w:tblCellMar>
            <w:top w:w="0" w:type="dxa"/>
            <w:left w:w="108" w:type="dxa"/>
            <w:bottom w:w="0" w:type="dxa"/>
            <w:right w:w="108" w:type="dxa"/>
          </w:tblCellMar>
        </w:tblPrEx>
        <w:trPr>
          <w:trHeight w:val="675" w:hRule="atLeast"/>
          <w:jc w:val="center"/>
        </w:trPr>
        <w:tc>
          <w:tcPr>
            <w:tcW w:w="1346" w:type="dxa"/>
            <w:tcBorders>
              <w:top w:val="nil"/>
              <w:left w:val="single" w:color="auto" w:sz="4" w:space="0"/>
              <w:bottom w:val="nil"/>
              <w:right w:val="single" w:color="auto" w:sz="4" w:space="0"/>
            </w:tcBorders>
            <w:shd w:val="clear" w:color="auto" w:fill="auto"/>
            <w:vAlign w:val="center"/>
          </w:tcPr>
          <w:p w14:paraId="224B18D9">
            <w:pPr>
              <w:widowControl/>
              <w:jc w:val="center"/>
              <w:rPr>
                <w:rFonts w:ascii="仿宋" w:hAnsi="仿宋" w:eastAsia="仿宋" w:cs="宋体"/>
                <w:color w:val="000000"/>
                <w:kern w:val="0"/>
                <w:sz w:val="22"/>
              </w:rPr>
            </w:pPr>
          </w:p>
        </w:tc>
        <w:tc>
          <w:tcPr>
            <w:tcW w:w="1383" w:type="dxa"/>
            <w:vMerge w:val="continue"/>
            <w:tcBorders>
              <w:top w:val="nil"/>
              <w:left w:val="single" w:color="auto" w:sz="4" w:space="0"/>
              <w:bottom w:val="single" w:color="000000" w:sz="4" w:space="0"/>
              <w:right w:val="single" w:color="auto" w:sz="4" w:space="0"/>
            </w:tcBorders>
            <w:vAlign w:val="center"/>
          </w:tcPr>
          <w:p w14:paraId="6ACBC0B0">
            <w:pPr>
              <w:widowControl/>
              <w:jc w:val="center"/>
              <w:rPr>
                <w:rFonts w:ascii="仿宋" w:hAnsi="仿宋" w:eastAsia="仿宋" w:cs="宋体"/>
                <w:color w:val="000000"/>
                <w:kern w:val="0"/>
                <w:sz w:val="22"/>
              </w:rPr>
            </w:pPr>
          </w:p>
        </w:tc>
        <w:tc>
          <w:tcPr>
            <w:tcW w:w="1063" w:type="dxa"/>
            <w:vMerge w:val="continue"/>
            <w:tcBorders>
              <w:top w:val="nil"/>
              <w:left w:val="single" w:color="auto" w:sz="4" w:space="0"/>
              <w:bottom w:val="single" w:color="000000" w:sz="4" w:space="0"/>
              <w:right w:val="single" w:color="auto" w:sz="4" w:space="0"/>
            </w:tcBorders>
            <w:vAlign w:val="center"/>
          </w:tcPr>
          <w:p w14:paraId="7C337871">
            <w:pPr>
              <w:widowControl/>
              <w:jc w:val="center"/>
              <w:rPr>
                <w:rFonts w:ascii="仿宋" w:hAnsi="仿宋" w:eastAsia="仿宋" w:cs="宋体"/>
                <w:color w:val="000000"/>
                <w:kern w:val="0"/>
                <w:sz w:val="22"/>
              </w:rPr>
            </w:pPr>
          </w:p>
        </w:tc>
        <w:tc>
          <w:tcPr>
            <w:tcW w:w="3132" w:type="dxa"/>
            <w:gridSpan w:val="2"/>
            <w:tcBorders>
              <w:top w:val="single" w:color="auto" w:sz="4" w:space="0"/>
              <w:left w:val="nil"/>
              <w:bottom w:val="single" w:color="auto" w:sz="4" w:space="0"/>
              <w:right w:val="single" w:color="000000" w:sz="4" w:space="0"/>
            </w:tcBorders>
            <w:shd w:val="clear" w:color="auto" w:fill="auto"/>
            <w:vAlign w:val="center"/>
          </w:tcPr>
          <w:p w14:paraId="7A74EB5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确保政策落地生效</w:t>
            </w:r>
          </w:p>
        </w:tc>
        <w:tc>
          <w:tcPr>
            <w:tcW w:w="1126" w:type="dxa"/>
            <w:tcBorders>
              <w:top w:val="nil"/>
              <w:left w:val="nil"/>
              <w:bottom w:val="single" w:color="auto" w:sz="4" w:space="0"/>
              <w:right w:val="single" w:color="auto" w:sz="4" w:space="0"/>
            </w:tcBorders>
            <w:shd w:val="clear" w:color="auto" w:fill="auto"/>
            <w:vAlign w:val="center"/>
          </w:tcPr>
          <w:p w14:paraId="206C4B66">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126" w:type="dxa"/>
            <w:tcBorders>
              <w:top w:val="nil"/>
              <w:left w:val="nil"/>
              <w:bottom w:val="single" w:color="auto" w:sz="4" w:space="0"/>
              <w:right w:val="single" w:color="auto" w:sz="4" w:space="0"/>
            </w:tcBorders>
            <w:shd w:val="clear" w:color="auto" w:fill="auto"/>
            <w:vAlign w:val="center"/>
          </w:tcPr>
          <w:p w14:paraId="429E1C49">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c>
          <w:tcPr>
            <w:tcW w:w="1346" w:type="dxa"/>
            <w:tcBorders>
              <w:top w:val="nil"/>
              <w:left w:val="nil"/>
              <w:bottom w:val="single" w:color="auto" w:sz="4" w:space="0"/>
              <w:right w:val="single" w:color="auto" w:sz="4" w:space="0"/>
            </w:tcBorders>
            <w:shd w:val="clear" w:color="auto" w:fill="auto"/>
            <w:vAlign w:val="center"/>
          </w:tcPr>
          <w:p w14:paraId="7E301401">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w:t>
            </w:r>
          </w:p>
        </w:tc>
      </w:tr>
      <w:tr w14:paraId="6DDEC2F7">
        <w:tblPrEx>
          <w:tblCellMar>
            <w:top w:w="0" w:type="dxa"/>
            <w:left w:w="108" w:type="dxa"/>
            <w:bottom w:w="0" w:type="dxa"/>
            <w:right w:w="108" w:type="dxa"/>
          </w:tblCellMar>
        </w:tblPrEx>
        <w:trPr>
          <w:trHeight w:val="288" w:hRule="atLeast"/>
          <w:jc w:val="center"/>
        </w:trPr>
        <w:tc>
          <w:tcPr>
            <w:tcW w:w="1346" w:type="dxa"/>
            <w:tcBorders>
              <w:top w:val="nil"/>
              <w:left w:val="single" w:color="auto" w:sz="4" w:space="0"/>
              <w:bottom w:val="single" w:color="auto" w:sz="4" w:space="0"/>
              <w:right w:val="single" w:color="auto" w:sz="4" w:space="0"/>
            </w:tcBorders>
            <w:shd w:val="clear" w:color="auto" w:fill="auto"/>
            <w:vAlign w:val="center"/>
          </w:tcPr>
          <w:p w14:paraId="226498B1">
            <w:pPr>
              <w:widowControl/>
              <w:jc w:val="center"/>
              <w:rPr>
                <w:rFonts w:ascii="仿宋" w:hAnsi="仿宋" w:eastAsia="仿宋" w:cs="宋体"/>
                <w:color w:val="000000"/>
                <w:kern w:val="0"/>
                <w:sz w:val="22"/>
              </w:rPr>
            </w:pPr>
          </w:p>
        </w:tc>
        <w:tc>
          <w:tcPr>
            <w:tcW w:w="1383" w:type="dxa"/>
            <w:tcBorders>
              <w:top w:val="nil"/>
              <w:left w:val="nil"/>
              <w:bottom w:val="single" w:color="auto" w:sz="4" w:space="0"/>
              <w:right w:val="single" w:color="auto" w:sz="4" w:space="0"/>
            </w:tcBorders>
            <w:shd w:val="clear" w:color="auto" w:fill="auto"/>
            <w:noWrap/>
            <w:vAlign w:val="center"/>
          </w:tcPr>
          <w:p w14:paraId="5B58B347">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总分</w:t>
            </w:r>
          </w:p>
        </w:tc>
        <w:tc>
          <w:tcPr>
            <w:tcW w:w="7793" w:type="dxa"/>
            <w:gridSpan w:val="6"/>
            <w:tcBorders>
              <w:top w:val="single" w:color="auto" w:sz="4" w:space="0"/>
              <w:left w:val="nil"/>
              <w:bottom w:val="single" w:color="auto" w:sz="4" w:space="0"/>
              <w:right w:val="single" w:color="000000" w:sz="4" w:space="0"/>
            </w:tcBorders>
            <w:shd w:val="clear" w:color="auto" w:fill="auto"/>
            <w:noWrap/>
            <w:vAlign w:val="center"/>
          </w:tcPr>
          <w:p w14:paraId="11C3763A">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100</w:t>
            </w:r>
          </w:p>
        </w:tc>
      </w:tr>
      <w:tr w14:paraId="54E73581">
        <w:tblPrEx>
          <w:tblCellMar>
            <w:top w:w="0" w:type="dxa"/>
            <w:left w:w="108" w:type="dxa"/>
            <w:bottom w:w="0" w:type="dxa"/>
            <w:right w:w="108" w:type="dxa"/>
          </w:tblCellMar>
        </w:tblPrEx>
        <w:trPr>
          <w:trHeight w:val="1005" w:hRule="atLeast"/>
          <w:jc w:val="center"/>
        </w:trPr>
        <w:tc>
          <w:tcPr>
            <w:tcW w:w="1346" w:type="dxa"/>
            <w:tcBorders>
              <w:top w:val="nil"/>
              <w:left w:val="single" w:color="auto" w:sz="4" w:space="0"/>
              <w:bottom w:val="single" w:color="auto" w:sz="4" w:space="0"/>
              <w:right w:val="single" w:color="auto" w:sz="4" w:space="0"/>
            </w:tcBorders>
            <w:shd w:val="clear" w:color="auto" w:fill="auto"/>
            <w:vAlign w:val="center"/>
          </w:tcPr>
          <w:p w14:paraId="79982F64">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五、存在问题、原因及下一步整改措施</w:t>
            </w:r>
          </w:p>
        </w:tc>
        <w:tc>
          <w:tcPr>
            <w:tcW w:w="9176" w:type="dxa"/>
            <w:gridSpan w:val="7"/>
            <w:tcBorders>
              <w:top w:val="single" w:color="auto" w:sz="4" w:space="0"/>
              <w:left w:val="nil"/>
              <w:bottom w:val="single" w:color="auto" w:sz="4" w:space="0"/>
              <w:right w:val="single" w:color="000000" w:sz="4" w:space="0"/>
            </w:tcBorders>
            <w:shd w:val="clear" w:color="auto" w:fill="auto"/>
            <w:vAlign w:val="center"/>
          </w:tcPr>
          <w:p w14:paraId="1DB3A7BE">
            <w:pPr>
              <w:widowControl/>
              <w:jc w:val="center"/>
              <w:rPr>
                <w:rFonts w:ascii="仿宋" w:hAnsi="仿宋" w:eastAsia="仿宋" w:cs="宋体"/>
                <w:color w:val="000000"/>
                <w:kern w:val="0"/>
                <w:sz w:val="22"/>
              </w:rPr>
            </w:pPr>
            <w:r>
              <w:rPr>
                <w:rFonts w:hint="eastAsia" w:ascii="仿宋" w:hAnsi="仿宋" w:eastAsia="仿宋" w:cs="宋体"/>
                <w:color w:val="000000"/>
                <w:kern w:val="0"/>
                <w:sz w:val="22"/>
              </w:rPr>
              <w:t>无</w:t>
            </w:r>
          </w:p>
        </w:tc>
      </w:tr>
      <w:tr w14:paraId="6C20D96B">
        <w:tblPrEx>
          <w:tblCellMar>
            <w:top w:w="0" w:type="dxa"/>
            <w:left w:w="108" w:type="dxa"/>
            <w:bottom w:w="0" w:type="dxa"/>
            <w:right w:w="108" w:type="dxa"/>
          </w:tblCellMar>
        </w:tblPrEx>
        <w:trPr>
          <w:trHeight w:val="288" w:hRule="atLeast"/>
          <w:jc w:val="center"/>
        </w:trPr>
        <w:tc>
          <w:tcPr>
            <w:tcW w:w="1346" w:type="dxa"/>
            <w:tcBorders>
              <w:top w:val="nil"/>
              <w:left w:val="nil"/>
              <w:bottom w:val="nil"/>
              <w:right w:val="nil"/>
            </w:tcBorders>
            <w:shd w:val="clear" w:color="auto" w:fill="auto"/>
            <w:noWrap/>
            <w:vAlign w:val="center"/>
          </w:tcPr>
          <w:p w14:paraId="4BCAABC6">
            <w:pPr>
              <w:widowControl/>
              <w:jc w:val="left"/>
              <w:rPr>
                <w:rFonts w:ascii="仿宋" w:hAnsi="仿宋" w:eastAsia="仿宋" w:cs="宋体"/>
                <w:color w:val="000000"/>
                <w:kern w:val="0"/>
                <w:sz w:val="22"/>
              </w:rPr>
            </w:pPr>
            <w:r>
              <w:rPr>
                <w:rFonts w:hint="eastAsia" w:ascii="仿宋" w:hAnsi="仿宋" w:eastAsia="仿宋" w:cs="宋体"/>
                <w:color w:val="000000"/>
                <w:kern w:val="0"/>
                <w:sz w:val="22"/>
              </w:rPr>
              <w:t>填报人：</w:t>
            </w:r>
          </w:p>
        </w:tc>
        <w:tc>
          <w:tcPr>
            <w:tcW w:w="1383" w:type="dxa"/>
            <w:tcBorders>
              <w:top w:val="nil"/>
              <w:left w:val="nil"/>
              <w:bottom w:val="nil"/>
              <w:right w:val="nil"/>
            </w:tcBorders>
            <w:shd w:val="clear" w:color="auto" w:fill="auto"/>
            <w:noWrap/>
            <w:vAlign w:val="center"/>
          </w:tcPr>
          <w:p w14:paraId="1E5C5E7E">
            <w:pPr>
              <w:widowControl/>
              <w:jc w:val="left"/>
              <w:rPr>
                <w:rFonts w:ascii="仿宋" w:hAnsi="仿宋" w:eastAsia="仿宋" w:cs="宋体"/>
                <w:color w:val="000000"/>
                <w:kern w:val="0"/>
                <w:sz w:val="22"/>
              </w:rPr>
            </w:pPr>
            <w:r>
              <w:rPr>
                <w:rFonts w:hint="eastAsia" w:ascii="仿宋" w:hAnsi="仿宋" w:eastAsia="仿宋" w:cs="宋体"/>
                <w:color w:val="000000"/>
                <w:kern w:val="0"/>
                <w:sz w:val="22"/>
              </w:rPr>
              <w:t>魏风云</w:t>
            </w:r>
          </w:p>
        </w:tc>
        <w:tc>
          <w:tcPr>
            <w:tcW w:w="1063" w:type="dxa"/>
            <w:tcBorders>
              <w:top w:val="nil"/>
              <w:left w:val="nil"/>
              <w:bottom w:val="nil"/>
              <w:right w:val="nil"/>
            </w:tcBorders>
            <w:shd w:val="clear" w:color="auto" w:fill="auto"/>
            <w:noWrap/>
            <w:vAlign w:val="center"/>
          </w:tcPr>
          <w:p w14:paraId="7C4A7EDB">
            <w:pPr>
              <w:widowControl/>
              <w:jc w:val="left"/>
              <w:rPr>
                <w:rFonts w:ascii="仿宋" w:hAnsi="仿宋" w:eastAsia="仿宋" w:cs="宋体"/>
                <w:color w:val="000000"/>
                <w:kern w:val="0"/>
                <w:sz w:val="22"/>
              </w:rPr>
            </w:pPr>
          </w:p>
        </w:tc>
        <w:tc>
          <w:tcPr>
            <w:tcW w:w="2006" w:type="dxa"/>
            <w:tcBorders>
              <w:top w:val="nil"/>
              <w:left w:val="nil"/>
              <w:bottom w:val="nil"/>
              <w:right w:val="nil"/>
            </w:tcBorders>
            <w:shd w:val="clear" w:color="auto" w:fill="auto"/>
            <w:noWrap/>
            <w:vAlign w:val="center"/>
          </w:tcPr>
          <w:p w14:paraId="600CEB57">
            <w:pPr>
              <w:widowControl/>
              <w:jc w:val="left"/>
              <w:rPr>
                <w:rFonts w:ascii="仿宋" w:hAnsi="仿宋" w:eastAsia="仿宋" w:cs="宋体"/>
                <w:color w:val="000000"/>
                <w:kern w:val="0"/>
                <w:sz w:val="22"/>
              </w:rPr>
            </w:pPr>
          </w:p>
        </w:tc>
        <w:tc>
          <w:tcPr>
            <w:tcW w:w="1126" w:type="dxa"/>
            <w:tcBorders>
              <w:top w:val="nil"/>
              <w:left w:val="nil"/>
              <w:bottom w:val="nil"/>
              <w:right w:val="nil"/>
            </w:tcBorders>
            <w:shd w:val="clear" w:color="auto" w:fill="auto"/>
            <w:noWrap/>
            <w:vAlign w:val="center"/>
          </w:tcPr>
          <w:p w14:paraId="1266278D">
            <w:pPr>
              <w:widowControl/>
              <w:jc w:val="left"/>
              <w:rPr>
                <w:rFonts w:ascii="仿宋" w:hAnsi="仿宋" w:eastAsia="仿宋" w:cs="宋体"/>
                <w:color w:val="000000"/>
                <w:kern w:val="0"/>
                <w:sz w:val="22"/>
              </w:rPr>
            </w:pPr>
            <w:r>
              <w:rPr>
                <w:rFonts w:hint="eastAsia" w:ascii="仿宋" w:hAnsi="仿宋" w:eastAsia="仿宋" w:cs="宋体"/>
                <w:color w:val="000000"/>
                <w:kern w:val="0"/>
                <w:sz w:val="22"/>
              </w:rPr>
              <w:t>联系电话：</w:t>
            </w:r>
          </w:p>
        </w:tc>
        <w:tc>
          <w:tcPr>
            <w:tcW w:w="1126" w:type="dxa"/>
            <w:tcBorders>
              <w:top w:val="nil"/>
              <w:left w:val="nil"/>
              <w:bottom w:val="nil"/>
              <w:right w:val="nil"/>
            </w:tcBorders>
            <w:shd w:val="clear" w:color="auto" w:fill="auto"/>
            <w:noWrap/>
            <w:vAlign w:val="center"/>
          </w:tcPr>
          <w:p w14:paraId="5400CED1">
            <w:pPr>
              <w:widowControl/>
              <w:jc w:val="left"/>
              <w:rPr>
                <w:rFonts w:ascii="仿宋" w:hAnsi="仿宋" w:eastAsia="仿宋" w:cs="宋体"/>
                <w:color w:val="000000"/>
                <w:kern w:val="0"/>
                <w:sz w:val="22"/>
              </w:rPr>
            </w:pPr>
            <w:r>
              <w:rPr>
                <w:rFonts w:hint="eastAsia" w:ascii="仿宋" w:hAnsi="仿宋" w:eastAsia="仿宋" w:cs="宋体"/>
                <w:color w:val="000000"/>
                <w:kern w:val="0"/>
                <w:sz w:val="22"/>
              </w:rPr>
              <w:t>88136610</w:t>
            </w:r>
          </w:p>
        </w:tc>
        <w:tc>
          <w:tcPr>
            <w:tcW w:w="1126" w:type="dxa"/>
            <w:tcBorders>
              <w:top w:val="nil"/>
              <w:left w:val="nil"/>
              <w:bottom w:val="nil"/>
              <w:right w:val="nil"/>
            </w:tcBorders>
            <w:shd w:val="clear" w:color="auto" w:fill="auto"/>
            <w:noWrap/>
            <w:vAlign w:val="center"/>
          </w:tcPr>
          <w:p w14:paraId="10DC61C0">
            <w:pPr>
              <w:widowControl/>
              <w:jc w:val="left"/>
              <w:rPr>
                <w:rFonts w:ascii="仿宋" w:hAnsi="仿宋" w:eastAsia="仿宋" w:cs="宋体"/>
                <w:color w:val="000000"/>
                <w:kern w:val="0"/>
                <w:sz w:val="22"/>
              </w:rPr>
            </w:pPr>
          </w:p>
        </w:tc>
        <w:tc>
          <w:tcPr>
            <w:tcW w:w="1346" w:type="dxa"/>
            <w:tcBorders>
              <w:top w:val="nil"/>
              <w:left w:val="nil"/>
              <w:bottom w:val="nil"/>
              <w:right w:val="nil"/>
            </w:tcBorders>
            <w:shd w:val="clear" w:color="auto" w:fill="auto"/>
            <w:noWrap/>
            <w:vAlign w:val="center"/>
          </w:tcPr>
          <w:p w14:paraId="55BC5A28">
            <w:pPr>
              <w:widowControl/>
              <w:jc w:val="left"/>
              <w:rPr>
                <w:rFonts w:ascii="仿宋" w:hAnsi="仿宋" w:eastAsia="仿宋" w:cs="宋体"/>
                <w:color w:val="000000"/>
                <w:kern w:val="0"/>
                <w:sz w:val="22"/>
              </w:rPr>
            </w:pPr>
          </w:p>
        </w:tc>
      </w:tr>
    </w:tbl>
    <w:p w14:paraId="7C5A16EB">
      <w:pPr>
        <w:adjustRightInd w:val="0"/>
        <w:snapToGrid w:val="0"/>
        <w:spacing w:line="580" w:lineRule="exact"/>
        <w:rPr>
          <w:rFonts w:ascii="仿宋" w:hAnsi="仿宋" w:eastAsia="仿宋" w:cs="仿宋_GB2312"/>
          <w:sz w:val="32"/>
          <w:szCs w:val="32"/>
        </w:rPr>
      </w:pPr>
    </w:p>
    <w:p w14:paraId="72FD70BC">
      <w:pPr>
        <w:keepNext/>
        <w:keepLines/>
        <w:snapToGrid w:val="0"/>
        <w:spacing w:line="580" w:lineRule="exact"/>
        <w:ind w:left="640"/>
        <w:outlineLvl w:val="1"/>
        <w:rPr>
          <w:rFonts w:ascii="仿宋" w:hAnsi="仿宋" w:eastAsia="仿宋" w:cs="仿宋_GB2312"/>
          <w:b/>
          <w:bCs/>
          <w:sz w:val="32"/>
          <w:szCs w:val="32"/>
        </w:rPr>
      </w:pPr>
      <w:r>
        <w:rPr>
          <w:rFonts w:hint="eastAsia" w:ascii="仿宋" w:hAnsi="仿宋" w:eastAsia="仿宋" w:cs="仿宋_GB2312"/>
          <w:b/>
          <w:bCs/>
          <w:sz w:val="32"/>
          <w:szCs w:val="32"/>
        </w:rPr>
        <w:t>3. 财政评价项目绩效评价结果为优</w:t>
      </w:r>
    </w:p>
    <w:p w14:paraId="36BAC000">
      <w:pPr>
        <w:keepNext/>
        <w:keepLines/>
        <w:snapToGrid w:val="0"/>
        <w:spacing w:line="580" w:lineRule="exact"/>
        <w:ind w:firstLine="640" w:firstLineChars="200"/>
        <w:outlineLvl w:val="1"/>
        <w:rPr>
          <w:rFonts w:ascii="仿宋" w:hAnsi="仿宋" w:eastAsia="仿宋" w:cs="Times New Roman"/>
          <w:sz w:val="32"/>
          <w:szCs w:val="32"/>
        </w:rPr>
      </w:pPr>
      <w:r>
        <w:rPr>
          <w:rFonts w:hint="eastAsia" w:ascii="仿宋" w:hAnsi="仿宋" w:eastAsia="仿宋" w:cs="Times New Roman"/>
          <w:sz w:val="32"/>
          <w:szCs w:val="32"/>
        </w:rPr>
        <w:t>七、其他重要事项的说明</w:t>
      </w:r>
    </w:p>
    <w:p w14:paraId="1CC5F292">
      <w:pPr>
        <w:keepNext/>
        <w:keepLines/>
        <w:snapToGrid w:val="0"/>
        <w:spacing w:line="580" w:lineRule="exact"/>
        <w:ind w:firstLine="643" w:firstLineChars="200"/>
        <w:outlineLvl w:val="2"/>
        <w:rPr>
          <w:rFonts w:ascii="仿宋" w:hAnsi="仿宋" w:eastAsia="仿宋" w:cs="DengXian-Bold"/>
          <w:b/>
          <w:bCs/>
          <w:sz w:val="32"/>
          <w:szCs w:val="32"/>
        </w:rPr>
      </w:pPr>
      <w:r>
        <w:rPr>
          <w:rFonts w:hint="eastAsia" w:ascii="仿宋" w:hAnsi="仿宋" w:eastAsia="仿宋" w:cs="DengXian-Bold"/>
          <w:b/>
          <w:bCs/>
          <w:sz w:val="32"/>
          <w:szCs w:val="32"/>
        </w:rPr>
        <w:t>（一）机关运行经费情况</w:t>
      </w:r>
    </w:p>
    <w:p w14:paraId="053A62D0">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本部门2019年度机关运行经费支出486.93万元，是2019年新增行政机关单位。</w:t>
      </w:r>
    </w:p>
    <w:p w14:paraId="75D40AA8">
      <w:pPr>
        <w:keepNext/>
        <w:keepLines/>
        <w:snapToGrid w:val="0"/>
        <w:spacing w:line="580" w:lineRule="exact"/>
        <w:ind w:firstLine="643" w:firstLineChars="200"/>
        <w:outlineLvl w:val="2"/>
        <w:rPr>
          <w:rFonts w:ascii="仿宋" w:hAnsi="仿宋" w:eastAsia="仿宋" w:cs="DengXian-Bold"/>
          <w:b/>
          <w:bCs/>
          <w:sz w:val="32"/>
          <w:szCs w:val="32"/>
        </w:rPr>
      </w:pPr>
      <w:r>
        <w:rPr>
          <w:rFonts w:hint="eastAsia" w:ascii="仿宋" w:hAnsi="仿宋" w:eastAsia="仿宋" w:cs="DengXian-Bold"/>
          <w:b/>
          <w:bCs/>
          <w:sz w:val="32"/>
          <w:szCs w:val="32"/>
        </w:rPr>
        <w:t>（二）政府采购情况</w:t>
      </w:r>
    </w:p>
    <w:p w14:paraId="191DD28F">
      <w:pPr>
        <w:keepNext/>
        <w:keepLines/>
        <w:snapToGrid w:val="0"/>
        <w:spacing w:line="580" w:lineRule="exact"/>
        <w:ind w:firstLine="640" w:firstLineChars="200"/>
        <w:outlineLvl w:val="2"/>
        <w:rPr>
          <w:rFonts w:ascii="仿宋" w:hAnsi="仿宋" w:eastAsia="仿宋" w:cs="DengXian-Regular"/>
          <w:sz w:val="32"/>
          <w:szCs w:val="32"/>
        </w:rPr>
      </w:pPr>
      <w:r>
        <w:rPr>
          <w:rFonts w:hint="eastAsia" w:ascii="仿宋" w:hAnsi="仿宋" w:eastAsia="仿宋" w:cs="DengXian-Regular"/>
          <w:sz w:val="32"/>
          <w:szCs w:val="32"/>
        </w:rPr>
        <w:t>本部门2019年度政府采购支出总额0万元,从采购类型来看，政府采购货物支出0万元，政府采购工程支出0万元，政府采购服务支出0万元，授予中小企业合同金0，占政府采购支出总额的0%，其中授予小微企业合同金额0万元，占政府采购支出总额的0%。</w:t>
      </w:r>
    </w:p>
    <w:p w14:paraId="1C929347">
      <w:pPr>
        <w:keepNext/>
        <w:keepLines/>
        <w:snapToGrid w:val="0"/>
        <w:spacing w:line="580" w:lineRule="exact"/>
        <w:ind w:firstLine="643" w:firstLineChars="200"/>
        <w:outlineLvl w:val="2"/>
        <w:rPr>
          <w:rFonts w:ascii="仿宋" w:hAnsi="仿宋" w:eastAsia="仿宋" w:cs="DengXian-Bold"/>
          <w:b/>
          <w:bCs/>
          <w:sz w:val="32"/>
          <w:szCs w:val="32"/>
        </w:rPr>
      </w:pPr>
      <w:r>
        <w:rPr>
          <w:rFonts w:hint="eastAsia" w:ascii="仿宋" w:hAnsi="仿宋" w:eastAsia="仿宋" w:cs="DengXian-Bold"/>
          <w:b/>
          <w:bCs/>
          <w:sz w:val="32"/>
          <w:szCs w:val="32"/>
        </w:rPr>
        <w:t>（三）国有资产占用情况</w:t>
      </w:r>
    </w:p>
    <w:p w14:paraId="754C167D">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截至2019年12月31日，本部门共有车辆1辆，其中，副部（省）级及以上领导用车0辆，主要领导干部用车0辆，机要通信用车0辆，应急保障用车0辆，执法执勤用车0辆，特种专业技术用车0辆，离退休干部用车0辆，其他用车1辆，其他用车主要是稽查辖区定点医疗机构，石家庄医保办事等。</w:t>
      </w:r>
    </w:p>
    <w:p w14:paraId="4C1E4FA6">
      <w:pPr>
        <w:adjustRightInd w:val="0"/>
        <w:snapToGrid w:val="0"/>
        <w:spacing w:line="580" w:lineRule="exact"/>
        <w:ind w:firstLine="640" w:firstLineChars="200"/>
        <w:rPr>
          <w:rFonts w:ascii="仿宋" w:hAnsi="仿宋" w:eastAsia="仿宋" w:cs="DengXian-Bold"/>
          <w:b/>
          <w:bCs/>
          <w:sz w:val="32"/>
          <w:szCs w:val="32"/>
        </w:rPr>
      </w:pPr>
      <w:r>
        <w:rPr>
          <w:rFonts w:hint="eastAsia" w:ascii="仿宋" w:hAnsi="仿宋" w:eastAsia="仿宋" w:cs="DengXian-Regular"/>
          <w:sz w:val="32"/>
          <w:szCs w:val="32"/>
        </w:rPr>
        <w:t>单位价值</w:t>
      </w:r>
      <w:r>
        <w:rPr>
          <w:rFonts w:hint="eastAsia" w:ascii="仿宋" w:hAnsi="仿宋" w:eastAsia="仿宋" w:cs="TimesNewRomanPSMT"/>
          <w:sz w:val="32"/>
          <w:szCs w:val="32"/>
        </w:rPr>
        <w:t>50</w:t>
      </w:r>
      <w:r>
        <w:rPr>
          <w:rFonts w:hint="eastAsia" w:ascii="仿宋" w:hAnsi="仿宋" w:eastAsia="仿宋" w:cs="DengXian-Regular"/>
          <w:sz w:val="32"/>
          <w:szCs w:val="32"/>
        </w:rPr>
        <w:t>万元以上通用设备0台（套），单位价值</w:t>
      </w:r>
      <w:r>
        <w:rPr>
          <w:rFonts w:hint="eastAsia" w:ascii="仿宋" w:hAnsi="仿宋" w:eastAsia="仿宋" w:cs="TimesNewRomanPSMT"/>
          <w:sz w:val="32"/>
          <w:szCs w:val="32"/>
        </w:rPr>
        <w:t>100</w:t>
      </w:r>
      <w:r>
        <w:rPr>
          <w:rFonts w:hint="eastAsia" w:ascii="仿宋" w:hAnsi="仿宋" w:eastAsia="仿宋" w:cs="DengXian-Regular"/>
          <w:sz w:val="32"/>
          <w:szCs w:val="32"/>
        </w:rPr>
        <w:t>万元以上专用设备0台（套）。</w:t>
      </w:r>
    </w:p>
    <w:p w14:paraId="53E8DABB">
      <w:pPr>
        <w:keepNext/>
        <w:keepLines/>
        <w:snapToGrid w:val="0"/>
        <w:spacing w:line="580" w:lineRule="exact"/>
        <w:ind w:firstLine="643" w:firstLineChars="200"/>
        <w:outlineLvl w:val="2"/>
        <w:rPr>
          <w:rFonts w:ascii="仿宋" w:hAnsi="仿宋" w:eastAsia="仿宋" w:cs="DengXian-Bold"/>
          <w:b/>
          <w:bCs/>
          <w:sz w:val="32"/>
          <w:szCs w:val="32"/>
        </w:rPr>
      </w:pPr>
      <w:r>
        <w:rPr>
          <w:rFonts w:hint="eastAsia" w:ascii="仿宋" w:hAnsi="仿宋" w:eastAsia="仿宋" w:cs="DengXian-Bold"/>
          <w:b/>
          <w:bCs/>
          <w:sz w:val="32"/>
          <w:szCs w:val="32"/>
        </w:rPr>
        <w:t>（四）其他需要说明的情况</w:t>
      </w:r>
    </w:p>
    <w:p w14:paraId="30FAF242">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1. 本部门2019年度结转结余为2.77万元，是在职职工的工会和福利费用。</w:t>
      </w:r>
    </w:p>
    <w:p w14:paraId="5EF7DBF7">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 由于决算公开表格中金额数值应当保留两位小数，公开数据为四舍五入计算结果，个别数据合计项与分项之和存在小数点后差额，特此说明。</w:t>
      </w:r>
    </w:p>
    <w:p w14:paraId="55CBC4D9">
      <w:pPr>
        <w:widowControl/>
        <w:spacing w:line="580" w:lineRule="exact"/>
        <w:ind w:firstLine="883" w:firstLineChars="200"/>
        <w:jc w:val="left"/>
        <w:rPr>
          <w:rFonts w:ascii="仿宋" w:hAnsi="仿宋" w:eastAsia="仿宋"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05A0D5BF">
      <w:pPr>
        <w:jc w:val="center"/>
        <w:rPr>
          <w:rFonts w:ascii="仿宋" w:hAnsi="仿宋" w:eastAsia="仿宋" w:cs="黑体"/>
          <w:sz w:val="56"/>
          <w:szCs w:val="72"/>
        </w:rPr>
      </w:pPr>
    </w:p>
    <w:p w14:paraId="05AC6632">
      <w:pPr>
        <w:jc w:val="center"/>
        <w:rPr>
          <w:rFonts w:ascii="仿宋" w:hAnsi="仿宋" w:eastAsia="仿宋"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589E7B92">
      <w:pPr>
        <w:rPr>
          <w:rFonts w:ascii="黑体" w:hAnsi="黑体" w:eastAsia="黑体" w:cs="黑体"/>
          <w:sz w:val="56"/>
          <w:szCs w:val="72"/>
        </w:rPr>
        <w:sectPr>
          <w:headerReference r:id="rId25" w:type="first"/>
          <w:footerReference r:id="rId27" w:type="first"/>
          <w:headerReference r:id="rId24" w:type="default"/>
          <w:footerReference r:id="rId26" w:type="default"/>
          <w:type w:val="continuous"/>
          <w:pgSz w:w="11906" w:h="16838"/>
          <w:pgMar w:top="2041" w:right="1531" w:bottom="2041" w:left="1531" w:header="851" w:footer="992" w:gutter="0"/>
          <w:pgNumType w:fmt="numberInDash"/>
          <w:cols w:space="0" w:num="1"/>
          <w:titlePg/>
          <w:docGrid w:type="lines" w:linePitch="312" w:charSpace="0"/>
        </w:sectPr>
      </w:pPr>
      <w:r>
        <w:rPr>
          <w:rFonts w:ascii="仿宋" w:hAnsi="仿宋" w:eastAsia="仿宋" w:cs="黑体"/>
          <w:sz w:val="56"/>
          <w:szCs w:val="72"/>
        </w:rPr>
        <w:br w:type="page"/>
      </w:r>
    </w:p>
    <w:p w14:paraId="020ECD83">
      <w:pPr>
        <w:rPr>
          <w:rFonts w:ascii="黑体" w:hAnsi="黑体" w:eastAsia="黑体" w:cs="黑体"/>
          <w:sz w:val="56"/>
          <w:szCs w:val="72"/>
        </w:rPr>
      </w:pPr>
    </w:p>
    <w:p w14:paraId="005AD9F3">
      <w:pPr>
        <w:jc w:val="center"/>
        <w:rPr>
          <w:rFonts w:ascii="黑体" w:hAnsi="黑体" w:eastAsia="黑体" w:cs="黑体"/>
          <w:sz w:val="56"/>
          <w:szCs w:val="72"/>
        </w:rPr>
      </w:pPr>
    </w:p>
    <w:p w14:paraId="3CDECDFD">
      <w:pPr>
        <w:jc w:val="center"/>
        <w:rPr>
          <w:rFonts w:ascii="黑体" w:hAnsi="黑体" w:eastAsia="黑体" w:cs="黑体"/>
          <w:sz w:val="56"/>
          <w:szCs w:val="72"/>
        </w:rPr>
      </w:pPr>
    </w:p>
    <w:p w14:paraId="2D7CAA60">
      <w:pPr>
        <w:jc w:val="center"/>
        <w:rPr>
          <w:sz w:val="72"/>
        </w:rPr>
      </w:pPr>
      <w:r>
        <w:rPr>
          <w:sz w:val="72"/>
        </w:rPr>
        <w:pict>
          <v:shape id="_x0000_s1029" o:spid="_x0000_s1029" o:spt="202" type="#_x0000_t202" style="position:absolute;left:0pt;margin-left:-80.45pt;margin-top:34.8pt;height:263.1pt;width:613.65pt;z-index:25168793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o:title="image2" focussize="0,0" r:id="rId33"/>
            <v:stroke weight="0.5pt" color="#FFD966" joinstyle="round"/>
            <v:imagedata o:title=""/>
            <o:lock v:ext="edit"/>
            <v:textbox>
              <w:txbxContent>
                <w:p w14:paraId="72897A1E">
                  <w:pPr>
                    <w:widowControl/>
                    <w:jc w:val="center"/>
                  </w:pPr>
                  <w:r>
                    <w:rPr>
                      <w:rFonts w:hint="eastAsia" w:ascii="黑体" w:hAnsi="黑体" w:eastAsia="黑体" w:cs="黑体"/>
                      <w:color w:val="000000" w:themeColor="text1"/>
                      <w:sz w:val="90"/>
                      <w:szCs w:val="90"/>
                    </w:rPr>
                    <w:t>第三部分 相关名词解释</w:t>
                  </w:r>
                </w:p>
              </w:txbxContent>
            </v:textbox>
          </v:shape>
        </w:pict>
      </w:r>
    </w:p>
    <w:p w14:paraId="702ACF4D"/>
    <w:p w14:paraId="27D1D584"/>
    <w:p w14:paraId="764A45CC"/>
    <w:p w14:paraId="16B8D97B"/>
    <w:p w14:paraId="3C601B47"/>
    <w:p w14:paraId="47E8C450"/>
    <w:p w14:paraId="1DE889AA"/>
    <w:p w14:paraId="3FD899DD"/>
    <w:p w14:paraId="334B99A6"/>
    <w:p w14:paraId="78F115D7"/>
    <w:p w14:paraId="17143D6C"/>
    <w:p w14:paraId="0076E861">
      <w:pPr>
        <w:tabs>
          <w:tab w:val="left" w:pos="886"/>
        </w:tabs>
        <w:jc w:val="left"/>
        <w:sectPr>
          <w:headerReference r:id="rId28" w:type="first"/>
          <w:pgSz w:w="11906" w:h="16838"/>
          <w:pgMar w:top="2041" w:right="1531" w:bottom="2041" w:left="1531" w:header="851" w:footer="992" w:gutter="0"/>
          <w:pgNumType w:fmt="numberInDash"/>
          <w:cols w:space="0" w:num="1"/>
          <w:titlePg/>
          <w:docGrid w:type="lines" w:linePitch="312" w:charSpace="0"/>
        </w:sectPr>
      </w:pPr>
    </w:p>
    <w:p w14:paraId="65FFDBDB">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（一）财政拨款收入：</w:t>
      </w:r>
      <w:r>
        <w:rPr>
          <w:rFonts w:hint="eastAsia" w:ascii="仿宋" w:hAnsi="仿宋" w:eastAsia="仿宋" w:cs="Times New Roman"/>
          <w:color w:val="000000"/>
          <w:kern w:val="0"/>
          <w:sz w:val="32"/>
          <w:szCs w:val="32"/>
        </w:rPr>
        <w:t>本年度从本级财政部门取得的财政拨款，包括一般公共预算财政拨款和政府性基金预算财政拨款。</w:t>
      </w:r>
    </w:p>
    <w:p w14:paraId="6B894416">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（二）事业收入：</w:t>
      </w:r>
      <w:r>
        <w:rPr>
          <w:rFonts w:hint="eastAsia" w:ascii="仿宋" w:hAnsi="仿宋" w:eastAsia="仿宋" w:cs="Times New Roman"/>
          <w:color w:val="000000"/>
          <w:kern w:val="0"/>
          <w:sz w:val="32"/>
          <w:szCs w:val="32"/>
        </w:rPr>
        <w:t>指事业单位开展专业业务活动及辅助活动所取得的收入。</w:t>
      </w:r>
    </w:p>
    <w:p w14:paraId="5A008863">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（三）其他收入：</w:t>
      </w:r>
      <w:r>
        <w:rPr>
          <w:rFonts w:hint="eastAsia" w:ascii="仿宋" w:hAnsi="仿宋" w:eastAsia="仿宋" w:cs="Times New Roman"/>
          <w:color w:val="000000"/>
          <w:kern w:val="0"/>
          <w:sz w:val="32"/>
          <w:szCs w:val="32"/>
        </w:rPr>
        <w:t>指除上述“财政拨款收入”“事业收入”“经营收入”等以外的收入。</w:t>
      </w:r>
    </w:p>
    <w:p w14:paraId="0409A68D">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（四）用事业基金弥补收支差额：</w:t>
      </w:r>
      <w:r>
        <w:rPr>
          <w:rFonts w:hint="eastAsia" w:ascii="仿宋" w:hAnsi="仿宋" w:eastAsia="仿宋"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56E58D7C">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（五）年初结转和结余：</w:t>
      </w:r>
      <w:r>
        <w:rPr>
          <w:rFonts w:hint="eastAsia" w:ascii="仿宋" w:hAnsi="仿宋" w:eastAsia="仿宋" w:cs="Times New Roman"/>
          <w:color w:val="000000"/>
          <w:kern w:val="0"/>
          <w:sz w:val="32"/>
          <w:szCs w:val="32"/>
        </w:rPr>
        <w:t>指以前年度尚未完成、结转到本年仍按原规定用途继续使用的资金，或项目已完成等产生的结余资金。</w:t>
      </w:r>
    </w:p>
    <w:p w14:paraId="57D94681">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（六）结余分配：</w:t>
      </w:r>
      <w:r>
        <w:rPr>
          <w:rFonts w:hint="eastAsia" w:ascii="仿宋" w:hAnsi="仿宋" w:eastAsia="仿宋" w:cs="Times New Roman"/>
          <w:color w:val="000000"/>
          <w:kern w:val="0"/>
          <w:sz w:val="32"/>
          <w:szCs w:val="32"/>
        </w:rPr>
        <w:t>指事业单位按照事业单位会计制度的规定从非财政补助结余中分配的事业基金和职工福利基金等。</w:t>
      </w:r>
    </w:p>
    <w:p w14:paraId="3B29005D">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（七）年末结转和结余：</w:t>
      </w:r>
      <w:r>
        <w:rPr>
          <w:rFonts w:hint="eastAsia" w:ascii="仿宋" w:hAnsi="仿宋" w:eastAsia="仿宋" w:cs="Times New Roman"/>
          <w:color w:val="000000"/>
          <w:kern w:val="0"/>
          <w:sz w:val="32"/>
          <w:szCs w:val="32"/>
        </w:rPr>
        <w:t>指单位按有关规定结转到下年或以后年度继续使用的资金，或项目已完成等产生的结余资金。</w:t>
      </w:r>
    </w:p>
    <w:p w14:paraId="6982275F">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（八）基本支出：</w:t>
      </w:r>
      <w:r>
        <w:rPr>
          <w:rFonts w:hint="eastAsia" w:ascii="仿宋" w:hAnsi="仿宋" w:eastAsia="仿宋" w:cs="Times New Roman"/>
          <w:color w:val="000000"/>
          <w:kern w:val="0"/>
          <w:sz w:val="32"/>
          <w:szCs w:val="32"/>
        </w:rPr>
        <w:t>填列单位为保障机构正常运转、完成日常工作任务而发生的各项支出。</w:t>
      </w:r>
    </w:p>
    <w:p w14:paraId="1985211D">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（九）项目支出：</w:t>
      </w:r>
      <w:r>
        <w:rPr>
          <w:rFonts w:hint="eastAsia" w:ascii="仿宋" w:hAnsi="仿宋" w:eastAsia="仿宋" w:cs="Times New Roman"/>
          <w:color w:val="000000"/>
          <w:kern w:val="0"/>
          <w:sz w:val="32"/>
          <w:szCs w:val="32"/>
        </w:rPr>
        <w:t>填列单位为完成特定的行政工作任务或事业发展目标，在基本支出之外发生的各项支出</w:t>
      </w:r>
    </w:p>
    <w:p w14:paraId="292712FD">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（十）基本建设支出：</w:t>
      </w:r>
      <w:r>
        <w:rPr>
          <w:rFonts w:hint="eastAsia" w:ascii="仿宋" w:hAnsi="仿宋" w:eastAsia="仿宋"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159F9C9">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（十一）其他资本性支出：</w:t>
      </w:r>
      <w:r>
        <w:rPr>
          <w:rFonts w:hint="eastAsia" w:ascii="仿宋" w:hAnsi="仿宋" w:eastAsia="仿宋"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48450A0D">
      <w:pPr>
        <w:snapToGrid w:val="0"/>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（十二）“三公”经费：</w:t>
      </w:r>
      <w:r>
        <w:rPr>
          <w:rFonts w:hint="eastAsia" w:ascii="仿宋" w:hAnsi="仿宋" w:eastAsia="仿宋"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65F1F27">
      <w:pPr>
        <w:snapToGrid w:val="0"/>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（十三）其他交通费用：</w:t>
      </w:r>
      <w:r>
        <w:rPr>
          <w:rFonts w:hint="eastAsia" w:ascii="仿宋" w:hAnsi="仿宋" w:eastAsia="仿宋" w:cs="Times New Roman"/>
          <w:color w:val="000000"/>
          <w:kern w:val="0"/>
          <w:sz w:val="32"/>
          <w:szCs w:val="32"/>
        </w:rPr>
        <w:t>填列单位除公务用车运行维护费以外的其他交通费用。如公务交通补贴、租车费用、出租车费用，飞机、船舶等燃料费、维修费、保险费等。</w:t>
      </w:r>
    </w:p>
    <w:p w14:paraId="5EB67E61">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（十四）公务用车购置：</w:t>
      </w:r>
      <w:r>
        <w:rPr>
          <w:rFonts w:hint="eastAsia" w:ascii="仿宋" w:hAnsi="仿宋" w:eastAsia="仿宋" w:cs="Times New Roman"/>
          <w:color w:val="000000"/>
          <w:kern w:val="0"/>
          <w:sz w:val="32"/>
          <w:szCs w:val="32"/>
        </w:rPr>
        <w:t>填列单位公务用车车辆购置支出（含车辆购置税、牌照费）。</w:t>
      </w:r>
    </w:p>
    <w:p w14:paraId="7DD24E47">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（十五）其他交通工具购置：</w:t>
      </w:r>
      <w:r>
        <w:rPr>
          <w:rFonts w:hint="eastAsia" w:ascii="仿宋" w:hAnsi="仿宋" w:eastAsia="仿宋" w:cs="Times New Roman"/>
          <w:color w:val="000000"/>
          <w:kern w:val="0"/>
          <w:sz w:val="32"/>
          <w:szCs w:val="32"/>
        </w:rPr>
        <w:t>填列单位除公务用车外的其他各类交通工具（如船舶、飞机等）购置支出（含车辆购置税、牌照费）。</w:t>
      </w:r>
    </w:p>
    <w:p w14:paraId="55C654FE">
      <w:pPr>
        <w:widowControl/>
        <w:spacing w:line="560" w:lineRule="exact"/>
        <w:ind w:firstLine="643" w:firstLineChars="200"/>
        <w:rPr>
          <w:rFonts w:ascii="仿宋" w:hAnsi="仿宋" w:eastAsia="仿宋" w:cs="Times New Roman"/>
          <w:color w:val="000000"/>
          <w:kern w:val="0"/>
          <w:sz w:val="32"/>
          <w:szCs w:val="32"/>
        </w:rPr>
      </w:pPr>
      <w:r>
        <w:rPr>
          <w:rFonts w:hint="eastAsia" w:ascii="仿宋" w:hAnsi="仿宋" w:eastAsia="仿宋" w:cs="Times New Roman"/>
          <w:b/>
          <w:bCs/>
          <w:color w:val="000000"/>
          <w:kern w:val="0"/>
          <w:sz w:val="32"/>
          <w:szCs w:val="32"/>
        </w:rPr>
        <w:t>（十六）机关运行经费：</w:t>
      </w:r>
      <w:r>
        <w:rPr>
          <w:rFonts w:hint="eastAsia" w:ascii="仿宋" w:hAnsi="仿宋" w:eastAsia="仿宋"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6448156">
      <w:pPr>
        <w:widowControl/>
        <w:spacing w:line="560" w:lineRule="exact"/>
        <w:ind w:firstLine="643" w:firstLineChars="200"/>
        <w:rPr>
          <w:rFonts w:ascii="仿宋" w:hAnsi="仿宋" w:eastAsia="仿宋"/>
        </w:rPr>
      </w:pPr>
      <w:r>
        <w:rPr>
          <w:rFonts w:hint="eastAsia" w:ascii="仿宋" w:hAnsi="仿宋" w:eastAsia="仿宋" w:cs="Times New Roman"/>
          <w:b/>
          <w:bCs/>
          <w:color w:val="000000"/>
          <w:kern w:val="0"/>
          <w:sz w:val="32"/>
          <w:szCs w:val="32"/>
        </w:rPr>
        <w:t>（十七）经费形式:</w:t>
      </w:r>
      <w:r>
        <w:rPr>
          <w:rFonts w:hint="eastAsia" w:ascii="仿宋" w:hAnsi="仿宋" w:eastAsia="仿宋" w:cs="Times New Roman"/>
          <w:color w:val="000000"/>
          <w:kern w:val="0"/>
          <w:sz w:val="32"/>
          <w:szCs w:val="32"/>
        </w:rPr>
        <w:t>按照经费来源，</w:t>
      </w:r>
      <w:r>
        <w:rPr>
          <w:rFonts w:hint="eastAsia" w:ascii="仿宋" w:hAnsi="仿宋" w:eastAsia="仿宋" w:cs="ArialUnicodeMS"/>
          <w:kern w:val="0"/>
          <w:sz w:val="32"/>
          <w:szCs w:val="32"/>
        </w:rPr>
        <w:t>可分为财政拨款、财政性资金基本保证、财政性资金定额或定项补助、财政性资金零补助四类。</w:t>
      </w:r>
    </w:p>
    <w:p w14:paraId="50DBAE49">
      <w:pPr>
        <w:widowControl/>
        <w:spacing w:line="560" w:lineRule="exact"/>
        <w:ind w:firstLine="420" w:firstLineChars="200"/>
        <w:rPr>
          <w:rFonts w:ascii="仿宋" w:hAnsi="仿宋" w:eastAsia="仿宋"/>
        </w:rPr>
      </w:pPr>
    </w:p>
    <w:sectPr>
      <w:headerReference r:id="rId30" w:type="first"/>
      <w:headerReference r:id="rId29" w:type="default"/>
      <w:footerReference r:id="rId31" w:type="default"/>
      <w:pgSz w:w="11906" w:h="16838"/>
      <w:pgMar w:top="1701" w:right="1418" w:bottom="249" w:left="1418"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等线 Light">
    <w:panose1 w:val="02010600030101010101"/>
    <w:charset w:val="86"/>
    <w:family w:val="roman"/>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A15BE">
    <w:pPr>
      <w:pStyle w:val="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5DE73">
    <w:pPr>
      <w:pStyle w:val="6"/>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14:paraId="49E78138">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50F57">
    <w:pPr>
      <w:pStyle w:val="6"/>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14:paraId="1D164189">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322CB">
    <w:pPr>
      <w:pStyle w:val="6"/>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14:paraId="5D97029B">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3E0937">
    <w:pPr>
      <w:pStyle w:val="6"/>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14:paraId="21212FB6">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55476">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4BCCA0">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12871">
    <w:pPr>
      <w:pStyle w:val="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D02AE">
    <w:pPr>
      <w:pStyle w:val="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3214A">
    <w:pPr>
      <w:pStyle w:val="6"/>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B26C4">
    <w:pPr>
      <w:pStyle w:val="6"/>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809705">
    <w:pPr>
      <w:pStyle w:val="6"/>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983FF">
    <w:pPr>
      <w:pStyle w:val="6"/>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14:paraId="6471F571">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8035FF">
    <w:pPr>
      <w:pStyle w:val="7"/>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14:paraId="0E37F21B">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056D33">
    <w:pPr>
      <w:pStyle w:val="7"/>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14:paraId="6C54D4D8">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FD1DD1">
    <w:pPr>
      <w:pStyle w:val="7"/>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14:paraId="34F917D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803131">
    <w:pPr>
      <w:pStyle w:val="7"/>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14:paraId="12AEFE9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466382">
    <w:pPr>
      <w:pStyle w:val="7"/>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14:paraId="4747B4F1">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A0A679">
    <w:pPr>
      <w:pStyle w:val="7"/>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06895A">
    <w:pPr>
      <w:pStyle w:val="7"/>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14:paraId="5DDF80F3"/>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59BCFC">
    <w:pPr>
      <w:pStyle w:val="7"/>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14:paraId="649F51D0">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855CC">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4938AE">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90CDE5">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89DE2D">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0EF708">
    <w:pPr>
      <w:pStyle w:val="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D6756">
    <w:pPr>
      <w:pStyle w:val="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ACE1B">
    <w:pPr>
      <w:pStyle w:val="7"/>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5EAFE">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TMzZmIyODEyYmQwZGE2MGU2MDg2NjQ2ZDRlZTY2ODcifQ=="/>
  </w:docVars>
  <w:rsids>
    <w:rsidRoot w:val="6AAF1C96"/>
    <w:rsid w:val="00007F41"/>
    <w:rsid w:val="00013BC2"/>
    <w:rsid w:val="00050C26"/>
    <w:rsid w:val="00064D33"/>
    <w:rsid w:val="0007063E"/>
    <w:rsid w:val="00073392"/>
    <w:rsid w:val="00073F4E"/>
    <w:rsid w:val="00086C89"/>
    <w:rsid w:val="000A39FB"/>
    <w:rsid w:val="000F5F31"/>
    <w:rsid w:val="00111AD5"/>
    <w:rsid w:val="00117746"/>
    <w:rsid w:val="00163F95"/>
    <w:rsid w:val="00180A85"/>
    <w:rsid w:val="00180A9A"/>
    <w:rsid w:val="001829C0"/>
    <w:rsid w:val="00184809"/>
    <w:rsid w:val="00191F88"/>
    <w:rsid w:val="00192112"/>
    <w:rsid w:val="001B0127"/>
    <w:rsid w:val="001C12D5"/>
    <w:rsid w:val="001C297F"/>
    <w:rsid w:val="001C63C6"/>
    <w:rsid w:val="001C69F7"/>
    <w:rsid w:val="001D6F97"/>
    <w:rsid w:val="00215C19"/>
    <w:rsid w:val="00216C4E"/>
    <w:rsid w:val="00250F16"/>
    <w:rsid w:val="002650EC"/>
    <w:rsid w:val="00287F50"/>
    <w:rsid w:val="0029390D"/>
    <w:rsid w:val="002A6C46"/>
    <w:rsid w:val="002C19B5"/>
    <w:rsid w:val="002E4C95"/>
    <w:rsid w:val="003656C7"/>
    <w:rsid w:val="003A075D"/>
    <w:rsid w:val="003A4EE8"/>
    <w:rsid w:val="00411C2B"/>
    <w:rsid w:val="00432187"/>
    <w:rsid w:val="00442CC2"/>
    <w:rsid w:val="00446244"/>
    <w:rsid w:val="00473C20"/>
    <w:rsid w:val="004D61CB"/>
    <w:rsid w:val="00500CCE"/>
    <w:rsid w:val="005011D6"/>
    <w:rsid w:val="00503F2E"/>
    <w:rsid w:val="00532FF7"/>
    <w:rsid w:val="00552226"/>
    <w:rsid w:val="00566120"/>
    <w:rsid w:val="00566D87"/>
    <w:rsid w:val="00582E6D"/>
    <w:rsid w:val="00586622"/>
    <w:rsid w:val="005921EF"/>
    <w:rsid w:val="00593D45"/>
    <w:rsid w:val="005954D5"/>
    <w:rsid w:val="00597936"/>
    <w:rsid w:val="005A53FA"/>
    <w:rsid w:val="005D1293"/>
    <w:rsid w:val="005F4473"/>
    <w:rsid w:val="00610193"/>
    <w:rsid w:val="00644D5F"/>
    <w:rsid w:val="00657F86"/>
    <w:rsid w:val="006657EB"/>
    <w:rsid w:val="006727AD"/>
    <w:rsid w:val="00691425"/>
    <w:rsid w:val="006971C6"/>
    <w:rsid w:val="006A516E"/>
    <w:rsid w:val="006A6BF5"/>
    <w:rsid w:val="006B0830"/>
    <w:rsid w:val="006E2C2C"/>
    <w:rsid w:val="00716E2B"/>
    <w:rsid w:val="00727BA1"/>
    <w:rsid w:val="00770F18"/>
    <w:rsid w:val="00773B74"/>
    <w:rsid w:val="00775BC7"/>
    <w:rsid w:val="0078290C"/>
    <w:rsid w:val="007A423D"/>
    <w:rsid w:val="007A4FD1"/>
    <w:rsid w:val="007B183C"/>
    <w:rsid w:val="007B2BFE"/>
    <w:rsid w:val="007C06CA"/>
    <w:rsid w:val="007E2051"/>
    <w:rsid w:val="008163FB"/>
    <w:rsid w:val="008226C4"/>
    <w:rsid w:val="0082605B"/>
    <w:rsid w:val="00840B64"/>
    <w:rsid w:val="00855C36"/>
    <w:rsid w:val="00857DBE"/>
    <w:rsid w:val="008701BC"/>
    <w:rsid w:val="00883D92"/>
    <w:rsid w:val="008A5362"/>
    <w:rsid w:val="008C05A0"/>
    <w:rsid w:val="008F21F1"/>
    <w:rsid w:val="008F221B"/>
    <w:rsid w:val="008F5A2D"/>
    <w:rsid w:val="009036F6"/>
    <w:rsid w:val="00912BF7"/>
    <w:rsid w:val="009165FB"/>
    <w:rsid w:val="00921602"/>
    <w:rsid w:val="00957EA1"/>
    <w:rsid w:val="009610C4"/>
    <w:rsid w:val="00966E5B"/>
    <w:rsid w:val="00981B4D"/>
    <w:rsid w:val="009B4EF0"/>
    <w:rsid w:val="009D271F"/>
    <w:rsid w:val="00A3465B"/>
    <w:rsid w:val="00A371F2"/>
    <w:rsid w:val="00A44E6D"/>
    <w:rsid w:val="00A57DD9"/>
    <w:rsid w:val="00A929C2"/>
    <w:rsid w:val="00A97CE6"/>
    <w:rsid w:val="00AD097F"/>
    <w:rsid w:val="00AD3773"/>
    <w:rsid w:val="00B844F4"/>
    <w:rsid w:val="00BA06A1"/>
    <w:rsid w:val="00BA1F7B"/>
    <w:rsid w:val="00BA770A"/>
    <w:rsid w:val="00BD7281"/>
    <w:rsid w:val="00C00019"/>
    <w:rsid w:val="00C026CC"/>
    <w:rsid w:val="00C03F20"/>
    <w:rsid w:val="00C054DE"/>
    <w:rsid w:val="00C22552"/>
    <w:rsid w:val="00C679A9"/>
    <w:rsid w:val="00C71C1A"/>
    <w:rsid w:val="00C7541C"/>
    <w:rsid w:val="00C93137"/>
    <w:rsid w:val="00CC0FAA"/>
    <w:rsid w:val="00CC4943"/>
    <w:rsid w:val="00CD0736"/>
    <w:rsid w:val="00D13B9A"/>
    <w:rsid w:val="00D1570F"/>
    <w:rsid w:val="00D15EA1"/>
    <w:rsid w:val="00D32830"/>
    <w:rsid w:val="00D971FD"/>
    <w:rsid w:val="00DA2732"/>
    <w:rsid w:val="00DB1DD3"/>
    <w:rsid w:val="00DB5668"/>
    <w:rsid w:val="00DB7153"/>
    <w:rsid w:val="00DB7F05"/>
    <w:rsid w:val="00DD5A73"/>
    <w:rsid w:val="00DE2332"/>
    <w:rsid w:val="00E028C3"/>
    <w:rsid w:val="00E109C1"/>
    <w:rsid w:val="00E14F77"/>
    <w:rsid w:val="00E2496D"/>
    <w:rsid w:val="00E3076B"/>
    <w:rsid w:val="00E36978"/>
    <w:rsid w:val="00E82A1E"/>
    <w:rsid w:val="00EA05EC"/>
    <w:rsid w:val="00EC06F4"/>
    <w:rsid w:val="00EE4E36"/>
    <w:rsid w:val="00EE778B"/>
    <w:rsid w:val="00F665F4"/>
    <w:rsid w:val="00F907D2"/>
    <w:rsid w:val="00FD225F"/>
    <w:rsid w:val="00FD55EE"/>
    <w:rsid w:val="05B00A30"/>
    <w:rsid w:val="0B011416"/>
    <w:rsid w:val="24F17D15"/>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caption"/>
    <w:basedOn w:val="1"/>
    <w:next w:val="1"/>
    <w:unhideWhenUsed/>
    <w:qFormat/>
    <w:uiPriority w:val="35"/>
    <w:rPr>
      <w:rFonts w:eastAsia="黑体" w:asciiTheme="majorHAnsi" w:hAnsiTheme="majorHAnsi" w:cstheme="majorBidi"/>
      <w:sz w:val="20"/>
      <w:szCs w:val="20"/>
    </w:r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Balloon Text"/>
    <w:basedOn w:val="1"/>
    <w:link w:val="15"/>
    <w:semiHidden/>
    <w:unhideWhenUsed/>
    <w:uiPriority w:val="99"/>
    <w:rPr>
      <w:sz w:val="18"/>
      <w:szCs w:val="18"/>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眉 Char"/>
    <w:basedOn w:val="10"/>
    <w:link w:val="7"/>
    <w:qFormat/>
    <w:uiPriority w:val="99"/>
    <w:rPr>
      <w:rFonts w:asciiTheme="minorHAnsi" w:hAnsiTheme="minorHAnsi" w:eastAsiaTheme="minorEastAsia"/>
      <w:sz w:val="18"/>
      <w:szCs w:val="18"/>
    </w:rPr>
  </w:style>
  <w:style w:type="character" w:customStyle="1" w:styleId="12">
    <w:name w:val="页脚 Char"/>
    <w:basedOn w:val="10"/>
    <w:link w:val="6"/>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styleId="14">
    <w:name w:val="List Paragraph"/>
    <w:basedOn w:val="1"/>
    <w:unhideWhenUsed/>
    <w:uiPriority w:val="99"/>
    <w:pPr>
      <w:ind w:firstLine="420" w:firstLineChars="200"/>
    </w:pPr>
  </w:style>
  <w:style w:type="character" w:customStyle="1" w:styleId="15">
    <w:name w:val="批注框文本 Char"/>
    <w:basedOn w:val="10"/>
    <w:link w:val="5"/>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chart" Target="charts/chart3.xml"/><Relationship Id="rId35" Type="http://schemas.openxmlformats.org/officeDocument/2006/relationships/chart" Target="charts/chart2.xml"/><Relationship Id="rId34" Type="http://schemas.openxmlformats.org/officeDocument/2006/relationships/chart" Target="charts/chart1.xml"/><Relationship Id="rId33" Type="http://schemas.openxmlformats.org/officeDocument/2006/relationships/image" Target="media/image1.GIF"/><Relationship Id="rId32" Type="http://schemas.openxmlformats.org/officeDocument/2006/relationships/theme" Target="theme/theme1.xml"/><Relationship Id="rId31" Type="http://schemas.openxmlformats.org/officeDocument/2006/relationships/footer" Target="footer13.xml"/><Relationship Id="rId30" Type="http://schemas.openxmlformats.org/officeDocument/2006/relationships/header" Target="header16.xml"/><Relationship Id="rId3" Type="http://schemas.openxmlformats.org/officeDocument/2006/relationships/header" Target="header1.xml"/><Relationship Id="rId29" Type="http://schemas.openxmlformats.org/officeDocument/2006/relationships/header" Target="header15.xml"/><Relationship Id="rId28" Type="http://schemas.openxmlformats.org/officeDocument/2006/relationships/header" Target="header14.xml"/><Relationship Id="rId27" Type="http://schemas.openxmlformats.org/officeDocument/2006/relationships/footer" Target="footer12.xml"/><Relationship Id="rId26" Type="http://schemas.openxmlformats.org/officeDocument/2006/relationships/footer" Target="footer11.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oleObject" Target="Microsoft%20Office%20Word%20&#20013;&#30340;&#22270;&#34920;"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icrosoft%20Office%20Word%20&#20013;&#30340;&#22270;&#34920;%20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金额</c:v>
                </c:pt>
              </c:strCache>
            </c:strRef>
          </c:tx>
          <c:explosion val="0"/>
          <c:dPt>
            <c:idx val="0"/>
            <c:bubble3D val="0"/>
          </c:dPt>
          <c:dPt>
            <c:idx val="1"/>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en-US"/>
                      <a:t>486.28</a:t>
                    </a:r>
                    <a:r>
                      <a:rPr lang="zh-CN" altLang="en-US"/>
                      <a:t>万元</a:t>
                    </a:r>
                    <a:endParaRPr lang="en-US" altLang="en-US"/>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en-US"/>
                      <a:t>7942.65</a:t>
                    </a:r>
                    <a:r>
                      <a:rPr lang="zh-CN" altLang="en-US"/>
                      <a:t>万元</a:t>
                    </a:r>
                    <a:endParaRPr lang="en-US" altLang="en-US"/>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486.28</c:v>
                </c:pt>
                <c:pt idx="1">
                  <c:v>7942.65</c:v>
                </c:pt>
              </c:numCache>
            </c:numRef>
          </c:val>
        </c:ser>
        <c:dLbls>
          <c:showLegendKey val="0"/>
          <c:showVal val="1"/>
          <c:showCatName val="0"/>
          <c:showSerName val="0"/>
          <c:showPercent val="0"/>
          <c:showBubbleSize val="0"/>
        </c:dLbls>
      </c:pie3DChart>
    </c:plotArea>
    <c:legend>
      <c:legendPos val="r"/>
      <c:layout>
        <c:manualLayout>
          <c:xMode val="edge"/>
          <c:yMode val="edge"/>
          <c:x val="0.78146341571201"/>
          <c:y val="0.286531344034725"/>
          <c:w val="0.201699205306647"/>
          <c:h val="0.340386046950523"/>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'[Microsoft Office Word 中的图表]Sheet1'!$B$1</c:f>
              <c:strCache>
                <c:ptCount val="1"/>
                <c:pt idx="0">
                  <c:v>年初预算</c:v>
                </c:pt>
              </c:strCache>
            </c:strRef>
          </c:tx>
          <c:invertIfNegative val="0"/>
          <c:dLbls>
            <c:delete val="1"/>
          </c:dLbls>
          <c:cat>
            <c:strRef>
              <c:f>'[Microsoft Office Word 中的图表]Sheet1'!$A$2:$A$3</c:f>
              <c:strCache>
                <c:ptCount val="2"/>
                <c:pt idx="0">
                  <c:v>收入</c:v>
                </c:pt>
                <c:pt idx="1">
                  <c:v>支出</c:v>
                </c:pt>
              </c:strCache>
            </c:strRef>
          </c:cat>
          <c:val>
            <c:numRef>
              <c:f>'[Microsoft Office Word 中的图表]Sheet1'!$B$2:$B$3</c:f>
              <c:numCache>
                <c:formatCode>General</c:formatCode>
                <c:ptCount val="2"/>
                <c:pt idx="0">
                  <c:v>9991.92</c:v>
                </c:pt>
                <c:pt idx="1">
                  <c:v>9991.92</c:v>
                </c:pt>
              </c:numCache>
            </c:numRef>
          </c:val>
        </c:ser>
        <c:ser>
          <c:idx val="1"/>
          <c:order val="1"/>
          <c:tx>
            <c:strRef>
              <c:f>'[Microsoft Office Word 中的图表]Sheet1'!$C$1</c:f>
              <c:strCache>
                <c:ptCount val="1"/>
                <c:pt idx="0">
                  <c:v>决算</c:v>
                </c:pt>
              </c:strCache>
            </c:strRef>
          </c:tx>
          <c:invertIfNegative val="0"/>
          <c:dLbls>
            <c:delete val="1"/>
          </c:dLbls>
          <c:cat>
            <c:strRef>
              <c:f>'[Microsoft Office Word 中的图表]Sheet1'!$A$2:$A$3</c:f>
              <c:strCache>
                <c:ptCount val="2"/>
                <c:pt idx="0">
                  <c:v>收入</c:v>
                </c:pt>
                <c:pt idx="1">
                  <c:v>支出</c:v>
                </c:pt>
              </c:strCache>
            </c:strRef>
          </c:cat>
          <c:val>
            <c:numRef>
              <c:f>'[Microsoft Office Word 中的图表]Sheet1'!$C$2:$C$3</c:f>
              <c:numCache>
                <c:formatCode>General</c:formatCode>
                <c:ptCount val="2"/>
                <c:pt idx="0">
                  <c:v>8431.04</c:v>
                </c:pt>
                <c:pt idx="1">
                  <c:v>8428.93</c:v>
                </c:pt>
              </c:numCache>
            </c:numRef>
          </c:val>
        </c:ser>
        <c:dLbls>
          <c:showLegendKey val="0"/>
          <c:showVal val="0"/>
          <c:showCatName val="0"/>
          <c:showSerName val="0"/>
          <c:showPercent val="0"/>
          <c:showBubbleSize val="0"/>
        </c:dLbls>
        <c:gapWidth val="150"/>
        <c:axId val="127943808"/>
        <c:axId val="127945728"/>
      </c:barChart>
      <c:catAx>
        <c:axId val="127943808"/>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7945728"/>
        <c:crosses val="autoZero"/>
        <c:auto val="1"/>
        <c:lblAlgn val="ctr"/>
        <c:lblOffset val="100"/>
        <c:noMultiLvlLbl val="0"/>
      </c:catAx>
      <c:valAx>
        <c:axId val="12794572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7943808"/>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'[Microsoft Office Word 中的图表 2]Sheet1'!$B$1</c:f>
              <c:strCache>
                <c:ptCount val="1"/>
                <c:pt idx="0">
                  <c:v>金额</c:v>
                </c:pt>
              </c:strCache>
            </c:strRef>
          </c:tx>
          <c:explosion val="0"/>
          <c:dPt>
            <c:idx val="0"/>
            <c:bubble3D val="0"/>
          </c:dPt>
          <c:dPt>
            <c:idx val="1"/>
            <c:bubble3D val="0"/>
          </c:dPt>
          <c:dPt>
            <c:idx val="2"/>
            <c:bubble3D val="0"/>
          </c:dPt>
          <c:dPt>
            <c:idx val="3"/>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en-US"/>
                      <a:t>6961.18</a:t>
                    </a:r>
                    <a:r>
                      <a:rPr lang="zh-CN" altLang="en-US"/>
                      <a:t>万元</a:t>
                    </a:r>
                    <a:endParaRPr lang="en-US" altLang="en-US"/>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en-US"/>
                      <a:t>909.97</a:t>
                    </a:r>
                    <a:r>
                      <a:rPr lang="zh-CN" altLang="en-US"/>
                      <a:t>万元</a:t>
                    </a:r>
                    <a:endParaRPr lang="en-US" altLang="en-US"/>
                  </a:p>
                </c:rich>
              </c:tx>
              <c:dLblPos val="bestFit"/>
              <c:showLegendKey val="0"/>
              <c:showVal val="1"/>
              <c:showCatName val="0"/>
              <c:showSerName val="0"/>
              <c:showPercent val="0"/>
              <c:showBubbleSize val="0"/>
              <c:extLst>
                <c:ext xmlns:c15="http://schemas.microsoft.com/office/drawing/2012/chart" uri="{CE6537A1-D6FC-4f65-9D91-7224C49458BB}"/>
              </c:extLst>
            </c:dLbl>
            <c:dLbl>
              <c:idx val="2"/>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en-US"/>
                      <a:t>9</a:t>
                    </a:r>
                    <a:r>
                      <a:rPr lang="zh-CN" altLang="en-US"/>
                      <a:t>万元</a:t>
                    </a:r>
                    <a:endParaRPr lang="en-US" altLang="en-US"/>
                  </a:p>
                </c:rich>
              </c:tx>
              <c:dLblPos val="bestFit"/>
              <c:showLegendKey val="0"/>
              <c:showVal val="1"/>
              <c:showCatName val="0"/>
              <c:showSerName val="0"/>
              <c:showPercent val="0"/>
              <c:showBubbleSize val="0"/>
              <c:extLst>
                <c:ext xmlns:c15="http://schemas.microsoft.com/office/drawing/2012/chart" uri="{CE6537A1-D6FC-4f65-9D91-7224C49458BB}"/>
              </c:extLst>
            </c:dLbl>
            <c:dLbl>
              <c:idx val="3"/>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en-US"/>
                      <a:t>1.2</a:t>
                    </a:r>
                    <a:r>
                      <a:rPr lang="zh-CN" altLang="en-US"/>
                      <a:t>万元</a:t>
                    </a:r>
                    <a:endParaRPr lang="en-US" altLang="en-US"/>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'[Microsoft Office Word 中的图表 2]Sheet1'!$A$2:$A$5</c:f>
              <c:strCache>
                <c:ptCount val="4"/>
                <c:pt idx="0">
                  <c:v>城乡居民区级配套</c:v>
                </c:pt>
                <c:pt idx="1">
                  <c:v>离退休及伤残军人医疗费</c:v>
                </c:pt>
                <c:pt idx="2">
                  <c:v>医疗救助</c:v>
                </c:pt>
                <c:pt idx="3">
                  <c:v>单位行政运行支出</c:v>
                </c:pt>
              </c:strCache>
            </c:strRef>
          </c:cat>
          <c:val>
            <c:numRef>
              <c:f>'[Microsoft Office Word 中的图表 2]Sheet1'!$B$2:$B$5</c:f>
              <c:numCache>
                <c:formatCode>General</c:formatCode>
                <c:ptCount val="4"/>
                <c:pt idx="0">
                  <c:v>6961.18</c:v>
                </c:pt>
                <c:pt idx="1">
                  <c:v>909.97</c:v>
                </c:pt>
                <c:pt idx="2">
                  <c:v>9</c:v>
                </c:pt>
                <c:pt idx="3">
                  <c:v>1.2</c:v>
                </c:pt>
              </c:numCache>
            </c:numRef>
          </c:val>
        </c:ser>
        <c:dLbls>
          <c:showLegendKey val="0"/>
          <c:showVal val="1"/>
          <c:showCatName val="0"/>
          <c:showSerName val="0"/>
          <c:showPercent val="0"/>
          <c:showBubbleSize val="0"/>
        </c:dLbls>
      </c:pie3D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53"/>
    <customShpInfo spid="_x0000_s1054"/>
    <customShpInfo spid="_x0000_s1055"/>
    <customShpInfo spid="_x0000_s1029"/>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ABF548-891A-4132-882F-9E353FA560B4}">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25</Pages>
  <Words>6436</Words>
  <Characters>7217</Characters>
  <Lines>58</Lines>
  <Paragraphs>16</Paragraphs>
  <TotalTime>59</TotalTime>
  <ScaleCrop>false</ScaleCrop>
  <LinksUpToDate>false</LinksUpToDate>
  <CharactersWithSpaces>7311</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2021-05-20T01:50:00Z</dcterms:created>
  <dc:creator>王明新TIAD</dc:creator>
  <cp:lastModifiedBy> </cp:lastModifiedBy>
  <cp:lastPrinted>2020-07-30T02:37:00Z</cp:lastPrinted>
  <dcterms:modified xsi:type="dcterms:W3CDTF">2024-09-14T02:46:46Z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F03E3826AD7C4079982AEBFEE5D3AE90_12</vt:lpwstr>
  </property>
</Properties>
</file>