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hart10.xml" ContentType="application/vnd.openxmlformats-officedocument.drawingml.chart+xml"/>
  <Override PartName="/word/charts/chart20.xml" ContentType="application/vnd.openxmlformats-officedocument.drawingml.chart+xml"/>
  <Override PartName="/word/charts/chart30.xml" ContentType="application/vnd.openxmlformats-officedocument.drawingml.chart+xml"/>
  <Override PartName="/word/charts/chart40.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333E" w:rsidRDefault="007C333E">
      <w:pPr>
        <w:jc w:val="center"/>
        <w:rPr>
          <w:rFonts w:ascii="仿宋" w:eastAsia="仿宋" w:hAnsi="仿宋" w:cs="黑体"/>
          <w:b/>
          <w:bCs/>
          <w:sz w:val="72"/>
          <w:szCs w:val="72"/>
        </w:rPr>
      </w:pPr>
    </w:p>
    <w:p w:rsidR="007C333E" w:rsidRDefault="007C333E">
      <w:pPr>
        <w:jc w:val="center"/>
        <w:rPr>
          <w:rFonts w:ascii="仿宋" w:eastAsia="仿宋" w:hAnsi="仿宋" w:cs="黑体"/>
          <w:b/>
          <w:bCs/>
          <w:sz w:val="72"/>
          <w:szCs w:val="72"/>
        </w:rPr>
      </w:pPr>
    </w:p>
    <w:p w:rsidR="007C333E" w:rsidRDefault="00B43638">
      <w:pPr>
        <w:jc w:val="center"/>
        <w:rPr>
          <w:rFonts w:ascii="仿宋" w:eastAsia="仿宋" w:hAnsi="仿宋" w:cs="黑体"/>
          <w:b/>
          <w:bCs/>
          <w:sz w:val="72"/>
          <w:szCs w:val="72"/>
        </w:rPr>
      </w:pPr>
      <w:r>
        <w:rPr>
          <w:rFonts w:ascii="仿宋" w:eastAsia="仿宋" w:hAnsi="仿宋" w:cs="黑体" w:hint="eastAsia"/>
          <w:b/>
          <w:bCs/>
          <w:sz w:val="72"/>
          <w:szCs w:val="72"/>
        </w:rPr>
        <w:t>2019年度部门决算公开文本</w:t>
      </w:r>
    </w:p>
    <w:p w:rsidR="007C333E" w:rsidRDefault="007C333E">
      <w:pPr>
        <w:spacing w:line="360" w:lineRule="auto"/>
        <w:jc w:val="center"/>
        <w:rPr>
          <w:rFonts w:ascii="仿宋" w:eastAsia="仿宋" w:hAnsi="仿宋" w:cs="黑体"/>
          <w:sz w:val="32"/>
          <w:szCs w:val="32"/>
        </w:rPr>
      </w:pPr>
    </w:p>
    <w:p w:rsidR="007C333E" w:rsidRDefault="007C333E">
      <w:pPr>
        <w:spacing w:line="600" w:lineRule="auto"/>
        <w:jc w:val="center"/>
        <w:rPr>
          <w:rFonts w:ascii="仿宋" w:eastAsia="仿宋" w:hAnsi="仿宋" w:cs="黑体"/>
          <w:sz w:val="32"/>
          <w:szCs w:val="32"/>
        </w:rPr>
      </w:pPr>
    </w:p>
    <w:p w:rsidR="007C333E" w:rsidRDefault="007C333E">
      <w:pPr>
        <w:spacing w:line="600" w:lineRule="auto"/>
        <w:jc w:val="center"/>
        <w:rPr>
          <w:rFonts w:ascii="仿宋" w:eastAsia="仿宋" w:hAnsi="仿宋" w:cs="黑体"/>
          <w:sz w:val="32"/>
          <w:szCs w:val="32"/>
        </w:rPr>
      </w:pPr>
    </w:p>
    <w:p w:rsidR="007C333E" w:rsidRDefault="007C333E">
      <w:pPr>
        <w:spacing w:line="600" w:lineRule="auto"/>
        <w:jc w:val="center"/>
        <w:rPr>
          <w:rFonts w:ascii="仿宋" w:eastAsia="仿宋" w:hAnsi="仿宋" w:cs="黑体"/>
          <w:sz w:val="32"/>
          <w:szCs w:val="32"/>
        </w:rPr>
      </w:pPr>
    </w:p>
    <w:p w:rsidR="007C333E" w:rsidRDefault="007C333E">
      <w:pPr>
        <w:spacing w:line="600" w:lineRule="auto"/>
        <w:jc w:val="center"/>
        <w:rPr>
          <w:rFonts w:ascii="仿宋" w:eastAsia="仿宋" w:hAnsi="仿宋" w:cs="黑体"/>
          <w:sz w:val="32"/>
          <w:szCs w:val="32"/>
        </w:rPr>
      </w:pPr>
    </w:p>
    <w:p w:rsidR="007C333E" w:rsidRDefault="007C333E">
      <w:pPr>
        <w:spacing w:line="480" w:lineRule="auto"/>
        <w:jc w:val="center"/>
        <w:rPr>
          <w:rFonts w:ascii="仿宋" w:eastAsia="仿宋" w:hAnsi="仿宋" w:cs="黑体"/>
          <w:sz w:val="32"/>
          <w:szCs w:val="32"/>
        </w:rPr>
      </w:pPr>
    </w:p>
    <w:p w:rsidR="007C333E" w:rsidRDefault="007C333E">
      <w:pPr>
        <w:spacing w:line="480" w:lineRule="auto"/>
        <w:jc w:val="center"/>
        <w:rPr>
          <w:rFonts w:ascii="仿宋" w:eastAsia="仿宋" w:hAnsi="仿宋" w:cs="黑体"/>
          <w:sz w:val="32"/>
          <w:szCs w:val="32"/>
        </w:rPr>
      </w:pPr>
    </w:p>
    <w:p w:rsidR="007C333E" w:rsidRDefault="007C333E">
      <w:pPr>
        <w:spacing w:line="480" w:lineRule="auto"/>
        <w:jc w:val="center"/>
        <w:rPr>
          <w:rFonts w:ascii="仿宋" w:eastAsia="仿宋" w:hAnsi="仿宋" w:cs="黑体"/>
          <w:sz w:val="32"/>
          <w:szCs w:val="32"/>
        </w:rPr>
      </w:pPr>
    </w:p>
    <w:p w:rsidR="007C333E" w:rsidRDefault="007C333E">
      <w:pPr>
        <w:spacing w:line="480" w:lineRule="auto"/>
        <w:jc w:val="center"/>
        <w:rPr>
          <w:rFonts w:ascii="仿宋" w:eastAsia="仿宋" w:hAnsi="仿宋" w:cs="黑体"/>
          <w:sz w:val="32"/>
          <w:szCs w:val="32"/>
        </w:rPr>
      </w:pPr>
    </w:p>
    <w:p w:rsidR="007C333E" w:rsidRDefault="007C333E">
      <w:pPr>
        <w:spacing w:line="480" w:lineRule="auto"/>
        <w:jc w:val="center"/>
        <w:rPr>
          <w:rFonts w:ascii="仿宋" w:eastAsia="仿宋" w:hAnsi="仿宋" w:cs="黑体"/>
          <w:sz w:val="32"/>
          <w:szCs w:val="32"/>
        </w:rPr>
      </w:pPr>
    </w:p>
    <w:p w:rsidR="007C333E" w:rsidRDefault="007C333E">
      <w:pPr>
        <w:snapToGrid w:val="0"/>
        <w:jc w:val="center"/>
        <w:rPr>
          <w:rFonts w:ascii="仿宋" w:eastAsia="仿宋" w:hAnsi="仿宋" w:cs="楷体_GB2312"/>
          <w:color w:val="000000" w:themeColor="text1"/>
          <w:kern w:val="0"/>
          <w:sz w:val="32"/>
          <w:szCs w:val="32"/>
        </w:rPr>
      </w:pPr>
    </w:p>
    <w:p w:rsidR="007C333E" w:rsidRDefault="007C333E">
      <w:pPr>
        <w:snapToGrid w:val="0"/>
        <w:jc w:val="center"/>
        <w:rPr>
          <w:rFonts w:ascii="仿宋" w:eastAsia="仿宋" w:hAnsi="仿宋" w:cs="楷体_GB2312"/>
          <w:color w:val="000000" w:themeColor="text1"/>
          <w:kern w:val="0"/>
          <w:sz w:val="32"/>
          <w:szCs w:val="32"/>
        </w:rPr>
      </w:pPr>
    </w:p>
    <w:p w:rsidR="007C333E" w:rsidRDefault="007C333E">
      <w:pPr>
        <w:snapToGrid w:val="0"/>
        <w:jc w:val="center"/>
        <w:rPr>
          <w:rFonts w:ascii="仿宋" w:eastAsia="仿宋" w:hAnsi="仿宋" w:cs="楷体_GB2312"/>
          <w:color w:val="000000" w:themeColor="text1"/>
          <w:kern w:val="0"/>
          <w:sz w:val="32"/>
          <w:szCs w:val="32"/>
        </w:rPr>
      </w:pPr>
    </w:p>
    <w:p w:rsidR="007C333E" w:rsidRDefault="007C333E">
      <w:pPr>
        <w:snapToGrid w:val="0"/>
        <w:jc w:val="center"/>
        <w:rPr>
          <w:rFonts w:ascii="仿宋" w:eastAsia="仿宋" w:hAnsi="仿宋" w:cs="楷体_GB2312"/>
          <w:color w:val="000000" w:themeColor="text1"/>
          <w:kern w:val="0"/>
          <w:sz w:val="32"/>
          <w:szCs w:val="32"/>
        </w:rPr>
      </w:pPr>
    </w:p>
    <w:p w:rsidR="007C333E" w:rsidRDefault="007C333E">
      <w:pPr>
        <w:snapToGrid w:val="0"/>
        <w:rPr>
          <w:rFonts w:ascii="仿宋" w:eastAsia="仿宋" w:hAnsi="仿宋" w:cs="楷体_GB2312"/>
          <w:color w:val="000000" w:themeColor="text1"/>
          <w:kern w:val="0"/>
          <w:sz w:val="32"/>
          <w:szCs w:val="32"/>
        </w:rPr>
      </w:pPr>
    </w:p>
    <w:p w:rsidR="007C333E" w:rsidRDefault="00B43638">
      <w:pPr>
        <w:snapToGrid w:val="0"/>
        <w:jc w:val="center"/>
        <w:rPr>
          <w:rFonts w:ascii="仿宋" w:eastAsia="仿宋" w:hAnsi="仿宋" w:cs="楷体_GB2312"/>
          <w:color w:val="000000" w:themeColor="text1"/>
          <w:kern w:val="0"/>
          <w:sz w:val="32"/>
          <w:szCs w:val="32"/>
        </w:rPr>
      </w:pPr>
      <w:r>
        <w:rPr>
          <w:rFonts w:ascii="仿宋" w:eastAsia="仿宋" w:hAnsi="仿宋" w:cs="楷体_GB2312" w:hint="eastAsia"/>
          <w:color w:val="000000" w:themeColor="text1"/>
          <w:kern w:val="0"/>
          <w:sz w:val="32"/>
          <w:szCs w:val="32"/>
        </w:rPr>
        <w:t>石家庄市</w:t>
      </w:r>
      <w:proofErr w:type="gramStart"/>
      <w:r>
        <w:rPr>
          <w:rFonts w:ascii="仿宋" w:eastAsia="仿宋" w:hAnsi="仿宋" w:cs="楷体_GB2312" w:hint="eastAsia"/>
          <w:color w:val="000000" w:themeColor="text1"/>
          <w:kern w:val="0"/>
          <w:sz w:val="32"/>
          <w:szCs w:val="32"/>
        </w:rPr>
        <w:t>藁</w:t>
      </w:r>
      <w:proofErr w:type="gramEnd"/>
      <w:r>
        <w:rPr>
          <w:rFonts w:ascii="仿宋" w:eastAsia="仿宋" w:hAnsi="仿宋" w:cs="楷体_GB2312" w:hint="eastAsia"/>
          <w:color w:val="000000" w:themeColor="text1"/>
          <w:kern w:val="0"/>
          <w:sz w:val="32"/>
          <w:szCs w:val="32"/>
        </w:rPr>
        <w:t>城区人民政府办公室</w:t>
      </w:r>
    </w:p>
    <w:p w:rsidR="007C333E" w:rsidRDefault="00B43638">
      <w:pPr>
        <w:snapToGrid w:val="0"/>
        <w:jc w:val="center"/>
        <w:rPr>
          <w:rFonts w:ascii="仿宋" w:eastAsia="仿宋" w:hAnsi="仿宋" w:cs="楷体_GB2312"/>
          <w:color w:val="000000" w:themeColor="text1"/>
          <w:kern w:val="0"/>
          <w:sz w:val="32"/>
          <w:szCs w:val="32"/>
        </w:rPr>
        <w:sectPr w:rsidR="007C333E">
          <w:type w:val="continuous"/>
          <w:pgSz w:w="11906" w:h="16838"/>
          <w:pgMar w:top="2041" w:right="1531" w:bottom="2041" w:left="1531" w:header="851" w:footer="992" w:gutter="0"/>
          <w:cols w:space="0"/>
          <w:titlePg/>
          <w:docGrid w:type="lines" w:linePitch="312"/>
        </w:sectPr>
      </w:pPr>
      <w:r>
        <w:rPr>
          <w:rFonts w:ascii="仿宋" w:eastAsia="仿宋" w:hAnsi="仿宋" w:cs="楷体_GB2312" w:hint="eastAsia"/>
          <w:color w:val="000000" w:themeColor="text1"/>
          <w:kern w:val="0"/>
          <w:sz w:val="32"/>
          <w:szCs w:val="32"/>
        </w:rPr>
        <w:t>二〇二〇年十月</w:t>
      </w:r>
    </w:p>
    <w:p w:rsidR="007C333E" w:rsidRDefault="007C333E">
      <w:pPr>
        <w:tabs>
          <w:tab w:val="left" w:pos="2728"/>
        </w:tabs>
        <w:jc w:val="center"/>
        <w:rPr>
          <w:rFonts w:ascii="仿宋" w:eastAsia="仿宋" w:hAnsi="仿宋" w:cs="Times New Roman"/>
          <w:sz w:val="32"/>
          <w:szCs w:val="32"/>
        </w:rPr>
      </w:pPr>
    </w:p>
    <w:p w:rsidR="007C333E" w:rsidRDefault="00B43638">
      <w:pPr>
        <w:tabs>
          <w:tab w:val="left" w:pos="2728"/>
        </w:tabs>
        <w:jc w:val="center"/>
        <w:rPr>
          <w:rFonts w:ascii="仿宋" w:eastAsia="仿宋" w:hAnsi="仿宋" w:cs="Times New Roman"/>
          <w:sz w:val="32"/>
          <w:szCs w:val="32"/>
        </w:rPr>
      </w:pPr>
      <w:r>
        <w:rPr>
          <w:rFonts w:ascii="仿宋" w:eastAsia="仿宋" w:hAnsi="仿宋" w:cs="Times New Roman" w:hint="eastAsia"/>
          <w:sz w:val="32"/>
          <w:szCs w:val="32"/>
        </w:rPr>
        <w:t>目    录</w:t>
      </w:r>
    </w:p>
    <w:p w:rsidR="007C333E" w:rsidRDefault="007C333E">
      <w:pPr>
        <w:widowControl/>
        <w:spacing w:after="160" w:line="580" w:lineRule="exact"/>
        <w:ind w:firstLineChars="200" w:firstLine="640"/>
        <w:rPr>
          <w:rFonts w:ascii="仿宋" w:eastAsia="仿宋" w:hAnsi="仿宋" w:cs="Times New Roman"/>
          <w:sz w:val="32"/>
          <w:szCs w:val="32"/>
        </w:rPr>
      </w:pPr>
    </w:p>
    <w:p w:rsidR="007C333E" w:rsidRDefault="00B43638">
      <w:pPr>
        <w:widowControl/>
        <w:spacing w:after="160" w:line="580" w:lineRule="exact"/>
        <w:ind w:firstLineChars="200" w:firstLine="640"/>
        <w:rPr>
          <w:rFonts w:ascii="仿宋" w:eastAsia="仿宋" w:hAnsi="仿宋" w:cs="Times New Roman"/>
          <w:sz w:val="32"/>
          <w:szCs w:val="32"/>
        </w:rPr>
      </w:pPr>
      <w:r>
        <w:rPr>
          <w:rFonts w:ascii="仿宋" w:eastAsia="仿宋" w:hAnsi="仿宋" w:cs="Times New Roman"/>
          <w:sz w:val="32"/>
          <w:szCs w:val="32"/>
        </w:rPr>
        <w:t>第一部分   部门概况</w:t>
      </w:r>
    </w:p>
    <w:p w:rsidR="007C333E" w:rsidRDefault="00B43638" w:rsidP="00DA66AB">
      <w:pPr>
        <w:widowControl/>
        <w:spacing w:after="160" w:line="580" w:lineRule="exact"/>
        <w:ind w:firstLineChars="398" w:firstLine="1274"/>
        <w:rPr>
          <w:rFonts w:ascii="仿宋" w:eastAsia="仿宋" w:hAnsi="仿宋" w:cs="Times New Roman"/>
          <w:sz w:val="32"/>
          <w:szCs w:val="32"/>
        </w:rPr>
      </w:pPr>
      <w:r>
        <w:rPr>
          <w:rFonts w:ascii="仿宋" w:eastAsia="仿宋" w:hAnsi="仿宋" w:cs="Times New Roman"/>
          <w:sz w:val="32"/>
          <w:szCs w:val="32"/>
        </w:rPr>
        <w:t>一、部门</w:t>
      </w:r>
      <w:r>
        <w:rPr>
          <w:rFonts w:ascii="仿宋" w:eastAsia="仿宋" w:hAnsi="仿宋" w:cs="Times New Roman" w:hint="eastAsia"/>
          <w:sz w:val="32"/>
          <w:szCs w:val="32"/>
        </w:rPr>
        <w:t>职责</w:t>
      </w:r>
    </w:p>
    <w:p w:rsidR="007C333E" w:rsidRDefault="00B43638" w:rsidP="00DA66AB">
      <w:pPr>
        <w:widowControl/>
        <w:spacing w:after="160" w:line="580" w:lineRule="exact"/>
        <w:ind w:firstLineChars="398" w:firstLine="1274"/>
        <w:rPr>
          <w:rFonts w:ascii="仿宋" w:eastAsia="仿宋" w:hAnsi="仿宋" w:cs="Times New Roman"/>
          <w:sz w:val="32"/>
          <w:szCs w:val="32"/>
        </w:rPr>
      </w:pPr>
      <w:r>
        <w:rPr>
          <w:rFonts w:ascii="仿宋" w:eastAsia="仿宋" w:hAnsi="仿宋" w:cs="Times New Roman"/>
          <w:sz w:val="32"/>
          <w:szCs w:val="32"/>
        </w:rPr>
        <w:t>二、</w:t>
      </w:r>
      <w:r>
        <w:rPr>
          <w:rFonts w:ascii="仿宋" w:eastAsia="仿宋" w:hAnsi="仿宋" w:cs="Times New Roman" w:hint="eastAsia"/>
          <w:sz w:val="32"/>
          <w:szCs w:val="32"/>
        </w:rPr>
        <w:t>机构设置</w:t>
      </w:r>
    </w:p>
    <w:p w:rsidR="007C333E" w:rsidRDefault="00B43638">
      <w:pPr>
        <w:widowControl/>
        <w:spacing w:after="160" w:line="580" w:lineRule="exact"/>
        <w:ind w:firstLineChars="200" w:firstLine="640"/>
        <w:rPr>
          <w:rFonts w:ascii="仿宋" w:eastAsia="仿宋" w:hAnsi="仿宋" w:cs="Times New Roman"/>
          <w:sz w:val="32"/>
          <w:szCs w:val="32"/>
        </w:rPr>
      </w:pPr>
      <w:r>
        <w:rPr>
          <w:rFonts w:ascii="仿宋" w:eastAsia="仿宋" w:hAnsi="仿宋" w:cs="Times New Roman"/>
          <w:sz w:val="32"/>
          <w:szCs w:val="32"/>
        </w:rPr>
        <w:t>第二部分   201</w:t>
      </w:r>
      <w:r>
        <w:rPr>
          <w:rFonts w:ascii="仿宋" w:eastAsia="仿宋" w:hAnsi="仿宋" w:cs="Times New Roman" w:hint="eastAsia"/>
          <w:sz w:val="32"/>
          <w:szCs w:val="32"/>
        </w:rPr>
        <w:t>9</w:t>
      </w:r>
      <w:r>
        <w:rPr>
          <w:rFonts w:ascii="仿宋" w:eastAsia="仿宋" w:hAnsi="仿宋" w:cs="Times New Roman"/>
          <w:sz w:val="32"/>
          <w:szCs w:val="32"/>
        </w:rPr>
        <w:t>年部门决算情况说明</w:t>
      </w:r>
    </w:p>
    <w:p w:rsidR="007C333E" w:rsidRDefault="00B43638">
      <w:pPr>
        <w:widowControl/>
        <w:spacing w:after="160" w:line="580" w:lineRule="exact"/>
        <w:ind w:left="640" w:firstLineChars="200" w:firstLine="640"/>
        <w:rPr>
          <w:rFonts w:ascii="仿宋" w:eastAsia="仿宋" w:hAnsi="仿宋" w:cs="Times New Roman"/>
          <w:sz w:val="32"/>
          <w:szCs w:val="32"/>
        </w:rPr>
      </w:pPr>
      <w:r>
        <w:rPr>
          <w:rFonts w:ascii="仿宋" w:eastAsia="仿宋" w:hAnsi="仿宋" w:cs="Times New Roman"/>
          <w:sz w:val="32"/>
          <w:szCs w:val="32"/>
        </w:rPr>
        <w:t>一、收入支出决算总体情况说明</w:t>
      </w:r>
    </w:p>
    <w:p w:rsidR="007C333E" w:rsidRDefault="00B43638">
      <w:pPr>
        <w:widowControl/>
        <w:spacing w:after="160" w:line="580" w:lineRule="exact"/>
        <w:ind w:left="640" w:firstLineChars="200" w:firstLine="640"/>
        <w:rPr>
          <w:rFonts w:ascii="仿宋" w:eastAsia="仿宋" w:hAnsi="仿宋" w:cs="Times New Roman"/>
          <w:sz w:val="32"/>
          <w:szCs w:val="32"/>
        </w:rPr>
      </w:pPr>
      <w:r>
        <w:rPr>
          <w:rFonts w:ascii="仿宋" w:eastAsia="仿宋" w:hAnsi="仿宋" w:cs="Times New Roman"/>
          <w:sz w:val="32"/>
          <w:szCs w:val="32"/>
        </w:rPr>
        <w:t>二、收入决算情况说明</w:t>
      </w:r>
    </w:p>
    <w:p w:rsidR="007C333E" w:rsidRDefault="00B43638">
      <w:pPr>
        <w:widowControl/>
        <w:spacing w:after="160" w:line="580" w:lineRule="exact"/>
        <w:ind w:left="640" w:firstLineChars="200" w:firstLine="640"/>
        <w:rPr>
          <w:rFonts w:ascii="仿宋" w:eastAsia="仿宋" w:hAnsi="仿宋" w:cs="Times New Roman"/>
          <w:sz w:val="32"/>
          <w:szCs w:val="32"/>
        </w:rPr>
      </w:pPr>
      <w:r>
        <w:rPr>
          <w:rFonts w:ascii="仿宋" w:eastAsia="仿宋" w:hAnsi="仿宋" w:cs="Times New Roman"/>
          <w:sz w:val="32"/>
          <w:szCs w:val="32"/>
        </w:rPr>
        <w:t>三、支出决算情况说明</w:t>
      </w:r>
    </w:p>
    <w:p w:rsidR="007C333E" w:rsidRDefault="00B43638">
      <w:pPr>
        <w:widowControl/>
        <w:spacing w:after="160" w:line="580" w:lineRule="exact"/>
        <w:ind w:left="640" w:firstLineChars="200" w:firstLine="640"/>
        <w:rPr>
          <w:rFonts w:ascii="仿宋" w:eastAsia="仿宋" w:hAnsi="仿宋" w:cs="Times New Roman"/>
          <w:sz w:val="32"/>
          <w:szCs w:val="32"/>
        </w:rPr>
      </w:pPr>
      <w:r>
        <w:rPr>
          <w:rFonts w:ascii="仿宋" w:eastAsia="仿宋" w:hAnsi="仿宋" w:cs="Times New Roman"/>
          <w:sz w:val="32"/>
          <w:szCs w:val="32"/>
        </w:rPr>
        <w:t>四、财政拨款收入支出决算总体情况说明</w:t>
      </w:r>
    </w:p>
    <w:p w:rsidR="007C333E" w:rsidRDefault="00B43638">
      <w:pPr>
        <w:widowControl/>
        <w:spacing w:after="160" w:line="580" w:lineRule="exact"/>
        <w:ind w:left="640" w:firstLineChars="200" w:firstLine="640"/>
        <w:rPr>
          <w:rFonts w:ascii="仿宋" w:eastAsia="仿宋" w:hAnsi="仿宋" w:cs="Times New Roman"/>
          <w:sz w:val="32"/>
          <w:szCs w:val="32"/>
        </w:rPr>
      </w:pPr>
      <w:r>
        <w:rPr>
          <w:rFonts w:ascii="仿宋" w:eastAsia="仿宋" w:hAnsi="仿宋" w:cs="Times New Roman" w:hint="eastAsia"/>
          <w:sz w:val="32"/>
          <w:szCs w:val="32"/>
        </w:rPr>
        <w:t>五、一般公共预算</w:t>
      </w:r>
      <w:r>
        <w:rPr>
          <w:rFonts w:ascii="仿宋" w:eastAsia="仿宋" w:hAnsi="仿宋" w:cs="Times New Roman"/>
          <w:sz w:val="32"/>
          <w:szCs w:val="32"/>
        </w:rPr>
        <w:t>“三公”经费支出决算情况说明</w:t>
      </w:r>
    </w:p>
    <w:p w:rsidR="007C333E" w:rsidRDefault="00B43638">
      <w:pPr>
        <w:widowControl/>
        <w:spacing w:after="160" w:line="580" w:lineRule="exact"/>
        <w:ind w:left="640" w:firstLineChars="200" w:firstLine="640"/>
        <w:rPr>
          <w:rFonts w:ascii="仿宋" w:eastAsia="仿宋" w:hAnsi="仿宋" w:cs="Times New Roman"/>
          <w:sz w:val="32"/>
          <w:szCs w:val="32"/>
        </w:rPr>
      </w:pPr>
      <w:r>
        <w:rPr>
          <w:rFonts w:ascii="仿宋" w:eastAsia="仿宋" w:hAnsi="仿宋" w:cs="Times New Roman" w:hint="eastAsia"/>
          <w:sz w:val="32"/>
          <w:szCs w:val="32"/>
        </w:rPr>
        <w:t>六</w:t>
      </w:r>
      <w:r>
        <w:rPr>
          <w:rFonts w:ascii="仿宋" w:eastAsia="仿宋" w:hAnsi="仿宋" w:cs="Times New Roman"/>
          <w:sz w:val="32"/>
          <w:szCs w:val="32"/>
        </w:rPr>
        <w:t>、预算绩效情况说明</w:t>
      </w:r>
    </w:p>
    <w:p w:rsidR="007C333E" w:rsidRDefault="00B43638">
      <w:pPr>
        <w:widowControl/>
        <w:spacing w:after="160" w:line="580" w:lineRule="exact"/>
        <w:ind w:left="640" w:firstLineChars="200" w:firstLine="640"/>
        <w:rPr>
          <w:rFonts w:ascii="仿宋" w:eastAsia="仿宋" w:hAnsi="仿宋" w:cs="Times New Roman"/>
          <w:sz w:val="32"/>
          <w:szCs w:val="32"/>
        </w:rPr>
      </w:pPr>
      <w:r>
        <w:rPr>
          <w:rFonts w:ascii="仿宋" w:eastAsia="仿宋" w:hAnsi="仿宋" w:cs="Times New Roman" w:hint="eastAsia"/>
          <w:sz w:val="32"/>
          <w:szCs w:val="32"/>
        </w:rPr>
        <w:t>七</w:t>
      </w:r>
      <w:r>
        <w:rPr>
          <w:rFonts w:ascii="仿宋" w:eastAsia="仿宋" w:hAnsi="仿宋" w:cs="Times New Roman"/>
          <w:sz w:val="32"/>
          <w:szCs w:val="32"/>
        </w:rPr>
        <w:t>、其他重要事项的说明</w:t>
      </w:r>
    </w:p>
    <w:p w:rsidR="007C333E" w:rsidRDefault="00B43638">
      <w:pPr>
        <w:widowControl/>
        <w:spacing w:after="160" w:line="580" w:lineRule="exact"/>
        <w:ind w:firstLineChars="200" w:firstLine="640"/>
        <w:rPr>
          <w:rFonts w:ascii="仿宋" w:eastAsia="仿宋" w:hAnsi="仿宋" w:cs="Times New Roman"/>
          <w:sz w:val="32"/>
          <w:szCs w:val="32"/>
        </w:rPr>
      </w:pPr>
      <w:r>
        <w:rPr>
          <w:rFonts w:ascii="仿宋" w:eastAsia="仿宋" w:hAnsi="仿宋" w:cs="Times New Roman"/>
          <w:sz w:val="32"/>
          <w:szCs w:val="32"/>
        </w:rPr>
        <w:t>第三部分</w:t>
      </w:r>
      <w:r>
        <w:rPr>
          <w:rFonts w:ascii="仿宋" w:eastAsia="仿宋" w:hAnsi="仿宋" w:cs="Times New Roman" w:hint="eastAsia"/>
          <w:sz w:val="32"/>
          <w:szCs w:val="32"/>
        </w:rPr>
        <w:t xml:space="preserve">  </w:t>
      </w:r>
      <w:r>
        <w:rPr>
          <w:rFonts w:ascii="仿宋" w:eastAsia="仿宋" w:hAnsi="仿宋" w:cs="Times New Roman"/>
          <w:sz w:val="32"/>
          <w:szCs w:val="32"/>
        </w:rPr>
        <w:t>名词解释</w:t>
      </w:r>
    </w:p>
    <w:p w:rsidR="007C333E" w:rsidRDefault="00B43638">
      <w:pPr>
        <w:widowControl/>
        <w:spacing w:after="160" w:line="580" w:lineRule="exact"/>
        <w:ind w:firstLineChars="200" w:firstLine="640"/>
        <w:rPr>
          <w:rFonts w:ascii="仿宋" w:eastAsia="仿宋" w:hAnsi="仿宋" w:cs="Times New Roman"/>
          <w:sz w:val="32"/>
          <w:szCs w:val="32"/>
        </w:rPr>
      </w:pPr>
      <w:r>
        <w:rPr>
          <w:rFonts w:ascii="仿宋" w:eastAsia="仿宋" w:hAnsi="仿宋" w:cs="Times New Roman"/>
          <w:sz w:val="32"/>
          <w:szCs w:val="32"/>
        </w:rPr>
        <w:t>第</w:t>
      </w:r>
      <w:r>
        <w:rPr>
          <w:rFonts w:ascii="仿宋" w:eastAsia="仿宋" w:hAnsi="仿宋" w:cs="Times New Roman" w:hint="eastAsia"/>
          <w:sz w:val="32"/>
          <w:szCs w:val="32"/>
        </w:rPr>
        <w:t>四</w:t>
      </w:r>
      <w:r>
        <w:rPr>
          <w:rFonts w:ascii="仿宋" w:eastAsia="仿宋" w:hAnsi="仿宋" w:cs="Times New Roman"/>
          <w:sz w:val="32"/>
          <w:szCs w:val="32"/>
        </w:rPr>
        <w:t>部分</w:t>
      </w:r>
      <w:r>
        <w:rPr>
          <w:rFonts w:ascii="仿宋" w:eastAsia="仿宋" w:hAnsi="仿宋" w:cs="Times New Roman" w:hint="eastAsia"/>
          <w:sz w:val="32"/>
          <w:szCs w:val="32"/>
        </w:rPr>
        <w:t xml:space="preserve">  </w:t>
      </w:r>
      <w:r>
        <w:rPr>
          <w:rFonts w:ascii="仿宋" w:eastAsia="仿宋" w:hAnsi="仿宋" w:cs="Times New Roman"/>
          <w:sz w:val="32"/>
          <w:szCs w:val="32"/>
        </w:rPr>
        <w:t>201</w:t>
      </w:r>
      <w:r>
        <w:rPr>
          <w:rFonts w:ascii="仿宋" w:eastAsia="仿宋" w:hAnsi="仿宋" w:cs="Times New Roman" w:hint="eastAsia"/>
          <w:sz w:val="32"/>
          <w:szCs w:val="32"/>
        </w:rPr>
        <w:t>9</w:t>
      </w:r>
      <w:r>
        <w:rPr>
          <w:rFonts w:ascii="仿宋" w:eastAsia="仿宋" w:hAnsi="仿宋" w:cs="Times New Roman"/>
          <w:sz w:val="32"/>
          <w:szCs w:val="32"/>
        </w:rPr>
        <w:t>年度部门决算报表</w:t>
      </w:r>
    </w:p>
    <w:p w:rsidR="007C333E" w:rsidRDefault="007C333E">
      <w:pPr>
        <w:widowControl/>
        <w:spacing w:after="160" w:line="580" w:lineRule="exact"/>
        <w:ind w:firstLineChars="200" w:firstLine="640"/>
        <w:rPr>
          <w:rFonts w:ascii="仿宋" w:eastAsia="仿宋" w:hAnsi="仿宋" w:cs="Times New Roman"/>
          <w:sz w:val="32"/>
          <w:szCs w:val="32"/>
        </w:rPr>
      </w:pPr>
    </w:p>
    <w:p w:rsidR="007C333E" w:rsidRDefault="007C333E">
      <w:pPr>
        <w:widowControl/>
        <w:spacing w:after="160" w:line="580" w:lineRule="exact"/>
        <w:ind w:firstLineChars="200" w:firstLine="640"/>
        <w:rPr>
          <w:rFonts w:ascii="仿宋" w:eastAsia="仿宋" w:hAnsi="仿宋" w:cs="Times New Roman"/>
          <w:sz w:val="32"/>
          <w:szCs w:val="32"/>
        </w:rPr>
        <w:sectPr w:rsidR="007C333E">
          <w:headerReference w:type="default" r:id="rId10"/>
          <w:footerReference w:type="default" r:id="rId11"/>
          <w:headerReference w:type="first" r:id="rId12"/>
          <w:footerReference w:type="first" r:id="rId13"/>
          <w:type w:val="continuous"/>
          <w:pgSz w:w="11906" w:h="16838"/>
          <w:pgMar w:top="2041" w:right="1531" w:bottom="2041" w:left="1531" w:header="851" w:footer="992" w:gutter="0"/>
          <w:cols w:space="0"/>
          <w:titlePg/>
          <w:docGrid w:type="lines" w:linePitch="312"/>
        </w:sectPr>
      </w:pPr>
    </w:p>
    <w:p w:rsidR="007C333E" w:rsidRDefault="00DA66AB">
      <w:pPr>
        <w:rPr>
          <w:rFonts w:ascii="仿宋" w:eastAsia="仿宋" w:hAnsi="仿宋"/>
          <w:sz w:val="32"/>
          <w:szCs w:val="32"/>
        </w:rPr>
      </w:pPr>
      <w:r>
        <w:rPr>
          <w:rFonts w:ascii="仿宋" w:eastAsia="仿宋" w:hAnsi="仿宋"/>
          <w:noProof/>
          <w:sz w:val="32"/>
          <w:szCs w:val="32"/>
        </w:rPr>
        <w:lastRenderedPageBreak/>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985" t="15240" r="10160" b="15240"/>
                <wp:wrapNone/>
                <wp:docPr id="53" name="Text Box 17" descr="imag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93355" cy="3341370"/>
                        </a:xfrm>
                        <a:prstGeom prst="rect">
                          <a:avLst/>
                        </a:prstGeom>
                        <a:pattFill prst="pct5">
                          <a:fgClr>
                            <a:srgbClr val="FFD966"/>
                          </a:fgClr>
                          <a:bgClr>
                            <a:srgbClr val="FFFFFF"/>
                          </a:bgClr>
                        </a:pattFill>
                        <a:ln w="12700">
                          <a:solidFill>
                            <a:srgbClr val="FFD966"/>
                          </a:solidFill>
                          <a:round/>
                          <a:headEnd/>
                          <a:tailEnd/>
                        </a:ln>
                      </wps:spPr>
                      <wps:txbx>
                        <w:txbxContent>
                          <w:p w:rsidR="009603D4" w:rsidRDefault="009603D4">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 o:spid="_x0000_s1026" type="#_x0000_t202" alt="image2" style="position:absolute;left:0;text-align:left;margin-left:-85.7pt;margin-top:80.7pt;width:613.65pt;height:263.1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" fillcolor="#ffd966" strokecolor="#ffd966" strokeweight="1pt">
                <v:fill r:id="rId14" o:title="" type="pattern"/>
                <v:stroke joinstyle="round"/>
                <v:textbox>
                  <w:txbxContent>
                    <w:p w:rsidR="009603D4" w:rsidRDefault="009603D4">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mc:Fallback>
        </mc:AlternateContent>
      </w:r>
      <w:r w:rsidR="00B43638">
        <w:rPr>
          <w:rFonts w:ascii="仿宋" w:eastAsia="仿宋" w:hAnsi="仿宋"/>
          <w:sz w:val="32"/>
          <w:szCs w:val="32"/>
        </w:rPr>
        <w:br w:type="page"/>
      </w:r>
    </w:p>
    <w:p w:rsidR="007C333E" w:rsidRDefault="00B43638">
      <w:pPr>
        <w:pStyle w:val="1"/>
        <w:spacing w:before="0" w:after="0" w:line="580" w:lineRule="exact"/>
        <w:ind w:firstLineChars="200" w:firstLine="640"/>
        <w:jc w:val="left"/>
        <w:rPr>
          <w:rFonts w:ascii="仿宋" w:eastAsia="仿宋" w:hAnsi="仿宋" w:cs="黑体"/>
          <w:b w:val="0"/>
          <w:bCs w:val="0"/>
          <w:kern w:val="0"/>
          <w:sz w:val="32"/>
          <w:szCs w:val="32"/>
        </w:rPr>
      </w:pPr>
      <w:r>
        <w:rPr>
          <w:rFonts w:ascii="仿宋" w:eastAsia="仿宋" w:hAnsi="仿宋" w:cs="黑体" w:hint="eastAsia"/>
          <w:b w:val="0"/>
          <w:bCs w:val="0"/>
          <w:kern w:val="0"/>
          <w:sz w:val="32"/>
          <w:szCs w:val="32"/>
        </w:rPr>
        <w:lastRenderedPageBreak/>
        <w:t>一、部门职责</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（一）协助区政府领导组织起草或审核上报市政府、市政府办公室和致函市政府各部门的公文，以及以区政府、区政府办公室名义发布的公文；负责区政府、区政府办公室日常公文办理。</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（二）负责区政府领导活动的组织和协调工作；负责区政府会议的准备和服务工作，协助区政府领导组织落实会议决定事项；组织起草区政府领导重要讲话及其他重要文稿。</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（三）研究区政府各部门和各乡镇（区）人民政府、开发区管委会、街道办事处请示区政府的事项，提出审核意见，报区政府领导审批。</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（四）组织承办人大代表建议和政协委员提案工作；负责承办区政府提请区人大常委会任免议案和提请区政府任命工作人员的行政任免有关手续；负责承办区政府任命工作人员的宪法宣誓工作。</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五）负责区政府值班工作，及时报告重要情况，传达和督促落实区政府领导工作要求；根据区政府工作部署和区政府领导要求，组织专题调研，及时反映情况，提出建议；负责推进、指导、协调、监督、考核评估全区政务公开和政府信息公开工作；负责政务信息服务工作；负责协调联络区政府新闻宣传、舆情回应等工作。</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（六）负责组织协调全区大气污染防治工作；负责上级党委、政府和区委、区政府重要会议议定事项的督办落实及反馈工作；</w:t>
      </w:r>
      <w:r>
        <w:rPr>
          <w:rFonts w:ascii="仿宋" w:eastAsia="仿宋" w:hAnsi="仿宋" w:cs="仿宋_GB2312" w:hint="eastAsia"/>
          <w:color w:val="000000"/>
          <w:sz w:val="32"/>
          <w:szCs w:val="32"/>
          <w:shd w:val="clear" w:color="auto" w:fill="FFFFFF"/>
        </w:rPr>
        <w:lastRenderedPageBreak/>
        <w:t>负责统筹协调全区督查检</w:t>
      </w:r>
      <w:proofErr w:type="gramStart"/>
      <w:r>
        <w:rPr>
          <w:rFonts w:ascii="仿宋" w:eastAsia="仿宋" w:hAnsi="仿宋" w:cs="仿宋_GB2312" w:hint="eastAsia"/>
          <w:color w:val="000000"/>
          <w:sz w:val="32"/>
          <w:szCs w:val="32"/>
          <w:shd w:val="clear" w:color="auto" w:fill="FFFFFF"/>
        </w:rPr>
        <w:t>查考核</w:t>
      </w:r>
      <w:proofErr w:type="gramEnd"/>
      <w:r>
        <w:rPr>
          <w:rFonts w:ascii="仿宋" w:eastAsia="仿宋" w:hAnsi="仿宋" w:cs="仿宋_GB2312" w:hint="eastAsia"/>
          <w:color w:val="000000"/>
          <w:sz w:val="32"/>
          <w:szCs w:val="32"/>
          <w:shd w:val="clear" w:color="auto" w:fill="FFFFFF"/>
        </w:rPr>
        <w:t>工作。</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七）贯彻落实党中央和省委、市委及区委关于人防工作的方针政策和决策部署；贯彻落实党中央和省、市关于地方金融监管工作的方针政策和决策部署，坚持和加强党对人民防空工作和地方金融监管的集中统一领导；贯彻执行国家和省市有关电子政务、智慧城市、政务服务和数据资源管理的方针政策和法律法规。</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八）拟订全区人民防空、金融业发展和数据资源管理发展规划、年度工作计划和数据资源管理评价体系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研究分析全区金融形势和金融业发展重大问题,提出促进和加强金融业发展的建议；组织开展政府与金融机构合作、金融机构和企业对接,协调金融业与全区经济社会发展的衔接，支持服务实体经济发展。</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九）按照国家人民防空城市等级划分标准，落实防护建设要求；负责人民防空工程建设技术、质量管理，负责人民防空工程维护与使用管理，落实城市地下空间开发利用兼顾人民防空要求；负责组织市直机关战时人口疏散地域（基地）建设，指导重要经济目标单位落实防护建设要求；负责制定区人民防空指挥部服务保障计划并组织实施，负责区级指挥场所和设施设备建设、使用和管理，拟订区级防空计划方案；指导群众防空组织建设；</w:t>
      </w:r>
      <w:r>
        <w:rPr>
          <w:rFonts w:ascii="仿宋" w:eastAsia="仿宋" w:hAnsi="仿宋" w:cs="仿宋_GB2312" w:hint="eastAsia"/>
          <w:color w:val="000000"/>
          <w:sz w:val="32"/>
          <w:szCs w:val="32"/>
          <w:shd w:val="clear" w:color="auto" w:fill="FFFFFF"/>
        </w:rPr>
        <w:lastRenderedPageBreak/>
        <w:t>组织开展全区人民防空信息化建设，组织开展人民防空警报体系建设和警报试鸣工作，协调利用军队和地方通信网保障人民防空通信警报工作；制订人民防空训练演练计划，组织训练演练和考核；会同有关部门和单位开展防空防灾宣传教育，普及防空防灾知识，提高群众防护技能；负责编制本级人民防空预、决算，组织开展本级人民防空建设项目内部审计，负责本级人民防空国有资产管理；组织开展人民防空机关“准军事化”建设；战时组织开展人民防空空情信息保障、防空袭警报发放、群众疏散掩蔽、重要经济目标防护、消除空袭后果行动。配合要地防空、城市防卫作战；协助有关部门恢复城市生产、生活秩序；完成区人防指挥部赋予的其他任务；承担区政府赋予的防灾救灾等应急支援任务。</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（十）负责联系中央金融驻</w:t>
      </w:r>
      <w:proofErr w:type="gramStart"/>
      <w:r>
        <w:rPr>
          <w:rFonts w:ascii="仿宋" w:eastAsia="仿宋" w:hAnsi="仿宋" w:cs="仿宋_GB2312" w:hint="eastAsia"/>
          <w:color w:val="000000"/>
          <w:sz w:val="32"/>
          <w:szCs w:val="32"/>
          <w:shd w:val="clear" w:color="auto" w:fill="FFFFFF"/>
        </w:rPr>
        <w:t>藁</w:t>
      </w:r>
      <w:proofErr w:type="gramEnd"/>
      <w:r>
        <w:rPr>
          <w:rFonts w:ascii="仿宋" w:eastAsia="仿宋" w:hAnsi="仿宋" w:cs="仿宋_GB2312" w:hint="eastAsia"/>
          <w:color w:val="000000"/>
          <w:sz w:val="32"/>
          <w:szCs w:val="32"/>
          <w:shd w:val="clear" w:color="auto" w:fill="FFFFFF"/>
        </w:rPr>
        <w:t>监管部门和驻</w:t>
      </w:r>
      <w:proofErr w:type="gramStart"/>
      <w:r>
        <w:rPr>
          <w:rFonts w:ascii="仿宋" w:eastAsia="仿宋" w:hAnsi="仿宋" w:cs="仿宋_GB2312" w:hint="eastAsia"/>
          <w:color w:val="000000"/>
          <w:sz w:val="32"/>
          <w:szCs w:val="32"/>
          <w:shd w:val="clear" w:color="auto" w:fill="FFFFFF"/>
        </w:rPr>
        <w:t>藁</w:t>
      </w:r>
      <w:proofErr w:type="gramEnd"/>
      <w:r>
        <w:rPr>
          <w:rFonts w:ascii="仿宋" w:eastAsia="仿宋" w:hAnsi="仿宋" w:cs="仿宋_GB2312" w:hint="eastAsia"/>
          <w:color w:val="000000"/>
          <w:sz w:val="32"/>
          <w:szCs w:val="32"/>
          <w:shd w:val="clear" w:color="auto" w:fill="FFFFFF"/>
        </w:rPr>
        <w:t>金融机构，协调做好金融运行中涉及地方政府配合的相关工作；协调引进金融机构，统筹协调全区金融功能区规划、建设和发展；协调推进金融服务民生、金融人才队伍、金融生态环境、金融信用体系建设；拟订地方金融机构改革发展意见并组织实施；组织协调新设立的地方法人金融机构的谋划、筹建、申报等前期工作，推进全区农村信用社改革工作；负责促进全区资本市场的改革、培育和发展,制定推进多层次资本市场建设的政策措施；协调推动、培育推荐企业挂牌上市，联系和服务资本市场中介机构，协调上市公司重组、兼并和再融资；牵头全区直接融资工作；负责全区地方金融</w:t>
      </w:r>
      <w:r>
        <w:rPr>
          <w:rFonts w:ascii="仿宋" w:eastAsia="仿宋" w:hAnsi="仿宋" w:cs="仿宋_GB2312" w:hint="eastAsia"/>
          <w:color w:val="000000"/>
          <w:sz w:val="32"/>
          <w:szCs w:val="32"/>
          <w:shd w:val="clear" w:color="auto" w:fill="FFFFFF"/>
        </w:rPr>
        <w:lastRenderedPageBreak/>
        <w:t>组织监督管理工作，承担小额贷款公司、融资担保公司、典当行、融资租赁公司、</w:t>
      </w:r>
      <w:proofErr w:type="gramStart"/>
      <w:r>
        <w:rPr>
          <w:rFonts w:ascii="仿宋" w:eastAsia="仿宋" w:hAnsi="仿宋" w:cs="仿宋_GB2312" w:hint="eastAsia"/>
          <w:color w:val="000000"/>
          <w:sz w:val="32"/>
          <w:szCs w:val="32"/>
          <w:shd w:val="clear" w:color="auto" w:fill="FFFFFF"/>
        </w:rPr>
        <w:t>商业保理公司</w:t>
      </w:r>
      <w:proofErr w:type="gramEnd"/>
      <w:r>
        <w:rPr>
          <w:rFonts w:ascii="仿宋" w:eastAsia="仿宋" w:hAnsi="仿宋" w:cs="仿宋_GB2312" w:hint="eastAsia"/>
          <w:color w:val="000000"/>
          <w:sz w:val="32"/>
          <w:szCs w:val="32"/>
          <w:shd w:val="clear" w:color="auto" w:fill="FFFFFF"/>
        </w:rPr>
        <w:t>、地方资产管理公司、地方金融控股集团等地方金融组织的监督管理、规范发展和风险处置工作；组织协调防范和处置化解地方金融风险工作，牵头做好全区金融风险的监测预警、宣传教育、排查化解等工作；负责全区金融突发事件应急机制建设，协调配合有关部门依法做好非法金融案件的调查处理、善后处置和金融稳定工作；协调有关部门依法做好防范和处置非法集资以及社会稳定工作。负责做好地方金融消费者权益保护工作。</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十一）组织实施国家和地方数据技术标准；研究制定我区数据资源采集、存储、使用、开放、共享等标准规范并监督实施；会同政务服务管理部门做好“互联网+政务服务”工作的规划及有关项目建设工作；负责在线政务服务平台建设；推进在线政务服务平台规范化、标准化、集约化建设；拟订全区政务数据和公共数据资源的目录制定、归集管理、整理利用、共享开放管理办法并组织实施，推动数据资源在政府管理和社会治理领域的应用；负责</w:t>
      </w:r>
      <w:proofErr w:type="gramStart"/>
      <w:r>
        <w:rPr>
          <w:rFonts w:ascii="仿宋" w:eastAsia="仿宋" w:hAnsi="仿宋" w:cs="仿宋_GB2312" w:hint="eastAsia"/>
          <w:color w:val="000000"/>
          <w:sz w:val="32"/>
          <w:szCs w:val="32"/>
          <w:shd w:val="clear" w:color="auto" w:fill="FFFFFF"/>
        </w:rPr>
        <w:t>区电子</w:t>
      </w:r>
      <w:proofErr w:type="gramEnd"/>
      <w:r>
        <w:rPr>
          <w:rFonts w:ascii="仿宋" w:eastAsia="仿宋" w:hAnsi="仿宋" w:cs="仿宋_GB2312" w:hint="eastAsia"/>
          <w:color w:val="000000"/>
          <w:sz w:val="32"/>
          <w:szCs w:val="32"/>
          <w:shd w:val="clear" w:color="auto" w:fill="FFFFFF"/>
        </w:rPr>
        <w:t>政务组织推动工作，负责区政务网络建设管理和党政机关信息化应用建设指导，负责区级智慧城市项目建设和数据资源基础设施建设管理，提出各部门统筹安排区级信息化项目及资金的使用建议；负责全区数据资源、政务信息化领域的对外交流合作；会同有关部门做好全区数据资源、政务信息化人才培养等工作；负责指导全区经济社会各领域的数据资源开发利用工作，</w:t>
      </w:r>
      <w:r>
        <w:rPr>
          <w:rFonts w:ascii="仿宋" w:eastAsia="仿宋" w:hAnsi="仿宋" w:cs="仿宋_GB2312" w:hint="eastAsia"/>
          <w:color w:val="000000"/>
          <w:sz w:val="32"/>
          <w:szCs w:val="32"/>
          <w:shd w:val="clear" w:color="auto" w:fill="FFFFFF"/>
        </w:rPr>
        <w:lastRenderedPageBreak/>
        <w:t>促进全区数据资源产业发展；负责数据资源相关技术研发、行业数据分析成果转化等工作；负责政府门户网站的建设与管理等工作；负责全区数据资源安全保障体系建设，会同有关部门指导各级各部门政务数据资源和公共数据资源的安全保障工作。</w:t>
      </w:r>
    </w:p>
    <w:p w:rsidR="007C333E" w:rsidRDefault="00B43638">
      <w:pPr>
        <w:autoSpaceDE w:val="0"/>
        <w:autoSpaceDN w:val="0"/>
        <w:adjustRightInd w:val="0"/>
        <w:snapToGrid w:val="0"/>
        <w:spacing w:line="560" w:lineRule="exact"/>
        <w:ind w:firstLineChars="200" w:firstLine="640"/>
        <w:rPr>
          <w:rFonts w:ascii="仿宋" w:eastAsia="仿宋" w:hAnsi="仿宋" w:cs="仿宋_GB2312"/>
          <w:color w:val="000000"/>
          <w:sz w:val="32"/>
          <w:szCs w:val="32"/>
          <w:shd w:val="clear" w:color="auto" w:fill="FFFFFF"/>
        </w:rPr>
      </w:pPr>
      <w:r>
        <w:rPr>
          <w:rFonts w:ascii="仿宋" w:eastAsia="仿宋" w:hAnsi="仿宋" w:cs="仿宋_GB2312" w:hint="eastAsia"/>
          <w:color w:val="000000"/>
          <w:sz w:val="32"/>
          <w:szCs w:val="32"/>
          <w:shd w:val="clear" w:color="auto" w:fill="FFFFFF"/>
        </w:rPr>
        <w:t>（十二）完成区政府交办的其他任务。</w:t>
      </w:r>
    </w:p>
    <w:p w:rsidR="007C333E" w:rsidRDefault="007C333E">
      <w:pPr>
        <w:widowControl/>
        <w:spacing w:line="580" w:lineRule="exact"/>
        <w:ind w:firstLineChars="200" w:firstLine="640"/>
        <w:rPr>
          <w:rFonts w:ascii="仿宋" w:eastAsia="仿宋" w:hAnsi="仿宋" w:cs="ArialUnicodeMS"/>
          <w:kern w:val="0"/>
          <w:sz w:val="32"/>
          <w:szCs w:val="32"/>
        </w:rPr>
      </w:pPr>
    </w:p>
    <w:p w:rsidR="007C333E" w:rsidRDefault="00B43638">
      <w:pPr>
        <w:keepNext/>
        <w:keepLines/>
        <w:spacing w:line="580" w:lineRule="exact"/>
        <w:ind w:firstLineChars="200" w:firstLine="640"/>
        <w:jc w:val="left"/>
        <w:outlineLvl w:val="0"/>
        <w:rPr>
          <w:rFonts w:ascii="仿宋" w:eastAsia="仿宋" w:hAnsi="仿宋" w:cs="黑体"/>
          <w:kern w:val="0"/>
          <w:sz w:val="32"/>
          <w:szCs w:val="32"/>
        </w:rPr>
      </w:pPr>
      <w:r>
        <w:rPr>
          <w:rFonts w:ascii="仿宋" w:eastAsia="仿宋" w:hAnsi="仿宋" w:cs="黑体" w:hint="eastAsia"/>
          <w:kern w:val="0"/>
          <w:sz w:val="32"/>
          <w:szCs w:val="32"/>
        </w:rPr>
        <w:t>二、机构设置</w:t>
      </w:r>
    </w:p>
    <w:p w:rsidR="007C333E" w:rsidRDefault="00B43638">
      <w:pPr>
        <w:spacing w:line="580" w:lineRule="exact"/>
        <w:ind w:firstLineChars="200" w:firstLine="640"/>
        <w:rPr>
          <w:rFonts w:ascii="仿宋" w:eastAsia="仿宋" w:hAnsi="仿宋" w:cs="ArialUnicodeMS"/>
          <w:kern w:val="0"/>
          <w:sz w:val="32"/>
          <w:szCs w:val="32"/>
        </w:rPr>
      </w:pPr>
      <w:r>
        <w:rPr>
          <w:rFonts w:ascii="仿宋" w:eastAsia="仿宋" w:hAnsi="仿宋" w:cs="ArialUnicodeMS" w:hint="eastAsia"/>
          <w:kern w:val="0"/>
          <w:sz w:val="32"/>
          <w:szCs w:val="32"/>
        </w:rPr>
        <w:t>从决算编报单位构成看，纳入2019 年度本部门决算汇编范围的独立核算单位（以下简称“单位”）共1个，具体情况如下：</w:t>
      </w:r>
    </w:p>
    <w:tbl>
      <w:tblPr>
        <w:tblStyle w:val="a7"/>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659"/>
        <w:gridCol w:w="2271"/>
        <w:gridCol w:w="2665"/>
      </w:tblGrid>
      <w:tr w:rsidR="007C333E">
        <w:trPr>
          <w:trHeight w:val="811"/>
          <w:jc w:val="center"/>
        </w:trPr>
        <w:tc>
          <w:tcPr>
            <w:tcW w:w="985" w:type="dxa"/>
            <w:vAlign w:val="center"/>
          </w:tcPr>
          <w:p w:rsidR="007C333E" w:rsidRDefault="00B43638">
            <w:pPr>
              <w:spacing w:line="560" w:lineRule="exact"/>
              <w:jc w:val="center"/>
              <w:rPr>
                <w:rFonts w:ascii="仿宋" w:eastAsia="仿宋" w:hAnsi="仿宋" w:cs="ArialUnicodeMS"/>
                <w:b/>
                <w:bCs/>
                <w:kern w:val="0"/>
                <w:sz w:val="32"/>
                <w:szCs w:val="32"/>
              </w:rPr>
            </w:pPr>
            <w:r>
              <w:rPr>
                <w:rFonts w:ascii="仿宋" w:eastAsia="仿宋" w:hAnsi="仿宋" w:cs="ArialUnicodeMS" w:hint="eastAsia"/>
                <w:b/>
                <w:bCs/>
                <w:kern w:val="0"/>
                <w:sz w:val="32"/>
                <w:szCs w:val="32"/>
              </w:rPr>
              <w:t>序号</w:t>
            </w:r>
          </w:p>
        </w:tc>
        <w:tc>
          <w:tcPr>
            <w:tcW w:w="3659" w:type="dxa"/>
            <w:vAlign w:val="center"/>
          </w:tcPr>
          <w:p w:rsidR="007C333E" w:rsidRDefault="00B43638">
            <w:pPr>
              <w:spacing w:line="560" w:lineRule="exact"/>
              <w:jc w:val="center"/>
              <w:rPr>
                <w:rFonts w:ascii="仿宋" w:eastAsia="仿宋" w:hAnsi="仿宋" w:cs="ArialUnicodeMS"/>
                <w:b/>
                <w:bCs/>
                <w:kern w:val="0"/>
                <w:sz w:val="32"/>
                <w:szCs w:val="32"/>
              </w:rPr>
            </w:pPr>
            <w:r>
              <w:rPr>
                <w:rFonts w:ascii="仿宋" w:eastAsia="仿宋" w:hAnsi="仿宋" w:cs="ArialUnicodeMS" w:hint="eastAsia"/>
                <w:b/>
                <w:bCs/>
                <w:kern w:val="0"/>
                <w:sz w:val="32"/>
                <w:szCs w:val="32"/>
              </w:rPr>
              <w:t>单位名称</w:t>
            </w:r>
          </w:p>
        </w:tc>
        <w:tc>
          <w:tcPr>
            <w:tcW w:w="2271" w:type="dxa"/>
            <w:vAlign w:val="center"/>
          </w:tcPr>
          <w:p w:rsidR="007C333E" w:rsidRDefault="00B43638">
            <w:pPr>
              <w:spacing w:line="560" w:lineRule="exact"/>
              <w:jc w:val="center"/>
              <w:rPr>
                <w:rFonts w:ascii="仿宋" w:eastAsia="仿宋" w:hAnsi="仿宋" w:cs="ArialUnicodeMS"/>
                <w:b/>
                <w:bCs/>
                <w:kern w:val="0"/>
                <w:sz w:val="32"/>
                <w:szCs w:val="32"/>
              </w:rPr>
            </w:pPr>
            <w:r>
              <w:rPr>
                <w:rFonts w:ascii="仿宋" w:eastAsia="仿宋" w:hAnsi="仿宋" w:cs="ArialUnicodeMS" w:hint="eastAsia"/>
                <w:b/>
                <w:bCs/>
                <w:kern w:val="0"/>
                <w:sz w:val="32"/>
                <w:szCs w:val="32"/>
              </w:rPr>
              <w:t>单位基本性质</w:t>
            </w:r>
          </w:p>
        </w:tc>
        <w:tc>
          <w:tcPr>
            <w:tcW w:w="2665" w:type="dxa"/>
            <w:vAlign w:val="center"/>
          </w:tcPr>
          <w:p w:rsidR="007C333E" w:rsidRDefault="00B43638">
            <w:pPr>
              <w:spacing w:line="560" w:lineRule="exact"/>
              <w:jc w:val="center"/>
              <w:rPr>
                <w:rFonts w:ascii="仿宋" w:eastAsia="仿宋" w:hAnsi="仿宋" w:cs="ArialUnicodeMS"/>
                <w:b/>
                <w:bCs/>
                <w:kern w:val="0"/>
                <w:sz w:val="32"/>
                <w:szCs w:val="32"/>
              </w:rPr>
            </w:pPr>
            <w:r>
              <w:rPr>
                <w:rFonts w:ascii="仿宋" w:eastAsia="仿宋" w:hAnsi="仿宋" w:cs="ArialUnicodeMS" w:hint="eastAsia"/>
                <w:b/>
                <w:bCs/>
                <w:kern w:val="0"/>
                <w:sz w:val="32"/>
                <w:szCs w:val="32"/>
              </w:rPr>
              <w:t>经费形式</w:t>
            </w:r>
          </w:p>
        </w:tc>
      </w:tr>
      <w:tr w:rsidR="007C333E">
        <w:trPr>
          <w:trHeight w:val="596"/>
          <w:jc w:val="center"/>
        </w:trPr>
        <w:tc>
          <w:tcPr>
            <w:tcW w:w="985" w:type="dxa"/>
          </w:tcPr>
          <w:p w:rsidR="007C333E" w:rsidRDefault="00B43638">
            <w:pPr>
              <w:spacing w:line="560" w:lineRule="exact"/>
              <w:jc w:val="center"/>
              <w:rPr>
                <w:rFonts w:ascii="仿宋" w:eastAsia="仿宋" w:hAnsi="仿宋" w:cs="ArialUnicodeMS"/>
                <w:kern w:val="0"/>
                <w:sz w:val="32"/>
                <w:szCs w:val="32"/>
              </w:rPr>
            </w:pPr>
            <w:r>
              <w:rPr>
                <w:rFonts w:ascii="仿宋" w:eastAsia="仿宋" w:hAnsi="仿宋" w:cs="ArialUnicodeMS" w:hint="eastAsia"/>
                <w:kern w:val="0"/>
                <w:sz w:val="32"/>
                <w:szCs w:val="32"/>
              </w:rPr>
              <w:t>1</w:t>
            </w:r>
          </w:p>
        </w:tc>
        <w:tc>
          <w:tcPr>
            <w:tcW w:w="3659" w:type="dxa"/>
          </w:tcPr>
          <w:p w:rsidR="007C333E" w:rsidRDefault="00B43638">
            <w:pPr>
              <w:spacing w:line="560" w:lineRule="exact"/>
              <w:rPr>
                <w:rFonts w:ascii="仿宋" w:eastAsia="仿宋" w:hAnsi="仿宋" w:cs="ArialUnicodeMS"/>
                <w:kern w:val="0"/>
                <w:sz w:val="32"/>
                <w:szCs w:val="32"/>
              </w:rPr>
            </w:pPr>
            <w:r>
              <w:rPr>
                <w:rFonts w:ascii="仿宋" w:eastAsia="仿宋" w:hAnsi="仿宋" w:hint="eastAsia"/>
                <w:sz w:val="32"/>
                <w:szCs w:val="32"/>
              </w:rPr>
              <w:t>石家庄市</w:t>
            </w:r>
            <w:proofErr w:type="gramStart"/>
            <w:r>
              <w:rPr>
                <w:rFonts w:ascii="仿宋" w:eastAsia="仿宋" w:hAnsi="仿宋" w:hint="eastAsia"/>
                <w:sz w:val="32"/>
                <w:szCs w:val="32"/>
              </w:rPr>
              <w:t>藁</w:t>
            </w:r>
            <w:proofErr w:type="gramEnd"/>
            <w:r>
              <w:rPr>
                <w:rFonts w:ascii="仿宋" w:eastAsia="仿宋" w:hAnsi="仿宋" w:hint="eastAsia"/>
                <w:sz w:val="32"/>
                <w:szCs w:val="32"/>
              </w:rPr>
              <w:t>城区人民政府办公室</w:t>
            </w:r>
          </w:p>
        </w:tc>
        <w:tc>
          <w:tcPr>
            <w:tcW w:w="2271" w:type="dxa"/>
          </w:tcPr>
          <w:p w:rsidR="007C333E" w:rsidRDefault="00B43638">
            <w:pPr>
              <w:spacing w:line="560" w:lineRule="exact"/>
              <w:jc w:val="center"/>
              <w:rPr>
                <w:rFonts w:ascii="仿宋" w:eastAsia="仿宋" w:hAnsi="仿宋" w:cs="ArialUnicodeMS"/>
                <w:kern w:val="0"/>
                <w:sz w:val="32"/>
                <w:szCs w:val="32"/>
              </w:rPr>
            </w:pPr>
            <w:r>
              <w:rPr>
                <w:rFonts w:ascii="仿宋" w:eastAsia="仿宋" w:hAnsi="仿宋" w:hint="eastAsia"/>
                <w:sz w:val="32"/>
                <w:szCs w:val="32"/>
              </w:rPr>
              <w:t>行政单位</w:t>
            </w:r>
          </w:p>
        </w:tc>
        <w:tc>
          <w:tcPr>
            <w:tcW w:w="2665" w:type="dxa"/>
          </w:tcPr>
          <w:p w:rsidR="007C333E" w:rsidRDefault="00B43638">
            <w:pPr>
              <w:spacing w:line="560" w:lineRule="exact"/>
              <w:jc w:val="center"/>
              <w:rPr>
                <w:rFonts w:ascii="仿宋" w:eastAsia="仿宋" w:hAnsi="仿宋" w:cs="ArialUnicodeMS"/>
                <w:kern w:val="0"/>
                <w:sz w:val="32"/>
                <w:szCs w:val="32"/>
              </w:rPr>
            </w:pPr>
            <w:r>
              <w:rPr>
                <w:rFonts w:ascii="仿宋" w:eastAsia="仿宋" w:hAnsi="仿宋" w:hint="eastAsia"/>
                <w:sz w:val="32"/>
                <w:szCs w:val="32"/>
              </w:rPr>
              <w:t>财政拨款</w:t>
            </w:r>
          </w:p>
        </w:tc>
      </w:tr>
    </w:tbl>
    <w:p w:rsidR="007C333E" w:rsidRDefault="007C333E">
      <w:pPr>
        <w:widowControl/>
        <w:spacing w:after="160" w:line="580" w:lineRule="exact"/>
        <w:ind w:firstLineChars="200" w:firstLine="640"/>
        <w:rPr>
          <w:rFonts w:ascii="仿宋" w:eastAsia="仿宋" w:hAnsi="仿宋" w:cs="Times New Roman"/>
          <w:sz w:val="32"/>
          <w:szCs w:val="32"/>
        </w:rPr>
        <w:sectPr w:rsidR="007C333E">
          <w:headerReference w:type="default" r:id="rId15"/>
          <w:footerReference w:type="default" r:id="rId16"/>
          <w:footerReference w:type="first" r:id="rId17"/>
          <w:pgSz w:w="11906" w:h="16838"/>
          <w:pgMar w:top="2041" w:right="1531" w:bottom="2041" w:left="1531" w:header="851" w:footer="992" w:gutter="0"/>
          <w:pgNumType w:fmt="numberInDash" w:start="1"/>
          <w:cols w:space="0"/>
          <w:titlePg/>
          <w:docGrid w:type="lines" w:linePitch="312"/>
        </w:sectPr>
      </w:pPr>
    </w:p>
    <w:p w:rsidR="007C333E" w:rsidRDefault="007C333E">
      <w:pPr>
        <w:widowControl/>
        <w:spacing w:after="160" w:line="580" w:lineRule="exact"/>
        <w:ind w:firstLineChars="200" w:firstLine="640"/>
        <w:rPr>
          <w:rFonts w:ascii="仿宋" w:eastAsia="仿宋" w:hAnsi="仿宋" w:cs="Times New Roman"/>
          <w:sz w:val="32"/>
          <w:szCs w:val="32"/>
        </w:rPr>
        <w:sectPr w:rsidR="007C333E">
          <w:headerReference w:type="default" r:id="rId18"/>
          <w:type w:val="continuous"/>
          <w:pgSz w:w="11906" w:h="16838"/>
          <w:pgMar w:top="2041" w:right="1531" w:bottom="2041" w:left="1531" w:header="851" w:footer="992" w:gutter="0"/>
          <w:pgNumType w:fmt="numberInDash"/>
          <w:cols w:space="0"/>
          <w:titlePg/>
          <w:docGrid w:type="lines" w:linePitch="312"/>
        </w:sectPr>
      </w:pPr>
    </w:p>
    <w:p w:rsidR="007C333E" w:rsidRDefault="007C333E">
      <w:pPr>
        <w:widowControl/>
        <w:spacing w:after="160" w:line="580" w:lineRule="exact"/>
        <w:ind w:firstLineChars="200" w:firstLine="640"/>
        <w:rPr>
          <w:rFonts w:ascii="仿宋" w:eastAsia="仿宋" w:hAnsi="仿宋" w:cs="Times New Roman"/>
          <w:sz w:val="32"/>
          <w:szCs w:val="32"/>
        </w:rPr>
        <w:sectPr w:rsidR="007C333E">
          <w:pgSz w:w="11906" w:h="16838"/>
          <w:pgMar w:top="2041" w:right="1531" w:bottom="2041" w:left="1531" w:header="851" w:footer="992" w:gutter="0"/>
          <w:pgNumType w:fmt="numberInDash"/>
          <w:cols w:space="0"/>
          <w:titlePg/>
          <w:docGrid w:type="lines" w:linePitch="312"/>
        </w:sectPr>
      </w:pPr>
    </w:p>
    <w:p w:rsidR="007C333E" w:rsidRDefault="00DA66AB">
      <w:pPr>
        <w:jc w:val="center"/>
        <w:rPr>
          <w:rFonts w:ascii="仿宋" w:eastAsia="仿宋" w:hAnsi="仿宋" w:cs="黑体"/>
          <w:sz w:val="32"/>
          <w:szCs w:val="32"/>
        </w:rPr>
      </w:pPr>
      <w:r>
        <w:rPr>
          <w:rFonts w:ascii="仿宋" w:eastAsia="仿宋" w:hAnsi="仿宋"/>
          <w:noProof/>
          <w:sz w:val="32"/>
          <w:szCs w:val="32"/>
        </w:rPr>
        <w:lastRenderedPageBreak/>
        <mc:AlternateContent>
          <mc:Choice Requires="wps">
            <w:drawing>
              <wp:anchor distT="0" distB="0" distL="114300" distR="114300" simplePos="0" relativeHeight="437279744" behindDoc="0" locked="0" layoutInCell="1" allowOverlap="1" wp14:anchorId="1EA165EE" wp14:editId="30D01F6C">
                <wp:simplePos x="0" y="0"/>
                <wp:positionH relativeFrom="column">
                  <wp:posOffset>-1153160</wp:posOffset>
                </wp:positionH>
                <wp:positionV relativeFrom="paragraph">
                  <wp:posOffset>55245</wp:posOffset>
                </wp:positionV>
                <wp:extent cx="7793355" cy="3341370"/>
                <wp:effectExtent l="8890" t="7620" r="8255" b="13335"/>
                <wp:wrapNone/>
                <wp:docPr id="52" name="Text Box 15" descr="imag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93355" cy="3341370"/>
                        </a:xfrm>
                        <a:prstGeom prst="rect">
                          <a:avLst/>
                        </a:prstGeom>
                        <a:pattFill prst="pct5">
                          <a:fgClr>
                            <a:srgbClr val="FFD966"/>
                          </a:fgClr>
                          <a:bgClr>
                            <a:srgbClr val="FFFFFF"/>
                          </a:bgClr>
                        </a:pattFill>
                        <a:ln w="6350">
                          <a:solidFill>
                            <a:srgbClr val="FFD966"/>
                          </a:solidFill>
                          <a:round/>
                          <a:headEnd/>
                          <a:tailEnd/>
                        </a:ln>
                      </wps:spPr>
                      <wps:txbx>
                        <w:txbxContent>
                          <w:p w:rsidR="009603D4" w:rsidRDefault="009603D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9603D4" w:rsidRDefault="009603D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rsidR="009603D4" w:rsidRDefault="009603D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27" type="#_x0000_t202" alt="image2" style="position:absolute;left:0;text-align:left;margin-left:-90.8pt;margin-top:4.35pt;width:613.65pt;height:263.1pt;z-index:4372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" fillcolor="#ffd966" strokecolor="#ffd966" strokeweight=".5pt">
                <v:fill r:id="rId14" o:title="" type="pattern"/>
                <v:stroke joinstyle="round"/>
                <v:textbox>
                  <w:txbxContent>
                    <w:p w:rsidR="009603D4" w:rsidRDefault="009603D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9603D4" w:rsidRDefault="009603D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rsidR="009603D4" w:rsidRDefault="009603D4"/>
                  </w:txbxContent>
                </v:textbox>
              </v:shape>
            </w:pict>
          </mc:Fallback>
        </mc:AlternateContent>
      </w:r>
    </w:p>
    <w:p w:rsidR="007C333E" w:rsidRDefault="007C333E">
      <w:pPr>
        <w:jc w:val="center"/>
        <w:rPr>
          <w:rFonts w:ascii="仿宋" w:eastAsia="仿宋" w:hAnsi="仿宋" w:cs="黑体"/>
          <w:sz w:val="32"/>
          <w:szCs w:val="32"/>
        </w:rPr>
      </w:pPr>
    </w:p>
    <w:p w:rsidR="007C333E" w:rsidRDefault="007C333E">
      <w:pPr>
        <w:jc w:val="center"/>
        <w:rPr>
          <w:rFonts w:ascii="仿宋" w:eastAsia="仿宋" w:hAnsi="仿宋" w:cs="黑体"/>
          <w:sz w:val="32"/>
          <w:szCs w:val="32"/>
        </w:rPr>
      </w:pPr>
    </w:p>
    <w:p w:rsidR="007C333E" w:rsidRDefault="00F37673">
      <w:pPr>
        <w:jc w:val="center"/>
        <w:rPr>
          <w:rFonts w:ascii="仿宋" w:eastAsia="仿宋" w:hAnsi="仿宋" w:cs="黑体"/>
          <w:sz w:val="32"/>
          <w:szCs w:val="32"/>
        </w:rPr>
      </w:pPr>
      <w:r>
        <w:rPr>
          <w:rFonts w:ascii="仿宋" w:eastAsia="仿宋" w:hAnsi="仿宋"/>
          <w:noProof/>
          <w:sz w:val="32"/>
          <w:szCs w:val="32"/>
        </w:rPr>
        <mc:AlternateContent>
          <mc:Choice Requires="wps">
            <w:drawing>
              <wp:anchor distT="0" distB="0" distL="114300" distR="114300" simplePos="0" relativeHeight="251852800" behindDoc="0" locked="0" layoutInCell="1" allowOverlap="1" wp14:anchorId="1ED1E4D2" wp14:editId="7544181D">
                <wp:simplePos x="0" y="0"/>
                <wp:positionH relativeFrom="column">
                  <wp:posOffset>-918210</wp:posOffset>
                </wp:positionH>
                <wp:positionV relativeFrom="paragraph">
                  <wp:posOffset>260350</wp:posOffset>
                </wp:positionV>
                <wp:extent cx="7793355" cy="2200275"/>
                <wp:effectExtent l="0" t="0" r="0" b="0"/>
                <wp:wrapNone/>
                <wp:docPr id="151" name="文本框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93355" cy="2200275"/>
                        </a:xfrm>
                        <a:prstGeom prst="rect">
                          <a:avLst/>
                        </a:prstGeom>
                        <a:noFill/>
                        <a:ln w="6350">
                          <a:noFill/>
                        </a:ln>
                      </wps:spPr>
                      <wps:txbx>
                        <w:txbxContent>
                          <w:p w:rsidR="009603D4" w:rsidRDefault="009603D4">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9603D4" w:rsidRDefault="009603D4">
                            <w:pPr>
                              <w:widowControl/>
                              <w:jc w:val="center"/>
                              <w:rPr>
                                <w:rFonts w:ascii="黑体" w:eastAsia="黑体" w:hAnsi="黑体" w:cs="黑体"/>
                                <w:color w:val="000000" w:themeColor="text1"/>
                                <w:sz w:val="96"/>
                                <w:szCs w:val="96"/>
                              </w:rPr>
                            </w:pPr>
                          </w:p>
                          <w:p w:rsidR="00F37673" w:rsidRDefault="00F37673">
                            <w:pPr>
                              <w:widowControl/>
                              <w:jc w:val="center"/>
                              <w:rPr>
                                <w:rFonts w:ascii="黑体" w:eastAsia="黑体" w:hAnsi="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51" o:spid="_x0000_s1028" type="#_x0000_t202" style="position:absolute;left:0;text-align:left;margin-left:-72.3pt;margin-top:20.5pt;width:613.65pt;height:173.2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" filled="f" stroked="f" strokeweight=".5pt">
                <v:path arrowok="t"/>
                <v:textbox>
                  <w:txbxContent>
                    <w:p w:rsidR="009603D4" w:rsidRDefault="009603D4">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9603D4" w:rsidRDefault="009603D4">
                      <w:pPr>
                        <w:widowControl/>
                        <w:jc w:val="center"/>
                        <w:rPr>
                          <w:rFonts w:ascii="黑体" w:eastAsia="黑体" w:hAnsi="黑体" w:cs="黑体" w:hint="eastAsia"/>
                          <w:color w:val="000000" w:themeColor="text1"/>
                          <w:sz w:val="96"/>
                          <w:szCs w:val="96"/>
                        </w:rPr>
                      </w:pPr>
                    </w:p>
                    <w:p w:rsidR="00F37673" w:rsidRDefault="00F37673">
                      <w:pPr>
                        <w:widowControl/>
                        <w:jc w:val="center"/>
                        <w:rPr>
                          <w:rFonts w:ascii="黑体" w:eastAsia="黑体" w:hAnsi="黑体" w:cs="黑体"/>
                          <w:color w:val="000000" w:themeColor="text1"/>
                          <w:sz w:val="96"/>
                          <w:szCs w:val="96"/>
                        </w:rPr>
                      </w:pPr>
                    </w:p>
                  </w:txbxContent>
                </v:textbox>
              </v:shape>
            </w:pict>
          </mc:Fallback>
        </mc:AlternateContent>
      </w:r>
    </w:p>
    <w:p w:rsidR="007C333E" w:rsidRDefault="007C333E">
      <w:pPr>
        <w:jc w:val="center"/>
        <w:rPr>
          <w:rFonts w:ascii="仿宋" w:eastAsia="仿宋" w:hAnsi="仿宋" w:cs="黑体"/>
          <w:sz w:val="32"/>
          <w:szCs w:val="32"/>
        </w:rPr>
      </w:pPr>
    </w:p>
    <w:p w:rsidR="007C333E" w:rsidRDefault="007C333E">
      <w:pPr>
        <w:jc w:val="center"/>
        <w:rPr>
          <w:rFonts w:ascii="仿宋" w:eastAsia="仿宋" w:hAnsi="仿宋" w:cs="黑体"/>
          <w:sz w:val="32"/>
          <w:szCs w:val="32"/>
        </w:rPr>
      </w:pPr>
    </w:p>
    <w:p w:rsidR="007C333E" w:rsidRDefault="007C333E">
      <w:pPr>
        <w:jc w:val="center"/>
        <w:rPr>
          <w:rFonts w:ascii="仿宋" w:eastAsia="仿宋" w:hAnsi="仿宋" w:cs="黑体"/>
          <w:sz w:val="32"/>
          <w:szCs w:val="32"/>
        </w:rPr>
      </w:pPr>
    </w:p>
    <w:p w:rsidR="007C333E" w:rsidRDefault="007C333E">
      <w:pPr>
        <w:jc w:val="center"/>
        <w:rPr>
          <w:rFonts w:ascii="仿宋" w:eastAsia="仿宋" w:hAnsi="仿宋" w:cs="黑体"/>
          <w:sz w:val="32"/>
          <w:szCs w:val="32"/>
        </w:rPr>
      </w:pPr>
    </w:p>
    <w:p w:rsidR="007C333E" w:rsidRDefault="007C333E">
      <w:pPr>
        <w:jc w:val="center"/>
        <w:rPr>
          <w:rFonts w:ascii="仿宋" w:eastAsia="仿宋" w:hAnsi="仿宋" w:cs="黑体"/>
          <w:sz w:val="32"/>
          <w:szCs w:val="32"/>
        </w:rPr>
      </w:pPr>
    </w:p>
    <w:p w:rsidR="007C333E" w:rsidRDefault="007C333E">
      <w:pPr>
        <w:jc w:val="center"/>
        <w:rPr>
          <w:rFonts w:ascii="仿宋" w:eastAsia="仿宋" w:hAnsi="仿宋" w:cs="黑体"/>
          <w:sz w:val="32"/>
          <w:szCs w:val="32"/>
        </w:rPr>
      </w:pPr>
    </w:p>
    <w:p w:rsidR="00F37673" w:rsidRDefault="00F37673">
      <w:pPr>
        <w:keepNext/>
        <w:keepLines/>
        <w:snapToGrid w:val="0"/>
        <w:spacing w:line="580" w:lineRule="exact"/>
        <w:ind w:firstLineChars="200" w:firstLine="640"/>
        <w:outlineLvl w:val="1"/>
        <w:rPr>
          <w:rFonts w:ascii="仿宋" w:eastAsia="仿宋" w:hAnsi="仿宋" w:cs="Times New Roman"/>
          <w:sz w:val="32"/>
          <w:szCs w:val="32"/>
        </w:rPr>
      </w:pPr>
    </w:p>
    <w:p w:rsidR="00F37673" w:rsidRDefault="00F37673">
      <w:pPr>
        <w:keepNext/>
        <w:keepLines/>
        <w:snapToGrid w:val="0"/>
        <w:spacing w:line="580" w:lineRule="exact"/>
        <w:ind w:firstLineChars="200" w:firstLine="640"/>
        <w:outlineLvl w:val="1"/>
        <w:rPr>
          <w:rFonts w:ascii="仿宋" w:eastAsia="仿宋" w:hAnsi="仿宋" w:cs="Times New Roman"/>
          <w:sz w:val="32"/>
          <w:szCs w:val="32"/>
        </w:rPr>
      </w:pPr>
    </w:p>
    <w:p w:rsidR="00F37673" w:rsidRDefault="00F37673">
      <w:pPr>
        <w:keepNext/>
        <w:keepLines/>
        <w:snapToGrid w:val="0"/>
        <w:spacing w:line="580" w:lineRule="exact"/>
        <w:ind w:firstLineChars="200" w:firstLine="640"/>
        <w:outlineLvl w:val="1"/>
        <w:rPr>
          <w:rFonts w:ascii="仿宋" w:eastAsia="仿宋" w:hAnsi="仿宋" w:cs="Times New Roman"/>
          <w:sz w:val="32"/>
          <w:szCs w:val="32"/>
        </w:rPr>
      </w:pPr>
    </w:p>
    <w:p w:rsidR="00F37673" w:rsidRDefault="00F37673">
      <w:pPr>
        <w:keepNext/>
        <w:keepLines/>
        <w:snapToGrid w:val="0"/>
        <w:spacing w:line="580" w:lineRule="exact"/>
        <w:ind w:firstLineChars="200" w:firstLine="640"/>
        <w:outlineLvl w:val="1"/>
        <w:rPr>
          <w:rFonts w:ascii="仿宋" w:eastAsia="仿宋" w:hAnsi="仿宋" w:cs="Times New Roman"/>
          <w:sz w:val="32"/>
          <w:szCs w:val="32"/>
        </w:rPr>
      </w:pPr>
    </w:p>
    <w:p w:rsidR="00F37673" w:rsidRDefault="00F37673">
      <w:pPr>
        <w:keepNext/>
        <w:keepLines/>
        <w:snapToGrid w:val="0"/>
        <w:spacing w:line="580" w:lineRule="exact"/>
        <w:ind w:firstLineChars="200" w:firstLine="640"/>
        <w:outlineLvl w:val="1"/>
        <w:rPr>
          <w:rFonts w:ascii="仿宋" w:eastAsia="仿宋" w:hAnsi="仿宋" w:cs="Times New Roman"/>
          <w:sz w:val="32"/>
          <w:szCs w:val="32"/>
        </w:rPr>
      </w:pPr>
    </w:p>
    <w:p w:rsidR="00F37673" w:rsidRDefault="00F37673">
      <w:pPr>
        <w:keepNext/>
        <w:keepLines/>
        <w:snapToGrid w:val="0"/>
        <w:spacing w:line="580" w:lineRule="exact"/>
        <w:ind w:firstLineChars="200" w:firstLine="640"/>
        <w:outlineLvl w:val="1"/>
        <w:rPr>
          <w:rFonts w:ascii="仿宋" w:eastAsia="仿宋" w:hAnsi="仿宋" w:cs="Times New Roman"/>
          <w:sz w:val="32"/>
          <w:szCs w:val="32"/>
        </w:rPr>
      </w:pPr>
      <w:r>
        <w:rPr>
          <w:rFonts w:ascii="仿宋" w:eastAsia="仿宋" w:hAnsi="仿宋" w:cs="Times New Roman" w:hint="eastAsia"/>
          <w:sz w:val="32"/>
          <w:szCs w:val="32"/>
        </w:rPr>
        <w:t xml:space="preserve">  </w:t>
      </w:r>
    </w:p>
    <w:p w:rsidR="00F37673" w:rsidRDefault="00F37673" w:rsidP="00F37673">
      <w:pPr>
        <w:keepNext/>
        <w:keepLines/>
        <w:snapToGrid w:val="0"/>
        <w:spacing w:line="580" w:lineRule="exact"/>
        <w:outlineLvl w:val="1"/>
        <w:rPr>
          <w:rFonts w:ascii="仿宋" w:eastAsia="仿宋" w:hAnsi="仿宋" w:cs="Times New Roman"/>
          <w:sz w:val="32"/>
          <w:szCs w:val="32"/>
        </w:rPr>
      </w:pPr>
    </w:p>
    <w:p w:rsidR="00F37673" w:rsidRDefault="00F37673" w:rsidP="00F37673">
      <w:pPr>
        <w:ind w:firstLine="640"/>
      </w:pPr>
    </w:p>
    <w:p w:rsidR="00F37673" w:rsidRDefault="00F37673" w:rsidP="00F37673">
      <w:pPr>
        <w:ind w:firstLine="640"/>
      </w:pPr>
    </w:p>
    <w:p w:rsidR="00F37673" w:rsidRDefault="00F37673" w:rsidP="00F37673">
      <w:pPr>
        <w:ind w:firstLine="640"/>
      </w:pPr>
    </w:p>
    <w:p w:rsidR="00F37673" w:rsidRPr="00F37673" w:rsidRDefault="00F37673" w:rsidP="00F37673">
      <w:pPr>
        <w:ind w:firstLine="640"/>
      </w:pPr>
    </w:p>
    <w:p w:rsidR="00F37673" w:rsidRPr="00F37673" w:rsidRDefault="00F37673" w:rsidP="00F37673">
      <w:pPr>
        <w:keepNext/>
        <w:keepLines/>
        <w:snapToGrid w:val="0"/>
        <w:spacing w:line="580" w:lineRule="exact"/>
        <w:ind w:firstLine="640"/>
        <w:outlineLvl w:val="1"/>
        <w:rPr>
          <w:rFonts w:ascii="仿宋" w:eastAsia="仿宋" w:hAnsi="仿宋" w:cs="Times New Roman"/>
          <w:sz w:val="32"/>
          <w:szCs w:val="32"/>
        </w:rPr>
      </w:pPr>
      <w:r w:rsidRPr="00F37673">
        <w:rPr>
          <w:rFonts w:ascii="仿宋" w:eastAsia="仿宋" w:hAnsi="仿宋" w:cs="Times New Roman" w:hint="eastAsia"/>
          <w:sz w:val="32"/>
          <w:szCs w:val="32"/>
        </w:rPr>
        <w:t>一、收入</w:t>
      </w:r>
      <w:r w:rsidRPr="00F37673">
        <w:rPr>
          <w:rFonts w:ascii="仿宋" w:eastAsia="仿宋" w:hAnsi="仿宋" w:cs="黑体" w:hint="eastAsia"/>
          <w:kern w:val="0"/>
          <w:sz w:val="32"/>
          <w:szCs w:val="32"/>
        </w:rPr>
        <w:t>支出</w:t>
      </w:r>
      <w:r w:rsidRPr="00F37673">
        <w:rPr>
          <w:rFonts w:ascii="仿宋" w:eastAsia="仿宋" w:hAnsi="仿宋" w:cs="Times New Roman" w:hint="eastAsia"/>
          <w:sz w:val="32"/>
          <w:szCs w:val="32"/>
        </w:rPr>
        <w:t>决算总体情况说明</w:t>
      </w:r>
    </w:p>
    <w:p w:rsidR="007C333E" w:rsidRDefault="00B43638">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本部门2019年度收支总计（含结转和结余）1379.71万元。与2018年度决算相比，收支各减少35万元，下降2.5%，主要原因是本年压缩开支。</w:t>
      </w:r>
    </w:p>
    <w:p w:rsidR="007C333E" w:rsidRDefault="00B43638">
      <w:pPr>
        <w:keepNext/>
        <w:keepLines/>
        <w:snapToGrid w:val="0"/>
        <w:spacing w:line="580" w:lineRule="exact"/>
        <w:ind w:firstLineChars="200" w:firstLine="640"/>
        <w:outlineLvl w:val="1"/>
        <w:rPr>
          <w:rFonts w:ascii="仿宋" w:eastAsia="仿宋" w:hAnsi="仿宋" w:cs="Times New Roman"/>
          <w:sz w:val="32"/>
          <w:szCs w:val="32"/>
        </w:rPr>
      </w:pPr>
      <w:r>
        <w:rPr>
          <w:rFonts w:ascii="仿宋" w:eastAsia="仿宋" w:hAnsi="仿宋" w:cs="Times New Roman" w:hint="eastAsia"/>
          <w:sz w:val="32"/>
          <w:szCs w:val="32"/>
        </w:rPr>
        <w:t>二、收入决算情况说明</w:t>
      </w:r>
    </w:p>
    <w:p w:rsidR="007C333E" w:rsidRDefault="00B43638">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本部门2019年度本年收入合计1374.72万元，其中：财政拨款收入1374.72万元，占100%。</w:t>
      </w:r>
      <w:r>
        <w:rPr>
          <w:rFonts w:ascii="仿宋" w:eastAsia="仿宋" w:hAnsi="仿宋" w:cs="DengXian-Regular"/>
          <w:sz w:val="32"/>
          <w:szCs w:val="32"/>
        </w:rPr>
        <w:t xml:space="preserve"> </w:t>
      </w:r>
    </w:p>
    <w:p w:rsidR="007C333E" w:rsidRDefault="00B43638">
      <w:pPr>
        <w:keepNext/>
        <w:keepLines/>
        <w:snapToGrid w:val="0"/>
        <w:spacing w:line="580" w:lineRule="exact"/>
        <w:ind w:firstLineChars="200" w:firstLine="640"/>
        <w:outlineLvl w:val="1"/>
        <w:rPr>
          <w:rFonts w:ascii="仿宋" w:eastAsia="仿宋" w:hAnsi="仿宋" w:cs="Times New Roman"/>
          <w:sz w:val="32"/>
          <w:szCs w:val="32"/>
        </w:rPr>
      </w:pPr>
      <w:r>
        <w:rPr>
          <w:rFonts w:ascii="仿宋" w:eastAsia="仿宋" w:hAnsi="仿宋" w:cs="Times New Roman" w:hint="eastAsia"/>
          <w:sz w:val="32"/>
          <w:szCs w:val="32"/>
        </w:rPr>
        <w:t>三、支出决算情况说明</w:t>
      </w:r>
    </w:p>
    <w:p w:rsidR="007C333E" w:rsidRDefault="00B43638">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本部门2019年度本年支出合计1371.31万元，其中：基本支出1090.93万元，占79.6%；项目支出280.38万元，占20.4%。如图所示：</w:t>
      </w:r>
    </w:p>
    <w:p w:rsidR="007C333E" w:rsidRDefault="00DA66AB">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noProof/>
          <w:sz w:val="32"/>
          <w:szCs w:val="32"/>
        </w:rPr>
        <mc:AlternateContent>
          <mc:Choice Requires="wps">
            <w:drawing>
              <wp:anchor distT="0" distB="0" distL="114300" distR="114300" simplePos="0" relativeHeight="437284864" behindDoc="0" locked="0" layoutInCell="1" allowOverlap="1">
                <wp:simplePos x="0" y="0"/>
                <wp:positionH relativeFrom="column">
                  <wp:align>center</wp:align>
                </wp:positionH>
                <wp:positionV relativeFrom="paragraph">
                  <wp:posOffset>0</wp:posOffset>
                </wp:positionV>
                <wp:extent cx="3514090" cy="1929130"/>
                <wp:effectExtent l="9525" t="9525" r="10160" b="13970"/>
                <wp:wrapNone/>
                <wp:docPr id="51"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4090" cy="1929130"/>
                        </a:xfrm>
                        <a:prstGeom prst="rect">
                          <a:avLst/>
                        </a:prstGeom>
                        <a:solidFill>
                          <a:srgbClr val="FFFFFF"/>
                        </a:solidFill>
                        <a:ln w="9525">
                          <a:solidFill>
                            <a:srgbClr val="FFFFFF"/>
                          </a:solidFill>
                          <a:miter lim="800000"/>
                          <a:headEnd/>
                          <a:tailEnd/>
                        </a:ln>
                      </wps:spPr>
                      <wps:txbx>
                        <w:txbxContent>
                          <w:p w:rsidR="009603D4" w:rsidRDefault="009603D4">
                            <w:r>
                              <w:rPr>
                                <w:noProof/>
                              </w:rPr>
                              <w:drawing>
                                <wp:inline distT="0" distB="0" distL="0" distR="0">
                                  <wp:extent cx="3227705" cy="1894840"/>
                                  <wp:effectExtent l="19050" t="0" r="10767" b="0"/>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9" o:spid="_x0000_s1029" type="#_x0000_t202" style="position:absolute;left:0;text-align:left;margin-left:0;margin-top:0;width:276.7pt;height:151.9pt;z-index:4372848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" strokecolor="white">
                <v:textbox>
                  <w:txbxContent>
                    <w:p w:rsidR="009603D4" w:rsidRDefault="009603D4">
                      <w:r>
                        <w:rPr>
                          <w:noProof/>
                        </w:rPr>
                        <w:drawing>
                          <wp:inline distT="0" distB="0" distL="0" distR="0">
                            <wp:extent cx="3227705" cy="1894840"/>
                            <wp:effectExtent l="19050" t="0" r="10767" b="0"/>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xbxContent>
                </v:textbox>
              </v:shape>
            </w:pict>
          </mc:Fallback>
        </mc:AlternateContent>
      </w:r>
    </w:p>
    <w:p w:rsidR="007C333E" w:rsidRDefault="007C333E">
      <w:pPr>
        <w:adjustRightInd w:val="0"/>
        <w:snapToGrid w:val="0"/>
        <w:spacing w:line="580" w:lineRule="exact"/>
        <w:ind w:firstLineChars="200" w:firstLine="640"/>
        <w:rPr>
          <w:rFonts w:ascii="仿宋" w:eastAsia="仿宋" w:hAnsi="仿宋" w:cs="DengXian-Regular"/>
          <w:sz w:val="32"/>
          <w:szCs w:val="32"/>
        </w:rPr>
      </w:pPr>
    </w:p>
    <w:p w:rsidR="007C333E" w:rsidRDefault="007C333E">
      <w:pPr>
        <w:adjustRightInd w:val="0"/>
        <w:snapToGrid w:val="0"/>
        <w:spacing w:line="580" w:lineRule="exact"/>
        <w:ind w:firstLineChars="200" w:firstLine="640"/>
        <w:rPr>
          <w:rFonts w:ascii="仿宋" w:eastAsia="仿宋" w:hAnsi="仿宋" w:cs="DengXian-Regular"/>
          <w:sz w:val="32"/>
          <w:szCs w:val="32"/>
        </w:rPr>
      </w:pPr>
    </w:p>
    <w:p w:rsidR="007C333E" w:rsidRDefault="007C333E">
      <w:pPr>
        <w:adjustRightInd w:val="0"/>
        <w:snapToGrid w:val="0"/>
        <w:spacing w:line="580" w:lineRule="exact"/>
        <w:ind w:firstLineChars="200" w:firstLine="640"/>
        <w:rPr>
          <w:rFonts w:ascii="仿宋" w:eastAsia="仿宋" w:hAnsi="仿宋" w:cs="DengXian-Regular"/>
          <w:sz w:val="32"/>
          <w:szCs w:val="32"/>
        </w:rPr>
      </w:pPr>
    </w:p>
    <w:p w:rsidR="007C333E" w:rsidRDefault="007C333E">
      <w:pPr>
        <w:adjustRightInd w:val="0"/>
        <w:snapToGrid w:val="0"/>
        <w:spacing w:line="580" w:lineRule="exact"/>
        <w:ind w:firstLineChars="200" w:firstLine="640"/>
        <w:rPr>
          <w:rFonts w:ascii="仿宋" w:eastAsia="仿宋" w:hAnsi="仿宋" w:cs="DengXian-Regular"/>
          <w:sz w:val="32"/>
          <w:szCs w:val="32"/>
        </w:rPr>
      </w:pPr>
    </w:p>
    <w:p w:rsidR="007C333E" w:rsidRDefault="007C333E">
      <w:pPr>
        <w:adjustRightInd w:val="0"/>
        <w:snapToGrid w:val="0"/>
        <w:spacing w:line="580" w:lineRule="exact"/>
        <w:ind w:firstLineChars="200" w:firstLine="640"/>
        <w:rPr>
          <w:rFonts w:ascii="仿宋" w:eastAsia="仿宋" w:hAnsi="仿宋" w:cs="DengXian-Regular"/>
          <w:sz w:val="32"/>
          <w:szCs w:val="32"/>
        </w:rPr>
      </w:pPr>
    </w:p>
    <w:p w:rsidR="007C333E" w:rsidRDefault="00B43638">
      <w:pPr>
        <w:pStyle w:val="p0"/>
        <w:snapToGrid w:val="0"/>
        <w:spacing w:after="0" w:line="560" w:lineRule="atLeast"/>
        <w:ind w:right="480"/>
        <w:jc w:val="center"/>
        <w:rPr>
          <w:rFonts w:ascii="仿宋" w:eastAsia="仿宋" w:hAnsi="仿宋"/>
          <w:sz w:val="32"/>
          <w:szCs w:val="32"/>
        </w:rPr>
      </w:pPr>
      <w:r>
        <w:rPr>
          <w:rFonts w:ascii="仿宋" w:eastAsia="仿宋" w:hAnsi="仿宋" w:hint="eastAsia"/>
          <w:sz w:val="32"/>
          <w:szCs w:val="32"/>
        </w:rPr>
        <w:t>图1：财政拨款支出情况</w:t>
      </w:r>
    </w:p>
    <w:p w:rsidR="007C333E" w:rsidRDefault="007C333E">
      <w:pPr>
        <w:adjustRightInd w:val="0"/>
        <w:snapToGrid w:val="0"/>
        <w:spacing w:line="580" w:lineRule="exact"/>
        <w:ind w:firstLineChars="200" w:firstLine="640"/>
        <w:rPr>
          <w:rFonts w:ascii="仿宋" w:eastAsia="仿宋" w:hAnsi="仿宋" w:cs="DengXian-Regular"/>
          <w:sz w:val="32"/>
          <w:szCs w:val="32"/>
        </w:rPr>
      </w:pPr>
    </w:p>
    <w:p w:rsidR="007C333E" w:rsidRDefault="00B43638">
      <w:pPr>
        <w:keepNext/>
        <w:keepLines/>
        <w:snapToGrid w:val="0"/>
        <w:spacing w:line="580" w:lineRule="exact"/>
        <w:ind w:firstLineChars="200" w:firstLine="640"/>
        <w:outlineLvl w:val="1"/>
        <w:rPr>
          <w:rFonts w:ascii="仿宋" w:eastAsia="仿宋" w:hAnsi="仿宋" w:cs="Times New Roman"/>
          <w:sz w:val="32"/>
          <w:szCs w:val="32"/>
        </w:rPr>
      </w:pPr>
      <w:r>
        <w:rPr>
          <w:rFonts w:ascii="仿宋" w:eastAsia="仿宋" w:hAnsi="仿宋" w:cs="Times New Roman" w:hint="eastAsia"/>
          <w:sz w:val="32"/>
          <w:szCs w:val="32"/>
        </w:rPr>
        <w:lastRenderedPageBreak/>
        <w:t>四、</w:t>
      </w:r>
      <w:r>
        <w:rPr>
          <w:rFonts w:ascii="仿宋" w:eastAsia="仿宋" w:hAnsi="仿宋" w:cs="黑体" w:hint="eastAsia"/>
          <w:kern w:val="0"/>
          <w:sz w:val="32"/>
          <w:szCs w:val="32"/>
        </w:rPr>
        <w:t>财政</w:t>
      </w:r>
      <w:r>
        <w:rPr>
          <w:rFonts w:ascii="仿宋" w:eastAsia="仿宋" w:hAnsi="仿宋" w:cs="Times New Roman" w:hint="eastAsia"/>
          <w:sz w:val="32"/>
          <w:szCs w:val="32"/>
        </w:rPr>
        <w:t>拨款收入支出决算总体情况说明</w:t>
      </w:r>
    </w:p>
    <w:p w:rsidR="007C333E" w:rsidRDefault="00B43638">
      <w:pPr>
        <w:snapToGrid w:val="0"/>
        <w:spacing w:line="580" w:lineRule="exact"/>
        <w:ind w:firstLineChars="200" w:firstLine="643"/>
        <w:rPr>
          <w:rFonts w:ascii="仿宋" w:eastAsia="仿宋" w:hAnsi="仿宋" w:cs="DengXian-Bold"/>
          <w:b/>
          <w:bCs/>
          <w:sz w:val="32"/>
          <w:szCs w:val="32"/>
        </w:rPr>
      </w:pPr>
      <w:r>
        <w:rPr>
          <w:rFonts w:ascii="仿宋" w:eastAsia="仿宋" w:hAnsi="仿宋" w:cs="DengXian-Bold" w:hint="eastAsia"/>
          <w:b/>
          <w:bCs/>
          <w:sz w:val="32"/>
          <w:szCs w:val="32"/>
        </w:rPr>
        <w:t>（一）财政拨款收支与2018 年度决算对比情况</w:t>
      </w:r>
    </w:p>
    <w:p w:rsidR="007C333E" w:rsidRDefault="00B43638">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本部门2019年度形成的财政拨款收支均为一般公共预算财政拨款，其中本年收入1374.72万元,比2018年度减少8.68万元，降低0.63%，主要是</w:t>
      </w:r>
      <w:r>
        <w:rPr>
          <w:rFonts w:ascii="仿宋" w:eastAsia="仿宋" w:hAnsi="仿宋" w:cs="宋体" w:hint="eastAsia"/>
          <w:sz w:val="32"/>
          <w:szCs w:val="32"/>
        </w:rPr>
        <w:t>压减预算</w:t>
      </w:r>
      <w:r>
        <w:rPr>
          <w:rFonts w:ascii="仿宋" w:eastAsia="仿宋" w:hAnsi="仿宋" w:cs="DengXian-Regular" w:hint="eastAsia"/>
          <w:sz w:val="32"/>
          <w:szCs w:val="32"/>
        </w:rPr>
        <w:t>；本年支出1371.32万元，减少38.42万元，降低2.7%，主要是节约开支。</w:t>
      </w:r>
    </w:p>
    <w:p w:rsidR="007C333E" w:rsidRDefault="00DA66AB">
      <w:pPr>
        <w:adjustRightInd w:val="0"/>
        <w:snapToGrid w:val="0"/>
        <w:spacing w:line="580" w:lineRule="exact"/>
        <w:ind w:firstLineChars="200" w:firstLine="640"/>
        <w:rPr>
          <w:rFonts w:ascii="仿宋" w:eastAsia="仿宋" w:hAnsi="仿宋" w:cs="DengXian-Regular"/>
          <w:sz w:val="32"/>
          <w:szCs w:val="32"/>
          <w:highlight w:val="yellow"/>
        </w:rPr>
      </w:pPr>
      <w:r>
        <w:rPr>
          <w:rFonts w:ascii="仿宋" w:eastAsia="仿宋" w:hAnsi="仿宋" w:cs="DengXian-Regular"/>
          <w:noProof/>
          <w:sz w:val="32"/>
          <w:szCs w:val="32"/>
        </w:rPr>
        <mc:AlternateContent>
          <mc:Choice Requires="wps">
            <w:drawing>
              <wp:anchor distT="0" distB="0" distL="114300" distR="114300" simplePos="0" relativeHeight="437286912" behindDoc="0" locked="0" layoutInCell="1" allowOverlap="1">
                <wp:simplePos x="0" y="0"/>
                <wp:positionH relativeFrom="column">
                  <wp:posOffset>449580</wp:posOffset>
                </wp:positionH>
                <wp:positionV relativeFrom="paragraph">
                  <wp:posOffset>54610</wp:posOffset>
                </wp:positionV>
                <wp:extent cx="3427095" cy="2274570"/>
                <wp:effectExtent l="11430" t="6985" r="9525" b="13970"/>
                <wp:wrapNone/>
                <wp:docPr id="5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7095" cy="2274570"/>
                        </a:xfrm>
                        <a:prstGeom prst="rect">
                          <a:avLst/>
                        </a:prstGeom>
                        <a:solidFill>
                          <a:srgbClr val="FFFFFF"/>
                        </a:solidFill>
                        <a:ln w="9525">
                          <a:solidFill>
                            <a:srgbClr val="000000"/>
                          </a:solidFill>
                          <a:miter lim="800000"/>
                          <a:headEnd/>
                          <a:tailEnd/>
                        </a:ln>
                      </wps:spPr>
                      <wps:txbx>
                        <w:txbxContent>
                          <w:p w:rsidR="009603D4" w:rsidRDefault="009603D4">
                            <w:r>
                              <w:rPr>
                                <w:noProof/>
                              </w:rPr>
                              <w:drawing>
                                <wp:inline distT="0" distB="0" distL="0" distR="0">
                                  <wp:extent cx="3234690" cy="1887220"/>
                                  <wp:effectExtent l="19050" t="0" r="22860" b="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0" o:spid="_x0000_s1030" type="#_x0000_t202" style="position:absolute;left:0;text-align:left;margin-left:35.4pt;margin-top:4.3pt;width:269.85pt;height:179.1pt;z-index:4372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">
                <v:textbox>
                  <w:txbxContent>
                    <w:p w:rsidR="009603D4" w:rsidRDefault="009603D4">
                      <w:r>
                        <w:rPr>
                          <w:noProof/>
                        </w:rPr>
                        <w:drawing>
                          <wp:inline distT="0" distB="0" distL="0" distR="0">
                            <wp:extent cx="3234690" cy="1887220"/>
                            <wp:effectExtent l="19050" t="0" r="22860" b="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xbxContent>
                </v:textbox>
              </v:shape>
            </w:pict>
          </mc:Fallback>
        </mc:AlternateContent>
      </w: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Pr="001B5409"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B43638">
      <w:pPr>
        <w:pStyle w:val="p0"/>
        <w:snapToGrid w:val="0"/>
        <w:spacing w:after="0" w:line="560" w:lineRule="atLeast"/>
        <w:ind w:right="480"/>
        <w:jc w:val="center"/>
        <w:rPr>
          <w:rFonts w:ascii="仿宋" w:eastAsia="仿宋" w:hAnsi="仿宋"/>
          <w:sz w:val="32"/>
          <w:szCs w:val="32"/>
        </w:rPr>
      </w:pPr>
      <w:r>
        <w:rPr>
          <w:rFonts w:ascii="仿宋" w:eastAsia="仿宋" w:hAnsi="仿宋" w:hint="eastAsia"/>
          <w:sz w:val="32"/>
          <w:szCs w:val="32"/>
        </w:rPr>
        <w:t>图2：财政拨款收支预决算与上年对比情况</w:t>
      </w:r>
    </w:p>
    <w:p w:rsidR="007C333E" w:rsidRDefault="007C333E">
      <w:pPr>
        <w:snapToGrid w:val="0"/>
        <w:spacing w:line="580" w:lineRule="exact"/>
        <w:ind w:firstLineChars="200" w:firstLine="643"/>
        <w:rPr>
          <w:rFonts w:ascii="仿宋" w:eastAsia="仿宋" w:hAnsi="仿宋" w:cs="DengXian-Bold"/>
          <w:b/>
          <w:bCs/>
          <w:sz w:val="32"/>
          <w:szCs w:val="32"/>
        </w:rPr>
      </w:pPr>
    </w:p>
    <w:p w:rsidR="007C333E" w:rsidRDefault="00B43638">
      <w:pPr>
        <w:snapToGrid w:val="0"/>
        <w:spacing w:line="580" w:lineRule="exact"/>
        <w:ind w:firstLineChars="200" w:firstLine="643"/>
        <w:rPr>
          <w:rFonts w:ascii="仿宋" w:eastAsia="仿宋" w:hAnsi="仿宋" w:cs="DengXian-Bold"/>
          <w:b/>
          <w:bCs/>
          <w:sz w:val="32"/>
          <w:szCs w:val="32"/>
        </w:rPr>
      </w:pPr>
      <w:r>
        <w:rPr>
          <w:rFonts w:ascii="仿宋" w:eastAsia="仿宋" w:hAnsi="仿宋" w:cs="DengXian-Bold" w:hint="eastAsia"/>
          <w:b/>
          <w:bCs/>
          <w:sz w:val="32"/>
          <w:szCs w:val="32"/>
        </w:rPr>
        <w:t>（二）财政拨款收支与年初预算数对比情况</w:t>
      </w:r>
    </w:p>
    <w:p w:rsidR="007C333E" w:rsidRDefault="00B43638">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本部门2019年度一般公共预算财政拨款收入1374.72万元，完成年初预算的93.6%（如图4）,比年初预算减少94.17万元，决算数小于预算</w:t>
      </w:r>
      <w:proofErr w:type="gramStart"/>
      <w:r>
        <w:rPr>
          <w:rFonts w:ascii="仿宋" w:eastAsia="仿宋" w:hAnsi="仿宋" w:cs="DengXian-Regular" w:hint="eastAsia"/>
          <w:sz w:val="32"/>
          <w:szCs w:val="32"/>
        </w:rPr>
        <w:t>数主要</w:t>
      </w:r>
      <w:proofErr w:type="gramEnd"/>
      <w:r>
        <w:rPr>
          <w:rFonts w:ascii="仿宋" w:eastAsia="仿宋" w:hAnsi="仿宋" w:cs="DengXian-Regular" w:hint="eastAsia"/>
          <w:sz w:val="32"/>
          <w:szCs w:val="32"/>
        </w:rPr>
        <w:t>原因是节约成本，压缩开支；本年支出1371.32万元，完成年初预算的93.4%,比年初预算减少97.57万元，决算数小于预算</w:t>
      </w:r>
      <w:proofErr w:type="gramStart"/>
      <w:r>
        <w:rPr>
          <w:rFonts w:ascii="仿宋" w:eastAsia="仿宋" w:hAnsi="仿宋" w:cs="DengXian-Regular" w:hint="eastAsia"/>
          <w:sz w:val="32"/>
          <w:szCs w:val="32"/>
        </w:rPr>
        <w:t>数主要</w:t>
      </w:r>
      <w:proofErr w:type="gramEnd"/>
      <w:r>
        <w:rPr>
          <w:rFonts w:ascii="仿宋" w:eastAsia="仿宋" w:hAnsi="仿宋" w:cs="DengXian-Regular" w:hint="eastAsia"/>
          <w:sz w:val="32"/>
          <w:szCs w:val="32"/>
        </w:rPr>
        <w:t>原因是主要是节约成本，压缩开支。</w:t>
      </w:r>
    </w:p>
    <w:p w:rsidR="007C333E" w:rsidRDefault="00DA66AB">
      <w:pPr>
        <w:adjustRightInd w:val="0"/>
        <w:snapToGrid w:val="0"/>
        <w:spacing w:line="580" w:lineRule="exact"/>
        <w:ind w:firstLineChars="200" w:firstLine="640"/>
        <w:rPr>
          <w:rFonts w:ascii="仿宋" w:eastAsia="仿宋" w:hAnsi="仿宋" w:cs="DengXian-Regular"/>
          <w:sz w:val="32"/>
          <w:szCs w:val="32"/>
          <w:highlight w:val="yellow"/>
        </w:rPr>
      </w:pPr>
      <w:r>
        <w:rPr>
          <w:rFonts w:ascii="仿宋" w:eastAsia="仿宋" w:hAnsi="仿宋" w:cs="DengXian-Regular"/>
          <w:noProof/>
          <w:sz w:val="32"/>
          <w:szCs w:val="32"/>
        </w:rPr>
        <mc:AlternateContent>
          <mc:Choice Requires="wps">
            <w:drawing>
              <wp:anchor distT="0" distB="0" distL="114300" distR="114300" simplePos="0" relativeHeight="437288960" behindDoc="0" locked="0" layoutInCell="1" allowOverlap="1">
                <wp:simplePos x="0" y="0"/>
                <wp:positionH relativeFrom="column">
                  <wp:posOffset>422910</wp:posOffset>
                </wp:positionH>
                <wp:positionV relativeFrom="paragraph">
                  <wp:posOffset>163195</wp:posOffset>
                </wp:positionV>
                <wp:extent cx="4081780" cy="2650490"/>
                <wp:effectExtent l="13335" t="10795" r="10160" b="5715"/>
                <wp:wrapNone/>
                <wp:docPr id="49"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780" cy="2650490"/>
                        </a:xfrm>
                        <a:prstGeom prst="rect">
                          <a:avLst/>
                        </a:prstGeom>
                        <a:solidFill>
                          <a:srgbClr val="FFFFFF"/>
                        </a:solidFill>
                        <a:ln w="9525">
                          <a:solidFill>
                            <a:srgbClr val="000000"/>
                          </a:solidFill>
                          <a:miter lim="800000"/>
                          <a:headEnd/>
                          <a:tailEnd/>
                        </a:ln>
                      </wps:spPr>
                      <wps:txbx>
                        <w:txbxContent>
                          <w:p w:rsidR="009603D4" w:rsidRDefault="009603D4">
                            <w:r>
                              <w:rPr>
                                <w:noProof/>
                              </w:rPr>
                              <w:drawing>
                                <wp:inline distT="0" distB="0" distL="0" distR="0">
                                  <wp:extent cx="3889375" cy="2268855"/>
                                  <wp:effectExtent l="19050" t="0" r="15875" b="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2" o:spid="_x0000_s1031" type="#_x0000_t202" style="position:absolute;left:0;text-align:left;margin-left:33.3pt;margin-top:12.85pt;width:321.4pt;height:208.7pt;z-index:4372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">
                <v:textbox>
                  <w:txbxContent>
                    <w:p w:rsidR="009603D4" w:rsidRDefault="009603D4">
                      <w:r>
                        <w:rPr>
                          <w:noProof/>
                        </w:rPr>
                        <w:drawing>
                          <wp:inline distT="0" distB="0" distL="0" distR="0">
                            <wp:extent cx="3889375" cy="2268855"/>
                            <wp:effectExtent l="19050" t="0" r="15875" b="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xbxContent>
                </v:textbox>
              </v:shape>
            </w:pict>
          </mc:Fallback>
        </mc:AlternateContent>
      </w: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7C333E">
      <w:pPr>
        <w:pStyle w:val="p0"/>
        <w:snapToGrid w:val="0"/>
        <w:spacing w:after="0" w:line="560" w:lineRule="atLeast"/>
        <w:ind w:right="480"/>
        <w:jc w:val="center"/>
        <w:rPr>
          <w:rFonts w:ascii="仿宋" w:eastAsia="仿宋" w:hAnsi="仿宋"/>
          <w:sz w:val="32"/>
          <w:szCs w:val="32"/>
        </w:rPr>
      </w:pPr>
    </w:p>
    <w:p w:rsidR="007C333E" w:rsidRDefault="007C333E">
      <w:pPr>
        <w:pStyle w:val="p0"/>
        <w:snapToGrid w:val="0"/>
        <w:spacing w:after="0" w:line="560" w:lineRule="atLeast"/>
        <w:ind w:right="480"/>
        <w:jc w:val="center"/>
        <w:rPr>
          <w:rFonts w:ascii="仿宋" w:eastAsia="仿宋" w:hAnsi="仿宋"/>
          <w:sz w:val="32"/>
          <w:szCs w:val="32"/>
        </w:rPr>
      </w:pPr>
    </w:p>
    <w:p w:rsidR="007C333E" w:rsidRDefault="007C333E">
      <w:pPr>
        <w:pStyle w:val="p0"/>
        <w:snapToGrid w:val="0"/>
        <w:spacing w:after="0" w:line="560" w:lineRule="atLeast"/>
        <w:ind w:right="480"/>
        <w:jc w:val="center"/>
        <w:rPr>
          <w:rFonts w:ascii="仿宋" w:eastAsia="仿宋" w:hAnsi="仿宋"/>
          <w:sz w:val="32"/>
          <w:szCs w:val="32"/>
        </w:rPr>
      </w:pPr>
    </w:p>
    <w:p w:rsidR="007C333E" w:rsidRDefault="00B43638">
      <w:pPr>
        <w:pStyle w:val="p0"/>
        <w:snapToGrid w:val="0"/>
        <w:spacing w:after="0" w:line="560" w:lineRule="atLeast"/>
        <w:ind w:right="480"/>
        <w:jc w:val="center"/>
        <w:rPr>
          <w:rFonts w:ascii="仿宋" w:eastAsia="仿宋" w:hAnsi="仿宋"/>
          <w:sz w:val="32"/>
          <w:szCs w:val="32"/>
        </w:rPr>
      </w:pPr>
      <w:r>
        <w:rPr>
          <w:rFonts w:ascii="仿宋" w:eastAsia="仿宋" w:hAnsi="仿宋" w:hint="eastAsia"/>
          <w:sz w:val="32"/>
          <w:szCs w:val="32"/>
        </w:rPr>
        <w:t>图3：财政拨款收支预决算对比情况</w:t>
      </w:r>
    </w:p>
    <w:p w:rsidR="007C333E" w:rsidRDefault="007C333E">
      <w:pPr>
        <w:adjustRightInd w:val="0"/>
        <w:snapToGrid w:val="0"/>
        <w:spacing w:line="580" w:lineRule="exact"/>
        <w:ind w:firstLineChars="200" w:firstLine="640"/>
        <w:rPr>
          <w:rFonts w:ascii="仿宋" w:eastAsia="仿宋" w:hAnsi="仿宋" w:cs="DengXian-Regular"/>
          <w:sz w:val="32"/>
          <w:szCs w:val="32"/>
          <w:highlight w:val="yellow"/>
        </w:rPr>
      </w:pPr>
    </w:p>
    <w:p w:rsidR="007C333E" w:rsidRDefault="00B43638">
      <w:pPr>
        <w:numPr>
          <w:ilvl w:val="0"/>
          <w:numId w:val="1"/>
        </w:numPr>
        <w:adjustRightInd w:val="0"/>
        <w:snapToGrid w:val="0"/>
        <w:spacing w:line="580" w:lineRule="exact"/>
        <w:ind w:leftChars="200" w:left="420"/>
        <w:rPr>
          <w:rFonts w:ascii="仿宋" w:eastAsia="仿宋" w:hAnsi="仿宋" w:cs="DengXian-Bold"/>
          <w:b/>
          <w:bCs/>
          <w:sz w:val="32"/>
          <w:szCs w:val="32"/>
        </w:rPr>
      </w:pPr>
      <w:r>
        <w:rPr>
          <w:rFonts w:ascii="仿宋" w:eastAsia="仿宋" w:hAnsi="仿宋" w:cs="DengXian-Bold" w:hint="eastAsia"/>
          <w:b/>
          <w:bCs/>
          <w:sz w:val="32"/>
          <w:szCs w:val="32"/>
        </w:rPr>
        <w:t>财政拨款支出决算结构情况。</w:t>
      </w:r>
    </w:p>
    <w:p w:rsidR="007C333E" w:rsidRPr="00F37673" w:rsidRDefault="00B43638" w:rsidP="00F37673">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2019 年度财政拨款支出1371.31万元，主要用于以下方面一般公共服务（类）支出1286.79万元，占93.8%，；公节能环保（类）支出84.52万元，占6.2%。。</w:t>
      </w:r>
    </w:p>
    <w:p w:rsidR="007C333E" w:rsidRDefault="00DA66AB">
      <w:pPr>
        <w:adjustRightInd w:val="0"/>
        <w:snapToGrid w:val="0"/>
        <w:spacing w:line="580" w:lineRule="exact"/>
        <w:rPr>
          <w:rFonts w:ascii="仿宋" w:eastAsia="仿宋" w:hAnsi="仿宋" w:cs="DengXian-Bold"/>
          <w:b/>
          <w:bCs/>
          <w:sz w:val="32"/>
          <w:szCs w:val="32"/>
        </w:rPr>
      </w:pPr>
      <w:r>
        <w:rPr>
          <w:rFonts w:ascii="仿宋" w:eastAsia="仿宋" w:hAnsi="仿宋" w:cs="DengXian-Bold"/>
          <w:b/>
          <w:bCs/>
          <w:noProof/>
          <w:sz w:val="32"/>
          <w:szCs w:val="32"/>
        </w:rPr>
        <mc:AlternateContent>
          <mc:Choice Requires="wps">
            <w:drawing>
              <wp:anchor distT="0" distB="0" distL="114300" distR="114300" simplePos="0" relativeHeight="437291008" behindDoc="0" locked="0" layoutInCell="1" allowOverlap="1">
                <wp:simplePos x="0" y="0"/>
                <wp:positionH relativeFrom="column">
                  <wp:posOffset>170815</wp:posOffset>
                </wp:positionH>
                <wp:positionV relativeFrom="paragraph">
                  <wp:posOffset>177165</wp:posOffset>
                </wp:positionV>
                <wp:extent cx="4068445" cy="2678430"/>
                <wp:effectExtent l="8890" t="5715" r="8890" b="11430"/>
                <wp:wrapNone/>
                <wp:docPr id="44"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8445" cy="2678430"/>
                        </a:xfrm>
                        <a:prstGeom prst="rect">
                          <a:avLst/>
                        </a:prstGeom>
                        <a:solidFill>
                          <a:srgbClr val="FFFFFF"/>
                        </a:solidFill>
                        <a:ln w="9525">
                          <a:solidFill>
                            <a:srgbClr val="000000"/>
                          </a:solidFill>
                          <a:miter lim="800000"/>
                          <a:headEnd/>
                          <a:tailEnd/>
                        </a:ln>
                      </wps:spPr>
                      <wps:txbx>
                        <w:txbxContent>
                          <w:p w:rsidR="009603D4" w:rsidRDefault="009603D4" w:rsidP="003E1931">
                            <w:pPr>
                              <w:jc w:val="center"/>
                            </w:pPr>
                            <w:r>
                              <w:rPr>
                                <w:noProof/>
                              </w:rPr>
                              <w:drawing>
                                <wp:inline distT="0" distB="0" distL="0" distR="0">
                                  <wp:extent cx="3876040" cy="2261235"/>
                                  <wp:effectExtent l="19050" t="0" r="10160" b="5715"/>
                                  <wp:docPr id="23" name="图表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5" o:spid="_x0000_s1032" type="#_x0000_t202" style="position:absolute;left:0;text-align:left;margin-left:13.45pt;margin-top:13.95pt;width:320.35pt;height:210.9pt;z-index:4372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">
                <v:textbox>
                  <w:txbxContent>
                    <w:p w:rsidR="009603D4" w:rsidRDefault="009603D4" w:rsidP="003E1931">
                      <w:pPr>
                        <w:jc w:val="center"/>
                      </w:pPr>
                      <w:r>
                        <w:rPr>
                          <w:noProof/>
                        </w:rPr>
                        <w:drawing>
                          <wp:inline distT="0" distB="0" distL="0" distR="0">
                            <wp:extent cx="3876040" cy="2261235"/>
                            <wp:effectExtent l="19050" t="0" r="10160" b="5715"/>
                            <wp:docPr id="23" name="图表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xbxContent>
                </v:textbox>
              </v:shape>
            </w:pict>
          </mc:Fallback>
        </mc:AlternateContent>
      </w:r>
    </w:p>
    <w:p w:rsidR="007C333E" w:rsidRDefault="007C333E">
      <w:pPr>
        <w:adjustRightInd w:val="0"/>
        <w:snapToGrid w:val="0"/>
        <w:spacing w:line="580" w:lineRule="exact"/>
        <w:rPr>
          <w:rFonts w:ascii="仿宋" w:eastAsia="仿宋" w:hAnsi="仿宋" w:cs="DengXian-Bold"/>
          <w:b/>
          <w:bCs/>
          <w:sz w:val="32"/>
          <w:szCs w:val="32"/>
        </w:rPr>
      </w:pPr>
    </w:p>
    <w:p w:rsidR="007C333E" w:rsidRDefault="007C333E">
      <w:pPr>
        <w:adjustRightInd w:val="0"/>
        <w:snapToGrid w:val="0"/>
        <w:spacing w:line="580" w:lineRule="exact"/>
        <w:rPr>
          <w:rFonts w:ascii="仿宋" w:eastAsia="仿宋" w:hAnsi="仿宋" w:cs="DengXian-Bold"/>
          <w:b/>
          <w:bCs/>
          <w:sz w:val="32"/>
          <w:szCs w:val="32"/>
        </w:rPr>
      </w:pPr>
    </w:p>
    <w:p w:rsidR="007C333E" w:rsidRDefault="007C333E">
      <w:pPr>
        <w:adjustRightInd w:val="0"/>
        <w:snapToGrid w:val="0"/>
        <w:spacing w:line="580" w:lineRule="exact"/>
        <w:rPr>
          <w:rFonts w:ascii="仿宋" w:eastAsia="仿宋" w:hAnsi="仿宋" w:cs="DengXian-Bold"/>
          <w:b/>
          <w:bCs/>
          <w:sz w:val="32"/>
          <w:szCs w:val="32"/>
        </w:rPr>
      </w:pPr>
    </w:p>
    <w:p w:rsidR="007C333E" w:rsidRDefault="007C333E">
      <w:pPr>
        <w:adjustRightInd w:val="0"/>
        <w:snapToGrid w:val="0"/>
        <w:spacing w:line="580" w:lineRule="exact"/>
        <w:rPr>
          <w:rFonts w:ascii="仿宋" w:eastAsia="仿宋" w:hAnsi="仿宋" w:cs="DengXian-Bold"/>
          <w:b/>
          <w:bCs/>
          <w:sz w:val="32"/>
          <w:szCs w:val="32"/>
        </w:rPr>
      </w:pPr>
    </w:p>
    <w:p w:rsidR="007C333E" w:rsidRDefault="007C333E">
      <w:pPr>
        <w:adjustRightInd w:val="0"/>
        <w:snapToGrid w:val="0"/>
        <w:spacing w:line="580" w:lineRule="exact"/>
        <w:rPr>
          <w:rFonts w:ascii="仿宋" w:eastAsia="仿宋" w:hAnsi="仿宋" w:cs="DengXian-Bold"/>
          <w:b/>
          <w:bCs/>
          <w:sz w:val="32"/>
          <w:szCs w:val="32"/>
        </w:rPr>
      </w:pPr>
    </w:p>
    <w:p w:rsidR="007C333E" w:rsidRDefault="007C333E">
      <w:pPr>
        <w:adjustRightInd w:val="0"/>
        <w:snapToGrid w:val="0"/>
        <w:spacing w:line="580" w:lineRule="exact"/>
        <w:ind w:leftChars="200" w:left="420"/>
        <w:rPr>
          <w:rFonts w:ascii="仿宋" w:eastAsia="仿宋" w:hAnsi="仿宋" w:cs="DengXian-Bold"/>
          <w:b/>
          <w:bCs/>
          <w:sz w:val="32"/>
          <w:szCs w:val="32"/>
        </w:rPr>
      </w:pPr>
    </w:p>
    <w:p w:rsidR="007C333E" w:rsidRDefault="007C333E">
      <w:pPr>
        <w:adjustRightInd w:val="0"/>
        <w:snapToGrid w:val="0"/>
        <w:spacing w:line="580" w:lineRule="exact"/>
        <w:ind w:leftChars="200" w:left="420"/>
        <w:rPr>
          <w:rFonts w:ascii="仿宋" w:eastAsia="仿宋" w:hAnsi="仿宋" w:cs="DengXian-Bold"/>
          <w:b/>
          <w:bCs/>
          <w:sz w:val="32"/>
          <w:szCs w:val="32"/>
        </w:rPr>
      </w:pPr>
    </w:p>
    <w:p w:rsidR="007C333E" w:rsidRDefault="00B43638">
      <w:pPr>
        <w:adjustRightInd w:val="0"/>
        <w:snapToGrid w:val="0"/>
        <w:spacing w:after="160" w:line="560" w:lineRule="exact"/>
        <w:jc w:val="center"/>
        <w:rPr>
          <w:rFonts w:ascii="仿宋" w:eastAsia="仿宋" w:hAnsi="仿宋" w:cs="DengXian-Regular"/>
          <w:sz w:val="32"/>
          <w:szCs w:val="32"/>
        </w:rPr>
      </w:pPr>
      <w:r>
        <w:rPr>
          <w:rFonts w:ascii="仿宋" w:eastAsia="仿宋" w:hAnsi="仿宋" w:cs="DengXian-Regular" w:hint="eastAsia"/>
          <w:sz w:val="32"/>
          <w:szCs w:val="32"/>
        </w:rPr>
        <w:t>图4：财政拨款支出决算结构（按功能分类）</w:t>
      </w:r>
    </w:p>
    <w:p w:rsidR="007C333E" w:rsidRDefault="007C333E">
      <w:pPr>
        <w:adjustRightInd w:val="0"/>
        <w:snapToGrid w:val="0"/>
        <w:spacing w:line="580" w:lineRule="exact"/>
        <w:ind w:leftChars="200" w:left="420"/>
        <w:rPr>
          <w:rFonts w:ascii="仿宋" w:eastAsia="仿宋" w:hAnsi="仿宋" w:cs="DengXian-Bold"/>
          <w:b/>
          <w:bCs/>
          <w:sz w:val="32"/>
          <w:szCs w:val="32"/>
        </w:rPr>
      </w:pPr>
    </w:p>
    <w:p w:rsidR="007C333E" w:rsidRDefault="00B43638">
      <w:pPr>
        <w:adjustRightInd w:val="0"/>
        <w:snapToGrid w:val="0"/>
        <w:spacing w:line="580" w:lineRule="exact"/>
        <w:ind w:leftChars="200" w:left="420"/>
        <w:rPr>
          <w:rFonts w:ascii="仿宋" w:eastAsia="仿宋" w:hAnsi="仿宋" w:cs="DengXian-Bold"/>
          <w:b/>
          <w:bCs/>
          <w:sz w:val="32"/>
          <w:szCs w:val="32"/>
        </w:rPr>
      </w:pPr>
      <w:r>
        <w:rPr>
          <w:rFonts w:ascii="仿宋" w:eastAsia="仿宋" w:hAnsi="仿宋" w:cs="DengXian-Bold" w:hint="eastAsia"/>
          <w:b/>
          <w:bCs/>
          <w:sz w:val="32"/>
          <w:szCs w:val="32"/>
        </w:rPr>
        <w:t>（四）一般公共预算基本支出决算情况说明</w:t>
      </w:r>
    </w:p>
    <w:p w:rsidR="007C333E" w:rsidRDefault="00B43638">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2019 年度财政拨款基本支出1090.93万元，其中：人员经费933.92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157.01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7C333E" w:rsidRDefault="00B43638">
      <w:pPr>
        <w:keepNext/>
        <w:keepLines/>
        <w:snapToGrid w:val="0"/>
        <w:spacing w:line="580" w:lineRule="exact"/>
        <w:ind w:firstLineChars="200" w:firstLine="640"/>
        <w:outlineLvl w:val="1"/>
        <w:rPr>
          <w:rFonts w:ascii="仿宋" w:eastAsia="仿宋" w:hAnsi="仿宋" w:cs="Times New Roman"/>
          <w:sz w:val="32"/>
          <w:szCs w:val="32"/>
        </w:rPr>
      </w:pPr>
      <w:r>
        <w:rPr>
          <w:rFonts w:ascii="仿宋" w:eastAsia="仿宋" w:hAnsi="仿宋" w:cs="Times New Roman" w:hint="eastAsia"/>
          <w:sz w:val="32"/>
          <w:szCs w:val="32"/>
        </w:rPr>
        <w:lastRenderedPageBreak/>
        <w:t>五、一般公共预算“三公” 经费支出决算情况说明</w:t>
      </w:r>
    </w:p>
    <w:p w:rsidR="009603D4" w:rsidRDefault="009603D4" w:rsidP="009603D4">
      <w:pPr>
        <w:keepNext/>
        <w:keepLines/>
        <w:snapToGrid w:val="0"/>
        <w:spacing w:line="580" w:lineRule="exact"/>
        <w:ind w:firstLineChars="200" w:firstLine="640"/>
        <w:outlineLvl w:val="1"/>
        <w:rPr>
          <w:rFonts w:ascii="仿宋" w:eastAsia="仿宋" w:hAnsi="仿宋" w:cs="Times New Roman"/>
          <w:sz w:val="32"/>
          <w:szCs w:val="32"/>
        </w:rPr>
      </w:pPr>
      <w:r w:rsidRPr="009603D4">
        <w:rPr>
          <w:rFonts w:ascii="仿宋" w:eastAsia="仿宋" w:hAnsi="仿宋" w:cs="Times New Roman" w:hint="eastAsia"/>
          <w:sz w:val="32"/>
          <w:szCs w:val="32"/>
        </w:rPr>
        <w:t>本部门</w:t>
      </w:r>
      <w:r w:rsidRPr="009603D4">
        <w:rPr>
          <w:rFonts w:ascii="仿宋" w:eastAsia="仿宋" w:hAnsi="仿宋" w:cs="Times New Roman"/>
          <w:sz w:val="32"/>
          <w:szCs w:val="32"/>
        </w:rPr>
        <w:t>2019年度“三公”经费支出共计17.58万元，完成预算的99.89%,</w:t>
      </w:r>
      <w:proofErr w:type="gramStart"/>
      <w:r w:rsidRPr="009603D4">
        <w:rPr>
          <w:rFonts w:ascii="仿宋" w:eastAsia="仿宋" w:hAnsi="仿宋" w:cs="Times New Roman"/>
          <w:sz w:val="32"/>
          <w:szCs w:val="32"/>
        </w:rPr>
        <w:t>较预算</w:t>
      </w:r>
      <w:proofErr w:type="gramEnd"/>
      <w:r w:rsidRPr="009603D4">
        <w:rPr>
          <w:rFonts w:ascii="仿宋" w:eastAsia="仿宋" w:hAnsi="仿宋" w:cs="Times New Roman"/>
          <w:sz w:val="32"/>
          <w:szCs w:val="32"/>
        </w:rPr>
        <w:t>减少0.02万元，降低0.11%，主要是压缩开支；较2018年度减少</w:t>
      </w:r>
      <w:r w:rsidR="001B5409">
        <w:rPr>
          <w:rFonts w:ascii="仿宋" w:eastAsia="仿宋" w:hAnsi="仿宋" w:cs="Times New Roman" w:hint="eastAsia"/>
          <w:sz w:val="32"/>
          <w:szCs w:val="32"/>
        </w:rPr>
        <w:t>5.95</w:t>
      </w:r>
      <w:r w:rsidRPr="009603D4">
        <w:rPr>
          <w:rFonts w:ascii="仿宋" w:eastAsia="仿宋" w:hAnsi="仿宋" w:cs="Times New Roman"/>
          <w:sz w:val="32"/>
          <w:szCs w:val="32"/>
        </w:rPr>
        <w:t>万元，降低</w:t>
      </w:r>
      <w:r w:rsidR="001B5409">
        <w:rPr>
          <w:rFonts w:ascii="仿宋" w:eastAsia="仿宋" w:hAnsi="仿宋" w:cs="Times New Roman" w:hint="eastAsia"/>
          <w:sz w:val="32"/>
          <w:szCs w:val="32"/>
        </w:rPr>
        <w:t>25.29</w:t>
      </w:r>
      <w:r w:rsidRPr="009603D4">
        <w:rPr>
          <w:rFonts w:ascii="仿宋" w:eastAsia="仿宋" w:hAnsi="仿宋" w:cs="Times New Roman"/>
          <w:sz w:val="32"/>
          <w:szCs w:val="32"/>
        </w:rPr>
        <w:t>%，主要是压缩开支。具体情况如下：</w:t>
      </w:r>
    </w:p>
    <w:p w:rsidR="009603D4" w:rsidRPr="00504DE3" w:rsidRDefault="009603D4" w:rsidP="00BB310D">
      <w:pPr>
        <w:keepNext/>
        <w:keepLines/>
        <w:snapToGrid w:val="0"/>
        <w:spacing w:line="580" w:lineRule="exact"/>
        <w:ind w:firstLineChars="200" w:firstLine="643"/>
        <w:outlineLvl w:val="1"/>
        <w:rPr>
          <w:rFonts w:ascii="仿宋" w:eastAsia="仿宋" w:hAnsi="仿宋" w:cs="Times New Roman"/>
          <w:sz w:val="32"/>
          <w:szCs w:val="32"/>
        </w:rPr>
      </w:pPr>
      <w:r w:rsidRPr="00BB310D">
        <w:rPr>
          <w:rFonts w:ascii="仿宋" w:eastAsia="仿宋" w:hAnsi="仿宋" w:cs="Times New Roman" w:hint="eastAsia"/>
          <w:b/>
          <w:sz w:val="32"/>
          <w:szCs w:val="32"/>
        </w:rPr>
        <w:t>（一）因公出国（境）费支出</w:t>
      </w:r>
      <w:r w:rsidRPr="00BB310D">
        <w:rPr>
          <w:rFonts w:ascii="仿宋" w:eastAsia="仿宋" w:hAnsi="仿宋" w:cs="Times New Roman"/>
          <w:b/>
          <w:sz w:val="32"/>
          <w:szCs w:val="32"/>
        </w:rPr>
        <w:t>0万元。</w:t>
      </w:r>
      <w:r w:rsidRPr="009603D4">
        <w:rPr>
          <w:rFonts w:ascii="仿宋" w:eastAsia="仿宋" w:hAnsi="仿宋" w:cs="Times New Roman" w:hint="eastAsia"/>
          <w:sz w:val="32"/>
          <w:szCs w:val="32"/>
        </w:rPr>
        <w:t>本部门</w:t>
      </w:r>
      <w:r w:rsidRPr="009603D4">
        <w:rPr>
          <w:rFonts w:ascii="仿宋" w:eastAsia="仿宋" w:hAnsi="仿宋" w:cs="Times New Roman"/>
          <w:sz w:val="32"/>
          <w:szCs w:val="32"/>
        </w:rPr>
        <w:t>2019年度因公出国（境）团组0个、共0人/参加其他单位组织的因公出国（境）团组0个、共0人/无本单位组织的出国（境）团组。因</w:t>
      </w:r>
      <w:r w:rsidRPr="00504DE3">
        <w:rPr>
          <w:rFonts w:ascii="仿宋" w:eastAsia="仿宋" w:hAnsi="仿宋" w:cs="Times New Roman"/>
          <w:sz w:val="32"/>
          <w:szCs w:val="32"/>
        </w:rPr>
        <w:t>公出国（境）费支出较预算增加0万元，</w:t>
      </w:r>
      <w:r w:rsidR="002846CF">
        <w:rPr>
          <w:rFonts w:ascii="仿宋" w:eastAsia="仿宋" w:hAnsi="仿宋" w:cs="Times New Roman" w:hint="eastAsia"/>
          <w:sz w:val="32"/>
          <w:szCs w:val="32"/>
        </w:rPr>
        <w:t>与年初预算数持平</w:t>
      </w:r>
      <w:r w:rsidRPr="00504DE3">
        <w:rPr>
          <w:rFonts w:ascii="仿宋" w:eastAsia="仿宋" w:hAnsi="仿宋" w:cs="Times New Roman"/>
          <w:sz w:val="32"/>
          <w:szCs w:val="32"/>
        </w:rPr>
        <w:t>；较上年</w:t>
      </w:r>
      <w:r w:rsidR="001B5409">
        <w:rPr>
          <w:rFonts w:ascii="仿宋" w:eastAsia="仿宋" w:hAnsi="仿宋" w:cs="Times New Roman" w:hint="eastAsia"/>
          <w:sz w:val="32"/>
          <w:szCs w:val="32"/>
        </w:rPr>
        <w:t>减少5.93</w:t>
      </w:r>
      <w:r w:rsidRPr="00504DE3">
        <w:rPr>
          <w:rFonts w:ascii="仿宋" w:eastAsia="仿宋" w:hAnsi="仿宋" w:cs="Times New Roman"/>
          <w:sz w:val="32"/>
          <w:szCs w:val="32"/>
        </w:rPr>
        <w:t>万元，</w:t>
      </w:r>
      <w:r w:rsidR="002846CF">
        <w:rPr>
          <w:rFonts w:ascii="仿宋" w:eastAsia="仿宋" w:hAnsi="仿宋" w:cs="Times New Roman" w:hint="eastAsia"/>
          <w:sz w:val="32"/>
          <w:szCs w:val="32"/>
        </w:rPr>
        <w:t>降低</w:t>
      </w:r>
      <w:r w:rsidR="001B5409">
        <w:rPr>
          <w:rFonts w:ascii="仿宋" w:eastAsia="仿宋" w:hAnsi="仿宋" w:cs="Times New Roman" w:hint="eastAsia"/>
          <w:sz w:val="32"/>
          <w:szCs w:val="32"/>
        </w:rPr>
        <w:t>100%</w:t>
      </w:r>
      <w:r w:rsidR="002846CF">
        <w:rPr>
          <w:rFonts w:ascii="仿宋" w:eastAsia="仿宋" w:hAnsi="仿宋" w:cs="Times New Roman" w:hint="eastAsia"/>
          <w:sz w:val="32"/>
          <w:szCs w:val="32"/>
        </w:rPr>
        <w:t>,主要是压缩开支</w:t>
      </w:r>
      <w:r w:rsidRPr="00504DE3">
        <w:rPr>
          <w:rFonts w:ascii="仿宋" w:eastAsia="仿宋" w:hAnsi="仿宋" w:cs="Times New Roman"/>
          <w:sz w:val="32"/>
          <w:szCs w:val="32"/>
        </w:rPr>
        <w:t>。</w:t>
      </w:r>
      <w:bookmarkStart w:id="0" w:name="_GoBack"/>
      <w:bookmarkEnd w:id="0"/>
    </w:p>
    <w:p w:rsidR="009603D4" w:rsidRPr="00504DE3" w:rsidRDefault="009603D4" w:rsidP="009603D4">
      <w:pPr>
        <w:adjustRightInd w:val="0"/>
        <w:snapToGrid w:val="0"/>
        <w:spacing w:line="580" w:lineRule="exact"/>
        <w:ind w:firstLineChars="200" w:firstLine="643"/>
        <w:rPr>
          <w:rFonts w:ascii="仿宋" w:eastAsia="仿宋" w:hAnsi="仿宋" w:cs="DengXian-Bold"/>
          <w:b/>
          <w:bCs/>
          <w:sz w:val="32"/>
          <w:szCs w:val="32"/>
        </w:rPr>
      </w:pPr>
      <w:r w:rsidRPr="00504DE3">
        <w:rPr>
          <w:rFonts w:ascii="仿宋" w:eastAsia="仿宋" w:hAnsi="仿宋" w:cs="DengXian-Bold" w:hint="eastAsia"/>
          <w:b/>
          <w:bCs/>
          <w:sz w:val="32"/>
          <w:szCs w:val="32"/>
        </w:rPr>
        <w:t>（二）公务用车购置及运行维护费支出17.58万元。</w:t>
      </w:r>
      <w:r w:rsidRPr="00504DE3">
        <w:rPr>
          <w:rFonts w:ascii="仿宋" w:eastAsia="仿宋" w:hAnsi="仿宋" w:cs="DengXian-Regular" w:hint="eastAsia"/>
          <w:sz w:val="32"/>
          <w:szCs w:val="32"/>
        </w:rPr>
        <w:t>本部门2019年度公务用车购置及运行维护费</w:t>
      </w:r>
      <w:proofErr w:type="gramStart"/>
      <w:r w:rsidRPr="00504DE3">
        <w:rPr>
          <w:rFonts w:ascii="仿宋" w:eastAsia="仿宋" w:hAnsi="仿宋" w:cs="DengXian-Regular" w:hint="eastAsia"/>
          <w:sz w:val="32"/>
          <w:szCs w:val="32"/>
        </w:rPr>
        <w:t>较预算</w:t>
      </w:r>
      <w:proofErr w:type="gramEnd"/>
      <w:r w:rsidRPr="00504DE3">
        <w:rPr>
          <w:rFonts w:ascii="仿宋" w:eastAsia="仿宋" w:hAnsi="仿宋" w:cs="DengXian-Regular" w:hint="eastAsia"/>
          <w:sz w:val="32"/>
          <w:szCs w:val="32"/>
        </w:rPr>
        <w:t>减少0.02万元，降低0.11%，主要是压缩开支；较上年度减少0.02万元，降低0.11%，主要是压缩开支。</w:t>
      </w:r>
      <w:r w:rsidRPr="00504DE3">
        <w:rPr>
          <w:rFonts w:ascii="仿宋" w:eastAsia="仿宋" w:hAnsi="仿宋" w:cs="DengXian-Bold" w:hint="eastAsia"/>
          <w:b/>
          <w:bCs/>
          <w:sz w:val="32"/>
          <w:szCs w:val="32"/>
        </w:rPr>
        <w:t>其中：</w:t>
      </w:r>
    </w:p>
    <w:p w:rsidR="009603D4" w:rsidRPr="00504DE3" w:rsidRDefault="009603D4" w:rsidP="009603D4">
      <w:pPr>
        <w:adjustRightInd w:val="0"/>
        <w:snapToGrid w:val="0"/>
        <w:spacing w:line="580" w:lineRule="exact"/>
        <w:ind w:firstLineChars="200" w:firstLine="643"/>
        <w:rPr>
          <w:rFonts w:ascii="仿宋" w:eastAsia="仿宋" w:hAnsi="仿宋" w:cs="DengXian-Regular"/>
          <w:sz w:val="32"/>
          <w:szCs w:val="32"/>
        </w:rPr>
      </w:pPr>
      <w:r w:rsidRPr="00504DE3">
        <w:rPr>
          <w:rFonts w:ascii="仿宋" w:eastAsia="仿宋" w:hAnsi="仿宋" w:cs="DengXian-Regular" w:hint="eastAsia"/>
          <w:b/>
          <w:sz w:val="32"/>
          <w:szCs w:val="32"/>
        </w:rPr>
        <w:t>公务用车购置费：</w:t>
      </w:r>
      <w:r w:rsidRPr="00504DE3">
        <w:rPr>
          <w:rFonts w:ascii="仿宋" w:eastAsia="仿宋" w:hAnsi="仿宋" w:cs="DengXian-Regular" w:hint="eastAsia"/>
          <w:sz w:val="32"/>
          <w:szCs w:val="32"/>
        </w:rPr>
        <w:t>本部门2019年度</w:t>
      </w:r>
      <w:r w:rsidR="00CC215C" w:rsidRPr="00504DE3">
        <w:rPr>
          <w:rFonts w:ascii="仿宋_GB2312" w:eastAsia="仿宋_GB2312" w:hAnsi="Times New Roman" w:cs="DengXian-Regular" w:hint="eastAsia"/>
          <w:sz w:val="32"/>
          <w:szCs w:val="32"/>
        </w:rPr>
        <w:t>未发生“公务用车购置”经费支出</w:t>
      </w:r>
      <w:r w:rsidR="007A6E15">
        <w:rPr>
          <w:rFonts w:ascii="仿宋_GB2312" w:eastAsia="仿宋_GB2312" w:hAnsi="Times New Roman" w:cs="DengXian-Regular" w:hint="eastAsia"/>
          <w:sz w:val="32"/>
          <w:szCs w:val="32"/>
        </w:rPr>
        <w:t>，</w:t>
      </w:r>
      <w:r w:rsidR="007A6E15" w:rsidRPr="007A6E15">
        <w:rPr>
          <w:rFonts w:ascii="仿宋" w:eastAsia="仿宋" w:hAnsi="仿宋" w:cs="DengXian-Regular" w:hint="eastAsia"/>
          <w:sz w:val="32"/>
          <w:szCs w:val="32"/>
        </w:rPr>
        <w:t>公务用车购置费支出</w:t>
      </w:r>
      <w:r w:rsidR="007A6E15">
        <w:rPr>
          <w:rFonts w:ascii="仿宋" w:eastAsia="仿宋" w:hAnsi="仿宋" w:cs="DengXian-Regular" w:hint="eastAsia"/>
          <w:sz w:val="32"/>
          <w:szCs w:val="32"/>
        </w:rPr>
        <w:t>与年初预算数持平。</w:t>
      </w:r>
    </w:p>
    <w:p w:rsidR="009603D4" w:rsidRPr="00504DE3" w:rsidRDefault="009603D4" w:rsidP="00504DE3">
      <w:pPr>
        <w:adjustRightInd w:val="0"/>
        <w:snapToGrid w:val="0"/>
        <w:spacing w:line="580" w:lineRule="exact"/>
        <w:ind w:firstLineChars="200" w:firstLine="643"/>
        <w:rPr>
          <w:rFonts w:ascii="仿宋" w:eastAsia="仿宋" w:hAnsi="仿宋" w:cs="DengXian-Regular"/>
          <w:sz w:val="32"/>
          <w:szCs w:val="32"/>
        </w:rPr>
      </w:pPr>
      <w:r w:rsidRPr="00504DE3">
        <w:rPr>
          <w:rFonts w:ascii="仿宋" w:eastAsia="仿宋" w:hAnsi="仿宋" w:cs="DengXian-Regular" w:hint="eastAsia"/>
          <w:b/>
          <w:sz w:val="32"/>
          <w:szCs w:val="32"/>
        </w:rPr>
        <w:t>公务用车运行维护费：</w:t>
      </w:r>
      <w:r w:rsidRPr="00504DE3">
        <w:rPr>
          <w:rFonts w:ascii="仿宋" w:eastAsia="仿宋" w:hAnsi="仿宋" w:cs="DengXian-Regular" w:hint="eastAsia"/>
          <w:sz w:val="32"/>
          <w:szCs w:val="32"/>
        </w:rPr>
        <w:t>本部门2019年度单位公务用车保有量4辆。公车运行维护费支出</w:t>
      </w:r>
      <w:proofErr w:type="gramStart"/>
      <w:r w:rsidRPr="00504DE3">
        <w:rPr>
          <w:rFonts w:ascii="仿宋" w:eastAsia="仿宋" w:hAnsi="仿宋" w:cs="DengXian-Regular" w:hint="eastAsia"/>
          <w:sz w:val="32"/>
          <w:szCs w:val="32"/>
        </w:rPr>
        <w:t>较预算</w:t>
      </w:r>
      <w:proofErr w:type="gramEnd"/>
      <w:r w:rsidRPr="00504DE3">
        <w:rPr>
          <w:rFonts w:ascii="仿宋" w:eastAsia="仿宋" w:hAnsi="仿宋" w:cs="DengXian-Regular" w:hint="eastAsia"/>
          <w:sz w:val="32"/>
          <w:szCs w:val="32"/>
        </w:rPr>
        <w:t>减少0.02万元，降低0.11%，主要是压缩开支；较2018年度减少0.02万元，降低0.11%，主要是压缩开支。</w:t>
      </w:r>
    </w:p>
    <w:p w:rsidR="007C333E" w:rsidRPr="00504DE3" w:rsidRDefault="00B43638">
      <w:pPr>
        <w:adjustRightInd w:val="0"/>
        <w:snapToGrid w:val="0"/>
        <w:spacing w:line="580" w:lineRule="exact"/>
        <w:ind w:firstLineChars="200" w:firstLine="643"/>
        <w:rPr>
          <w:rFonts w:ascii="仿宋" w:eastAsia="仿宋" w:hAnsi="仿宋" w:cs="DengXian-Bold"/>
          <w:b/>
          <w:bCs/>
          <w:sz w:val="32"/>
          <w:szCs w:val="32"/>
        </w:rPr>
      </w:pPr>
      <w:r w:rsidRPr="00504DE3">
        <w:rPr>
          <w:rFonts w:ascii="楷体_GB2312" w:eastAsia="楷体_GB2312" w:hAnsi="Times New Roman" w:cs="DengXian-Bold" w:hint="eastAsia"/>
          <w:b/>
          <w:bCs/>
          <w:sz w:val="32"/>
          <w:szCs w:val="32"/>
        </w:rPr>
        <w:t>（三）公务接待费支出0万元。</w:t>
      </w:r>
      <w:r w:rsidRPr="00504DE3">
        <w:rPr>
          <w:rFonts w:ascii="仿宋_GB2312" w:eastAsia="仿宋_GB2312" w:hAnsi="Times New Roman" w:cs="DengXian-Regular" w:hint="eastAsia"/>
          <w:sz w:val="32"/>
          <w:szCs w:val="32"/>
        </w:rPr>
        <w:t>本部门2019年度公务接待</w:t>
      </w:r>
      <w:r w:rsidRPr="00504DE3">
        <w:rPr>
          <w:rFonts w:ascii="仿宋_GB2312" w:eastAsia="仿宋_GB2312" w:hAnsi="Times New Roman" w:cs="DengXian-Regular" w:hint="eastAsia"/>
          <w:sz w:val="32"/>
          <w:szCs w:val="32"/>
        </w:rPr>
        <w:lastRenderedPageBreak/>
        <w:t>共0批次、0人次。公务接待费支出</w:t>
      </w:r>
      <w:proofErr w:type="gramStart"/>
      <w:r w:rsidRPr="00504DE3">
        <w:rPr>
          <w:rFonts w:ascii="仿宋_GB2312" w:eastAsia="仿宋_GB2312" w:hAnsi="Times New Roman" w:cs="DengXian-Regular" w:hint="eastAsia"/>
          <w:sz w:val="32"/>
          <w:szCs w:val="32"/>
        </w:rPr>
        <w:t>较预算</w:t>
      </w:r>
      <w:proofErr w:type="gramEnd"/>
      <w:r w:rsidRPr="00504DE3">
        <w:rPr>
          <w:rFonts w:ascii="仿宋_GB2312" w:eastAsia="仿宋_GB2312" w:hAnsi="Times New Roman" w:cs="DengXian-Regular" w:hint="eastAsia"/>
          <w:sz w:val="32"/>
          <w:szCs w:val="32"/>
        </w:rPr>
        <w:t>减少0万元，降低0%,较上年度减少0万元，降低0%。</w:t>
      </w:r>
    </w:p>
    <w:p w:rsidR="007C333E" w:rsidRPr="00504DE3" w:rsidRDefault="00B43638">
      <w:pPr>
        <w:adjustRightInd w:val="0"/>
        <w:snapToGrid w:val="0"/>
        <w:spacing w:line="580" w:lineRule="exact"/>
        <w:ind w:firstLineChars="200" w:firstLine="640"/>
        <w:rPr>
          <w:rFonts w:ascii="仿宋" w:eastAsia="仿宋" w:hAnsi="仿宋" w:cs="Times New Roman"/>
          <w:sz w:val="32"/>
          <w:szCs w:val="32"/>
        </w:rPr>
      </w:pPr>
      <w:r w:rsidRPr="00504DE3">
        <w:rPr>
          <w:rFonts w:ascii="仿宋" w:eastAsia="仿宋" w:hAnsi="仿宋" w:cs="Times New Roman" w:hint="eastAsia"/>
          <w:sz w:val="32"/>
          <w:szCs w:val="32"/>
        </w:rPr>
        <w:t>六、预算绩效情况说明</w:t>
      </w:r>
    </w:p>
    <w:p w:rsidR="007C333E" w:rsidRDefault="00B43638">
      <w:pPr>
        <w:adjustRightInd w:val="0"/>
        <w:snapToGrid w:val="0"/>
        <w:spacing w:line="580" w:lineRule="exact"/>
        <w:ind w:firstLineChars="200" w:firstLine="643"/>
        <w:rPr>
          <w:rFonts w:ascii="仿宋" w:eastAsia="仿宋" w:hAnsi="仿宋" w:cs="仿宋_GB2312"/>
          <w:b/>
          <w:bCs/>
          <w:sz w:val="32"/>
          <w:szCs w:val="32"/>
        </w:rPr>
      </w:pPr>
      <w:r>
        <w:rPr>
          <w:rFonts w:ascii="仿宋" w:eastAsia="仿宋" w:hAnsi="仿宋" w:cs="仿宋_GB2312" w:hint="eastAsia"/>
          <w:b/>
          <w:bCs/>
          <w:sz w:val="32"/>
          <w:szCs w:val="32"/>
        </w:rPr>
        <w:t>1. 预算绩效管理工作开展情况</w:t>
      </w:r>
    </w:p>
    <w:p w:rsidR="007C333E" w:rsidRDefault="00B43638">
      <w:pPr>
        <w:adjustRightInd w:val="0"/>
        <w:snapToGrid w:val="0"/>
        <w:spacing w:line="58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根据预算绩效管理要求，本部门组织对2019年度一般公共预算项目支出全面开展绩效自评，其中，</w:t>
      </w:r>
      <w:proofErr w:type="gramStart"/>
      <w:r>
        <w:rPr>
          <w:rFonts w:ascii="仿宋" w:eastAsia="仿宋" w:hAnsi="仿宋" w:cs="仿宋_GB2312" w:hint="eastAsia"/>
          <w:sz w:val="32"/>
          <w:szCs w:val="32"/>
        </w:rPr>
        <w:t>一级项目</w:t>
      </w:r>
      <w:proofErr w:type="gramEnd"/>
      <w:r>
        <w:rPr>
          <w:rFonts w:ascii="仿宋" w:eastAsia="仿宋" w:hAnsi="仿宋" w:cs="仿宋_GB2312" w:hint="eastAsia"/>
          <w:sz w:val="32"/>
          <w:szCs w:val="32"/>
        </w:rPr>
        <w:t>10个，共涉及资金283.72万元。</w:t>
      </w:r>
    </w:p>
    <w:p w:rsidR="00CC215C" w:rsidRPr="008F1C98" w:rsidRDefault="00CC215C" w:rsidP="008F1C98">
      <w:pPr>
        <w:adjustRightInd w:val="0"/>
        <w:snapToGrid w:val="0"/>
        <w:spacing w:line="580" w:lineRule="exact"/>
        <w:ind w:firstLineChars="200" w:firstLine="643"/>
        <w:rPr>
          <w:rFonts w:ascii="仿宋" w:eastAsia="仿宋" w:hAnsi="仿宋" w:cs="仿宋_GB2312"/>
          <w:b/>
          <w:sz w:val="32"/>
          <w:szCs w:val="32"/>
        </w:rPr>
      </w:pPr>
      <w:r w:rsidRPr="008F1C98">
        <w:rPr>
          <w:rFonts w:ascii="仿宋" w:eastAsia="仿宋" w:hAnsi="仿宋" w:cs="仿宋_GB2312"/>
          <w:b/>
          <w:sz w:val="32"/>
          <w:szCs w:val="32"/>
        </w:rPr>
        <w:t>2. 部门决算</w:t>
      </w:r>
      <w:proofErr w:type="gramStart"/>
      <w:r w:rsidRPr="008F1C98">
        <w:rPr>
          <w:rFonts w:ascii="仿宋" w:eastAsia="仿宋" w:hAnsi="仿宋" w:cs="仿宋_GB2312"/>
          <w:b/>
          <w:sz w:val="32"/>
          <w:szCs w:val="32"/>
        </w:rPr>
        <w:t>中项目</w:t>
      </w:r>
      <w:proofErr w:type="gramEnd"/>
      <w:r w:rsidRPr="008F1C98">
        <w:rPr>
          <w:rFonts w:ascii="仿宋" w:eastAsia="仿宋" w:hAnsi="仿宋" w:cs="仿宋_GB2312"/>
          <w:b/>
          <w:sz w:val="32"/>
          <w:szCs w:val="32"/>
        </w:rPr>
        <w:t>绩效自评结果</w:t>
      </w:r>
    </w:p>
    <w:p w:rsidR="008F1C98" w:rsidRDefault="008F1C98" w:rsidP="008F1C98">
      <w:pPr>
        <w:adjustRightInd w:val="0"/>
        <w:snapToGrid w:val="0"/>
        <w:spacing w:line="58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本部门在今年部门决算公开中反映信息化办公经费项目及 大气办项目2个项目绩效自评结果。</w:t>
      </w:r>
    </w:p>
    <w:p w:rsidR="008F1C98" w:rsidRDefault="008F1C98" w:rsidP="008F1C98">
      <w:pPr>
        <w:numPr>
          <w:ilvl w:val="0"/>
          <w:numId w:val="3"/>
        </w:numPr>
        <w:adjustRightInd w:val="0"/>
        <w:snapToGrid w:val="0"/>
        <w:spacing w:line="58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信息化办公项目自评综述：根据年初设定的绩效目标，信息化办公项目绩效自评得分为99分（绩效自评表附后）。全年预算数为43.3万元，执行数为43.3万元，完成预算的100%。项目绩效目标完成情况：一是保证网络正常运行；二是提高网络办公效率。发现的主要问题及原因：一是信息化投入不够；二是人员配备不足。下一步改进措施：一是加大资金投入，完善功能；二是补充人才力量。</w:t>
      </w:r>
    </w:p>
    <w:p w:rsidR="008F1C98" w:rsidRDefault="008F1C98" w:rsidP="008F1C98">
      <w:pPr>
        <w:adjustRightInd w:val="0"/>
        <w:snapToGrid w:val="0"/>
        <w:spacing w:line="62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（2）大气办项目绩效自评综述：我单位根据项目执行情况和项目绩效情况，总得分100分，2019年我区环境空气质量综合指数7.03，完成目标值7.10的考核指标；PM</w:t>
      </w:r>
      <w:r>
        <w:rPr>
          <w:rFonts w:ascii="仿宋" w:eastAsia="仿宋" w:hAnsi="仿宋" w:cs="仿宋_GB2312" w:hint="eastAsia"/>
          <w:sz w:val="32"/>
          <w:szCs w:val="32"/>
          <w:vertAlign w:val="subscript"/>
        </w:rPr>
        <w:t>2.5</w:t>
      </w:r>
      <w:r>
        <w:rPr>
          <w:rFonts w:ascii="仿宋" w:eastAsia="仿宋" w:hAnsi="仿宋" w:cs="仿宋_GB2312" w:hint="eastAsia"/>
          <w:sz w:val="32"/>
          <w:szCs w:val="32"/>
        </w:rPr>
        <w:t>平均浓度值70微克/立方米，完成目标值72微克/立方米的考核指标;优良天数</w:t>
      </w:r>
      <w:r>
        <w:rPr>
          <w:rFonts w:ascii="仿宋" w:eastAsia="仿宋" w:hAnsi="仿宋" w:cs="仿宋_GB2312" w:hint="eastAsia"/>
          <w:sz w:val="32"/>
          <w:szCs w:val="32"/>
        </w:rPr>
        <w:lastRenderedPageBreak/>
        <w:t>176天，完成优良天数比率44.7%的考核指标。2019年</w:t>
      </w:r>
      <w:proofErr w:type="gramStart"/>
      <w:r>
        <w:rPr>
          <w:rFonts w:ascii="仿宋" w:eastAsia="仿宋" w:hAnsi="仿宋" w:cs="仿宋_GB2312" w:hint="eastAsia"/>
          <w:sz w:val="32"/>
          <w:szCs w:val="32"/>
        </w:rPr>
        <w:t>藁</w:t>
      </w:r>
      <w:proofErr w:type="gramEnd"/>
      <w:r>
        <w:rPr>
          <w:rFonts w:ascii="仿宋" w:eastAsia="仿宋" w:hAnsi="仿宋" w:cs="仿宋_GB2312" w:hint="eastAsia"/>
          <w:sz w:val="32"/>
          <w:szCs w:val="32"/>
        </w:rPr>
        <w:t>城区空气质量综合指数退出全省后20名。</w:t>
      </w:r>
    </w:p>
    <w:p w:rsidR="008F1C98" w:rsidRPr="008F1C98" w:rsidRDefault="00A51AAF" w:rsidP="008F1C98">
      <w:pPr>
        <w:adjustRightInd w:val="0"/>
        <w:snapToGrid w:val="0"/>
        <w:spacing w:line="580" w:lineRule="exact"/>
        <w:ind w:leftChars="200" w:left="420" w:firstLineChars="100" w:firstLine="321"/>
        <w:rPr>
          <w:rFonts w:ascii="仿宋" w:eastAsia="仿宋" w:hAnsi="仿宋" w:cs="仿宋_GB2312"/>
          <w:b/>
          <w:bCs/>
          <w:sz w:val="32"/>
          <w:szCs w:val="32"/>
        </w:rPr>
      </w:pPr>
      <w:r>
        <w:rPr>
          <w:rFonts w:ascii="仿宋" w:eastAsia="仿宋" w:hAnsi="仿宋" w:cs="仿宋_GB2312" w:hint="eastAsia"/>
          <w:b/>
          <w:bCs/>
          <w:sz w:val="32"/>
          <w:szCs w:val="32"/>
        </w:rPr>
        <w:t>3</w:t>
      </w:r>
      <w:r w:rsidR="00B43638">
        <w:rPr>
          <w:rFonts w:ascii="仿宋" w:eastAsia="仿宋" w:hAnsi="仿宋" w:cs="仿宋_GB2312" w:hint="eastAsia"/>
          <w:b/>
          <w:bCs/>
          <w:sz w:val="32"/>
          <w:szCs w:val="32"/>
        </w:rPr>
        <w:t xml:space="preserve">. </w:t>
      </w:r>
      <w:r w:rsidR="008F1C98" w:rsidRPr="008F1C98">
        <w:rPr>
          <w:rFonts w:ascii="仿宋" w:eastAsia="仿宋" w:hAnsi="仿宋" w:cs="仿宋_GB2312"/>
          <w:b/>
          <w:bCs/>
          <w:sz w:val="32"/>
          <w:szCs w:val="32"/>
        </w:rPr>
        <w:t>财政评价项目绩效评价结果</w:t>
      </w:r>
    </w:p>
    <w:p w:rsidR="007C333E" w:rsidRDefault="007C333E" w:rsidP="008F1C98">
      <w:pPr>
        <w:adjustRightInd w:val="0"/>
        <w:snapToGrid w:val="0"/>
        <w:spacing w:line="580" w:lineRule="exact"/>
        <w:rPr>
          <w:rFonts w:ascii="仿宋" w:eastAsia="仿宋" w:hAnsi="仿宋" w:cs="仿宋_GB2312"/>
          <w:b/>
          <w:bCs/>
          <w:sz w:val="32"/>
          <w:szCs w:val="32"/>
        </w:rPr>
      </w:pPr>
    </w:p>
    <w:tbl>
      <w:tblPr>
        <w:tblW w:w="9821" w:type="dxa"/>
        <w:tblInd w:w="87" w:type="dxa"/>
        <w:tblLayout w:type="fixed"/>
        <w:tblLook w:val="04A0" w:firstRow="1" w:lastRow="0" w:firstColumn="1" w:lastColumn="0" w:noHBand="0" w:noVBand="1"/>
      </w:tblPr>
      <w:tblGrid>
        <w:gridCol w:w="536"/>
        <w:gridCol w:w="1972"/>
        <w:gridCol w:w="1007"/>
        <w:gridCol w:w="4083"/>
        <w:gridCol w:w="1176"/>
        <w:gridCol w:w="1047"/>
      </w:tblGrid>
      <w:tr w:rsidR="00CB79C0" w:rsidTr="00427E46">
        <w:trPr>
          <w:trHeight w:val="240"/>
        </w:trPr>
        <w:tc>
          <w:tcPr>
            <w:tcW w:w="536" w:type="dxa"/>
            <w:tcBorders>
              <w:top w:val="nil"/>
              <w:left w:val="nil"/>
              <w:bottom w:val="nil"/>
              <w:right w:val="nil"/>
            </w:tcBorders>
            <w:shd w:val="clear" w:color="auto" w:fill="auto"/>
            <w:noWrap/>
            <w:vAlign w:val="center"/>
          </w:tcPr>
          <w:p w:rsidR="00CB79C0" w:rsidRDefault="00CB79C0">
            <w:pPr>
              <w:widowControl/>
              <w:jc w:val="center"/>
              <w:rPr>
                <w:rFonts w:ascii="仿宋" w:eastAsia="仿宋" w:hAnsi="仿宋" w:cs="宋体"/>
                <w:b/>
                <w:bCs/>
                <w:kern w:val="0"/>
                <w:sz w:val="32"/>
                <w:szCs w:val="32"/>
              </w:rPr>
            </w:pPr>
          </w:p>
        </w:tc>
        <w:tc>
          <w:tcPr>
            <w:tcW w:w="1972" w:type="dxa"/>
            <w:tcBorders>
              <w:top w:val="nil"/>
              <w:left w:val="nil"/>
              <w:bottom w:val="nil"/>
              <w:right w:val="nil"/>
            </w:tcBorders>
            <w:shd w:val="clear" w:color="auto" w:fill="auto"/>
            <w:noWrap/>
            <w:vAlign w:val="center"/>
          </w:tcPr>
          <w:p w:rsidR="00CB79C0" w:rsidRDefault="00CB79C0">
            <w:pPr>
              <w:widowControl/>
              <w:jc w:val="center"/>
              <w:rPr>
                <w:rFonts w:ascii="仿宋" w:eastAsia="仿宋" w:hAnsi="仿宋" w:cs="宋体"/>
                <w:b/>
                <w:bCs/>
                <w:kern w:val="0"/>
                <w:sz w:val="32"/>
                <w:szCs w:val="32"/>
              </w:rPr>
            </w:pPr>
          </w:p>
        </w:tc>
        <w:tc>
          <w:tcPr>
            <w:tcW w:w="1007" w:type="dxa"/>
            <w:tcBorders>
              <w:top w:val="nil"/>
              <w:left w:val="nil"/>
              <w:bottom w:val="nil"/>
              <w:right w:val="nil"/>
            </w:tcBorders>
            <w:shd w:val="clear" w:color="auto" w:fill="auto"/>
            <w:noWrap/>
            <w:vAlign w:val="center"/>
          </w:tcPr>
          <w:p w:rsidR="00CB79C0" w:rsidRDefault="00CB79C0">
            <w:pPr>
              <w:widowControl/>
              <w:jc w:val="center"/>
              <w:rPr>
                <w:rFonts w:ascii="仿宋" w:eastAsia="仿宋" w:hAnsi="仿宋" w:cs="宋体"/>
                <w:b/>
                <w:bCs/>
                <w:kern w:val="0"/>
                <w:sz w:val="32"/>
                <w:szCs w:val="32"/>
              </w:rPr>
            </w:pPr>
          </w:p>
        </w:tc>
        <w:tc>
          <w:tcPr>
            <w:tcW w:w="4083" w:type="dxa"/>
            <w:tcBorders>
              <w:top w:val="nil"/>
              <w:left w:val="nil"/>
              <w:bottom w:val="nil"/>
              <w:right w:val="nil"/>
            </w:tcBorders>
            <w:shd w:val="clear" w:color="auto" w:fill="auto"/>
            <w:noWrap/>
            <w:vAlign w:val="center"/>
          </w:tcPr>
          <w:p w:rsidR="00CB79C0" w:rsidRDefault="00CB79C0">
            <w:pPr>
              <w:widowControl/>
              <w:jc w:val="center"/>
              <w:rPr>
                <w:rFonts w:ascii="仿宋" w:eastAsia="仿宋" w:hAnsi="仿宋" w:cs="宋体"/>
                <w:b/>
                <w:bCs/>
                <w:kern w:val="0"/>
                <w:sz w:val="32"/>
                <w:szCs w:val="32"/>
              </w:rPr>
            </w:pPr>
          </w:p>
        </w:tc>
        <w:tc>
          <w:tcPr>
            <w:tcW w:w="2223" w:type="dxa"/>
            <w:gridSpan w:val="2"/>
            <w:tcBorders>
              <w:top w:val="nil"/>
              <w:left w:val="nil"/>
              <w:bottom w:val="nil"/>
              <w:right w:val="nil"/>
            </w:tcBorders>
            <w:shd w:val="clear" w:color="auto" w:fill="auto"/>
            <w:noWrap/>
            <w:vAlign w:val="center"/>
          </w:tcPr>
          <w:p w:rsidR="00CB79C0" w:rsidRDefault="00CB79C0">
            <w:pPr>
              <w:widowControl/>
              <w:jc w:val="center"/>
              <w:rPr>
                <w:rFonts w:ascii="仿宋" w:eastAsia="仿宋" w:hAnsi="仿宋" w:cs="宋体"/>
                <w:kern w:val="0"/>
                <w:sz w:val="32"/>
                <w:szCs w:val="32"/>
              </w:rPr>
            </w:pPr>
            <w:r>
              <w:rPr>
                <w:rFonts w:ascii="仿宋" w:eastAsia="仿宋" w:hAnsi="仿宋" w:cs="宋体" w:hint="eastAsia"/>
                <w:kern w:val="0"/>
                <w:sz w:val="32"/>
                <w:szCs w:val="32"/>
              </w:rPr>
              <w:t>单位：万元</w:t>
            </w:r>
          </w:p>
        </w:tc>
      </w:tr>
      <w:tr w:rsidR="007C333E">
        <w:trPr>
          <w:trHeight w:val="525"/>
        </w:trPr>
        <w:tc>
          <w:tcPr>
            <w:tcW w:w="5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7C333E" w:rsidRDefault="00B43638">
            <w:pPr>
              <w:widowControl/>
              <w:jc w:val="center"/>
              <w:rPr>
                <w:rFonts w:ascii="仿宋" w:eastAsia="仿宋" w:hAnsi="仿宋" w:cs="宋体"/>
                <w:kern w:val="0"/>
                <w:sz w:val="32"/>
                <w:szCs w:val="32"/>
              </w:rPr>
            </w:pPr>
            <w:r>
              <w:rPr>
                <w:rFonts w:ascii="仿宋" w:eastAsia="仿宋" w:hAnsi="仿宋" w:cs="宋体" w:hint="eastAsia"/>
                <w:kern w:val="0"/>
                <w:sz w:val="32"/>
                <w:szCs w:val="32"/>
              </w:rPr>
              <w:t>序号</w:t>
            </w:r>
          </w:p>
        </w:tc>
        <w:tc>
          <w:tcPr>
            <w:tcW w:w="1972" w:type="dxa"/>
            <w:tcBorders>
              <w:top w:val="single" w:sz="4" w:space="0" w:color="auto"/>
              <w:left w:val="nil"/>
              <w:bottom w:val="single" w:sz="4" w:space="0" w:color="auto"/>
              <w:right w:val="single" w:sz="4" w:space="0" w:color="auto"/>
            </w:tcBorders>
            <w:shd w:val="clear" w:color="auto" w:fill="auto"/>
            <w:noWrap/>
            <w:vAlign w:val="center"/>
          </w:tcPr>
          <w:p w:rsidR="007C333E" w:rsidRDefault="00B43638">
            <w:pPr>
              <w:widowControl/>
              <w:jc w:val="center"/>
              <w:rPr>
                <w:rFonts w:ascii="仿宋" w:eastAsia="仿宋" w:hAnsi="仿宋" w:cs="宋体"/>
                <w:kern w:val="0"/>
                <w:sz w:val="32"/>
                <w:szCs w:val="32"/>
              </w:rPr>
            </w:pPr>
            <w:r>
              <w:rPr>
                <w:rFonts w:ascii="仿宋" w:eastAsia="仿宋" w:hAnsi="仿宋" w:cs="宋体" w:hint="eastAsia"/>
                <w:kern w:val="0"/>
                <w:sz w:val="32"/>
                <w:szCs w:val="32"/>
              </w:rPr>
              <w:t>部门名称</w:t>
            </w:r>
          </w:p>
        </w:tc>
        <w:tc>
          <w:tcPr>
            <w:tcW w:w="1007" w:type="dxa"/>
            <w:tcBorders>
              <w:top w:val="single" w:sz="4" w:space="0" w:color="auto"/>
              <w:left w:val="nil"/>
              <w:bottom w:val="single" w:sz="4" w:space="0" w:color="auto"/>
              <w:right w:val="single" w:sz="4" w:space="0" w:color="auto"/>
            </w:tcBorders>
            <w:shd w:val="clear" w:color="auto" w:fill="auto"/>
            <w:noWrap/>
            <w:vAlign w:val="center"/>
          </w:tcPr>
          <w:p w:rsidR="007C333E" w:rsidRDefault="00B43638">
            <w:pPr>
              <w:widowControl/>
              <w:jc w:val="center"/>
              <w:rPr>
                <w:rFonts w:ascii="仿宋" w:eastAsia="仿宋" w:hAnsi="仿宋" w:cs="宋体"/>
                <w:kern w:val="0"/>
                <w:sz w:val="32"/>
                <w:szCs w:val="32"/>
              </w:rPr>
            </w:pPr>
            <w:r>
              <w:rPr>
                <w:rFonts w:ascii="仿宋" w:eastAsia="仿宋" w:hAnsi="仿宋" w:cs="宋体" w:hint="eastAsia"/>
                <w:kern w:val="0"/>
                <w:sz w:val="32"/>
                <w:szCs w:val="32"/>
              </w:rPr>
              <w:t>实施单位</w:t>
            </w:r>
          </w:p>
        </w:tc>
        <w:tc>
          <w:tcPr>
            <w:tcW w:w="4083" w:type="dxa"/>
            <w:tcBorders>
              <w:top w:val="single" w:sz="4" w:space="0" w:color="auto"/>
              <w:left w:val="nil"/>
              <w:bottom w:val="single" w:sz="4" w:space="0" w:color="auto"/>
              <w:right w:val="single" w:sz="4" w:space="0" w:color="auto"/>
            </w:tcBorders>
            <w:shd w:val="clear" w:color="auto" w:fill="auto"/>
            <w:noWrap/>
            <w:vAlign w:val="center"/>
          </w:tcPr>
          <w:p w:rsidR="007C333E" w:rsidRDefault="00B43638">
            <w:pPr>
              <w:widowControl/>
              <w:jc w:val="center"/>
              <w:rPr>
                <w:rFonts w:ascii="仿宋" w:eastAsia="仿宋" w:hAnsi="仿宋" w:cs="宋体"/>
                <w:kern w:val="0"/>
                <w:sz w:val="32"/>
                <w:szCs w:val="32"/>
              </w:rPr>
            </w:pPr>
            <w:r>
              <w:rPr>
                <w:rFonts w:ascii="仿宋" w:eastAsia="仿宋" w:hAnsi="仿宋" w:cs="宋体" w:hint="eastAsia"/>
                <w:kern w:val="0"/>
                <w:sz w:val="32"/>
                <w:szCs w:val="32"/>
              </w:rPr>
              <w:t>项目名称</w:t>
            </w:r>
          </w:p>
        </w:tc>
        <w:tc>
          <w:tcPr>
            <w:tcW w:w="1176" w:type="dxa"/>
            <w:tcBorders>
              <w:top w:val="single" w:sz="4" w:space="0" w:color="auto"/>
              <w:left w:val="nil"/>
              <w:bottom w:val="single" w:sz="4" w:space="0" w:color="auto"/>
              <w:right w:val="single" w:sz="4" w:space="0" w:color="auto"/>
            </w:tcBorders>
            <w:shd w:val="clear" w:color="auto" w:fill="auto"/>
            <w:noWrap/>
            <w:vAlign w:val="center"/>
          </w:tcPr>
          <w:p w:rsidR="007C333E" w:rsidRDefault="00B43638">
            <w:pPr>
              <w:widowControl/>
              <w:jc w:val="center"/>
              <w:rPr>
                <w:rFonts w:ascii="仿宋" w:eastAsia="仿宋" w:hAnsi="仿宋" w:cs="宋体"/>
                <w:kern w:val="0"/>
                <w:sz w:val="32"/>
                <w:szCs w:val="32"/>
              </w:rPr>
            </w:pPr>
            <w:r>
              <w:rPr>
                <w:rFonts w:ascii="仿宋" w:eastAsia="仿宋" w:hAnsi="仿宋" w:cs="宋体" w:hint="eastAsia"/>
                <w:kern w:val="0"/>
                <w:sz w:val="32"/>
                <w:szCs w:val="32"/>
              </w:rPr>
              <w:t>金额</w:t>
            </w:r>
          </w:p>
        </w:tc>
        <w:tc>
          <w:tcPr>
            <w:tcW w:w="1047" w:type="dxa"/>
            <w:tcBorders>
              <w:top w:val="single" w:sz="4" w:space="0" w:color="auto"/>
              <w:left w:val="nil"/>
              <w:bottom w:val="single" w:sz="4" w:space="0" w:color="auto"/>
              <w:right w:val="single" w:sz="4" w:space="0" w:color="auto"/>
            </w:tcBorders>
            <w:shd w:val="clear" w:color="auto" w:fill="auto"/>
            <w:vAlign w:val="center"/>
          </w:tcPr>
          <w:p w:rsidR="007C333E" w:rsidRDefault="00B43638">
            <w:pPr>
              <w:widowControl/>
              <w:jc w:val="center"/>
              <w:rPr>
                <w:rFonts w:ascii="仿宋" w:eastAsia="仿宋" w:hAnsi="仿宋" w:cs="宋体"/>
                <w:kern w:val="0"/>
                <w:sz w:val="32"/>
                <w:szCs w:val="32"/>
              </w:rPr>
            </w:pPr>
            <w:r>
              <w:rPr>
                <w:rFonts w:ascii="仿宋" w:eastAsia="仿宋" w:hAnsi="仿宋" w:cs="宋体" w:hint="eastAsia"/>
                <w:kern w:val="0"/>
                <w:sz w:val="32"/>
                <w:szCs w:val="32"/>
              </w:rPr>
              <w:t>自评分数</w:t>
            </w:r>
          </w:p>
        </w:tc>
      </w:tr>
      <w:tr w:rsidR="007C333E">
        <w:trPr>
          <w:trHeight w:val="349"/>
        </w:trPr>
        <w:tc>
          <w:tcPr>
            <w:tcW w:w="7598"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rsidR="007C333E" w:rsidRDefault="00B43638">
            <w:pPr>
              <w:widowControl/>
              <w:jc w:val="center"/>
              <w:rPr>
                <w:rFonts w:ascii="仿宋" w:eastAsia="仿宋" w:hAnsi="仿宋" w:cs="宋体"/>
                <w:kern w:val="0"/>
                <w:sz w:val="32"/>
                <w:szCs w:val="32"/>
              </w:rPr>
            </w:pPr>
            <w:r>
              <w:rPr>
                <w:rFonts w:ascii="仿宋" w:eastAsia="仿宋" w:hAnsi="仿宋" w:cs="宋体" w:hint="eastAsia"/>
                <w:kern w:val="0"/>
                <w:sz w:val="32"/>
                <w:szCs w:val="32"/>
              </w:rPr>
              <w:t>合计</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283.72</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1387</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人防办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人防</w:t>
            </w:r>
            <w:proofErr w:type="gramStart"/>
            <w:r>
              <w:rPr>
                <w:rFonts w:ascii="仿宋" w:eastAsia="仿宋" w:hAnsi="仿宋" w:cs="宋体" w:hint="eastAsia"/>
                <w:kern w:val="0"/>
                <w:sz w:val="32"/>
                <w:szCs w:val="32"/>
              </w:rPr>
              <w:t>办经费</w:t>
            </w:r>
            <w:proofErr w:type="gramEnd"/>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29</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100</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2</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信息中心</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信息化办公室经费</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43.3</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99</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3</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城建办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城建</w:t>
            </w:r>
            <w:proofErr w:type="gramStart"/>
            <w:r>
              <w:rPr>
                <w:rFonts w:ascii="仿宋" w:eastAsia="仿宋" w:hAnsi="仿宋" w:cs="宋体" w:hint="eastAsia"/>
                <w:kern w:val="0"/>
                <w:sz w:val="32"/>
                <w:szCs w:val="32"/>
              </w:rPr>
              <w:t>办经费</w:t>
            </w:r>
            <w:proofErr w:type="gramEnd"/>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5</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96</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4</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金融办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金融</w:t>
            </w:r>
            <w:proofErr w:type="gramStart"/>
            <w:r>
              <w:rPr>
                <w:rFonts w:ascii="仿宋" w:eastAsia="仿宋" w:hAnsi="仿宋" w:cs="宋体" w:hint="eastAsia"/>
                <w:kern w:val="0"/>
                <w:sz w:val="32"/>
                <w:szCs w:val="32"/>
              </w:rPr>
              <w:t>办经费</w:t>
            </w:r>
            <w:proofErr w:type="gramEnd"/>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5</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95</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5</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政府办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律师顾问、诉讼费</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20</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99</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6</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双代办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农村</w:t>
            </w:r>
            <w:proofErr w:type="gramStart"/>
            <w:r>
              <w:rPr>
                <w:rFonts w:ascii="仿宋" w:eastAsia="仿宋" w:hAnsi="仿宋" w:cs="宋体" w:hint="eastAsia"/>
                <w:kern w:val="0"/>
                <w:sz w:val="32"/>
                <w:szCs w:val="32"/>
              </w:rPr>
              <w:t>双代费用</w:t>
            </w:r>
            <w:proofErr w:type="gramEnd"/>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3.15</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99</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lastRenderedPageBreak/>
              <w:t>7</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秘书科</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应急值</w:t>
            </w:r>
            <w:proofErr w:type="gramEnd"/>
            <w:r>
              <w:rPr>
                <w:rFonts w:ascii="仿宋" w:eastAsia="仿宋" w:hAnsi="仿宋" w:cs="宋体" w:hint="eastAsia"/>
                <w:kern w:val="0"/>
                <w:sz w:val="32"/>
                <w:szCs w:val="32"/>
              </w:rPr>
              <w:t>班费</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99</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8</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大气办办公经费</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100</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9</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空气质量管理平台建设资金</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14.07</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100</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大气办办公经费</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100</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11</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大气办更换空气质量监测点设备PM10</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13.8</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100</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12</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大气办更换空气质量监测点设备PM2.5</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13.5</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100</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13</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w:t>
            </w:r>
            <w:proofErr w:type="gramStart"/>
            <w:r>
              <w:rPr>
                <w:rFonts w:ascii="仿宋" w:eastAsia="仿宋" w:hAnsi="仿宋" w:cs="宋体" w:hint="eastAsia"/>
                <w:kern w:val="0"/>
                <w:sz w:val="32"/>
                <w:szCs w:val="32"/>
              </w:rPr>
              <w:t>办经费</w:t>
            </w:r>
            <w:proofErr w:type="gramEnd"/>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30</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100</w:t>
            </w:r>
          </w:p>
        </w:tc>
      </w:tr>
      <w:tr w:rsidR="007C333E">
        <w:trPr>
          <w:trHeight w:val="349"/>
        </w:trPr>
        <w:tc>
          <w:tcPr>
            <w:tcW w:w="536" w:type="dxa"/>
            <w:tcBorders>
              <w:top w:val="nil"/>
              <w:left w:val="single" w:sz="4" w:space="0" w:color="auto"/>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14</w:t>
            </w:r>
          </w:p>
        </w:tc>
        <w:tc>
          <w:tcPr>
            <w:tcW w:w="1972"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proofErr w:type="gramStart"/>
            <w:r>
              <w:rPr>
                <w:rFonts w:ascii="仿宋" w:eastAsia="仿宋" w:hAnsi="仿宋" w:cs="宋体" w:hint="eastAsia"/>
                <w:kern w:val="0"/>
                <w:sz w:val="32"/>
                <w:szCs w:val="32"/>
              </w:rPr>
              <w:t>藁</w:t>
            </w:r>
            <w:proofErr w:type="gramEnd"/>
            <w:r>
              <w:rPr>
                <w:rFonts w:ascii="仿宋" w:eastAsia="仿宋" w:hAnsi="仿宋" w:cs="宋体" w:hint="eastAsia"/>
                <w:kern w:val="0"/>
                <w:sz w:val="32"/>
                <w:szCs w:val="32"/>
              </w:rPr>
              <w:t>城区政府办公室</w:t>
            </w:r>
          </w:p>
        </w:tc>
        <w:tc>
          <w:tcPr>
            <w:tcW w:w="100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w:t>
            </w:r>
          </w:p>
        </w:tc>
        <w:tc>
          <w:tcPr>
            <w:tcW w:w="4083"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left"/>
              <w:rPr>
                <w:rFonts w:ascii="仿宋" w:eastAsia="仿宋" w:hAnsi="仿宋" w:cs="宋体"/>
                <w:kern w:val="0"/>
                <w:sz w:val="32"/>
                <w:szCs w:val="32"/>
              </w:rPr>
            </w:pPr>
            <w:r>
              <w:rPr>
                <w:rFonts w:ascii="仿宋" w:eastAsia="仿宋" w:hAnsi="仿宋" w:cs="宋体" w:hint="eastAsia"/>
                <w:kern w:val="0"/>
                <w:sz w:val="32"/>
                <w:szCs w:val="32"/>
              </w:rPr>
              <w:t>大气办人员工资</w:t>
            </w:r>
          </w:p>
        </w:tc>
        <w:tc>
          <w:tcPr>
            <w:tcW w:w="1176"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76.9</w:t>
            </w:r>
          </w:p>
        </w:tc>
        <w:tc>
          <w:tcPr>
            <w:tcW w:w="1047" w:type="dxa"/>
            <w:tcBorders>
              <w:top w:val="nil"/>
              <w:left w:val="nil"/>
              <w:bottom w:val="single" w:sz="4" w:space="0" w:color="auto"/>
              <w:right w:val="single" w:sz="4" w:space="0" w:color="auto"/>
            </w:tcBorders>
            <w:shd w:val="clear" w:color="auto" w:fill="auto"/>
            <w:noWrap/>
            <w:vAlign w:val="center"/>
          </w:tcPr>
          <w:p w:rsidR="007C333E" w:rsidRDefault="00B43638">
            <w:pPr>
              <w:widowControl/>
              <w:jc w:val="right"/>
              <w:rPr>
                <w:rFonts w:ascii="仿宋" w:eastAsia="仿宋" w:hAnsi="仿宋" w:cs="宋体"/>
                <w:kern w:val="0"/>
                <w:sz w:val="32"/>
                <w:szCs w:val="32"/>
              </w:rPr>
            </w:pPr>
            <w:r>
              <w:rPr>
                <w:rFonts w:ascii="仿宋" w:eastAsia="仿宋" w:hAnsi="仿宋" w:cs="宋体" w:hint="eastAsia"/>
                <w:kern w:val="0"/>
                <w:sz w:val="32"/>
                <w:szCs w:val="32"/>
              </w:rPr>
              <w:t>100</w:t>
            </w:r>
          </w:p>
        </w:tc>
      </w:tr>
    </w:tbl>
    <w:p w:rsidR="007C333E" w:rsidRDefault="007C333E">
      <w:pPr>
        <w:adjustRightInd w:val="0"/>
        <w:snapToGrid w:val="0"/>
        <w:spacing w:line="580" w:lineRule="exact"/>
        <w:ind w:firstLineChars="200" w:firstLine="640"/>
        <w:rPr>
          <w:rFonts w:ascii="仿宋" w:eastAsia="仿宋" w:hAnsi="仿宋" w:cs="仿宋_GB2312"/>
          <w:sz w:val="32"/>
          <w:szCs w:val="32"/>
        </w:rPr>
      </w:pPr>
    </w:p>
    <w:p w:rsidR="007C333E" w:rsidRDefault="00B43638">
      <w:pPr>
        <w:keepNext/>
        <w:keepLines/>
        <w:snapToGrid w:val="0"/>
        <w:spacing w:line="580" w:lineRule="exact"/>
        <w:ind w:firstLineChars="200" w:firstLine="640"/>
        <w:outlineLvl w:val="1"/>
        <w:rPr>
          <w:rFonts w:ascii="仿宋" w:eastAsia="仿宋" w:hAnsi="仿宋" w:cs="Times New Roman"/>
          <w:sz w:val="32"/>
          <w:szCs w:val="32"/>
        </w:rPr>
      </w:pPr>
      <w:r>
        <w:rPr>
          <w:rFonts w:ascii="仿宋" w:eastAsia="仿宋" w:hAnsi="仿宋" w:cs="Times New Roman" w:hint="eastAsia"/>
          <w:sz w:val="32"/>
          <w:szCs w:val="32"/>
        </w:rPr>
        <w:t>七、其他重要事项的说明</w:t>
      </w:r>
    </w:p>
    <w:p w:rsidR="007C333E" w:rsidRDefault="00B43638">
      <w:pPr>
        <w:keepNext/>
        <w:keepLines/>
        <w:snapToGrid w:val="0"/>
        <w:spacing w:line="580" w:lineRule="exact"/>
        <w:ind w:firstLineChars="200" w:firstLine="643"/>
        <w:outlineLvl w:val="2"/>
        <w:rPr>
          <w:rFonts w:ascii="仿宋" w:eastAsia="仿宋" w:hAnsi="仿宋" w:cs="DengXian-Bold"/>
          <w:b/>
          <w:bCs/>
          <w:sz w:val="32"/>
          <w:szCs w:val="32"/>
        </w:rPr>
      </w:pPr>
      <w:r>
        <w:rPr>
          <w:rFonts w:ascii="仿宋" w:eastAsia="仿宋" w:hAnsi="仿宋" w:cs="DengXian-Bold" w:hint="eastAsia"/>
          <w:b/>
          <w:bCs/>
          <w:sz w:val="32"/>
          <w:szCs w:val="32"/>
        </w:rPr>
        <w:t>（一）机关运行经费情况</w:t>
      </w:r>
    </w:p>
    <w:p w:rsidR="007C333E" w:rsidRDefault="00B43638">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本部门2019年度机关运行经费支出157.01万元，比2018</w:t>
      </w:r>
      <w:r>
        <w:rPr>
          <w:rFonts w:ascii="仿宋" w:eastAsia="仿宋" w:hAnsi="仿宋" w:cs="DengXian-Regular" w:hint="eastAsia"/>
          <w:sz w:val="32"/>
          <w:szCs w:val="32"/>
        </w:rPr>
        <w:lastRenderedPageBreak/>
        <w:t>年度增加70.3万元，增长81%。主要原因是包含了本年的交通补和通讯补。</w:t>
      </w:r>
    </w:p>
    <w:p w:rsidR="007C333E" w:rsidRDefault="00B43638">
      <w:pPr>
        <w:keepNext/>
        <w:keepLines/>
        <w:snapToGrid w:val="0"/>
        <w:spacing w:line="580" w:lineRule="exact"/>
        <w:ind w:firstLineChars="200" w:firstLine="643"/>
        <w:outlineLvl w:val="2"/>
        <w:rPr>
          <w:rFonts w:ascii="仿宋" w:eastAsia="仿宋" w:hAnsi="仿宋" w:cs="DengXian-Bold"/>
          <w:b/>
          <w:bCs/>
          <w:sz w:val="32"/>
          <w:szCs w:val="32"/>
        </w:rPr>
      </w:pPr>
      <w:r>
        <w:rPr>
          <w:rFonts w:ascii="仿宋" w:eastAsia="仿宋" w:hAnsi="仿宋" w:cs="DengXian-Bold" w:hint="eastAsia"/>
          <w:b/>
          <w:bCs/>
          <w:sz w:val="32"/>
          <w:szCs w:val="32"/>
        </w:rPr>
        <w:t>（二）政府采购情况</w:t>
      </w:r>
    </w:p>
    <w:p w:rsidR="008F1C98" w:rsidRDefault="008F1C98" w:rsidP="008F1C98">
      <w:pPr>
        <w:snapToGrid w:val="0"/>
        <w:spacing w:line="580" w:lineRule="exact"/>
        <w:ind w:firstLineChars="200" w:firstLine="640"/>
        <w:jc w:val="left"/>
        <w:rPr>
          <w:rFonts w:ascii="仿宋" w:eastAsia="仿宋" w:hAnsi="仿宋" w:cs="DengXian-Regular"/>
          <w:b/>
          <w:sz w:val="32"/>
          <w:szCs w:val="32"/>
        </w:rPr>
      </w:pPr>
      <w:r>
        <w:rPr>
          <w:rFonts w:ascii="仿宋_GB2312" w:eastAsia="仿宋_GB2312" w:hAnsi="Times New Roman" w:cs="DengXian-Regular" w:hint="eastAsia"/>
          <w:sz w:val="32"/>
          <w:szCs w:val="32"/>
        </w:rPr>
        <w:t>本部门2019年度政府采购支出总额0万元，从采购类型来看，</w:t>
      </w:r>
      <w:r>
        <w:rPr>
          <w:rFonts w:ascii="仿宋_GB2312" w:eastAsia="仿宋_GB2312" w:hAnsi="仿宋_GB2312" w:cs="仿宋_GB2312"/>
          <w:color w:val="000000"/>
          <w:kern w:val="0"/>
          <w:sz w:val="32"/>
          <w:szCs w:val="32"/>
          <w:lang w:bidi="ar"/>
        </w:rPr>
        <w:t>政府采购货物支出</w:t>
      </w:r>
      <w:r>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 xml:space="preserve"> 万元、政府采购工程支出</w:t>
      </w:r>
      <w:r>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万元、政府采购服务支出</w:t>
      </w:r>
      <w:r>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万元。授予中小企业合同金</w:t>
      </w:r>
      <w:r>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万元，占政府采购支出总额的</w:t>
      </w:r>
      <w:r>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其中授予小</w:t>
      </w:r>
      <w:proofErr w:type="gramStart"/>
      <w:r>
        <w:rPr>
          <w:rFonts w:ascii="仿宋_GB2312" w:eastAsia="仿宋_GB2312" w:hAnsi="仿宋_GB2312" w:cs="仿宋_GB2312"/>
          <w:color w:val="000000"/>
          <w:kern w:val="0"/>
          <w:sz w:val="32"/>
          <w:szCs w:val="32"/>
          <w:lang w:bidi="ar"/>
        </w:rPr>
        <w:t>微企业</w:t>
      </w:r>
      <w:proofErr w:type="gramEnd"/>
      <w:r>
        <w:rPr>
          <w:rFonts w:ascii="仿宋_GB2312" w:eastAsia="仿宋_GB2312" w:hAnsi="仿宋_GB2312" w:cs="仿宋_GB2312"/>
          <w:color w:val="000000"/>
          <w:kern w:val="0"/>
          <w:sz w:val="32"/>
          <w:szCs w:val="32"/>
          <w:lang w:bidi="ar"/>
        </w:rPr>
        <w:t>合同金额</w:t>
      </w:r>
      <w:r>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 xml:space="preserve">万元，占政府采购支出总额的 </w:t>
      </w:r>
      <w:r>
        <w:rPr>
          <w:rFonts w:ascii="仿宋_GB2312" w:eastAsia="仿宋_GB2312" w:hAnsi="仿宋_GB2312" w:cs="仿宋_GB2312" w:hint="eastAsia"/>
          <w:color w:val="000000"/>
          <w:kern w:val="0"/>
          <w:sz w:val="32"/>
          <w:szCs w:val="32"/>
          <w:lang w:bidi="ar"/>
        </w:rPr>
        <w:t>0</w:t>
      </w:r>
      <w:r>
        <w:rPr>
          <w:rFonts w:ascii="仿宋_GB2312" w:eastAsia="仿宋_GB2312" w:hAnsi="仿宋_GB2312" w:cs="仿宋_GB2312"/>
          <w:color w:val="000000"/>
          <w:kern w:val="0"/>
          <w:sz w:val="32"/>
          <w:szCs w:val="32"/>
          <w:lang w:bidi="ar"/>
        </w:rPr>
        <w:t>%。</w:t>
      </w:r>
    </w:p>
    <w:p w:rsidR="007C333E" w:rsidRDefault="00B43638">
      <w:pPr>
        <w:keepNext/>
        <w:keepLines/>
        <w:snapToGrid w:val="0"/>
        <w:spacing w:line="580" w:lineRule="exact"/>
        <w:ind w:firstLineChars="200" w:firstLine="643"/>
        <w:outlineLvl w:val="2"/>
        <w:rPr>
          <w:rFonts w:ascii="仿宋" w:eastAsia="仿宋" w:hAnsi="仿宋" w:cs="DengXian-Bold"/>
          <w:b/>
          <w:bCs/>
          <w:sz w:val="32"/>
          <w:szCs w:val="32"/>
        </w:rPr>
      </w:pPr>
      <w:r>
        <w:rPr>
          <w:rFonts w:ascii="仿宋" w:eastAsia="仿宋" w:hAnsi="仿宋" w:cs="DengXian-Bold" w:hint="eastAsia"/>
          <w:b/>
          <w:bCs/>
          <w:sz w:val="32"/>
          <w:szCs w:val="32"/>
        </w:rPr>
        <w:t>（三）国有资产占用情况</w:t>
      </w:r>
    </w:p>
    <w:p w:rsidR="008F1C98" w:rsidRPr="008F1C98" w:rsidRDefault="00B43638" w:rsidP="008F1C98">
      <w:pPr>
        <w:ind w:firstLineChars="200" w:firstLine="640"/>
        <w:rPr>
          <w:rFonts w:ascii="仿宋" w:eastAsia="仿宋" w:hAnsi="仿宋" w:cs="DengXian-Regular"/>
          <w:sz w:val="32"/>
          <w:szCs w:val="32"/>
        </w:rPr>
      </w:pPr>
      <w:r>
        <w:rPr>
          <w:rFonts w:ascii="仿宋" w:eastAsia="仿宋" w:hAnsi="仿宋" w:cs="DengXian-Regular" w:hint="eastAsia"/>
          <w:sz w:val="32"/>
          <w:szCs w:val="32"/>
        </w:rPr>
        <w:t>截至2019年12月31日，本部门共有车辆4辆，与上年持平。</w:t>
      </w:r>
      <w:r w:rsidR="008F1C98" w:rsidRPr="008F1C98">
        <w:rPr>
          <w:rFonts w:ascii="仿宋" w:eastAsia="仿宋" w:hAnsi="仿宋" w:cs="DengXian-Regular" w:hint="eastAsia"/>
          <w:sz w:val="32"/>
          <w:szCs w:val="32"/>
        </w:rPr>
        <w:t>其中，副部（省）级及以上领导用车</w:t>
      </w:r>
      <w:r w:rsidR="008F1C98">
        <w:rPr>
          <w:rFonts w:ascii="仿宋" w:eastAsia="仿宋" w:hAnsi="仿宋" w:cs="DengXian-Regular" w:hint="eastAsia"/>
          <w:sz w:val="32"/>
          <w:szCs w:val="32"/>
        </w:rPr>
        <w:t>0</w:t>
      </w:r>
      <w:r w:rsidR="008F1C98" w:rsidRPr="008F1C98">
        <w:rPr>
          <w:rFonts w:ascii="仿宋" w:eastAsia="仿宋" w:hAnsi="仿宋" w:cs="DengXian-Regular"/>
          <w:sz w:val="32"/>
          <w:szCs w:val="32"/>
        </w:rPr>
        <w:t>辆，主要领导干部用车</w:t>
      </w:r>
      <w:r w:rsidR="008F1C98">
        <w:rPr>
          <w:rFonts w:ascii="仿宋" w:eastAsia="仿宋" w:hAnsi="仿宋" w:cs="DengXian-Regular" w:hint="eastAsia"/>
          <w:sz w:val="32"/>
          <w:szCs w:val="32"/>
        </w:rPr>
        <w:t>0</w:t>
      </w:r>
      <w:r w:rsidR="008F1C98" w:rsidRPr="008F1C98">
        <w:rPr>
          <w:rFonts w:ascii="仿宋" w:eastAsia="仿宋" w:hAnsi="仿宋" w:cs="DengXian-Regular"/>
          <w:sz w:val="32"/>
          <w:szCs w:val="32"/>
        </w:rPr>
        <w:t>辆，机要通信用车</w:t>
      </w:r>
      <w:r w:rsidR="008F1C98">
        <w:rPr>
          <w:rFonts w:ascii="仿宋" w:eastAsia="仿宋" w:hAnsi="仿宋" w:cs="DengXian-Regular" w:hint="eastAsia"/>
          <w:sz w:val="32"/>
          <w:szCs w:val="32"/>
        </w:rPr>
        <w:t>0</w:t>
      </w:r>
      <w:r w:rsidR="008F1C98" w:rsidRPr="008F1C98">
        <w:rPr>
          <w:rFonts w:ascii="仿宋" w:eastAsia="仿宋" w:hAnsi="仿宋" w:cs="DengXian-Regular"/>
          <w:sz w:val="32"/>
          <w:szCs w:val="32"/>
        </w:rPr>
        <w:t>辆，应急保障用车</w:t>
      </w:r>
      <w:r w:rsidR="008F1C98">
        <w:rPr>
          <w:rFonts w:ascii="仿宋" w:eastAsia="仿宋" w:hAnsi="仿宋" w:cs="DengXian-Regular" w:hint="eastAsia"/>
          <w:sz w:val="32"/>
          <w:szCs w:val="32"/>
        </w:rPr>
        <w:t>4</w:t>
      </w:r>
      <w:r w:rsidR="008F1C98" w:rsidRPr="008F1C98">
        <w:rPr>
          <w:rFonts w:ascii="仿宋" w:eastAsia="仿宋" w:hAnsi="仿宋" w:cs="DengXian-Regular"/>
          <w:sz w:val="32"/>
          <w:szCs w:val="32"/>
        </w:rPr>
        <w:t>辆，执法执勤用车</w:t>
      </w:r>
      <w:r w:rsidR="008F1C98">
        <w:rPr>
          <w:rFonts w:ascii="仿宋" w:eastAsia="仿宋" w:hAnsi="仿宋" w:cs="DengXian-Regular" w:hint="eastAsia"/>
          <w:sz w:val="32"/>
          <w:szCs w:val="32"/>
        </w:rPr>
        <w:t>0</w:t>
      </w:r>
      <w:r w:rsidR="008F1C98" w:rsidRPr="008F1C98">
        <w:rPr>
          <w:rFonts w:ascii="仿宋" w:eastAsia="仿宋" w:hAnsi="仿宋" w:cs="DengXian-Regular"/>
          <w:sz w:val="32"/>
          <w:szCs w:val="32"/>
        </w:rPr>
        <w:t>辆，特种专业技术用车</w:t>
      </w:r>
      <w:r w:rsidR="008F1C98">
        <w:rPr>
          <w:rFonts w:ascii="仿宋" w:eastAsia="仿宋" w:hAnsi="仿宋" w:cs="DengXian-Regular" w:hint="eastAsia"/>
          <w:sz w:val="32"/>
          <w:szCs w:val="32"/>
        </w:rPr>
        <w:t>0</w:t>
      </w:r>
      <w:r w:rsidR="008F1C98" w:rsidRPr="008F1C98">
        <w:rPr>
          <w:rFonts w:ascii="仿宋" w:eastAsia="仿宋" w:hAnsi="仿宋" w:cs="DengXian-Regular"/>
          <w:sz w:val="32"/>
          <w:szCs w:val="32"/>
        </w:rPr>
        <w:t>辆，离退休干部用车</w:t>
      </w:r>
      <w:r w:rsidR="008F1C98">
        <w:rPr>
          <w:rFonts w:ascii="仿宋" w:eastAsia="仿宋" w:hAnsi="仿宋" w:cs="DengXian-Regular" w:hint="eastAsia"/>
          <w:sz w:val="32"/>
          <w:szCs w:val="32"/>
        </w:rPr>
        <w:t>0</w:t>
      </w:r>
      <w:r w:rsidR="008F1C98" w:rsidRPr="008F1C98">
        <w:rPr>
          <w:rFonts w:ascii="仿宋" w:eastAsia="仿宋" w:hAnsi="仿宋" w:cs="DengXian-Regular"/>
          <w:sz w:val="32"/>
          <w:szCs w:val="32"/>
        </w:rPr>
        <w:t>辆，其他用车</w:t>
      </w:r>
      <w:r w:rsidR="008F1C98">
        <w:rPr>
          <w:rFonts w:ascii="仿宋" w:eastAsia="仿宋" w:hAnsi="仿宋" w:cs="DengXian-Regular" w:hint="eastAsia"/>
          <w:sz w:val="32"/>
          <w:szCs w:val="32"/>
        </w:rPr>
        <w:t>0</w:t>
      </w:r>
      <w:r w:rsidR="008F1C98" w:rsidRPr="008F1C98">
        <w:rPr>
          <w:rFonts w:ascii="仿宋" w:eastAsia="仿宋" w:hAnsi="仿宋" w:cs="DengXian-Regular"/>
          <w:sz w:val="32"/>
          <w:szCs w:val="32"/>
        </w:rPr>
        <w:t>辆</w:t>
      </w:r>
      <w:r w:rsidR="008F1C98">
        <w:rPr>
          <w:rFonts w:ascii="仿宋" w:eastAsia="仿宋" w:hAnsi="仿宋" w:cs="DengXian-Regular"/>
          <w:sz w:val="32"/>
          <w:szCs w:val="32"/>
        </w:rPr>
        <w:t>；</w:t>
      </w:r>
    </w:p>
    <w:p w:rsidR="008F1C98" w:rsidRDefault="008F1C98" w:rsidP="008F1C98">
      <w:pPr>
        <w:ind w:firstLineChars="200" w:firstLine="640"/>
        <w:rPr>
          <w:rFonts w:ascii="仿宋" w:eastAsia="仿宋" w:hAnsi="仿宋" w:cs="DengXian-Regular"/>
          <w:sz w:val="32"/>
          <w:szCs w:val="32"/>
        </w:rPr>
      </w:pPr>
      <w:r w:rsidRPr="008F1C98">
        <w:rPr>
          <w:rFonts w:ascii="仿宋" w:eastAsia="仿宋" w:hAnsi="仿宋" w:cs="DengXian-Regular" w:hint="eastAsia"/>
          <w:sz w:val="32"/>
          <w:szCs w:val="32"/>
        </w:rPr>
        <w:t>单位价值</w:t>
      </w:r>
      <w:r w:rsidRPr="008F1C98">
        <w:rPr>
          <w:rFonts w:ascii="仿宋" w:eastAsia="仿宋" w:hAnsi="仿宋" w:cs="DengXian-Regular"/>
          <w:sz w:val="32"/>
          <w:szCs w:val="32"/>
        </w:rPr>
        <w:t>50万元以上通用设备</w:t>
      </w:r>
      <w:r>
        <w:rPr>
          <w:rFonts w:ascii="仿宋" w:eastAsia="仿宋" w:hAnsi="仿宋" w:cs="DengXian-Regular" w:hint="eastAsia"/>
          <w:sz w:val="32"/>
          <w:szCs w:val="32"/>
        </w:rPr>
        <w:t>0</w:t>
      </w:r>
      <w:r w:rsidRPr="008F1C98">
        <w:rPr>
          <w:rFonts w:ascii="仿宋" w:eastAsia="仿宋" w:hAnsi="仿宋" w:cs="DengXian-Regular"/>
          <w:sz w:val="32"/>
          <w:szCs w:val="32"/>
        </w:rPr>
        <w:t>台（套），比上年增加（减少）</w:t>
      </w:r>
      <w:r>
        <w:rPr>
          <w:rFonts w:ascii="仿宋" w:eastAsia="仿宋" w:hAnsi="仿宋" w:cs="DengXian-Regular" w:hint="eastAsia"/>
          <w:sz w:val="32"/>
          <w:szCs w:val="32"/>
        </w:rPr>
        <w:t>0</w:t>
      </w:r>
      <w:r w:rsidRPr="008F1C98">
        <w:rPr>
          <w:rFonts w:ascii="仿宋" w:eastAsia="仿宋" w:hAnsi="仿宋" w:cs="DengXian-Regular"/>
          <w:sz w:val="32"/>
          <w:szCs w:val="32"/>
        </w:rPr>
        <w:t>套</w:t>
      </w:r>
      <w:r>
        <w:rPr>
          <w:rFonts w:ascii="仿宋" w:eastAsia="仿宋" w:hAnsi="仿宋" w:cs="DengXian-Regular" w:hint="eastAsia"/>
          <w:sz w:val="32"/>
          <w:szCs w:val="32"/>
        </w:rPr>
        <w:t>，</w:t>
      </w:r>
      <w:r w:rsidRPr="008F1C98">
        <w:rPr>
          <w:rFonts w:ascii="仿宋" w:eastAsia="仿宋" w:hAnsi="仿宋" w:cs="DengXian-Regular"/>
          <w:sz w:val="32"/>
          <w:szCs w:val="32"/>
        </w:rPr>
        <w:t>单位价值100万元以上专用设备</w:t>
      </w:r>
      <w:r>
        <w:rPr>
          <w:rFonts w:ascii="仿宋" w:eastAsia="仿宋" w:hAnsi="仿宋" w:cs="DengXian-Regular" w:hint="eastAsia"/>
          <w:sz w:val="32"/>
          <w:szCs w:val="32"/>
        </w:rPr>
        <w:t>0</w:t>
      </w:r>
      <w:r w:rsidRPr="008F1C98">
        <w:rPr>
          <w:rFonts w:ascii="仿宋" w:eastAsia="仿宋" w:hAnsi="仿宋" w:cs="DengXian-Regular"/>
          <w:sz w:val="32"/>
          <w:szCs w:val="32"/>
        </w:rPr>
        <w:t>台（套）比上年增加（减少）</w:t>
      </w:r>
      <w:r>
        <w:rPr>
          <w:rFonts w:ascii="仿宋" w:eastAsia="仿宋" w:hAnsi="仿宋" w:cs="DengXian-Regular" w:hint="eastAsia"/>
          <w:sz w:val="32"/>
          <w:szCs w:val="32"/>
        </w:rPr>
        <w:t>0</w:t>
      </w:r>
      <w:r w:rsidRPr="008F1C98">
        <w:rPr>
          <w:rFonts w:ascii="仿宋" w:eastAsia="仿宋" w:hAnsi="仿宋" w:cs="DengXian-Regular"/>
          <w:sz w:val="32"/>
          <w:szCs w:val="32"/>
        </w:rPr>
        <w:t>套</w:t>
      </w:r>
      <w:r>
        <w:rPr>
          <w:rFonts w:ascii="仿宋" w:eastAsia="仿宋" w:hAnsi="仿宋" w:cs="DengXian-Regular" w:hint="eastAsia"/>
          <w:sz w:val="32"/>
          <w:szCs w:val="32"/>
        </w:rPr>
        <w:t>。</w:t>
      </w:r>
    </w:p>
    <w:p w:rsidR="007C333E" w:rsidRDefault="00B43638">
      <w:pPr>
        <w:keepNext/>
        <w:keepLines/>
        <w:snapToGrid w:val="0"/>
        <w:spacing w:line="580" w:lineRule="exact"/>
        <w:ind w:firstLineChars="200" w:firstLine="643"/>
        <w:outlineLvl w:val="2"/>
        <w:rPr>
          <w:rFonts w:ascii="仿宋" w:eastAsia="仿宋" w:hAnsi="仿宋" w:cs="DengXian-Bold"/>
          <w:b/>
          <w:bCs/>
          <w:sz w:val="32"/>
          <w:szCs w:val="32"/>
        </w:rPr>
      </w:pPr>
      <w:r>
        <w:rPr>
          <w:rFonts w:ascii="仿宋" w:eastAsia="仿宋" w:hAnsi="仿宋" w:cs="DengXian-Bold" w:hint="eastAsia"/>
          <w:b/>
          <w:bCs/>
          <w:sz w:val="32"/>
          <w:szCs w:val="32"/>
        </w:rPr>
        <w:t>（四）其他需要说明的情况</w:t>
      </w:r>
    </w:p>
    <w:p w:rsidR="003E1931" w:rsidRDefault="00B43638" w:rsidP="003E1931">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 xml:space="preserve">1. </w:t>
      </w:r>
      <w:r w:rsidR="003E1931" w:rsidRPr="003E1931">
        <w:rPr>
          <w:rFonts w:ascii="仿宋" w:eastAsia="仿宋" w:hAnsi="仿宋" w:cs="DengXian-Regular" w:hint="eastAsia"/>
          <w:sz w:val="32"/>
          <w:szCs w:val="32"/>
        </w:rPr>
        <w:t>本部门</w:t>
      </w:r>
      <w:r w:rsidR="003E1931" w:rsidRPr="003E1931">
        <w:rPr>
          <w:rFonts w:ascii="仿宋" w:eastAsia="仿宋" w:hAnsi="仿宋" w:cs="DengXian-Regular"/>
          <w:sz w:val="32"/>
          <w:szCs w:val="32"/>
        </w:rPr>
        <w:t>2019年度</w:t>
      </w:r>
      <w:r w:rsidR="003E1931" w:rsidRPr="003E1931">
        <w:rPr>
          <w:rFonts w:ascii="仿宋" w:eastAsia="仿宋" w:hAnsi="仿宋" w:cs="DengXian-Regular" w:hint="eastAsia"/>
          <w:sz w:val="32"/>
          <w:szCs w:val="32"/>
        </w:rPr>
        <w:t>政府性基金预算财政拨款</w:t>
      </w:r>
      <w:r w:rsidR="003E1931">
        <w:rPr>
          <w:rFonts w:ascii="仿宋" w:eastAsia="仿宋" w:hAnsi="仿宋" w:cs="DengXian-Regular" w:hint="eastAsia"/>
          <w:sz w:val="32"/>
          <w:szCs w:val="32"/>
        </w:rPr>
        <w:t>和</w:t>
      </w:r>
      <w:r w:rsidR="003E1931" w:rsidRPr="003E1931">
        <w:rPr>
          <w:rFonts w:ascii="仿宋" w:eastAsia="仿宋" w:hAnsi="仿宋" w:cs="DengXian-Regular" w:hint="eastAsia"/>
          <w:sz w:val="32"/>
          <w:szCs w:val="32"/>
        </w:rPr>
        <w:t>国有资本经营预算财政拨款</w:t>
      </w:r>
      <w:r w:rsidR="003E1931" w:rsidRPr="003E1931">
        <w:rPr>
          <w:rFonts w:ascii="仿宋" w:eastAsia="仿宋" w:hAnsi="仿宋" w:cs="DengXian-Regular"/>
          <w:sz w:val="32"/>
          <w:szCs w:val="32"/>
        </w:rPr>
        <w:t>无收支及结转结余情况，故</w:t>
      </w:r>
      <w:r w:rsidR="003E1931" w:rsidRPr="003E1931">
        <w:rPr>
          <w:rFonts w:ascii="仿宋" w:eastAsia="仿宋" w:hAnsi="仿宋" w:cs="DengXian-Regular" w:hint="eastAsia"/>
          <w:sz w:val="32"/>
          <w:szCs w:val="32"/>
        </w:rPr>
        <w:t>政府性基金预算财政拨款收入支出决算表</w:t>
      </w:r>
      <w:r w:rsidR="003E1931">
        <w:rPr>
          <w:rFonts w:ascii="仿宋" w:eastAsia="仿宋" w:hAnsi="仿宋" w:cs="DengXian-Regular" w:hint="eastAsia"/>
          <w:sz w:val="32"/>
          <w:szCs w:val="32"/>
        </w:rPr>
        <w:t>和</w:t>
      </w:r>
      <w:r w:rsidR="003E1931" w:rsidRPr="003E1931">
        <w:rPr>
          <w:rFonts w:ascii="仿宋" w:eastAsia="仿宋" w:hAnsi="仿宋" w:cs="DengXian-Regular" w:hint="eastAsia"/>
          <w:sz w:val="32"/>
          <w:szCs w:val="32"/>
        </w:rPr>
        <w:t>国有资本经营预算财政拨款支出决算</w:t>
      </w:r>
      <w:r w:rsidR="003E1931" w:rsidRPr="003E1931">
        <w:rPr>
          <w:rFonts w:ascii="仿宋" w:eastAsia="仿宋" w:hAnsi="仿宋" w:cs="DengXian-Regular" w:hint="eastAsia"/>
          <w:sz w:val="32"/>
          <w:szCs w:val="32"/>
        </w:rPr>
        <w:lastRenderedPageBreak/>
        <w:t>表</w:t>
      </w:r>
      <w:r w:rsidR="003E1931" w:rsidRPr="003E1931">
        <w:rPr>
          <w:rFonts w:ascii="仿宋" w:eastAsia="仿宋" w:hAnsi="仿宋" w:cs="DengXian-Regular"/>
          <w:sz w:val="32"/>
          <w:szCs w:val="32"/>
        </w:rPr>
        <w:t>以空表列示。</w:t>
      </w:r>
      <w:r w:rsidR="003E1931">
        <w:rPr>
          <w:rFonts w:ascii="仿宋" w:eastAsia="仿宋" w:hAnsi="仿宋" w:cs="DengXian-Regular" w:hint="eastAsia"/>
          <w:sz w:val="32"/>
          <w:szCs w:val="32"/>
        </w:rPr>
        <w:t xml:space="preserve"> </w:t>
      </w:r>
    </w:p>
    <w:p w:rsidR="007C333E" w:rsidRDefault="00B43638" w:rsidP="003E1931">
      <w:pPr>
        <w:adjustRightInd w:val="0"/>
        <w:snapToGrid w:val="0"/>
        <w:spacing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2. 由于决算公开表格中金额数值应当保留两位小数，公开数据为四舍五入计算结果，个别数据合计项与分项之和存在小数点后差额，特此说明。</w:t>
      </w:r>
    </w:p>
    <w:p w:rsidR="007C333E" w:rsidRDefault="007C333E">
      <w:pPr>
        <w:widowControl/>
        <w:spacing w:line="580" w:lineRule="exact"/>
        <w:ind w:firstLineChars="200" w:firstLine="643"/>
        <w:jc w:val="left"/>
        <w:rPr>
          <w:rFonts w:ascii="仿宋" w:eastAsia="仿宋" w:hAnsi="仿宋" w:cs="MS-UIGothic,Bold"/>
          <w:b/>
          <w:bCs/>
          <w:kern w:val="0"/>
          <w:sz w:val="32"/>
          <w:szCs w:val="32"/>
        </w:rPr>
        <w:sectPr w:rsidR="007C333E">
          <w:type w:val="continuous"/>
          <w:pgSz w:w="11906" w:h="16838"/>
          <w:pgMar w:top="2098" w:right="1474" w:bottom="1984" w:left="1588" w:header="851" w:footer="992" w:gutter="0"/>
          <w:pgNumType w:fmt="numberInDash"/>
          <w:cols w:space="0"/>
          <w:docGrid w:type="lines" w:linePitch="312"/>
        </w:sectPr>
      </w:pPr>
    </w:p>
    <w:p w:rsidR="007C333E" w:rsidRDefault="007C333E">
      <w:pPr>
        <w:jc w:val="center"/>
        <w:rPr>
          <w:rFonts w:ascii="仿宋" w:eastAsia="仿宋" w:hAnsi="仿宋" w:cs="黑体"/>
          <w:sz w:val="32"/>
          <w:szCs w:val="32"/>
        </w:rPr>
      </w:pPr>
    </w:p>
    <w:p w:rsidR="007C333E" w:rsidRDefault="007C333E">
      <w:pPr>
        <w:jc w:val="center"/>
        <w:rPr>
          <w:rFonts w:ascii="仿宋" w:eastAsia="仿宋" w:hAnsi="仿宋" w:cs="黑体"/>
          <w:sz w:val="32"/>
          <w:szCs w:val="32"/>
        </w:rPr>
        <w:sectPr w:rsidR="007C333E">
          <w:type w:val="continuous"/>
          <w:pgSz w:w="11906" w:h="16838"/>
          <w:pgMar w:top="2041" w:right="1531" w:bottom="2041" w:left="1531" w:header="851" w:footer="992" w:gutter="0"/>
          <w:pgNumType w:fmt="numberInDash"/>
          <w:cols w:space="0"/>
          <w:titlePg/>
          <w:docGrid w:type="lines" w:linePitch="312"/>
        </w:sectPr>
      </w:pPr>
    </w:p>
    <w:p w:rsidR="007C333E" w:rsidRDefault="00B43638">
      <w:pPr>
        <w:rPr>
          <w:rFonts w:ascii="仿宋" w:eastAsia="仿宋" w:hAnsi="仿宋" w:cs="黑体"/>
          <w:sz w:val="32"/>
          <w:szCs w:val="32"/>
        </w:rPr>
        <w:sectPr w:rsidR="007C333E">
          <w:headerReference w:type="default" r:id="rId27"/>
          <w:footerReference w:type="default" r:id="rId28"/>
          <w:headerReference w:type="first" r:id="rId29"/>
          <w:footerReference w:type="first" r:id="rId30"/>
          <w:type w:val="continuous"/>
          <w:pgSz w:w="11906" w:h="16838"/>
          <w:pgMar w:top="2041" w:right="1531" w:bottom="2041" w:left="1531" w:header="851" w:footer="992" w:gutter="0"/>
          <w:pgNumType w:fmt="numberInDash"/>
          <w:cols w:space="0"/>
          <w:titlePg/>
          <w:docGrid w:type="lines" w:linePitch="312"/>
        </w:sectPr>
      </w:pPr>
      <w:r>
        <w:rPr>
          <w:rFonts w:ascii="仿宋" w:eastAsia="仿宋" w:hAnsi="仿宋" w:cs="黑体"/>
          <w:sz w:val="32"/>
          <w:szCs w:val="32"/>
        </w:rPr>
        <w:lastRenderedPageBreak/>
        <w:br w:type="page"/>
      </w:r>
    </w:p>
    <w:p w:rsidR="007C333E" w:rsidRDefault="007C333E">
      <w:pPr>
        <w:rPr>
          <w:rFonts w:ascii="仿宋" w:eastAsia="仿宋" w:hAnsi="仿宋" w:cs="黑体"/>
          <w:sz w:val="32"/>
          <w:szCs w:val="32"/>
        </w:rPr>
      </w:pPr>
    </w:p>
    <w:p w:rsidR="007C333E" w:rsidRDefault="007C333E">
      <w:pPr>
        <w:jc w:val="center"/>
        <w:rPr>
          <w:rFonts w:ascii="仿宋" w:eastAsia="仿宋" w:hAnsi="仿宋" w:cs="黑体"/>
          <w:sz w:val="32"/>
          <w:szCs w:val="32"/>
        </w:rPr>
      </w:pPr>
    </w:p>
    <w:p w:rsidR="007C333E" w:rsidRDefault="007C333E">
      <w:pPr>
        <w:jc w:val="center"/>
        <w:rPr>
          <w:rFonts w:ascii="仿宋" w:eastAsia="仿宋" w:hAnsi="仿宋" w:cs="黑体"/>
          <w:sz w:val="32"/>
          <w:szCs w:val="32"/>
        </w:rPr>
      </w:pPr>
    </w:p>
    <w:p w:rsidR="007C333E" w:rsidRDefault="00DA66AB">
      <w:pPr>
        <w:jc w:val="center"/>
        <w:rPr>
          <w:rFonts w:ascii="仿宋" w:eastAsia="仿宋" w:hAnsi="仿宋"/>
          <w:sz w:val="32"/>
          <w:szCs w:val="32"/>
        </w:rPr>
      </w:pPr>
      <w:r>
        <w:rPr>
          <w:rFonts w:ascii="仿宋" w:eastAsia="仿宋" w:hAnsi="仿宋"/>
          <w:noProof/>
          <w:sz w:val="32"/>
          <w:szCs w:val="3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6985" t="13335" r="10160" b="7620"/>
                <wp:wrapNone/>
                <wp:docPr id="43" name="Text Box 5" descr="imag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93355" cy="3341370"/>
                        </a:xfrm>
                        <a:prstGeom prst="rect">
                          <a:avLst/>
                        </a:prstGeom>
                        <a:pattFill prst="pct5">
                          <a:fgClr>
                            <a:srgbClr val="FFD966"/>
                          </a:fgClr>
                          <a:bgClr>
                            <a:srgbClr val="FFFFFF"/>
                          </a:bgClr>
                        </a:pattFill>
                        <a:ln w="6350">
                          <a:solidFill>
                            <a:srgbClr val="FFD966"/>
                          </a:solidFill>
                          <a:round/>
                          <a:headEnd/>
                          <a:tailEnd/>
                        </a:ln>
                      </wps:spPr>
                      <wps:txbx>
                        <w:txbxContent>
                          <w:p w:rsidR="009603D4" w:rsidRDefault="009603D4">
                            <w:pPr>
                              <w:widowControl/>
                              <w:jc w:val="center"/>
                            </w:pPr>
                            <w:r>
                              <w:rPr>
                                <w:rFonts w:ascii="黑体" w:eastAsia="黑体" w:hAnsi="黑体" w:cs="黑体" w:hint="eastAsia"/>
                                <w:color w:val="000000" w:themeColor="text1"/>
                                <w:sz w:val="90"/>
                                <w:szCs w:val="90"/>
                              </w:rPr>
                              <w:t>第三部分 相关名词解释</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3" type="#_x0000_t202" alt="image2" style="position:absolute;left:0;text-align:left;margin-left:-80.45pt;margin-top:34.8pt;width:613.65pt;height:263.1pt;z-index:4372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" fillcolor="#ffd966" strokecolor="#ffd966" strokeweight=".5pt">
                <v:fill r:id="rId14" o:title="" type="pattern"/>
                <v:stroke joinstyle="round"/>
                <v:textbox>
                  <w:txbxContent>
                    <w:p w:rsidR="009603D4" w:rsidRDefault="009603D4">
                      <w:pPr>
                        <w:widowControl/>
                        <w:jc w:val="center"/>
                      </w:pPr>
                      <w:r>
                        <w:rPr>
                          <w:rFonts w:ascii="黑体" w:eastAsia="黑体" w:hAnsi="黑体" w:cs="黑体" w:hint="eastAsia"/>
                          <w:color w:val="000000" w:themeColor="text1"/>
                          <w:sz w:val="90"/>
                          <w:szCs w:val="90"/>
                        </w:rPr>
                        <w:t>第三部分 相关名词解释</w:t>
                      </w:r>
                    </w:p>
                  </w:txbxContent>
                </v:textbox>
              </v:shape>
            </w:pict>
          </mc:Fallback>
        </mc:AlternateContent>
      </w: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rPr>
          <w:rFonts w:ascii="仿宋" w:eastAsia="仿宋" w:hAnsi="仿宋"/>
          <w:sz w:val="32"/>
          <w:szCs w:val="32"/>
        </w:rPr>
      </w:pPr>
    </w:p>
    <w:p w:rsidR="007C333E" w:rsidRDefault="007C333E">
      <w:pPr>
        <w:tabs>
          <w:tab w:val="left" w:pos="886"/>
        </w:tabs>
        <w:jc w:val="left"/>
        <w:rPr>
          <w:rFonts w:ascii="仿宋" w:eastAsia="仿宋" w:hAnsi="仿宋"/>
          <w:sz w:val="32"/>
          <w:szCs w:val="32"/>
        </w:rPr>
        <w:sectPr w:rsidR="007C333E">
          <w:headerReference w:type="first" r:id="rId31"/>
          <w:pgSz w:w="11906" w:h="16838"/>
          <w:pgMar w:top="2041" w:right="1531" w:bottom="2041" w:left="1531" w:header="851" w:footer="992" w:gutter="0"/>
          <w:pgNumType w:fmt="numberInDash"/>
          <w:cols w:space="0"/>
          <w:titlePg/>
          <w:docGrid w:type="lines" w:linePitch="312"/>
        </w:sectPr>
      </w:pP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lastRenderedPageBreak/>
        <w:t>（一）财政拨款收入：</w:t>
      </w:r>
      <w:r>
        <w:rPr>
          <w:rFonts w:ascii="仿宋" w:eastAsia="仿宋" w:hAnsi="仿宋" w:cs="Times New Roman" w:hint="eastAsia"/>
          <w:color w:val="000000"/>
          <w:kern w:val="0"/>
          <w:sz w:val="32"/>
          <w:szCs w:val="32"/>
        </w:rPr>
        <w:t>本年度从本级财政部门取得的财政拨款，包括一般公共预算财政拨款和政府性基金预算财政拨款。</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（二）事业收入：</w:t>
      </w:r>
      <w:r>
        <w:rPr>
          <w:rFonts w:ascii="仿宋" w:eastAsia="仿宋" w:hAnsi="仿宋" w:cs="Times New Roman" w:hint="eastAsia"/>
          <w:color w:val="000000"/>
          <w:kern w:val="0"/>
          <w:sz w:val="32"/>
          <w:szCs w:val="32"/>
        </w:rPr>
        <w:t>指事业单位开展专业业务活动及辅助活动所取得的收入。</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（三）其他收入：</w:t>
      </w:r>
      <w:r>
        <w:rPr>
          <w:rFonts w:ascii="仿宋" w:eastAsia="仿宋" w:hAnsi="仿宋" w:cs="Times New Roman" w:hint="eastAsia"/>
          <w:color w:val="000000"/>
          <w:kern w:val="0"/>
          <w:sz w:val="32"/>
          <w:szCs w:val="32"/>
        </w:rPr>
        <w:t>指除上述“财政拨款收入”“事业收入”“经营收入”等以外的收入。</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（四）用事业基金弥补收支差额：</w:t>
      </w:r>
      <w:r>
        <w:rPr>
          <w:rFonts w:ascii="仿宋" w:eastAsia="仿宋" w:hAnsi="仿宋"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（五）年初结转和结余：</w:t>
      </w:r>
      <w:r>
        <w:rPr>
          <w:rFonts w:ascii="仿宋" w:eastAsia="仿宋" w:hAnsi="仿宋" w:cs="Times New Roman" w:hint="eastAsia"/>
          <w:color w:val="000000"/>
          <w:kern w:val="0"/>
          <w:sz w:val="32"/>
          <w:szCs w:val="32"/>
        </w:rPr>
        <w:t>指以前年度尚未完成、结转到本年仍按原规定用途继续使用的资金，或项目已完成等产生的结余资金。</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（六）结余分配：</w:t>
      </w:r>
      <w:r>
        <w:rPr>
          <w:rFonts w:ascii="仿宋" w:eastAsia="仿宋" w:hAnsi="仿宋" w:cs="Times New Roman" w:hint="eastAsia"/>
          <w:color w:val="000000"/>
          <w:kern w:val="0"/>
          <w:sz w:val="32"/>
          <w:szCs w:val="32"/>
        </w:rPr>
        <w:t>指事业单位按照事业单位会计制度的规定从非财政补助结余中分配的事业基金和职工福利基金等。</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（七）年末结转和结余：</w:t>
      </w:r>
      <w:r>
        <w:rPr>
          <w:rFonts w:ascii="仿宋" w:eastAsia="仿宋" w:hAnsi="仿宋" w:cs="Times New Roman" w:hint="eastAsia"/>
          <w:color w:val="000000"/>
          <w:kern w:val="0"/>
          <w:sz w:val="32"/>
          <w:szCs w:val="32"/>
        </w:rPr>
        <w:t>指单位按有关规定结转到下年或以后年度继续使用的资金，或项目已完成等产生的结余资金。</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（八）基本支出：</w:t>
      </w:r>
      <w:r>
        <w:rPr>
          <w:rFonts w:ascii="仿宋" w:eastAsia="仿宋" w:hAnsi="仿宋" w:cs="Times New Roman" w:hint="eastAsia"/>
          <w:color w:val="000000"/>
          <w:kern w:val="0"/>
          <w:sz w:val="32"/>
          <w:szCs w:val="32"/>
        </w:rPr>
        <w:t>填列单位为保障机构正常运转、完成日常工作任务而发生的各项支出。</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（九）项目支出：</w:t>
      </w:r>
      <w:r>
        <w:rPr>
          <w:rFonts w:ascii="仿宋" w:eastAsia="仿宋" w:hAnsi="仿宋" w:cs="Times New Roman" w:hint="eastAsia"/>
          <w:color w:val="000000"/>
          <w:kern w:val="0"/>
          <w:sz w:val="32"/>
          <w:szCs w:val="32"/>
        </w:rPr>
        <w:t>填列单位为完成特定的行政工作任务或事业发展目标，在基本支出之外发生的各项支出</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lastRenderedPageBreak/>
        <w:t>（十）基本建设支出：</w:t>
      </w:r>
      <w:r>
        <w:rPr>
          <w:rFonts w:ascii="仿宋" w:eastAsia="仿宋" w:hAnsi="仿宋"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（十一）其他资本性支出：</w:t>
      </w:r>
      <w:r>
        <w:rPr>
          <w:rFonts w:ascii="仿宋" w:eastAsia="仿宋" w:hAnsi="仿宋"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7C333E" w:rsidRDefault="00B43638">
      <w:pPr>
        <w:snapToGrid w:val="0"/>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（十二）“三公”经费：</w:t>
      </w:r>
      <w:r>
        <w:rPr>
          <w:rFonts w:ascii="仿宋" w:eastAsia="仿宋" w:hAnsi="仿宋" w:cs="Times New Roman" w:hint="eastAsia"/>
          <w:color w:val="000000"/>
          <w:kern w:val="0"/>
          <w:sz w:val="32"/>
          <w:szCs w:val="32"/>
        </w:rPr>
        <w:t>指部门用财政拨款安排的因公出国（境）费、公务用车购置及运行费和公务接待费。其中，因公出国（境）</w:t>
      </w:r>
      <w:proofErr w:type="gramStart"/>
      <w:r>
        <w:rPr>
          <w:rFonts w:ascii="仿宋" w:eastAsia="仿宋" w:hAnsi="仿宋" w:cs="Times New Roman" w:hint="eastAsia"/>
          <w:color w:val="000000"/>
          <w:kern w:val="0"/>
          <w:sz w:val="32"/>
          <w:szCs w:val="32"/>
        </w:rPr>
        <w:t>费反映</w:t>
      </w:r>
      <w:proofErr w:type="gramEnd"/>
      <w:r>
        <w:rPr>
          <w:rFonts w:ascii="仿宋" w:eastAsia="仿宋" w:hAnsi="仿宋" w:cs="Times New Roman" w:hint="eastAsia"/>
          <w:color w:val="000000"/>
          <w:kern w:val="0"/>
          <w:sz w:val="32"/>
          <w:szCs w:val="32"/>
        </w:rPr>
        <w:t>单位公务出国（境）的国际旅费、国外城市间交通费、住宿费、伙食费、培训费、公杂费等支出；公务用车购置及运行</w:t>
      </w:r>
      <w:proofErr w:type="gramStart"/>
      <w:r>
        <w:rPr>
          <w:rFonts w:ascii="仿宋" w:eastAsia="仿宋" w:hAnsi="仿宋" w:cs="Times New Roman" w:hint="eastAsia"/>
          <w:color w:val="000000"/>
          <w:kern w:val="0"/>
          <w:sz w:val="32"/>
          <w:szCs w:val="32"/>
        </w:rPr>
        <w:t>费反映</w:t>
      </w:r>
      <w:proofErr w:type="gramEnd"/>
      <w:r>
        <w:rPr>
          <w:rFonts w:ascii="仿宋" w:eastAsia="仿宋" w:hAnsi="仿宋" w:cs="Times New Roman" w:hint="eastAsia"/>
          <w:color w:val="000000"/>
          <w:kern w:val="0"/>
          <w:sz w:val="32"/>
          <w:szCs w:val="32"/>
        </w:rPr>
        <w:t>单位公务用车购置支出（</w:t>
      </w:r>
      <w:proofErr w:type="gramStart"/>
      <w:r>
        <w:rPr>
          <w:rFonts w:ascii="仿宋" w:eastAsia="仿宋" w:hAnsi="仿宋" w:cs="Times New Roman" w:hint="eastAsia"/>
          <w:color w:val="000000"/>
          <w:kern w:val="0"/>
          <w:sz w:val="32"/>
          <w:szCs w:val="32"/>
        </w:rPr>
        <w:t>含车辆</w:t>
      </w:r>
      <w:proofErr w:type="gramEnd"/>
      <w:r>
        <w:rPr>
          <w:rFonts w:ascii="仿宋" w:eastAsia="仿宋" w:hAnsi="仿宋" w:cs="Times New Roman" w:hint="eastAsia"/>
          <w:color w:val="000000"/>
          <w:kern w:val="0"/>
          <w:sz w:val="32"/>
          <w:szCs w:val="32"/>
        </w:rPr>
        <w:t>购置税、牌照费）及按规定保留的公务用车燃料费、维修费、过桥过路费、保险费、安全奖励费用等支出；公务接待</w:t>
      </w:r>
      <w:proofErr w:type="gramStart"/>
      <w:r>
        <w:rPr>
          <w:rFonts w:ascii="仿宋" w:eastAsia="仿宋" w:hAnsi="仿宋" w:cs="Times New Roman" w:hint="eastAsia"/>
          <w:color w:val="000000"/>
          <w:kern w:val="0"/>
          <w:sz w:val="32"/>
          <w:szCs w:val="32"/>
        </w:rPr>
        <w:t>费反映</w:t>
      </w:r>
      <w:proofErr w:type="gramEnd"/>
      <w:r>
        <w:rPr>
          <w:rFonts w:ascii="仿宋" w:eastAsia="仿宋" w:hAnsi="仿宋" w:cs="Times New Roman" w:hint="eastAsia"/>
          <w:color w:val="000000"/>
          <w:kern w:val="0"/>
          <w:sz w:val="32"/>
          <w:szCs w:val="32"/>
        </w:rPr>
        <w:t>单位按规定开支的各类公务接待（含外宾接待）支出。</w:t>
      </w:r>
    </w:p>
    <w:p w:rsidR="007C333E" w:rsidRDefault="00B43638">
      <w:pPr>
        <w:snapToGrid w:val="0"/>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（十三）其他交通费用：</w:t>
      </w:r>
      <w:r>
        <w:rPr>
          <w:rFonts w:ascii="仿宋" w:eastAsia="仿宋" w:hAnsi="仿宋" w:cs="Times New Roman" w:hint="eastAsia"/>
          <w:color w:val="000000"/>
          <w:kern w:val="0"/>
          <w:sz w:val="32"/>
          <w:szCs w:val="32"/>
        </w:rPr>
        <w:t>填列单位除公务用车运行维护费以外的其他交通费用。如公务交通补贴、租车费用、出租车费用，飞机、船舶等燃料费、维修费、保险费等。</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（十四）公务用车购置：</w:t>
      </w:r>
      <w:r>
        <w:rPr>
          <w:rFonts w:ascii="仿宋" w:eastAsia="仿宋" w:hAnsi="仿宋" w:cs="Times New Roman" w:hint="eastAsia"/>
          <w:color w:val="000000"/>
          <w:kern w:val="0"/>
          <w:sz w:val="32"/>
          <w:szCs w:val="32"/>
        </w:rPr>
        <w:t>填列单位公务用车车辆购置支出（</w:t>
      </w:r>
      <w:proofErr w:type="gramStart"/>
      <w:r>
        <w:rPr>
          <w:rFonts w:ascii="仿宋" w:eastAsia="仿宋" w:hAnsi="仿宋" w:cs="Times New Roman" w:hint="eastAsia"/>
          <w:color w:val="000000"/>
          <w:kern w:val="0"/>
          <w:sz w:val="32"/>
          <w:szCs w:val="32"/>
        </w:rPr>
        <w:t>含车辆</w:t>
      </w:r>
      <w:proofErr w:type="gramEnd"/>
      <w:r>
        <w:rPr>
          <w:rFonts w:ascii="仿宋" w:eastAsia="仿宋" w:hAnsi="仿宋" w:cs="Times New Roman" w:hint="eastAsia"/>
          <w:color w:val="000000"/>
          <w:kern w:val="0"/>
          <w:sz w:val="32"/>
          <w:szCs w:val="32"/>
        </w:rPr>
        <w:t>购置税、牌照费）。</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lastRenderedPageBreak/>
        <w:t>（十五）其他交通工具购置：</w:t>
      </w:r>
      <w:r>
        <w:rPr>
          <w:rFonts w:ascii="仿宋" w:eastAsia="仿宋" w:hAnsi="仿宋" w:cs="Times New Roman" w:hint="eastAsia"/>
          <w:color w:val="000000"/>
          <w:kern w:val="0"/>
          <w:sz w:val="32"/>
          <w:szCs w:val="32"/>
        </w:rPr>
        <w:t>填列单位除公务用车外的其他各类交通工具（如船舶、飞机等）购置支出（</w:t>
      </w:r>
      <w:proofErr w:type="gramStart"/>
      <w:r>
        <w:rPr>
          <w:rFonts w:ascii="仿宋" w:eastAsia="仿宋" w:hAnsi="仿宋" w:cs="Times New Roman" w:hint="eastAsia"/>
          <w:color w:val="000000"/>
          <w:kern w:val="0"/>
          <w:sz w:val="32"/>
          <w:szCs w:val="32"/>
        </w:rPr>
        <w:t>含车辆</w:t>
      </w:r>
      <w:proofErr w:type="gramEnd"/>
      <w:r>
        <w:rPr>
          <w:rFonts w:ascii="仿宋" w:eastAsia="仿宋" w:hAnsi="仿宋" w:cs="Times New Roman" w:hint="eastAsia"/>
          <w:color w:val="000000"/>
          <w:kern w:val="0"/>
          <w:sz w:val="32"/>
          <w:szCs w:val="32"/>
        </w:rPr>
        <w:t>购置税、牌照费）。</w:t>
      </w:r>
    </w:p>
    <w:p w:rsidR="007C333E" w:rsidRDefault="00B43638">
      <w:pPr>
        <w:widowControl/>
        <w:spacing w:line="560" w:lineRule="exact"/>
        <w:ind w:firstLineChars="200" w:firstLine="643"/>
        <w:rPr>
          <w:rFonts w:ascii="仿宋" w:eastAsia="仿宋" w:hAnsi="仿宋" w:cs="Times New Roman"/>
          <w:color w:val="000000"/>
          <w:kern w:val="0"/>
          <w:sz w:val="32"/>
          <w:szCs w:val="32"/>
        </w:rPr>
      </w:pPr>
      <w:r>
        <w:rPr>
          <w:rFonts w:ascii="仿宋" w:eastAsia="仿宋" w:hAnsi="仿宋" w:cs="Times New Roman" w:hint="eastAsia"/>
          <w:b/>
          <w:bCs/>
          <w:color w:val="000000"/>
          <w:kern w:val="0"/>
          <w:sz w:val="32"/>
          <w:szCs w:val="32"/>
        </w:rPr>
        <w:t>（十六）机关运行经费：</w:t>
      </w:r>
      <w:r>
        <w:rPr>
          <w:rFonts w:ascii="仿宋" w:eastAsia="仿宋" w:hAnsi="仿宋"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7C333E" w:rsidRDefault="00B43638">
      <w:pPr>
        <w:widowControl/>
        <w:spacing w:line="560" w:lineRule="exact"/>
        <w:ind w:firstLineChars="200" w:firstLine="643"/>
        <w:rPr>
          <w:rFonts w:ascii="仿宋" w:eastAsia="仿宋" w:hAnsi="仿宋" w:cs="ArialUnicodeMS"/>
          <w:kern w:val="0"/>
          <w:sz w:val="32"/>
          <w:szCs w:val="32"/>
        </w:rPr>
      </w:pPr>
      <w:r>
        <w:rPr>
          <w:rFonts w:ascii="仿宋" w:eastAsia="仿宋" w:hAnsi="仿宋" w:cs="Times New Roman" w:hint="eastAsia"/>
          <w:b/>
          <w:bCs/>
          <w:color w:val="000000"/>
          <w:kern w:val="0"/>
          <w:sz w:val="32"/>
          <w:szCs w:val="32"/>
        </w:rPr>
        <w:t>（十七）经费形式:</w:t>
      </w:r>
      <w:r>
        <w:rPr>
          <w:rFonts w:ascii="仿宋" w:eastAsia="仿宋" w:hAnsi="仿宋" w:cs="Times New Roman" w:hint="eastAsia"/>
          <w:color w:val="000000"/>
          <w:kern w:val="0"/>
          <w:sz w:val="32"/>
          <w:szCs w:val="32"/>
        </w:rPr>
        <w:t>按照经费来源，</w:t>
      </w:r>
      <w:r>
        <w:rPr>
          <w:rFonts w:ascii="仿宋" w:eastAsia="仿宋" w:hAnsi="仿宋" w:cs="ArialUnicodeMS" w:hint="eastAsia"/>
          <w:kern w:val="0"/>
          <w:sz w:val="32"/>
          <w:szCs w:val="32"/>
        </w:rPr>
        <w:t>可分为财政拨款、财政性资金基本保证、财政性资金定额或定项补助、财政性资金零补助四类。</w:t>
      </w:r>
    </w:p>
    <w:p w:rsidR="007C333E" w:rsidRDefault="007C333E">
      <w:pPr>
        <w:tabs>
          <w:tab w:val="left" w:pos="235"/>
        </w:tabs>
        <w:jc w:val="left"/>
        <w:rPr>
          <w:rFonts w:ascii="仿宋" w:eastAsia="仿宋" w:hAnsi="仿宋"/>
          <w:sz w:val="32"/>
          <w:szCs w:val="32"/>
        </w:rPr>
        <w:sectPr w:rsidR="007C333E">
          <w:headerReference w:type="default" r:id="rId32"/>
          <w:pgSz w:w="11906" w:h="16838"/>
          <w:pgMar w:top="2098" w:right="1474" w:bottom="1985" w:left="1588" w:header="851" w:footer="992" w:gutter="0"/>
          <w:pgNumType w:fmt="numberInDash"/>
          <w:cols w:space="425"/>
          <w:docGrid w:type="lines" w:linePitch="312"/>
        </w:sectPr>
      </w:pPr>
    </w:p>
    <w:p w:rsidR="007C333E" w:rsidRDefault="007C333E">
      <w:pPr>
        <w:rPr>
          <w:rFonts w:ascii="仿宋" w:eastAsia="仿宋" w:hAnsi="仿宋"/>
          <w:sz w:val="32"/>
          <w:szCs w:val="32"/>
        </w:rPr>
      </w:pPr>
    </w:p>
    <w:p w:rsidR="007C333E" w:rsidRDefault="00DA66AB">
      <w:pPr>
        <w:tabs>
          <w:tab w:val="left" w:pos="235"/>
        </w:tabs>
        <w:jc w:val="left"/>
        <w:rPr>
          <w:rFonts w:ascii="仿宋" w:eastAsia="仿宋" w:hAnsi="仿宋"/>
          <w:sz w:val="32"/>
          <w:szCs w:val="32"/>
        </w:rPr>
        <w:sectPr w:rsidR="007C333E">
          <w:headerReference w:type="default" r:id="rId33"/>
          <w:pgSz w:w="11906" w:h="16838"/>
          <w:pgMar w:top="2098" w:right="1474" w:bottom="1985" w:left="1588" w:header="851" w:footer="992" w:gutter="0"/>
          <w:pgNumType w:fmt="numberInDash"/>
          <w:cols w:space="425"/>
          <w:docGrid w:type="lines" w:linePitch="312"/>
        </w:sectPr>
      </w:pPr>
      <w:r>
        <w:rPr>
          <w:rFonts w:ascii="仿宋" w:eastAsia="仿宋" w:hAnsi="仿宋"/>
          <w:noProof/>
          <w:sz w:val="32"/>
          <w:szCs w:val="3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5715" t="10795" r="11430" b="10160"/>
                <wp:wrapNone/>
                <wp:docPr id="42" name="Text Box 4" descr="imag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93355" cy="3341370"/>
                        </a:xfrm>
                        <a:prstGeom prst="rect">
                          <a:avLst/>
                        </a:prstGeom>
                        <a:pattFill prst="pct5">
                          <a:fgClr>
                            <a:srgbClr val="FFD966"/>
                          </a:fgClr>
                          <a:bgClr>
                            <a:srgbClr val="FFFFFF"/>
                          </a:bgClr>
                        </a:pattFill>
                        <a:ln w="6350">
                          <a:solidFill>
                            <a:srgbClr val="FFD966"/>
                          </a:solidFill>
                          <a:round/>
                          <a:headEnd/>
                          <a:tailEnd/>
                        </a:ln>
                      </wps:spPr>
                      <wps:txbx>
                        <w:txbxContent>
                          <w:p w:rsidR="009603D4" w:rsidRDefault="009603D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9603D4" w:rsidRDefault="009603D4">
                            <w:pPr>
                              <w:widowControl/>
                              <w:jc w:val="center"/>
                            </w:pPr>
                            <w:r>
                              <w:rPr>
                                <w:rFonts w:ascii="黑体" w:eastAsia="黑体" w:hAnsi="黑体" w:cs="黑体" w:hint="eastAsia"/>
                                <w:color w:val="000000" w:themeColor="text1"/>
                                <w:sz w:val="90"/>
                                <w:szCs w:val="90"/>
                              </w:rPr>
                              <w:t>2019年度部门决算报表</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4" type="#_x0000_t202" alt="image2" style="position:absolute;margin-left:-82.05pt;margin-top:111.85pt;width:613.65pt;height:263.1pt;z-index:4372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" fillcolor="#ffd966" strokecolor="#ffd966" strokeweight=".5pt">
                <v:fill r:id="rId14" o:title="" type="pattern"/>
                <v:stroke joinstyle="round"/>
                <v:textbox>
                  <w:txbxContent>
                    <w:p w:rsidR="009603D4" w:rsidRDefault="009603D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9603D4" w:rsidRDefault="009603D4">
                      <w:pPr>
                        <w:widowControl/>
                        <w:jc w:val="center"/>
                      </w:pPr>
                      <w:r>
                        <w:rPr>
                          <w:rFonts w:ascii="黑体" w:eastAsia="黑体" w:hAnsi="黑体" w:cs="黑体" w:hint="eastAsia"/>
                          <w:color w:val="000000" w:themeColor="text1"/>
                          <w:sz w:val="90"/>
                          <w:szCs w:val="90"/>
                        </w:rPr>
                        <w:t>2019年度部门决算报表</w:t>
                      </w:r>
                    </w:p>
                  </w:txbxContent>
                </v:textbox>
              </v:shape>
            </w:pict>
          </mc:Fallback>
        </mc:AlternateContent>
      </w:r>
    </w:p>
    <w:p w:rsidR="007C333E" w:rsidRDefault="007C333E">
      <w:pPr>
        <w:tabs>
          <w:tab w:val="left" w:pos="886"/>
        </w:tabs>
        <w:jc w:val="left"/>
      </w:pPr>
    </w:p>
    <w:p w:rsidR="007C333E" w:rsidRDefault="007C333E">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firstRow="1" w:lastRow="0" w:firstColumn="1" w:lastColumn="0" w:noHBand="0" w:noVBand="1"/>
      </w:tblPr>
      <w:tblGrid>
        <w:gridCol w:w="3236"/>
        <w:gridCol w:w="731"/>
        <w:gridCol w:w="868"/>
        <w:gridCol w:w="3297"/>
        <w:gridCol w:w="541"/>
        <w:gridCol w:w="844"/>
      </w:tblGrid>
      <w:tr w:rsidR="007C333E">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7C333E" w:rsidRDefault="00B43638">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7C333E">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868"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4682" w:type="dxa"/>
            <w:gridSpan w:val="3"/>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7C333E">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868"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4682" w:type="dxa"/>
            <w:gridSpan w:val="3"/>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C333E">
        <w:trPr>
          <w:trHeight w:val="284"/>
          <w:jc w:val="center"/>
        </w:trPr>
        <w:tc>
          <w:tcPr>
            <w:tcW w:w="4835"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682"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7C333E">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1374.72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1286.79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84.52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1374.72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1371.31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4.98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8.40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7C333E">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8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1379.71　</w:t>
            </w:r>
          </w:p>
        </w:tc>
        <w:tc>
          <w:tcPr>
            <w:tcW w:w="32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1379.71　</w:t>
            </w:r>
          </w:p>
        </w:tc>
      </w:tr>
      <w:tr w:rsidR="007C333E">
        <w:trPr>
          <w:trHeight w:val="213"/>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7C333E" w:rsidRDefault="007C333E">
            <w:pPr>
              <w:widowControl/>
              <w:jc w:val="left"/>
              <w:textAlignment w:val="center"/>
              <w:rPr>
                <w:rFonts w:ascii="宋体" w:eastAsia="宋体" w:hAnsi="宋体" w:cs="宋体"/>
                <w:color w:val="000000"/>
                <w:kern w:val="0"/>
                <w:sz w:val="22"/>
              </w:rPr>
            </w:pPr>
          </w:p>
          <w:p w:rsidR="007C333E" w:rsidRDefault="007C333E">
            <w:pPr>
              <w:widowControl/>
              <w:jc w:val="left"/>
              <w:textAlignment w:val="center"/>
              <w:rPr>
                <w:rFonts w:ascii="宋体" w:eastAsia="宋体" w:hAnsi="宋体" w:cs="宋体"/>
                <w:color w:val="000000"/>
                <w:kern w:val="0"/>
                <w:sz w:val="22"/>
              </w:rPr>
            </w:pPr>
          </w:p>
        </w:tc>
      </w:tr>
    </w:tbl>
    <w:tbl>
      <w:tblPr>
        <w:tblW w:w="9683" w:type="dxa"/>
        <w:jc w:val="center"/>
        <w:tblLayout w:type="fixed"/>
        <w:tblCellMar>
          <w:left w:w="0" w:type="dxa"/>
          <w:right w:w="0" w:type="dxa"/>
        </w:tblCellMar>
        <w:tblLook w:val="04A0" w:firstRow="1" w:lastRow="0" w:firstColumn="1" w:lastColumn="0" w:noHBand="0" w:noVBand="1"/>
      </w:tblPr>
      <w:tblGrid>
        <w:gridCol w:w="741"/>
        <w:gridCol w:w="50"/>
        <w:gridCol w:w="50"/>
        <w:gridCol w:w="3906"/>
        <w:gridCol w:w="1059"/>
        <w:gridCol w:w="1059"/>
        <w:gridCol w:w="631"/>
        <w:gridCol w:w="591"/>
        <w:gridCol w:w="558"/>
        <w:gridCol w:w="530"/>
        <w:gridCol w:w="508"/>
      </w:tblGrid>
      <w:tr w:rsidR="007C333E">
        <w:trPr>
          <w:trHeight w:val="670"/>
          <w:jc w:val="center"/>
        </w:trPr>
        <w:tc>
          <w:tcPr>
            <w:tcW w:w="9683" w:type="dxa"/>
            <w:gridSpan w:val="11"/>
            <w:tcBorders>
              <w:top w:val="nil"/>
              <w:left w:val="nil"/>
              <w:bottom w:val="nil"/>
              <w:right w:val="nil"/>
            </w:tcBorders>
            <w:shd w:val="clear" w:color="auto" w:fill="auto"/>
            <w:noWrap/>
            <w:tcMar>
              <w:top w:w="15" w:type="dxa"/>
              <w:left w:w="15" w:type="dxa"/>
              <w:right w:w="15" w:type="dxa"/>
            </w:tcMar>
            <w:vAlign w:val="bottom"/>
          </w:tcPr>
          <w:p w:rsidR="007C333E" w:rsidRDefault="007C333E">
            <w:pPr>
              <w:widowControl/>
              <w:jc w:val="center"/>
              <w:textAlignment w:val="bottom"/>
              <w:rPr>
                <w:rFonts w:ascii="黑体" w:eastAsia="黑体" w:hAnsi="宋体" w:cs="黑体"/>
                <w:color w:val="000000"/>
                <w:kern w:val="0"/>
                <w:sz w:val="32"/>
                <w:szCs w:val="32"/>
              </w:rPr>
            </w:pPr>
          </w:p>
          <w:p w:rsidR="007C333E" w:rsidRDefault="00B43638">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7C333E">
        <w:trPr>
          <w:trHeight w:val="357"/>
          <w:jc w:val="center"/>
        </w:trPr>
        <w:tc>
          <w:tcPr>
            <w:tcW w:w="74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4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4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3913"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06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06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63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59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559"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040"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7C333E">
        <w:trPr>
          <w:trHeight w:val="357"/>
          <w:jc w:val="center"/>
        </w:trPr>
        <w:tc>
          <w:tcPr>
            <w:tcW w:w="741"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4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3913"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06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06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63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59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99" w:type="dxa"/>
            <w:gridSpan w:val="3"/>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C333E">
        <w:trPr>
          <w:trHeight w:val="385"/>
          <w:jc w:val="center"/>
        </w:trPr>
        <w:tc>
          <w:tcPr>
            <w:tcW w:w="4738"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0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10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63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59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55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53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50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7C333E">
        <w:trPr>
          <w:trHeight w:val="380"/>
          <w:jc w:val="center"/>
        </w:trPr>
        <w:tc>
          <w:tcPr>
            <w:tcW w:w="82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91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0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0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63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0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80"/>
          <w:jc w:val="center"/>
        </w:trPr>
        <w:tc>
          <w:tcPr>
            <w:tcW w:w="82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391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0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0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63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0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80"/>
          <w:jc w:val="center"/>
        </w:trPr>
        <w:tc>
          <w:tcPr>
            <w:tcW w:w="82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391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0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0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63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50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85"/>
          <w:jc w:val="center"/>
        </w:trPr>
        <w:tc>
          <w:tcPr>
            <w:tcW w:w="473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0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0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5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5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5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5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7C333E">
        <w:trPr>
          <w:trHeight w:val="385"/>
          <w:jc w:val="center"/>
        </w:trPr>
        <w:tc>
          <w:tcPr>
            <w:tcW w:w="473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b/>
                <w:color w:val="000000"/>
                <w:sz w:val="22"/>
              </w:rPr>
            </w:pPr>
            <w:r>
              <w:rPr>
                <w:rFonts w:ascii="宋体" w:eastAsia="宋体" w:hAnsi="宋体" w:cs="宋体" w:hint="eastAsia"/>
                <w:b/>
                <w:color w:val="000000"/>
                <w:sz w:val="22"/>
              </w:rPr>
              <w:t>1374.72</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b/>
                <w:color w:val="000000"/>
                <w:sz w:val="22"/>
              </w:rPr>
            </w:pPr>
            <w:r>
              <w:rPr>
                <w:rFonts w:ascii="宋体" w:eastAsia="宋体" w:hAnsi="宋体" w:cs="宋体" w:hint="eastAsia"/>
                <w:b/>
                <w:color w:val="000000"/>
                <w:sz w:val="22"/>
              </w:rPr>
              <w:t>1374.72</w:t>
            </w:r>
          </w:p>
        </w:tc>
        <w:tc>
          <w:tcPr>
            <w:tcW w:w="6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5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5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5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r>
      <w:tr w:rsidR="007C333E">
        <w:trPr>
          <w:trHeight w:val="385"/>
          <w:jc w:val="center"/>
        </w:trPr>
        <w:tc>
          <w:tcPr>
            <w:tcW w:w="8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w:t>
            </w:r>
          </w:p>
        </w:tc>
        <w:tc>
          <w:tcPr>
            <w:tcW w:w="39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1290.20</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1290.20</w:t>
            </w:r>
          </w:p>
        </w:tc>
        <w:tc>
          <w:tcPr>
            <w:tcW w:w="6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85"/>
          <w:jc w:val="center"/>
        </w:trPr>
        <w:tc>
          <w:tcPr>
            <w:tcW w:w="8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20103</w:t>
            </w:r>
          </w:p>
        </w:tc>
        <w:tc>
          <w:tcPr>
            <w:tcW w:w="39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政府办公厅（室）及相关机构事务</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1290.20</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1290.20</w:t>
            </w:r>
          </w:p>
        </w:tc>
        <w:tc>
          <w:tcPr>
            <w:tcW w:w="6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85"/>
          <w:jc w:val="center"/>
        </w:trPr>
        <w:tc>
          <w:tcPr>
            <w:tcW w:w="8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2010301</w:t>
            </w:r>
          </w:p>
        </w:tc>
        <w:tc>
          <w:tcPr>
            <w:tcW w:w="39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1104.35</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1104.35</w:t>
            </w:r>
          </w:p>
        </w:tc>
        <w:tc>
          <w:tcPr>
            <w:tcW w:w="6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85"/>
          <w:jc w:val="center"/>
        </w:trPr>
        <w:tc>
          <w:tcPr>
            <w:tcW w:w="8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2010303</w:t>
            </w:r>
          </w:p>
        </w:tc>
        <w:tc>
          <w:tcPr>
            <w:tcW w:w="39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机关服务</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185.86</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185.86</w:t>
            </w:r>
          </w:p>
        </w:tc>
        <w:tc>
          <w:tcPr>
            <w:tcW w:w="6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85"/>
          <w:jc w:val="center"/>
        </w:trPr>
        <w:tc>
          <w:tcPr>
            <w:tcW w:w="8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211</w:t>
            </w:r>
          </w:p>
        </w:tc>
        <w:tc>
          <w:tcPr>
            <w:tcW w:w="39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节能环保支出</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c>
          <w:tcPr>
            <w:tcW w:w="6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85"/>
          <w:jc w:val="center"/>
        </w:trPr>
        <w:tc>
          <w:tcPr>
            <w:tcW w:w="8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21103</w:t>
            </w:r>
          </w:p>
        </w:tc>
        <w:tc>
          <w:tcPr>
            <w:tcW w:w="39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污染防治</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c>
          <w:tcPr>
            <w:tcW w:w="6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85"/>
          <w:jc w:val="center"/>
        </w:trPr>
        <w:tc>
          <w:tcPr>
            <w:tcW w:w="8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2110301</w:t>
            </w:r>
          </w:p>
        </w:tc>
        <w:tc>
          <w:tcPr>
            <w:tcW w:w="39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大气</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84.52</w:t>
            </w: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84.52</w:t>
            </w:r>
          </w:p>
        </w:tc>
        <w:tc>
          <w:tcPr>
            <w:tcW w:w="6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85"/>
          <w:jc w:val="center"/>
        </w:trPr>
        <w:tc>
          <w:tcPr>
            <w:tcW w:w="8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39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0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6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5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85"/>
          <w:jc w:val="center"/>
        </w:trPr>
        <w:tc>
          <w:tcPr>
            <w:tcW w:w="9683" w:type="dxa"/>
            <w:gridSpan w:val="11"/>
            <w:tcBorders>
              <w:top w:val="nil"/>
              <w:left w:val="nil"/>
              <w:bottom w:val="nil"/>
              <w:right w:val="nil"/>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7C333E" w:rsidRDefault="007C333E">
      <w:pPr>
        <w:jc w:val="left"/>
      </w:pPr>
    </w:p>
    <w:p w:rsidR="007C333E" w:rsidRDefault="00B43638">
      <w:r>
        <w:br w:type="page"/>
      </w:r>
    </w:p>
    <w:tbl>
      <w:tblPr>
        <w:tblW w:w="9680" w:type="dxa"/>
        <w:jc w:val="center"/>
        <w:tblLayout w:type="fixed"/>
        <w:tblCellMar>
          <w:left w:w="0" w:type="dxa"/>
          <w:right w:w="0" w:type="dxa"/>
        </w:tblCellMar>
        <w:tblLook w:val="04A0" w:firstRow="1" w:lastRow="0" w:firstColumn="1" w:lastColumn="0" w:noHBand="0" w:noVBand="1"/>
      </w:tblPr>
      <w:tblGrid>
        <w:gridCol w:w="941"/>
        <w:gridCol w:w="53"/>
        <w:gridCol w:w="111"/>
        <w:gridCol w:w="1621"/>
        <w:gridCol w:w="1134"/>
        <w:gridCol w:w="1134"/>
        <w:gridCol w:w="1559"/>
        <w:gridCol w:w="992"/>
        <w:gridCol w:w="724"/>
        <w:gridCol w:w="1411"/>
      </w:tblGrid>
      <w:tr w:rsidR="007C333E">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7C333E" w:rsidRDefault="00B4363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7C333E">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62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59"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72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7C333E">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62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59"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135"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C333E">
        <w:trPr>
          <w:trHeight w:val="323"/>
          <w:jc w:val="center"/>
        </w:trPr>
        <w:tc>
          <w:tcPr>
            <w:tcW w:w="2726"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3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3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55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99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72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7C333E">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621"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5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9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72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62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5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9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72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62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55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99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72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23"/>
          <w:jc w:val="center"/>
        </w:trPr>
        <w:tc>
          <w:tcPr>
            <w:tcW w:w="2726"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72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7C333E">
        <w:trPr>
          <w:trHeight w:val="323"/>
          <w:jc w:val="center"/>
        </w:trPr>
        <w:tc>
          <w:tcPr>
            <w:tcW w:w="2726"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b/>
                <w:color w:val="000000"/>
                <w:sz w:val="22"/>
              </w:rPr>
            </w:pPr>
            <w:r>
              <w:rPr>
                <w:rFonts w:ascii="宋体" w:eastAsia="宋体" w:hAnsi="宋体" w:cs="宋体" w:hint="eastAsia"/>
                <w:b/>
                <w:color w:val="000000"/>
                <w:sz w:val="22"/>
              </w:rPr>
              <w:t>1371.31</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b/>
                <w:color w:val="000000"/>
                <w:sz w:val="22"/>
              </w:rPr>
            </w:pPr>
            <w:r>
              <w:rPr>
                <w:rFonts w:ascii="宋体" w:eastAsia="宋体" w:hAnsi="宋体" w:cs="宋体" w:hint="eastAsia"/>
                <w:b/>
                <w:color w:val="000000"/>
                <w:sz w:val="22"/>
              </w:rPr>
              <w:t>1090.93</w:t>
            </w: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b/>
                <w:color w:val="000000"/>
                <w:sz w:val="22"/>
              </w:rPr>
            </w:pPr>
            <w:r>
              <w:rPr>
                <w:rFonts w:ascii="宋体" w:eastAsia="宋体" w:hAnsi="宋体" w:cs="宋体" w:hint="eastAsia"/>
                <w:b/>
                <w:color w:val="000000"/>
                <w:sz w:val="22"/>
              </w:rPr>
              <w:t>280.38</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72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r>
      <w:tr w:rsidR="007C333E">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w:t>
            </w:r>
          </w:p>
        </w:tc>
        <w:tc>
          <w:tcPr>
            <w:tcW w:w="162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1286.79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1090.93</w:t>
            </w: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195.86</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72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20103</w:t>
            </w:r>
          </w:p>
        </w:tc>
        <w:tc>
          <w:tcPr>
            <w:tcW w:w="162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政府办公厅（室）及相关机构事务</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1286.79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1090.93</w:t>
            </w: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195.86</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72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2010301</w:t>
            </w:r>
          </w:p>
        </w:tc>
        <w:tc>
          <w:tcPr>
            <w:tcW w:w="162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1100.93</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1090.93</w:t>
            </w: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10</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72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495"/>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2010303</w:t>
            </w:r>
          </w:p>
        </w:tc>
        <w:tc>
          <w:tcPr>
            <w:tcW w:w="162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机关服务</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185.6</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185.6</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72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211</w:t>
            </w:r>
          </w:p>
        </w:tc>
        <w:tc>
          <w:tcPr>
            <w:tcW w:w="162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节能环保支出</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pPr>
            <w:r>
              <w:rPr>
                <w:rFonts w:ascii="宋体" w:eastAsia="宋体" w:hAnsi="宋体" w:cs="宋体" w:hint="eastAsia"/>
                <w:color w:val="000000"/>
                <w:sz w:val="22"/>
              </w:rPr>
              <w:t>84.52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pPr>
            <w:r>
              <w:rPr>
                <w:rFonts w:ascii="宋体" w:eastAsia="宋体" w:hAnsi="宋体" w:cs="宋体" w:hint="eastAsia"/>
                <w:color w:val="000000"/>
                <w:sz w:val="22"/>
              </w:rPr>
              <w:t>84.52</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72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21103</w:t>
            </w:r>
          </w:p>
        </w:tc>
        <w:tc>
          <w:tcPr>
            <w:tcW w:w="162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污染防治</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pPr>
            <w:r>
              <w:rPr>
                <w:rFonts w:ascii="宋体" w:eastAsia="宋体" w:hAnsi="宋体" w:cs="宋体" w:hint="eastAsia"/>
                <w:color w:val="000000"/>
                <w:sz w:val="22"/>
              </w:rPr>
              <w:t>84.52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pPr>
            <w:r>
              <w:rPr>
                <w:rFonts w:ascii="宋体" w:eastAsia="宋体" w:hAnsi="宋体" w:cs="宋体" w:hint="eastAsia"/>
                <w:color w:val="000000"/>
                <w:sz w:val="22"/>
              </w:rPr>
              <w:t>84.52</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72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2110301</w:t>
            </w:r>
          </w:p>
        </w:tc>
        <w:tc>
          <w:tcPr>
            <w:tcW w:w="162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大气</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84.52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5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84.52</w:t>
            </w: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72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7C333E" w:rsidRDefault="00B43638" w:rsidP="003E19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7C333E" w:rsidRDefault="00B43638">
      <w:r>
        <w:br w:type="page"/>
      </w:r>
    </w:p>
    <w:tbl>
      <w:tblPr>
        <w:tblW w:w="9990" w:type="dxa"/>
        <w:jc w:val="center"/>
        <w:tblLayout w:type="fixed"/>
        <w:tblCellMar>
          <w:left w:w="0" w:type="dxa"/>
          <w:right w:w="0" w:type="dxa"/>
        </w:tblCellMar>
        <w:tblLook w:val="04A0" w:firstRow="1" w:lastRow="0" w:firstColumn="1" w:lastColumn="0" w:noHBand="0" w:noVBand="1"/>
      </w:tblPr>
      <w:tblGrid>
        <w:gridCol w:w="1174"/>
        <w:gridCol w:w="67"/>
        <w:gridCol w:w="67"/>
        <w:gridCol w:w="1614"/>
        <w:gridCol w:w="81"/>
        <w:gridCol w:w="344"/>
        <w:gridCol w:w="858"/>
        <w:gridCol w:w="1127"/>
        <w:gridCol w:w="1425"/>
        <w:gridCol w:w="705"/>
        <w:gridCol w:w="199"/>
        <w:gridCol w:w="655"/>
        <w:gridCol w:w="850"/>
        <w:gridCol w:w="354"/>
        <w:gridCol w:w="470"/>
      </w:tblGrid>
      <w:tr w:rsidR="007C333E">
        <w:trPr>
          <w:gridAfter w:val="1"/>
          <w:wAfter w:w="470" w:type="dxa"/>
          <w:trHeight w:val="406"/>
          <w:jc w:val="center"/>
        </w:trPr>
        <w:tc>
          <w:tcPr>
            <w:tcW w:w="9520" w:type="dxa"/>
            <w:gridSpan w:val="14"/>
            <w:tcBorders>
              <w:top w:val="nil"/>
              <w:left w:val="nil"/>
              <w:bottom w:val="nil"/>
              <w:right w:val="nil"/>
            </w:tcBorders>
            <w:shd w:val="clear" w:color="auto" w:fill="auto"/>
            <w:noWrap/>
            <w:tcMar>
              <w:top w:w="15" w:type="dxa"/>
              <w:left w:w="15" w:type="dxa"/>
              <w:right w:w="15" w:type="dxa"/>
            </w:tcMar>
            <w:vAlign w:val="bottom"/>
          </w:tcPr>
          <w:p w:rsidR="007C333E" w:rsidRDefault="00B43638">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7C333E">
        <w:trPr>
          <w:gridAfter w:val="1"/>
          <w:wAfter w:w="470" w:type="dxa"/>
          <w:trHeight w:val="90"/>
          <w:jc w:val="center"/>
        </w:trPr>
        <w:tc>
          <w:tcPr>
            <w:tcW w:w="2922" w:type="dxa"/>
            <w:gridSpan w:val="4"/>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425"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552"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70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058" w:type="dxa"/>
            <w:gridSpan w:val="4"/>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7C333E">
        <w:trPr>
          <w:gridAfter w:val="1"/>
          <w:wAfter w:w="470" w:type="dxa"/>
          <w:trHeight w:val="90"/>
          <w:jc w:val="center"/>
        </w:trPr>
        <w:tc>
          <w:tcPr>
            <w:tcW w:w="2922" w:type="dxa"/>
            <w:gridSpan w:val="4"/>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5"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552"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70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058" w:type="dxa"/>
            <w:gridSpan w:val="4"/>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C333E">
        <w:trPr>
          <w:gridAfter w:val="1"/>
          <w:wAfter w:w="470" w:type="dxa"/>
          <w:trHeight w:val="90"/>
          <w:jc w:val="center"/>
        </w:trPr>
        <w:tc>
          <w:tcPr>
            <w:tcW w:w="4205"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5315" w:type="dxa"/>
            <w:gridSpan w:val="7"/>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7C333E">
        <w:trPr>
          <w:gridAfter w:val="1"/>
          <w:wAfter w:w="470" w:type="dxa"/>
          <w:trHeight w:val="312"/>
          <w:jc w:val="center"/>
        </w:trPr>
        <w:tc>
          <w:tcPr>
            <w:tcW w:w="2922" w:type="dxa"/>
            <w:gridSpan w:val="4"/>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5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552"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0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54" w:type="dxa"/>
            <w:gridSpan w:val="2"/>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10"/>
                <w:szCs w:val="10"/>
              </w:rPr>
            </w:pPr>
            <w:r>
              <w:rPr>
                <w:rFonts w:ascii="宋体" w:eastAsia="宋体" w:hAnsi="宋体" w:cs="宋体" w:hint="eastAsia"/>
                <w:color w:val="000000"/>
                <w:kern w:val="0"/>
                <w:sz w:val="10"/>
                <w:szCs w:val="10"/>
              </w:rPr>
              <w:t>一般公共预算财政拨款</w:t>
            </w:r>
          </w:p>
        </w:tc>
        <w:tc>
          <w:tcPr>
            <w:tcW w:w="35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10"/>
                <w:szCs w:val="10"/>
              </w:rPr>
            </w:pPr>
            <w:r>
              <w:rPr>
                <w:rFonts w:ascii="宋体" w:eastAsia="宋体" w:hAnsi="宋体" w:cs="宋体" w:hint="eastAsia"/>
                <w:color w:val="000000"/>
                <w:kern w:val="0"/>
                <w:sz w:val="10"/>
                <w:szCs w:val="10"/>
              </w:rPr>
              <w:t>政府性基金预算财政拨款</w:t>
            </w:r>
          </w:p>
        </w:tc>
      </w:tr>
      <w:tr w:rsidR="007C333E">
        <w:trPr>
          <w:gridAfter w:val="1"/>
          <w:wAfter w:w="470" w:type="dxa"/>
          <w:trHeight w:val="312"/>
          <w:jc w:val="center"/>
        </w:trPr>
        <w:tc>
          <w:tcPr>
            <w:tcW w:w="2922" w:type="dxa"/>
            <w:gridSpan w:val="4"/>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42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85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2552"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70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854"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8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35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1374.72</w:t>
            </w: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1286.79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1286.79</w:t>
            </w: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84.52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84.52</w:t>
            </w: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Cs w:val="21"/>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1374.72</w:t>
            </w: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1371.31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1371.31</w:t>
            </w: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8.40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8.40</w:t>
            </w: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4.98</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4.98</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292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1379.71</w:t>
            </w:r>
          </w:p>
        </w:tc>
        <w:tc>
          <w:tcPr>
            <w:tcW w:w="25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85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1379.71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1379.71</w:t>
            </w:r>
          </w:p>
        </w:tc>
        <w:tc>
          <w:tcPr>
            <w:tcW w:w="3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gridAfter w:val="1"/>
          <w:wAfter w:w="470" w:type="dxa"/>
          <w:trHeight w:val="90"/>
          <w:jc w:val="center"/>
        </w:trPr>
        <w:tc>
          <w:tcPr>
            <w:tcW w:w="9520" w:type="dxa"/>
            <w:gridSpan w:val="14"/>
            <w:tcBorders>
              <w:top w:val="nil"/>
              <w:left w:val="nil"/>
              <w:bottom w:val="nil"/>
              <w:right w:val="nil"/>
            </w:tcBorders>
            <w:shd w:val="clear" w:color="auto" w:fill="auto"/>
            <w:noWrap/>
            <w:tcMar>
              <w:top w:w="15" w:type="dxa"/>
              <w:left w:w="15" w:type="dxa"/>
              <w:right w:w="15" w:type="dxa"/>
            </w:tcMar>
            <w:vAlign w:val="center"/>
          </w:tcPr>
          <w:p w:rsidR="007C333E" w:rsidRDefault="00B4363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注：本表反映一般公共预算财政拨款和政府性基金预算财政拨款的总收支和年末结转结余情况。</w:t>
            </w:r>
          </w:p>
        </w:tc>
      </w:tr>
      <w:tr w:rsidR="007C333E">
        <w:trPr>
          <w:trHeight w:val="600"/>
          <w:jc w:val="center"/>
        </w:trPr>
        <w:tc>
          <w:tcPr>
            <w:tcW w:w="9990" w:type="dxa"/>
            <w:gridSpan w:val="15"/>
            <w:tcBorders>
              <w:top w:val="nil"/>
              <w:left w:val="nil"/>
              <w:bottom w:val="nil"/>
              <w:right w:val="nil"/>
            </w:tcBorders>
            <w:shd w:val="clear" w:color="auto" w:fill="auto"/>
            <w:noWrap/>
            <w:tcMar>
              <w:top w:w="15" w:type="dxa"/>
              <w:left w:w="15" w:type="dxa"/>
              <w:right w:w="15" w:type="dxa"/>
            </w:tcMar>
            <w:vAlign w:val="center"/>
          </w:tcPr>
          <w:p w:rsidR="007C333E" w:rsidRDefault="00B43638">
            <w:pPr>
              <w:widowControl/>
              <w:jc w:val="center"/>
              <w:textAlignment w:val="center"/>
              <w:rPr>
                <w:rFonts w:ascii="黑体" w:eastAsia="黑体" w:hAnsi="宋体" w:cs="黑体"/>
                <w:color w:val="000000"/>
                <w:sz w:val="32"/>
                <w:szCs w:val="32"/>
              </w:rPr>
            </w:pPr>
            <w:r>
              <w:lastRenderedPageBreak/>
              <w:br w:type="page"/>
            </w:r>
            <w:r>
              <w:rPr>
                <w:rFonts w:ascii="黑体" w:eastAsia="黑体" w:hAnsi="宋体" w:cs="黑体" w:hint="eastAsia"/>
                <w:color w:val="000000"/>
                <w:kern w:val="0"/>
                <w:sz w:val="32"/>
                <w:szCs w:val="32"/>
              </w:rPr>
              <w:t>一般公共预算财政拨款支出决算表</w:t>
            </w:r>
          </w:p>
        </w:tc>
      </w:tr>
      <w:tr w:rsidR="007C333E">
        <w:trPr>
          <w:trHeight w:val="255"/>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695"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329" w:type="dxa"/>
            <w:gridSpan w:val="3"/>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4658" w:type="dxa"/>
            <w:gridSpan w:val="7"/>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7C333E">
        <w:trPr>
          <w:trHeight w:val="255"/>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695"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329" w:type="dxa"/>
            <w:gridSpan w:val="3"/>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4658" w:type="dxa"/>
            <w:gridSpan w:val="7"/>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C333E">
        <w:trPr>
          <w:trHeight w:val="308"/>
          <w:jc w:val="center"/>
        </w:trPr>
        <w:tc>
          <w:tcPr>
            <w:tcW w:w="3003"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987" w:type="dxa"/>
            <w:gridSpan w:val="10"/>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7C333E">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695" w:type="dxa"/>
            <w:gridSpan w:val="2"/>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2329" w:type="dxa"/>
            <w:gridSpan w:val="3"/>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329" w:type="dxa"/>
            <w:gridSpan w:val="3"/>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329" w:type="dxa"/>
            <w:gridSpan w:val="4"/>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7C333E">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695"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2329"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2329"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2329" w:type="dxa"/>
            <w:gridSpan w:val="4"/>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695"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2329"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2329"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2329" w:type="dxa"/>
            <w:gridSpan w:val="4"/>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08"/>
          <w:jc w:val="center"/>
        </w:trPr>
        <w:tc>
          <w:tcPr>
            <w:tcW w:w="3003"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2329"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7C333E">
        <w:trPr>
          <w:trHeight w:val="308"/>
          <w:jc w:val="center"/>
        </w:trPr>
        <w:tc>
          <w:tcPr>
            <w:tcW w:w="3003"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b/>
                <w:color w:val="000000"/>
                <w:sz w:val="22"/>
              </w:rPr>
            </w:pPr>
            <w:r>
              <w:rPr>
                <w:rFonts w:ascii="宋体" w:eastAsia="宋体" w:hAnsi="宋体" w:cs="宋体" w:hint="eastAsia"/>
                <w:b/>
                <w:color w:val="000000"/>
                <w:sz w:val="22"/>
              </w:rPr>
              <w:t>1371.31</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b/>
                <w:color w:val="000000"/>
                <w:sz w:val="22"/>
              </w:rPr>
            </w:pPr>
            <w:r>
              <w:rPr>
                <w:rFonts w:ascii="宋体" w:eastAsia="宋体" w:hAnsi="宋体" w:cs="宋体" w:hint="eastAsia"/>
                <w:b/>
                <w:color w:val="000000"/>
                <w:sz w:val="22"/>
              </w:rPr>
              <w:t>1090.93</w:t>
            </w:r>
          </w:p>
        </w:tc>
        <w:tc>
          <w:tcPr>
            <w:tcW w:w="2329"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b/>
                <w:color w:val="000000"/>
                <w:sz w:val="22"/>
              </w:rPr>
            </w:pPr>
            <w:r>
              <w:rPr>
                <w:rFonts w:ascii="宋体" w:eastAsia="宋体" w:hAnsi="宋体" w:cs="宋体" w:hint="eastAsia"/>
                <w:b/>
                <w:color w:val="000000"/>
                <w:sz w:val="22"/>
              </w:rPr>
              <w:t>280.38</w:t>
            </w:r>
          </w:p>
        </w:tc>
      </w:tr>
      <w:tr w:rsidR="007C333E">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w:t>
            </w:r>
          </w:p>
        </w:tc>
        <w:tc>
          <w:tcPr>
            <w:tcW w:w="169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1286.79</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1090.93</w:t>
            </w:r>
          </w:p>
        </w:tc>
        <w:tc>
          <w:tcPr>
            <w:tcW w:w="2329"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195.86</w:t>
            </w:r>
          </w:p>
        </w:tc>
      </w:tr>
      <w:tr w:rsidR="007C333E">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20103</w:t>
            </w:r>
          </w:p>
        </w:tc>
        <w:tc>
          <w:tcPr>
            <w:tcW w:w="169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政府办公厅（室）及相关机构事务</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1286.79</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1090.93</w:t>
            </w:r>
          </w:p>
        </w:tc>
        <w:tc>
          <w:tcPr>
            <w:tcW w:w="2329"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195.86</w:t>
            </w:r>
          </w:p>
        </w:tc>
      </w:tr>
      <w:tr w:rsidR="007C333E">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2010301</w:t>
            </w:r>
          </w:p>
        </w:tc>
        <w:tc>
          <w:tcPr>
            <w:tcW w:w="169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1100.93</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1090.93</w:t>
            </w:r>
          </w:p>
        </w:tc>
        <w:tc>
          <w:tcPr>
            <w:tcW w:w="2329"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10</w:t>
            </w:r>
          </w:p>
        </w:tc>
      </w:tr>
      <w:tr w:rsidR="007C333E">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2010303</w:t>
            </w:r>
          </w:p>
        </w:tc>
        <w:tc>
          <w:tcPr>
            <w:tcW w:w="169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机关服务</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185.86</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2329"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center"/>
              <w:rPr>
                <w:rFonts w:ascii="宋体" w:eastAsia="宋体" w:hAnsi="宋体" w:cs="宋体"/>
                <w:color w:val="000000"/>
                <w:sz w:val="22"/>
              </w:rPr>
            </w:pPr>
            <w:r>
              <w:rPr>
                <w:rFonts w:ascii="宋体" w:eastAsia="宋体" w:hAnsi="宋体" w:cs="宋体" w:hint="eastAsia"/>
                <w:color w:val="000000"/>
                <w:sz w:val="22"/>
              </w:rPr>
              <w:t>185.86</w:t>
            </w:r>
          </w:p>
        </w:tc>
      </w:tr>
      <w:tr w:rsidR="007C333E">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211</w:t>
            </w:r>
          </w:p>
        </w:tc>
        <w:tc>
          <w:tcPr>
            <w:tcW w:w="169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节能环保支出</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7C333E">
            <w:pPr>
              <w:jc w:val="center"/>
              <w:rPr>
                <w:rFonts w:ascii="仿宋" w:eastAsia="仿宋" w:hAnsi="仿宋"/>
                <w:sz w:val="22"/>
              </w:rPr>
            </w:pPr>
          </w:p>
        </w:tc>
        <w:tc>
          <w:tcPr>
            <w:tcW w:w="2329"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r>
      <w:tr w:rsidR="007C333E">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21103</w:t>
            </w:r>
          </w:p>
        </w:tc>
        <w:tc>
          <w:tcPr>
            <w:tcW w:w="169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污染防治</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7C333E">
            <w:pPr>
              <w:jc w:val="center"/>
              <w:rPr>
                <w:rFonts w:ascii="仿宋" w:eastAsia="仿宋" w:hAnsi="仿宋"/>
                <w:sz w:val="22"/>
              </w:rPr>
            </w:pPr>
          </w:p>
        </w:tc>
        <w:tc>
          <w:tcPr>
            <w:tcW w:w="2329"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r>
      <w:tr w:rsidR="007C333E">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2110301</w:t>
            </w:r>
          </w:p>
        </w:tc>
        <w:tc>
          <w:tcPr>
            <w:tcW w:w="169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left"/>
              <w:rPr>
                <w:rFonts w:ascii="宋体" w:eastAsia="宋体" w:hAnsi="宋体" w:cs="宋体"/>
                <w:color w:val="000000"/>
                <w:sz w:val="22"/>
              </w:rPr>
            </w:pPr>
            <w:r>
              <w:rPr>
                <w:rFonts w:ascii="宋体" w:eastAsia="宋体" w:hAnsi="宋体" w:cs="宋体" w:hint="eastAsia"/>
                <w:color w:val="000000"/>
                <w:sz w:val="22"/>
              </w:rPr>
              <w:t>大气</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c>
          <w:tcPr>
            <w:tcW w:w="2329"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7C333E">
            <w:pPr>
              <w:jc w:val="center"/>
              <w:rPr>
                <w:rFonts w:ascii="仿宋" w:eastAsia="仿宋" w:hAnsi="仿宋"/>
                <w:sz w:val="22"/>
              </w:rPr>
            </w:pPr>
          </w:p>
        </w:tc>
        <w:tc>
          <w:tcPr>
            <w:tcW w:w="2329" w:type="dxa"/>
            <w:gridSpan w:val="4"/>
            <w:tcBorders>
              <w:top w:val="nil"/>
              <w:left w:val="nil"/>
              <w:bottom w:val="single" w:sz="4" w:space="0" w:color="000000"/>
              <w:right w:val="single" w:sz="4" w:space="0" w:color="000000"/>
            </w:tcBorders>
            <w:shd w:val="clear" w:color="auto" w:fill="auto"/>
            <w:noWrap/>
            <w:tcMar>
              <w:top w:w="15" w:type="dxa"/>
              <w:left w:w="15" w:type="dxa"/>
              <w:right w:w="15" w:type="dxa"/>
            </w:tcMar>
          </w:tcPr>
          <w:p w:rsidR="007C333E" w:rsidRDefault="00B43638">
            <w:pPr>
              <w:jc w:val="center"/>
            </w:pPr>
            <w:r>
              <w:rPr>
                <w:rFonts w:ascii="宋体" w:eastAsia="宋体" w:hAnsi="宋体" w:cs="宋体" w:hint="eastAsia"/>
                <w:color w:val="000000"/>
                <w:sz w:val="22"/>
              </w:rPr>
              <w:t>84.52</w:t>
            </w:r>
          </w:p>
        </w:tc>
      </w:tr>
    </w:tbl>
    <w:p w:rsidR="007C333E" w:rsidRDefault="00B43638">
      <w:r>
        <w:rPr>
          <w:rFonts w:hint="eastAsia"/>
        </w:rPr>
        <w:t>注：本表反应部门本年度一般公共预算财政拨款支出情况。</w:t>
      </w:r>
      <w:r>
        <w:br w:type="page"/>
      </w:r>
    </w:p>
    <w:tbl>
      <w:tblPr>
        <w:tblW w:w="10000" w:type="dxa"/>
        <w:jc w:val="center"/>
        <w:tblLayout w:type="fixed"/>
        <w:tblCellMar>
          <w:left w:w="0" w:type="dxa"/>
          <w:right w:w="0" w:type="dxa"/>
        </w:tblCellMar>
        <w:tblLook w:val="04A0" w:firstRow="1" w:lastRow="0" w:firstColumn="1" w:lastColumn="0" w:noHBand="0" w:noVBand="1"/>
      </w:tblPr>
      <w:tblGrid>
        <w:gridCol w:w="896"/>
        <w:gridCol w:w="1932"/>
        <w:gridCol w:w="783"/>
        <w:gridCol w:w="655"/>
        <w:gridCol w:w="1599"/>
        <w:gridCol w:w="768"/>
        <w:gridCol w:w="744"/>
        <w:gridCol w:w="1891"/>
        <w:gridCol w:w="732"/>
      </w:tblGrid>
      <w:tr w:rsidR="007C333E">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7C333E" w:rsidRDefault="00B4363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7C333E">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7C333E" w:rsidRDefault="007C333E">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7C333E" w:rsidRDefault="007C333E">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7C333E">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7C333E" w:rsidRDefault="007C333E">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7C333E" w:rsidRDefault="007C333E">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7C333E">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7C333E">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7C333E">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912.24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157.01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244.46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18.07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201.15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5.39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15.76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18.59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141.31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44.04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6.99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58.33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232.64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21.68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21.68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20.28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7.93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2.62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17.58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33.29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0.28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spacing w:line="180" w:lineRule="exact"/>
              <w:jc w:val="right"/>
              <w:rPr>
                <w:rFonts w:ascii="宋体" w:eastAsia="宋体" w:hAnsi="宋体" w:cs="宋体"/>
                <w:color w:val="000000"/>
                <w:sz w:val="20"/>
                <w:szCs w:val="20"/>
              </w:rPr>
            </w:pPr>
          </w:p>
        </w:tc>
      </w:tr>
      <w:tr w:rsidR="007C333E">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933.92</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157.01</w:t>
            </w:r>
          </w:p>
        </w:tc>
      </w:tr>
    </w:tbl>
    <w:p w:rsidR="007C333E" w:rsidRDefault="00B43638">
      <w:r>
        <w:br w:type="page"/>
      </w:r>
      <w:r>
        <w:rPr>
          <w:rFonts w:hint="eastAsia"/>
        </w:rPr>
        <w:lastRenderedPageBreak/>
        <w:t>注：本表反映部门本年度一般公共预算财政拨款基本支出明细情况。</w:t>
      </w:r>
    </w:p>
    <w:tbl>
      <w:tblPr>
        <w:tblW w:w="9220" w:type="dxa"/>
        <w:jc w:val="center"/>
        <w:tblLayout w:type="fixed"/>
        <w:tblCellMar>
          <w:left w:w="0" w:type="dxa"/>
          <w:right w:w="0" w:type="dxa"/>
        </w:tblCellMar>
        <w:tblLook w:val="04A0" w:firstRow="1" w:lastRow="0" w:firstColumn="1" w:lastColumn="0" w:noHBand="0" w:noVBand="1"/>
      </w:tblPr>
      <w:tblGrid>
        <w:gridCol w:w="1267"/>
        <w:gridCol w:w="1686"/>
        <w:gridCol w:w="1565"/>
        <w:gridCol w:w="1565"/>
        <w:gridCol w:w="1565"/>
        <w:gridCol w:w="1572"/>
      </w:tblGrid>
      <w:tr w:rsidR="007C333E">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7C333E" w:rsidRDefault="00B4363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一般公共预算财政拨款“三公”经费支出决算表</w:t>
            </w:r>
          </w:p>
        </w:tc>
      </w:tr>
      <w:tr w:rsidR="007C333E">
        <w:trPr>
          <w:trHeight w:val="360"/>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7C333E">
        <w:trPr>
          <w:trHeight w:val="360"/>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C333E">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7C333E">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7C333E">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7C333E">
        <w:trPr>
          <w:trHeight w:val="417"/>
          <w:jc w:val="center"/>
        </w:trPr>
        <w:tc>
          <w:tcPr>
            <w:tcW w:w="1267" w:type="dxa"/>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17.6</w:t>
            </w:r>
          </w:p>
        </w:tc>
        <w:tc>
          <w:tcPr>
            <w:tcW w:w="168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17.6</w:t>
            </w: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17.6</w:t>
            </w:r>
          </w:p>
        </w:tc>
        <w:tc>
          <w:tcPr>
            <w:tcW w:w="1572" w:type="dxa"/>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7C333E">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7C333E">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7C333E">
        <w:trPr>
          <w:trHeight w:val="447"/>
          <w:jc w:val="center"/>
        </w:trPr>
        <w:tc>
          <w:tcPr>
            <w:tcW w:w="1267" w:type="dxa"/>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17.58</w:t>
            </w:r>
          </w:p>
        </w:tc>
        <w:tc>
          <w:tcPr>
            <w:tcW w:w="1686"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17.58</w:t>
            </w: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7C333E" w:rsidRDefault="00B43638">
            <w:pPr>
              <w:jc w:val="right"/>
              <w:rPr>
                <w:rFonts w:ascii="宋体" w:eastAsia="宋体" w:hAnsi="宋体" w:cs="宋体"/>
                <w:color w:val="000000"/>
                <w:sz w:val="22"/>
              </w:rPr>
            </w:pPr>
            <w:r>
              <w:rPr>
                <w:rFonts w:ascii="宋体" w:eastAsia="宋体" w:hAnsi="宋体" w:cs="宋体" w:hint="eastAsia"/>
                <w:color w:val="000000"/>
                <w:sz w:val="22"/>
              </w:rPr>
              <w:t>17.58</w:t>
            </w:r>
          </w:p>
        </w:tc>
        <w:tc>
          <w:tcPr>
            <w:tcW w:w="1572"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bl>
    <w:p w:rsidR="007C333E" w:rsidRDefault="00B43638">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firstRow="1" w:lastRow="0" w:firstColumn="1" w:lastColumn="0" w:noHBand="0" w:noVBand="1"/>
      </w:tblPr>
      <w:tblGrid>
        <w:gridCol w:w="1032"/>
        <w:gridCol w:w="60"/>
        <w:gridCol w:w="59"/>
        <w:gridCol w:w="1489"/>
        <w:gridCol w:w="1145"/>
        <w:gridCol w:w="1145"/>
        <w:gridCol w:w="1145"/>
        <w:gridCol w:w="1145"/>
        <w:gridCol w:w="1145"/>
        <w:gridCol w:w="1145"/>
      </w:tblGrid>
      <w:tr w:rsidR="007C333E">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7C333E" w:rsidRDefault="00B4363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7C333E">
        <w:trPr>
          <w:trHeight w:val="255"/>
          <w:jc w:val="center"/>
        </w:trPr>
        <w:tc>
          <w:tcPr>
            <w:tcW w:w="1032"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60"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59"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489"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290"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7C333E">
        <w:trPr>
          <w:trHeight w:val="255"/>
          <w:jc w:val="center"/>
        </w:trPr>
        <w:tc>
          <w:tcPr>
            <w:tcW w:w="1032"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0"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59"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489"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1145"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2290"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C333E">
        <w:trPr>
          <w:trHeight w:val="308"/>
          <w:jc w:val="center"/>
        </w:trPr>
        <w:tc>
          <w:tcPr>
            <w:tcW w:w="2640"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4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4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3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4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7C333E">
        <w:trPr>
          <w:trHeight w:val="312"/>
          <w:jc w:val="center"/>
        </w:trPr>
        <w:tc>
          <w:tcPr>
            <w:tcW w:w="1151"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8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4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4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12"/>
          <w:jc w:val="center"/>
        </w:trPr>
        <w:tc>
          <w:tcPr>
            <w:tcW w:w="115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48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12"/>
          <w:jc w:val="center"/>
        </w:trPr>
        <w:tc>
          <w:tcPr>
            <w:tcW w:w="115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48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center"/>
              <w:rPr>
                <w:rFonts w:ascii="宋体" w:eastAsia="宋体" w:hAnsi="宋体" w:cs="宋体"/>
                <w:color w:val="000000"/>
                <w:sz w:val="22"/>
              </w:rPr>
            </w:pPr>
          </w:p>
        </w:tc>
      </w:tr>
      <w:tr w:rsidR="007C333E">
        <w:trPr>
          <w:trHeight w:val="308"/>
          <w:jc w:val="center"/>
        </w:trPr>
        <w:tc>
          <w:tcPr>
            <w:tcW w:w="2640"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7C333E">
        <w:trPr>
          <w:trHeight w:val="308"/>
          <w:jc w:val="center"/>
        </w:trPr>
        <w:tc>
          <w:tcPr>
            <w:tcW w:w="2640"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r>
      <w:tr w:rsidR="007C333E">
        <w:trPr>
          <w:trHeight w:val="308"/>
          <w:jc w:val="center"/>
        </w:trPr>
        <w:tc>
          <w:tcPr>
            <w:tcW w:w="1151"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4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08"/>
          <w:jc w:val="center"/>
        </w:trPr>
        <w:tc>
          <w:tcPr>
            <w:tcW w:w="1151"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4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08"/>
          <w:jc w:val="center"/>
        </w:trPr>
        <w:tc>
          <w:tcPr>
            <w:tcW w:w="1151"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4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08"/>
          <w:jc w:val="center"/>
        </w:trPr>
        <w:tc>
          <w:tcPr>
            <w:tcW w:w="1151"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4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08"/>
          <w:jc w:val="center"/>
        </w:trPr>
        <w:tc>
          <w:tcPr>
            <w:tcW w:w="1151"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4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14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bl>
    <w:p w:rsidR="007C333E" w:rsidRDefault="007C333E">
      <w:pPr>
        <w:ind w:firstLineChars="200" w:firstLine="440"/>
        <w:rPr>
          <w:rFonts w:ascii="仿宋" w:eastAsia="仿宋" w:hAnsi="仿宋"/>
          <w:sz w:val="22"/>
        </w:rPr>
      </w:pPr>
    </w:p>
    <w:p w:rsidR="007C333E" w:rsidRDefault="00B43638">
      <w:pPr>
        <w:ind w:firstLineChars="200" w:firstLine="440"/>
      </w:pPr>
      <w:r>
        <w:rPr>
          <w:rFonts w:ascii="仿宋" w:eastAsia="仿宋" w:hAnsi="仿宋" w:hint="eastAsia"/>
          <w:sz w:val="22"/>
        </w:rPr>
        <w:t>本部门本年度无相关收入（或支出、收支及结转结余等）情况，按要求空表列示。</w:t>
      </w:r>
      <w:r>
        <w:br w:type="page"/>
      </w:r>
      <w:r>
        <w:lastRenderedPageBreak/>
        <w:t xml:space="preserve"> </w:t>
      </w:r>
    </w:p>
    <w:tbl>
      <w:tblPr>
        <w:tblW w:w="9917" w:type="dxa"/>
        <w:jc w:val="center"/>
        <w:tblLayout w:type="fixed"/>
        <w:tblCellMar>
          <w:left w:w="0" w:type="dxa"/>
          <w:right w:w="0" w:type="dxa"/>
        </w:tblCellMar>
        <w:tblLook w:val="04A0" w:firstRow="1" w:lastRow="0" w:firstColumn="1" w:lastColumn="0" w:noHBand="0" w:noVBand="1"/>
      </w:tblPr>
      <w:tblGrid>
        <w:gridCol w:w="1288"/>
        <w:gridCol w:w="74"/>
        <w:gridCol w:w="74"/>
        <w:gridCol w:w="3798"/>
        <w:gridCol w:w="961"/>
        <w:gridCol w:w="1861"/>
        <w:gridCol w:w="1861"/>
      </w:tblGrid>
      <w:tr w:rsidR="007C333E">
        <w:trPr>
          <w:trHeight w:val="840"/>
          <w:jc w:val="center"/>
        </w:trPr>
        <w:tc>
          <w:tcPr>
            <w:tcW w:w="9917" w:type="dxa"/>
            <w:gridSpan w:val="7"/>
            <w:tcBorders>
              <w:top w:val="nil"/>
              <w:left w:val="nil"/>
              <w:bottom w:val="nil"/>
              <w:right w:val="nil"/>
            </w:tcBorders>
            <w:shd w:val="clear" w:color="auto" w:fill="auto"/>
            <w:noWrap/>
            <w:tcMar>
              <w:top w:w="15" w:type="dxa"/>
              <w:left w:w="15" w:type="dxa"/>
              <w:right w:w="15" w:type="dxa"/>
            </w:tcMar>
            <w:vAlign w:val="center"/>
          </w:tcPr>
          <w:p w:rsidR="007C333E" w:rsidRDefault="00B4363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国有资本经营预算财政拨款支出决算表</w:t>
            </w:r>
          </w:p>
        </w:tc>
      </w:tr>
      <w:tr w:rsidR="007C333E">
        <w:trPr>
          <w:trHeight w:val="255"/>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3722"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7C333E">
        <w:trPr>
          <w:trHeight w:val="255"/>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rsidR="007C333E" w:rsidRDefault="007C333E">
            <w:pPr>
              <w:rPr>
                <w:rFonts w:ascii="Arial" w:hAnsi="Arial" w:cs="Arial"/>
                <w:color w:val="000000"/>
                <w:sz w:val="20"/>
                <w:szCs w:val="20"/>
              </w:rPr>
            </w:pPr>
          </w:p>
        </w:tc>
        <w:tc>
          <w:tcPr>
            <w:tcW w:w="3722" w:type="dxa"/>
            <w:gridSpan w:val="2"/>
            <w:tcBorders>
              <w:top w:val="nil"/>
              <w:left w:val="nil"/>
              <w:bottom w:val="nil"/>
              <w:right w:val="nil"/>
            </w:tcBorders>
            <w:shd w:val="clear" w:color="auto" w:fill="auto"/>
            <w:noWrap/>
            <w:tcMar>
              <w:top w:w="15" w:type="dxa"/>
              <w:left w:w="15" w:type="dxa"/>
              <w:right w:w="15" w:type="dxa"/>
            </w:tcMar>
            <w:vAlign w:val="bottom"/>
          </w:tcPr>
          <w:p w:rsidR="007C333E" w:rsidRDefault="00B4363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7C333E">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83"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7C333E">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7C333E">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7C333E">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B4363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b/>
                <w:color w:val="000000"/>
                <w:sz w:val="22"/>
              </w:rPr>
            </w:pPr>
          </w:p>
        </w:tc>
      </w:tr>
      <w:tr w:rsidR="007C333E">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r w:rsidR="007C333E">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7C333E" w:rsidRDefault="007C333E">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C333E" w:rsidRDefault="007C333E">
            <w:pPr>
              <w:jc w:val="right"/>
              <w:rPr>
                <w:rFonts w:ascii="宋体" w:eastAsia="宋体" w:hAnsi="宋体" w:cs="宋体"/>
                <w:color w:val="000000"/>
                <w:sz w:val="22"/>
              </w:rPr>
            </w:pPr>
          </w:p>
        </w:tc>
      </w:tr>
    </w:tbl>
    <w:p w:rsidR="007C333E" w:rsidRDefault="007C333E"/>
    <w:p w:rsidR="007C333E" w:rsidRDefault="00B43638">
      <w:pPr>
        <w:rPr>
          <w:rFonts w:ascii="仿宋" w:eastAsia="仿宋" w:hAnsi="仿宋"/>
          <w:sz w:val="32"/>
          <w:szCs w:val="32"/>
        </w:rPr>
      </w:pPr>
      <w:r>
        <w:rPr>
          <w:rFonts w:ascii="仿宋" w:eastAsia="仿宋" w:hAnsi="仿宋" w:hint="eastAsia"/>
          <w:sz w:val="22"/>
        </w:rPr>
        <w:t>本部门本年度无相关收入（或支出、收支及结转结余等）情况，按要求空表列示。</w:t>
      </w:r>
    </w:p>
    <w:sectPr w:rsidR="007C333E">
      <w:headerReference w:type="default" r:id="rId34"/>
      <w:footerReference w:type="default" r:id="rId35"/>
      <w:headerReference w:type="first" r:id="rId36"/>
      <w:pgSz w:w="11906" w:h="16838"/>
      <w:pgMar w:top="720" w:right="720" w:bottom="720" w:left="720"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1E89" w:rsidRDefault="003F1E89">
      <w:r>
        <w:separator/>
      </w:r>
    </w:p>
  </w:endnote>
  <w:endnote w:type="continuationSeparator" w:id="0">
    <w:p w:rsidR="003F1E89" w:rsidRDefault="003F1E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微软雅黑"/>
    <w:charset w:val="86"/>
    <w:family w:val="auto"/>
    <w:pitch w:val="variable"/>
    <w:sig w:usb0="A00002BF" w:usb1="38CF7CFA" w:usb2="00000016" w:usb3="00000000" w:csb0="0004000F" w:csb1="00000000"/>
  </w:font>
  <w:font w:name="仿宋_GB2312">
    <w:altName w:val="仿宋"/>
    <w:charset w:val="86"/>
    <w:family w:val="modern"/>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ArialUnicodeMS">
    <w:altName w:val="Malgun Gothic"/>
    <w:charset w:val="81"/>
    <w:family w:val="auto"/>
    <w:pitch w:val="default"/>
    <w:sig w:usb0="00000000" w:usb1="00000000" w:usb2="00000010" w:usb3="00000000" w:csb0="00080001" w:csb1="00000000"/>
  </w:font>
  <w:font w:name="微软雅黑">
    <w:panose1 w:val="020B0503020204020204"/>
    <w:charset w:val="86"/>
    <w:family w:val="swiss"/>
    <w:pitch w:val="variable"/>
    <w:sig w:usb0="80000287" w:usb1="280F3C52" w:usb2="00000016" w:usb3="00000000" w:csb0="0004001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5"/>
    </w:pPr>
    <w:r>
      <w:rPr>
        <w:noProof/>
      </w:rP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11430" b="8890"/>
              <wp:wrapNone/>
              <wp:docPr id="3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8620" cy="181610"/>
                      </a:xfrm>
                      <a:prstGeom prst="rect">
                        <a:avLst/>
                      </a:prstGeom>
                      <a:noFill/>
                      <a:ln w="6350">
                        <a:noFill/>
                      </a:ln>
                    </wps:spPr>
                    <wps:txbx>
                      <w:txbxContent>
                        <w:p w:rsidR="009603D4" w:rsidRDefault="009603D4">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- 12 -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38" type="#_x0000_t202" style="position:absolute;margin-left:209.65pt;margin-top:-12.95pt;width:30.6pt;height:14.3pt;z-index:251887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" filled="f" stroked="f" strokeweight=".5pt">
              <v:path arrowok="t"/>
              <v:textbox inset="0,0,0,0">
                <w:txbxContent>
                  <w:p w:rsidR="009603D4" w:rsidRDefault="009603D4">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- 12 -</w:t>
                    </w:r>
                    <w:r>
                      <w:rPr>
                        <w:rFonts w:ascii="Times New Roman" w:hAnsi="Times New Roman" w:cs="Times New Roman"/>
                        <w:sz w:val="24"/>
                        <w:szCs w:val="24"/>
                      </w:rPr>
                      <w:fldChar w:fldCharType="end"/>
                    </w:r>
                  </w:p>
                </w:txbxContent>
              </v:textbox>
              <w10:wrap anchorx="margin"/>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5"/>
    </w:pPr>
    <w:r>
      <w:rPr>
        <w:noProof/>
      </w:rP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6350" b="10795"/>
              <wp:wrapNone/>
              <wp:docPr id="36"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1800" cy="446405"/>
                      </a:xfrm>
                      <a:prstGeom prst="rect">
                        <a:avLst/>
                      </a:prstGeom>
                      <a:noFill/>
                      <a:ln w="6350">
                        <a:noFill/>
                      </a:ln>
                    </wps:spPr>
                    <wps:txbx>
                      <w:txbxContent>
                        <w:p w:rsidR="009603D4" w:rsidRDefault="009603D4">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39" type="#_x0000_t202" style="position:absolute;margin-left:206.55pt;margin-top:-22.45pt;width:34pt;height:35.15pt;z-index:251888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" filled="f" stroked="f" strokeweight=".5pt">
              <v:path arrowok="t"/>
              <v:textbox inset="0,0,0,0">
                <w:txbxContent>
                  <w:p w:rsidR="009603D4" w:rsidRDefault="009603D4">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- 7 -</w:t>
                    </w:r>
                    <w:r>
                      <w:rPr>
                        <w:rFonts w:ascii="Times New Roman" w:hAnsi="Times New Roman" w:cs="Times New Roman"/>
                        <w:sz w:val="24"/>
                        <w:szCs w:val="24"/>
                      </w:rPr>
                      <w:fldChar w:fldCharType="end"/>
                    </w:r>
                  </w:p>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5"/>
    </w:pPr>
    <w:r>
      <w:rPr>
        <w:noProof/>
      </w:rP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330200" cy="237490"/>
              <wp:effectExtent l="0" t="0" r="6350" b="10160"/>
              <wp:wrapNone/>
              <wp:docPr id="25"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0200" cy="237490"/>
                      </a:xfrm>
                      <a:prstGeom prst="rect">
                        <a:avLst/>
                      </a:prstGeom>
                      <a:noFill/>
                      <a:ln w="6350">
                        <a:noFill/>
                      </a:ln>
                    </wps:spPr>
                    <wps:txbx>
                      <w:txbxContent>
                        <w:p w:rsidR="009603D4" w:rsidRDefault="009603D4">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- 22 -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5" o:spid="_x0000_s1046" type="#_x0000_t202" style="position:absolute;margin-left:209.15pt;margin-top:-6pt;width:26pt;height:18.7pt;z-index:25188966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" filled="f" stroked="f" strokeweight=".5pt">
              <v:path arrowok="t"/>
              <v:textbox inset="0,0,0,0">
                <w:txbxContent>
                  <w:p w:rsidR="009603D4" w:rsidRDefault="009603D4">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- 22 -</w:t>
                    </w:r>
                    <w:r>
                      <w:rPr>
                        <w:rFonts w:ascii="Times New Roman" w:hAnsi="Times New Roman" w:cs="Times New Roman"/>
                        <w:sz w:val="24"/>
                        <w:szCs w:val="24"/>
                      </w:rPr>
                      <w:fldChar w:fldCharType="end"/>
                    </w: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5"/>
    </w:pPr>
    <w:r>
      <w:rPr>
        <w:noProof/>
      </w:rP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635"/>
              <wp:wrapNone/>
              <wp:docPr id="19" name="文本框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905" cy="399415"/>
                      </a:xfrm>
                      <a:prstGeom prst="rect">
                        <a:avLst/>
                      </a:prstGeom>
                      <a:noFill/>
                      <a:ln w="6350">
                        <a:noFill/>
                      </a:ln>
                    </wps:spPr>
                    <wps:txbx>
                      <w:txbxContent>
                        <w:p w:rsidR="009603D4" w:rsidRDefault="009603D4">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4" o:spid="_x0000_s1050" type="#_x0000_t202" style="position:absolute;margin-left:205.45pt;margin-top:-18.75pt;width:30.15pt;height:31.45pt;z-index:251890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" filled="f" stroked="f" strokeweight=".5pt">
              <v:path arrowok="t"/>
              <v:textbox inset="0,0,0,0">
                <w:txbxContent>
                  <w:p w:rsidR="009603D4" w:rsidRDefault="009603D4">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- 18 -</w:t>
                    </w:r>
                    <w:r>
                      <w:rPr>
                        <w:rFonts w:ascii="Times New Roman" w:hAnsi="Times New Roman" w:cs="Times New Roman"/>
                        <w:sz w:val="24"/>
                        <w:szCs w:val="24"/>
                      </w:rPr>
                      <w:fldChar w:fldCharType="end"/>
                    </w:r>
                  </w:p>
                </w:txbxContent>
              </v:textbox>
              <w10:wrap anchorx="margin"/>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5"/>
    </w:pPr>
    <w:r>
      <w:rPr>
        <w:noProof/>
      </w:rP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330200" cy="237490"/>
              <wp:effectExtent l="0" t="0" r="6350" b="10160"/>
              <wp:wrapNone/>
              <wp:docPr id="45" name="文本框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0200" cy="237490"/>
                      </a:xfrm>
                      <a:prstGeom prst="rect">
                        <a:avLst/>
                      </a:prstGeom>
                      <a:noFill/>
                      <a:ln w="6350">
                        <a:noFill/>
                      </a:ln>
                    </wps:spPr>
                    <wps:txbx>
                      <w:txbxContent>
                        <w:p w:rsidR="009603D4" w:rsidRDefault="009603D4">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- 31 -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45" o:spid="_x0000_s1055" type="#_x0000_t202" style="position:absolute;margin-left:209.15pt;margin-top:-6pt;width:26pt;height:18.7pt;z-index:25283072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" filled="f" stroked="f" strokeweight=".5pt">
              <v:path arrowok="t"/>
              <v:textbox inset="0,0,0,0">
                <w:txbxContent>
                  <w:p w:rsidR="009603D4" w:rsidRDefault="009603D4">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846CF">
                      <w:rPr>
                        <w:rFonts w:ascii="Times New Roman" w:hAnsi="Times New Roman" w:cs="Times New Roman"/>
                        <w:noProof/>
                        <w:sz w:val="24"/>
                        <w:szCs w:val="24"/>
                      </w:rPr>
                      <w:t>- 31 -</w:t>
                    </w:r>
                    <w:r>
                      <w:rPr>
                        <w:rFonts w:ascii="Times New Roman" w:hAnsi="Times New Roman" w:cs="Times New Roman"/>
                        <w:sz w:val="24"/>
                        <w:szCs w:val="24"/>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1E89" w:rsidRDefault="003F1E89">
      <w:r>
        <w:separator/>
      </w:r>
    </w:p>
  </w:footnote>
  <w:footnote w:type="continuationSeparator" w:id="0">
    <w:p w:rsidR="003F1E89" w:rsidRDefault="003F1E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r>
      <w:rPr>
        <w:noProof/>
      </w:rP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page">
                <wp:posOffset>365125</wp:posOffset>
              </wp:positionV>
              <wp:extent cx="7553960" cy="447675"/>
              <wp:effectExtent l="3175" t="3175" r="5715"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3960" cy="447675"/>
                        <a:chOff x="881" y="505"/>
                        <a:chExt cx="11930" cy="1179203"/>
                      </a:xfrm>
                    </wpg:grpSpPr>
                    <wps:wsp>
                      <wps:cNvPr id="8" name="矩形 2"/>
                      <wps:cNvSpPr>
                        <a:spLocks noChangeArrowheads="1"/>
                      </wps:cNvSpPr>
                      <wps:spPr bwMode="auto">
                        <a:xfrm>
                          <a:off x="881" y="1538"/>
                          <a:ext cx="11925" cy="146"/>
                        </a:xfrm>
                        <a:prstGeom prst="rect">
                          <a:avLst/>
                        </a:pr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9" name="任意多边形 3"/>
                      <wps:cNvSpPr>
                        <a:spLocks noChangeArrowheads="1"/>
                      </wps:cNvSpPr>
                      <wps:spPr bwMode="auto">
                        <a:xfrm>
                          <a:off x="10177" y="686"/>
                          <a:ext cx="2619" cy="862"/>
                        </a:xfrm>
                        <a:custGeom>
                          <a:avLst/>
                          <a:gdLst>
                            <a:gd name="T0" fmla="*/ 595 w 2619"/>
                            <a:gd name="T1" fmla="*/ 1 h 862"/>
                            <a:gd name="T2" fmla="*/ 2619 w 2619"/>
                            <a:gd name="T3" fmla="*/ 0 h 862"/>
                            <a:gd name="T4" fmla="*/ 2619 w 2619"/>
                            <a:gd name="T5" fmla="*/ 862 h 862"/>
                            <a:gd name="T6" fmla="*/ 0 w 2619"/>
                            <a:gd name="T7" fmla="*/ 862 h 862"/>
                            <a:gd name="T8" fmla="*/ 595 w 2619"/>
                            <a:gd name="T9" fmla="*/ 1 h 862"/>
                          </a:gdLst>
                          <a:ahLst/>
                          <a:cxnLst>
                            <a:cxn ang="0">
                              <a:pos x="T0" y="T1"/>
                            </a:cxn>
                            <a:cxn ang="0">
                              <a:pos x="T2" y="T3"/>
                            </a:cxn>
                            <a:cxn ang="0">
                              <a:pos x="T4" y="T5"/>
                            </a:cxn>
                            <a:cxn ang="0">
                              <a:pos x="T6" y="T7"/>
                            </a:cxn>
                            <a:cxn ang="0">
                              <a:pos x="T8" y="T9"/>
                            </a:cxn>
                          </a:cxnLst>
                          <a:rect l="0" t="0" r="r" b="b"/>
                          <a:pathLst>
                            <a:path w="2619" h="862">
                              <a:moveTo>
                                <a:pt x="595" y="1"/>
                              </a:moveTo>
                              <a:lnTo>
                                <a:pt x="2619" y="0"/>
                              </a:lnTo>
                              <a:lnTo>
                                <a:pt x="2619" y="862"/>
                              </a:lnTo>
                              <a:lnTo>
                                <a:pt x="0" y="862"/>
                              </a:lnTo>
                              <a:lnTo>
                                <a:pt x="595" y="1"/>
                              </a:lnTo>
                              <a:close/>
                            </a:path>
                          </a:pathLst>
                        </a:custGeom>
                        <a:solidFill>
                          <a:srgbClr val="000000"/>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10" name="任意多边形 4"/>
                      <wps:cNvSpPr>
                        <a:spLocks noChangeArrowheads="1"/>
                      </wps:cNvSpPr>
                      <wps:spPr bwMode="auto">
                        <a:xfrm>
                          <a:off x="10467" y="505"/>
                          <a:ext cx="2345" cy="1108"/>
                        </a:xfrm>
                        <a:custGeom>
                          <a:avLst/>
                          <a:gdLst>
                            <a:gd name="T0" fmla="*/ 668 w 2619"/>
                            <a:gd name="T1" fmla="*/ 0 h 1265"/>
                            <a:gd name="T2" fmla="*/ 2619 w 2619"/>
                            <a:gd name="T3" fmla="*/ 10 h 1265"/>
                            <a:gd name="T4" fmla="*/ 2619 w 2619"/>
                            <a:gd name="T5" fmla="*/ 1265 h 1265"/>
                            <a:gd name="T6" fmla="*/ 0 w 2619"/>
                            <a:gd name="T7" fmla="*/ 1265 h 1265"/>
                            <a:gd name="T8" fmla="*/ 668 w 2619"/>
                            <a:gd name="T9" fmla="*/ 0 h 1265"/>
                          </a:gdLst>
                          <a:ahLst/>
                          <a:cxnLst>
                            <a:cxn ang="0">
                              <a:pos x="T0" y="T1"/>
                            </a:cxn>
                            <a:cxn ang="0">
                              <a:pos x="T2" y="T3"/>
                            </a:cxn>
                            <a:cxn ang="0">
                              <a:pos x="T4" y="T5"/>
                            </a:cxn>
                            <a:cxn ang="0">
                              <a:pos x="T6" y="T7"/>
                            </a:cxn>
                            <a:cxn ang="0">
                              <a:pos x="T8" y="T9"/>
                            </a:cxn>
                          </a:cxnLst>
                          <a:rect l="0" t="0" r="r" b="b"/>
                          <a:pathLst>
                            <a:path w="2619" h="1265">
                              <a:moveTo>
                                <a:pt x="668" y="0"/>
                              </a:moveTo>
                              <a:lnTo>
                                <a:pt x="2619" y="10"/>
                              </a:lnTo>
                              <a:lnTo>
                                <a:pt x="2619" y="1265"/>
                              </a:lnTo>
                              <a:lnTo>
                                <a:pt x="0" y="1265"/>
                              </a:lnTo>
                              <a:lnTo>
                                <a:pt x="668" y="0"/>
                              </a:lnTo>
                              <a:close/>
                            </a:path>
                          </a:pathLst>
                        </a:cu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5" o:spid="_x0000_s1026" style="position:absolute;left:0;text-align:left;margin-left:2.5pt;margin-top:28.75pt;width:594.8pt;height:35.25pt;z-index:252831744;mso-position-horizontal-relative:page;mso-position-vertical-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">
              <v:rect id="矩形 2" o:spid="_x0000_s1027" style="position:absolute;left:8;top:15;width:120;height: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JZ+r4A&#10;AADaAAAADwAAAGRycy9kb3ducmV2LnhtbERPy4rCMBTdD/gP4QqzGTRRGJFqFBHFWYyIjw+4NNem&#10;tLkpTaqdv58sBJeH816ue1eLB7Wh9KxhMlYgiHNvSi403K770RxEiMgGa8+k4Y8CrFeDjyVmxj/5&#10;TI9LLEQK4ZChBhtjk0kZcksOw9g3xIm7+9ZhTLAtpGnxmcJdLadKzaTDklODxYa2lvLq0jkNXTDf&#10;nT2p6rc6zjge3K7Kv5TWn8N+swARqY9v8cv9YzSkrelKugFy9Q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cyWfq+AAAA2gAAAA8AAAAAAAAAAAAAAAAAmAIAAGRycy9kb3ducmV2&#10;LnhtbFBLBQYAAAAABAAEAPUAAACDAwAAAAA=&#10;" fillcolor="#ffd966" stroked="f" strokeweight="1pt"/>
              <v:shape id="任意多边形 3" o:spid="_x0000_s1028" style="position:absolute;left:101;top:6;width:26;height:9;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D7xcMA&#10;AADaAAAADwAAAGRycy9kb3ducmV2LnhtbESPQWvCQBSE74L/YXmCN92oUGrqKiIK0vZS9dLbI/ua&#10;pGbfxt1NTPPru4WCx2FmvmFWm85UoiXnS8sKZtMEBHFmdcm5gsv5MHkG4QOyxsoyKfghD5v1cLDC&#10;VNs7f1B7CrmIEPYpKihCqFMpfVaQQT+1NXH0vqwzGKJ0udQO7xFuKjlPkidpsOS4UGBNu4Ky66kx&#10;Cmz/KZvv97Np9/2ieaP+5sz1VanxqNu+gAjUhUf4v33UCpbwdyXe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ED7xcMAAADaAAAADwAAAAAAAAAAAAAAAACYAgAAZHJzL2Rv&#10;d25yZXYueG1sUEsFBgAAAAAEAAQA9QAAAIgDAAAAAA==&#10;" path="m595,1l2619,r,862l,862,595,1xe" fillcolor="black" stroked="f" strokeweight="1pt">
                <v:stroke joinstyle="miter"/>
                <v:path o:connecttype="custom" o:connectlocs="595,1;2619,0;2619,862;0,862;595,1" o:connectangles="0,0,0,0,0"/>
              </v:shape>
              <v:shape id="任意多边形 4" o:spid="_x0000_s1029" style="position:absolute;left:104;top:5;width:24;height:11;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BlBcgA&#10;AADbAAAADwAAAGRycy9kb3ducmV2LnhtbESPT2sCQQzF74V+hyGFXkqdtYciW0epgtRWKail9hh2&#10;sn9wJ7Pdmbqrn94cCt4S3st7v4ynvavVkdpQeTYwHCSgiDNvKy4MfO0WjyNQISJbrD2TgRMFmE5u&#10;b8aYWt/xho7bWCgJ4ZCigTLGJtU6ZCU5DAPfEIuW+9ZhlLUttG2xk3BX66ckedYOK5aGEhual5Qd&#10;tn/OQJ7/dPv3j7ffc/eJ+/XDbLP8Xs2Mub/rX19ARerj1fx/vbSCL/TyiwygJ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EGUFyAAAANsAAAAPAAAAAAAAAAAAAAAAAJgCAABk&#10;cnMvZG93bnJldi54bWxQSwUGAAAAAAQABAD1AAAAjQMAAAAA&#10;" path="m668,l2619,10r,1255l,1265,668,xe" fillcolor="#ffd966" stroked="f" strokeweight="1pt">
                <v:stroke joinstyle="miter"/>
                <v:path o:connecttype="custom" o:connectlocs="598,0;2345,9;2345,1108;0,1108;598,0" o:connectangles="0,0,0,0,0"/>
              </v:shape>
              <w10:wrap anchorx="page" anchory="page"/>
            </v:group>
          </w:pict>
        </mc:Fallback>
      </mc:AlternateContent>
    </w:r>
    <w:r>
      <w:rPr>
        <w:noProof/>
      </w:rP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txbx>
                        <w:txbxContent>
                          <w:p w:rsidR="009603D4" w:rsidRDefault="009603D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9603D4" w:rsidRDefault="009603D4"/>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rgbClr val="000000"/>
                        </a:solidFill>
                        <a:ln w="12700" cap="flat" cmpd="sng" algn="ctr">
                          <a:noFill/>
                          <a:prstDash val="solid"/>
                          <a:miter lim="800000"/>
                        </a:ln>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0</wp14:pctWidth>
              </wp14:sizeRelH>
              <wp14:sizeRelV relativeFrom="page">
                <wp14:pctHeight>0</wp14:pctHeight>
              </wp14:sizeRelV>
            </wp:anchor>
          </w:drawing>
        </mc:Choice>
        <mc:Fallback>
          <w:pict>
            <v:group id="组合 46" o:spid="_x0000_s1052" style="position:absolute;left:0;text-align:left;margin-left:0;margin-top:29.75pt;width:280pt;height:32pt;z-index:252832768;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">
              <v:shapetype id="_x0000_t202" coordsize="21600,21600" o:spt="202" path="m,l,21600r21600,l21600,xe">
                <v:stroke joinstyle="miter"/>
                <v:path gradientshapeok="t" o:connecttype="rect"/>
              </v:shapetype>
              <v:shape id="_x0000_s1053"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t5sUA&#10;AADbAAAADwAAAGRycy9kb3ducmV2LnhtbESPT4vCMBTE7wt+h/AEb2uqrK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a3mxQAAANsAAAAPAAAAAAAAAAAAAAAAAJgCAABkcnMv&#10;ZG93bnJldi54bWxQSwUGAAAAAAQABAD1AAAAigMAAAAA&#10;" filled="f" stroked="f" strokeweight=".5pt">
                <v:textbox>
                  <w:txbxContent>
                    <w:p w:rsidR="009603D4" w:rsidRDefault="009603D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9603D4" w:rsidRDefault="009603D4"/>
                  </w:txbxContent>
                </v:textbox>
              </v:shape>
              <v:rect id="矩形 7" o:spid="_x0000_s1054"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xLUsMA&#10;AADbAAAADwAAAGRycy9kb3ducmV2LnhtbESPwWrDMAyG74O9g9Fgl7E6GV1Js7qllBZ2bVp61mI1&#10;CYvlYLtp9vbTYbCj+PV/0rfaTK5XI4XYeTaQzzJQxLW3HTcGzqfDawEqJmSLvWcy8EMRNuvHhxWW&#10;1t/5SGOVGiUQjiUaaFMaSq1j3ZLDOPMDsWRXHxwmGUOjbcC7wF2v37JsoR12LBdaHGjXUv1d3ZxQ&#10;zsvtu94XX/n8ZXcpwphXx+xgzPPTtP0AlWhK/8t/7U9rYC7Piot4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WxLUsMAAADbAAAADwAAAAAAAAAAAAAAAACYAgAAZHJzL2Rv&#10;d25yZXYueG1sUEsFBgAAAAAEAAQA9QAAAIgDAAAAAA==&#10;" fillcolor="black" stroked="f" strokeweight="1pt"/>
              <w10:wrap anchorx="page" anchory="pag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r>
      <w:rPr>
        <w:noProof/>
      </w:rPr>
      <mc:AlternateContent>
        <mc:Choice Requires="wpg">
          <w:drawing>
            <wp:anchor distT="0" distB="0" distL="114300" distR="114300" simplePos="0" relativeHeight="251891712" behindDoc="0" locked="0" layoutInCell="1" allowOverlap="1">
              <wp:simplePos x="0" y="0"/>
              <wp:positionH relativeFrom="page">
                <wp:posOffset>0</wp:posOffset>
              </wp:positionH>
              <wp:positionV relativeFrom="page">
                <wp:posOffset>0</wp:posOffset>
              </wp:positionV>
              <wp:extent cx="7575550" cy="483235"/>
              <wp:effectExtent l="0" t="0" r="6350" b="0"/>
              <wp:wrapNone/>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5550" cy="483235"/>
                        <a:chOff x="881" y="505"/>
                        <a:chExt cx="11930" cy="1179203"/>
                      </a:xfrm>
                    </wpg:grpSpPr>
                    <wps:wsp>
                      <wps:cNvPr id="2" name="矩形 2"/>
                      <wps:cNvSpPr>
                        <a:spLocks noChangeArrowheads="1"/>
                      </wps:cNvSpPr>
                      <wps:spPr bwMode="auto">
                        <a:xfrm>
                          <a:off x="881" y="1538"/>
                          <a:ext cx="11925" cy="146"/>
                        </a:xfrm>
                        <a:prstGeom prst="rect">
                          <a:avLst/>
                        </a:pr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3" name="任意多边形 3"/>
                      <wps:cNvSpPr>
                        <a:spLocks noChangeArrowheads="1"/>
                      </wps:cNvSpPr>
                      <wps:spPr bwMode="auto">
                        <a:xfrm>
                          <a:off x="10177" y="686"/>
                          <a:ext cx="2619" cy="862"/>
                        </a:xfrm>
                        <a:custGeom>
                          <a:avLst/>
                          <a:gdLst>
                            <a:gd name="T0" fmla="*/ 595 w 2619"/>
                            <a:gd name="T1" fmla="*/ 1 h 862"/>
                            <a:gd name="T2" fmla="*/ 2619 w 2619"/>
                            <a:gd name="T3" fmla="*/ 0 h 862"/>
                            <a:gd name="T4" fmla="*/ 2619 w 2619"/>
                            <a:gd name="T5" fmla="*/ 862 h 862"/>
                            <a:gd name="T6" fmla="*/ 0 w 2619"/>
                            <a:gd name="T7" fmla="*/ 862 h 862"/>
                            <a:gd name="T8" fmla="*/ 595 w 2619"/>
                            <a:gd name="T9" fmla="*/ 1 h 862"/>
                          </a:gdLst>
                          <a:ahLst/>
                          <a:cxnLst>
                            <a:cxn ang="0">
                              <a:pos x="T0" y="T1"/>
                            </a:cxn>
                            <a:cxn ang="0">
                              <a:pos x="T2" y="T3"/>
                            </a:cxn>
                            <a:cxn ang="0">
                              <a:pos x="T4" y="T5"/>
                            </a:cxn>
                            <a:cxn ang="0">
                              <a:pos x="T6" y="T7"/>
                            </a:cxn>
                            <a:cxn ang="0">
                              <a:pos x="T8" y="T9"/>
                            </a:cxn>
                          </a:cxnLst>
                          <a:rect l="0" t="0" r="r" b="b"/>
                          <a:pathLst>
                            <a:path w="2619" h="862">
                              <a:moveTo>
                                <a:pt x="595" y="1"/>
                              </a:moveTo>
                              <a:lnTo>
                                <a:pt x="2619" y="0"/>
                              </a:lnTo>
                              <a:lnTo>
                                <a:pt x="2619" y="862"/>
                              </a:lnTo>
                              <a:lnTo>
                                <a:pt x="0" y="862"/>
                              </a:lnTo>
                              <a:lnTo>
                                <a:pt x="595" y="1"/>
                              </a:lnTo>
                              <a:close/>
                            </a:path>
                          </a:pathLst>
                        </a:custGeom>
                        <a:solidFill>
                          <a:srgbClr val="000000"/>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4" name="任意多边形 4"/>
                      <wps:cNvSpPr>
                        <a:spLocks noChangeArrowheads="1"/>
                      </wps:cNvSpPr>
                      <wps:spPr bwMode="auto">
                        <a:xfrm>
                          <a:off x="10467" y="505"/>
                          <a:ext cx="2345" cy="1108"/>
                        </a:xfrm>
                        <a:custGeom>
                          <a:avLst/>
                          <a:gdLst>
                            <a:gd name="T0" fmla="*/ 668 w 2619"/>
                            <a:gd name="T1" fmla="*/ 0 h 1265"/>
                            <a:gd name="T2" fmla="*/ 2619 w 2619"/>
                            <a:gd name="T3" fmla="*/ 10 h 1265"/>
                            <a:gd name="T4" fmla="*/ 2619 w 2619"/>
                            <a:gd name="T5" fmla="*/ 1265 h 1265"/>
                            <a:gd name="T6" fmla="*/ 0 w 2619"/>
                            <a:gd name="T7" fmla="*/ 1265 h 1265"/>
                            <a:gd name="T8" fmla="*/ 668 w 2619"/>
                            <a:gd name="T9" fmla="*/ 0 h 1265"/>
                          </a:gdLst>
                          <a:ahLst/>
                          <a:cxnLst>
                            <a:cxn ang="0">
                              <a:pos x="T0" y="T1"/>
                            </a:cxn>
                            <a:cxn ang="0">
                              <a:pos x="T2" y="T3"/>
                            </a:cxn>
                            <a:cxn ang="0">
                              <a:pos x="T4" y="T5"/>
                            </a:cxn>
                            <a:cxn ang="0">
                              <a:pos x="T6" y="T7"/>
                            </a:cxn>
                            <a:cxn ang="0">
                              <a:pos x="T8" y="T9"/>
                            </a:cxn>
                          </a:cxnLst>
                          <a:rect l="0" t="0" r="r" b="b"/>
                          <a:pathLst>
                            <a:path w="2619" h="1265">
                              <a:moveTo>
                                <a:pt x="668" y="0"/>
                              </a:moveTo>
                              <a:lnTo>
                                <a:pt x="2619" y="10"/>
                              </a:lnTo>
                              <a:lnTo>
                                <a:pt x="2619" y="1265"/>
                              </a:lnTo>
                              <a:lnTo>
                                <a:pt x="0" y="1265"/>
                              </a:lnTo>
                              <a:lnTo>
                                <a:pt x="668" y="0"/>
                              </a:lnTo>
                              <a:close/>
                            </a:path>
                          </a:pathLst>
                        </a:cu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wgp>
                </a:graphicData>
              </a:graphic>
              <wp14:sizeRelH relativeFrom="page">
                <wp14:pctWidth>100000</wp14:pctWidth>
              </wp14:sizeRelH>
              <wp14:sizeRelV relativeFrom="page">
                <wp14:pctHeight>0</wp14:pctHeight>
              </wp14:sizeRelV>
            </wp:anchor>
          </w:drawing>
        </mc:Choice>
        <mc:Fallback>
          <w:pict>
            <v:group id="Group 12" o:spid="_x0000_s1026" style="position:absolute;left:0;text-align:left;margin-left:0;margin-top:0;width:596.5pt;height:38.05pt;z-index:251891712;mso-width-percent:1000;mso-position-horizontal-relative:page;mso-position-vertical-relative:page;mso-width-percent:1000"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">
              <v:rect id="矩形 2" o:spid="_x0000_s1027" style="position:absolute;left:8;top:15;width:120;height: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puEMMA&#10;AADaAAAADwAAAGRycy9kb3ducmV2LnhtbESPwWrDMBBE74X+g9hCLiWREmgoTmQTSkNyaCl18gGL&#10;tbGMrZWx5MT5+6pQ6HGYmTfMtphcJ640hMazhuVCgSCuvGm41nA+7eevIEJENth5Jg13ClDkjw9b&#10;zIy/8Tddy1iLBOGQoQYbY59JGSpLDsPC98TJu/jBYUxyqKUZ8JbgrpMrpdbSYcNpwWJPb5aqthyd&#10;hjGYl9F+qfaj/VxzPLj3tnpWWs+ept0GRKQp/of/2kejYQW/V9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puEMMAAADaAAAADwAAAAAAAAAAAAAAAACYAgAAZHJzL2Rv&#10;d25yZXYueG1sUEsFBgAAAAAEAAQA9QAAAIgDAAAAAA==&#10;" fillcolor="#ffd966" stroked="f" strokeweight="1pt"/>
              <v:shape id="任意多边形 3" o:spid="_x0000_s1028" style="position:absolute;left:101;top:6;width:26;height:9;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jML8MA&#10;AADaAAAADwAAAGRycy9kb3ducmV2LnhtbESPQWvCQBSE70L/w/IKvenGCiKpm1DEQml7UXvp7ZF9&#10;TVKzb+PuJqb59a4geBxm5htmnQ+mET05X1tWMJ8lIIgLq2suFXwf3qYrED4ga2wsk4J/8pBnD5M1&#10;ptqeeUf9PpQiQtinqKAKoU2l9EVFBv3MtsTR+7XOYIjSlVI7PEe4aeRzkiylwZrjQoUtbSoqjvvO&#10;KLDjj+z+vg6m346L7pPGkzPHD6WeHofXFxCBhnAP39rvWsECrlfiDZDZ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jML8MAAADaAAAADwAAAAAAAAAAAAAAAACYAgAAZHJzL2Rv&#10;d25yZXYueG1sUEsFBgAAAAAEAAQA9QAAAIgDAAAAAA==&#10;" path="m595,1l2619,r,862l,862,595,1xe" fillcolor="black" stroked="f" strokeweight="1pt">
                <v:stroke joinstyle="miter"/>
                <v:path o:connecttype="custom" o:connectlocs="595,1;2619,0;2619,862;0,862;595,1" o:connectangles="0,0,0,0,0"/>
              </v:shape>
              <v:shape id="任意多边形 4" o:spid="_x0000_s1029" style="position:absolute;left:104;top:5;width:24;height:11;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KIzsYA&#10;AADaAAAADwAAAGRycy9kb3ducmV2LnhtbESPW2sCMRSE3wv+h3CEvhTNWkopW6NUQdRWBC/UPh42&#10;Zy+4OVk3qbv21xuh4OMwM98ww3FrSnGm2hWWFQz6EQjixOqCMwX73az3BsJ5ZI2lZVJwIQfjUedh&#10;iLG2DW/ovPWZCBB2MSrIva9iKV2Sk0HXtxVx8FJbG/RB1pnUNTYBbkr5HEWv0mDBYSHHiqY5Jcft&#10;r1GQpj/NYfk5P/01azysniabxffXRKnHbvvxDsJT6+/h//ZCK3iB25VwA+To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KIzsYAAADaAAAADwAAAAAAAAAAAAAAAACYAgAAZHJz&#10;L2Rvd25yZXYueG1sUEsFBgAAAAAEAAQA9QAAAIsDAAAAAA==&#10;" path="m668,l2619,10r,1255l,1265,668,xe" fillcolor="#ffd966" stroked="f" strokeweight="1pt">
                <v:stroke joinstyle="miter"/>
                <v:path o:connecttype="custom" o:connectlocs="598,0;2345,9;2345,1108;0,1108;598,0" o:connectangles="0,0,0,0,0"/>
              </v:shape>
              <w10:wrap anchorx="page" anchory="page"/>
            </v:group>
          </w:pict>
        </mc:Fallback>
      </mc:AlternateContent>
    </w:r>
    <w:r>
      <w:rPr>
        <w:noProof/>
      </w:rP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txbx>
                        <w:txbxContent>
                          <w:p w:rsidR="009603D4" w:rsidRDefault="009603D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rgbClr val="000000"/>
                        </a:solidFill>
                        <a:ln w="12700" cap="flat" cmpd="sng" algn="ctr">
                          <a:noFill/>
                          <a:prstDash val="solid"/>
                          <a:miter lim="800000"/>
                        </a:ln>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0</wp14:pctWidth>
              </wp14:sizeRelH>
              <wp14:sizeRelV relativeFrom="page">
                <wp14:pctHeight>0</wp14:pctHeight>
              </wp14:sizeRelV>
            </wp:anchor>
          </w:drawing>
        </mc:Choice>
        <mc:Fallback>
          <w:pict>
            <v:group id="组合 16" o:spid="_x0000_s1056" style="position:absolute;left:0;text-align:left;margin-left:0;margin-top:29.75pt;width:254.25pt;height:32pt;z-index:251892736;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">
              <v:shapetype id="_x0000_t202" coordsize="21600,21600" o:spt="202" path="m,l,21600r21600,l21600,xe">
                <v:stroke joinstyle="miter"/>
                <v:path gradientshapeok="t" o:connecttype="rect"/>
              </v:shapetype>
              <v:shape id="_x0000_s1057"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C+8QA&#10;AADbAAAADwAAAGRycy9kb3ducmV2LnhtbERPTWvCQBC9F/wPywje6qaCNaSuEgKhRdqDqZfeptkx&#10;Cc3Optmtif56tyB4m8f7nPV2NK04Ue8aywqe5hEI4tLqhisFh8/8MQbhPLLG1jIpOJOD7WbysMZE&#10;24H3dCp8JUIIuwQV1N53iZSurMmgm9uOOHBH2xv0AfaV1D0OIdy0chFFz9Jgw6Ghxo6ymsqf4s8o&#10;2GX5B+6/Fya+tNnr+zHtfg9fS6Vm0zF9AeFp9Hfxzf2mw/wV/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gvvEAAAA2wAAAA8AAAAAAAAAAAAAAAAAmAIAAGRycy9k&#10;b3ducmV2LnhtbFBLBQYAAAAABAAEAPUAAACJAwAAAAA=&#10;" filled="f" stroked="f" strokeweight=".5pt">
                <v:textbox>
                  <w:txbxContent>
                    <w:p w:rsidR="009603D4" w:rsidRDefault="009603D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1058"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9kT8MA&#10;AADbAAAADwAAAGRycy9kb3ducmV2LnhtbESPQWvDMAyF74P9B6NBL2N1UtqRZXVLKS3s2qzsrMVa&#10;EhbLwfbS9N9Ph0JvT+jp03vr7eR6NVKInWcD+TwDRVx723Fj4Px5fClAxYRssfdMBq4UYbt5fFhj&#10;af2FTzRWqVEC4ViigTalodQ61i05jHM/EMvuxweHScbQaBvwInDX60WWvWqHHcuHFgfat1T/Vn9O&#10;KOe33Uofiu98+bz/KsKYV6fsaMzsadq9g0o0pbv5dv1hJb6ElS4iQG/+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9kT8MAAADbAAAADwAAAAAAAAAAAAAAAACYAgAAZHJzL2Rv&#10;d25yZXYueG1sUEsFBgAAAAAEAAQA9QAAAIgDAAAAAA==&#10;" fillcolor="black" stroked="f" strokeweight="1pt"/>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r>
      <w:rPr>
        <w:noProof/>
      </w:rP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page">
                <wp:posOffset>682625</wp:posOffset>
              </wp:positionV>
              <wp:extent cx="7553960" cy="400050"/>
              <wp:effectExtent l="0" t="6350" r="8890" b="0"/>
              <wp:wrapNone/>
              <wp:docPr id="38"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3960" cy="400050"/>
                        <a:chOff x="881" y="505"/>
                        <a:chExt cx="11930" cy="1179203"/>
                      </a:xfrm>
                    </wpg:grpSpPr>
                    <wps:wsp>
                      <wps:cNvPr id="39" name="矩形 2"/>
                      <wps:cNvSpPr>
                        <a:spLocks noChangeArrowheads="1"/>
                      </wps:cNvSpPr>
                      <wps:spPr bwMode="auto">
                        <a:xfrm>
                          <a:off x="881" y="1538"/>
                          <a:ext cx="11925" cy="146"/>
                        </a:xfrm>
                        <a:prstGeom prst="rect">
                          <a:avLst/>
                        </a:pr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40" name="任意多边形 3"/>
                      <wps:cNvSpPr>
                        <a:spLocks noChangeArrowheads="1"/>
                      </wps:cNvSpPr>
                      <wps:spPr bwMode="auto">
                        <a:xfrm>
                          <a:off x="10177" y="686"/>
                          <a:ext cx="2619" cy="862"/>
                        </a:xfrm>
                        <a:custGeom>
                          <a:avLst/>
                          <a:gdLst>
                            <a:gd name="T0" fmla="*/ 595 w 2619"/>
                            <a:gd name="T1" fmla="*/ 1 h 862"/>
                            <a:gd name="T2" fmla="*/ 2619 w 2619"/>
                            <a:gd name="T3" fmla="*/ 0 h 862"/>
                            <a:gd name="T4" fmla="*/ 2619 w 2619"/>
                            <a:gd name="T5" fmla="*/ 862 h 862"/>
                            <a:gd name="T6" fmla="*/ 0 w 2619"/>
                            <a:gd name="T7" fmla="*/ 862 h 862"/>
                            <a:gd name="T8" fmla="*/ 595 w 2619"/>
                            <a:gd name="T9" fmla="*/ 1 h 862"/>
                          </a:gdLst>
                          <a:ahLst/>
                          <a:cxnLst>
                            <a:cxn ang="0">
                              <a:pos x="T0" y="T1"/>
                            </a:cxn>
                            <a:cxn ang="0">
                              <a:pos x="T2" y="T3"/>
                            </a:cxn>
                            <a:cxn ang="0">
                              <a:pos x="T4" y="T5"/>
                            </a:cxn>
                            <a:cxn ang="0">
                              <a:pos x="T6" y="T7"/>
                            </a:cxn>
                            <a:cxn ang="0">
                              <a:pos x="T8" y="T9"/>
                            </a:cxn>
                          </a:cxnLst>
                          <a:rect l="0" t="0" r="r" b="b"/>
                          <a:pathLst>
                            <a:path w="2619" h="862">
                              <a:moveTo>
                                <a:pt x="595" y="1"/>
                              </a:moveTo>
                              <a:lnTo>
                                <a:pt x="2619" y="0"/>
                              </a:lnTo>
                              <a:lnTo>
                                <a:pt x="2619" y="862"/>
                              </a:lnTo>
                              <a:lnTo>
                                <a:pt x="0" y="862"/>
                              </a:lnTo>
                              <a:lnTo>
                                <a:pt x="595" y="1"/>
                              </a:lnTo>
                              <a:close/>
                            </a:path>
                          </a:pathLst>
                        </a:custGeom>
                        <a:solidFill>
                          <a:srgbClr val="000000"/>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41" name="任意多边形 4"/>
                      <wps:cNvSpPr>
                        <a:spLocks noChangeArrowheads="1"/>
                      </wps:cNvSpPr>
                      <wps:spPr bwMode="auto">
                        <a:xfrm>
                          <a:off x="10467" y="505"/>
                          <a:ext cx="2345" cy="1108"/>
                        </a:xfrm>
                        <a:custGeom>
                          <a:avLst/>
                          <a:gdLst>
                            <a:gd name="T0" fmla="*/ 668 w 2619"/>
                            <a:gd name="T1" fmla="*/ 0 h 1265"/>
                            <a:gd name="T2" fmla="*/ 2619 w 2619"/>
                            <a:gd name="T3" fmla="*/ 10 h 1265"/>
                            <a:gd name="T4" fmla="*/ 2619 w 2619"/>
                            <a:gd name="T5" fmla="*/ 1265 h 1265"/>
                            <a:gd name="T6" fmla="*/ 0 w 2619"/>
                            <a:gd name="T7" fmla="*/ 1265 h 1265"/>
                            <a:gd name="T8" fmla="*/ 668 w 2619"/>
                            <a:gd name="T9" fmla="*/ 0 h 1265"/>
                          </a:gdLst>
                          <a:ahLst/>
                          <a:cxnLst>
                            <a:cxn ang="0">
                              <a:pos x="T0" y="T1"/>
                            </a:cxn>
                            <a:cxn ang="0">
                              <a:pos x="T2" y="T3"/>
                            </a:cxn>
                            <a:cxn ang="0">
                              <a:pos x="T4" y="T5"/>
                            </a:cxn>
                            <a:cxn ang="0">
                              <a:pos x="T6" y="T7"/>
                            </a:cxn>
                            <a:cxn ang="0">
                              <a:pos x="T8" y="T9"/>
                            </a:cxn>
                          </a:cxnLst>
                          <a:rect l="0" t="0" r="r" b="b"/>
                          <a:pathLst>
                            <a:path w="2619" h="1265">
                              <a:moveTo>
                                <a:pt x="668" y="0"/>
                              </a:moveTo>
                              <a:lnTo>
                                <a:pt x="2619" y="10"/>
                              </a:lnTo>
                              <a:lnTo>
                                <a:pt x="2619" y="1265"/>
                              </a:lnTo>
                              <a:lnTo>
                                <a:pt x="0" y="1265"/>
                              </a:lnTo>
                              <a:lnTo>
                                <a:pt x="668" y="0"/>
                              </a:lnTo>
                              <a:close/>
                            </a:path>
                          </a:pathLst>
                        </a:cu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48" o:spid="_x0000_s1026" style="position:absolute;left:0;text-align:left;margin-left:0;margin-top:53.75pt;width:594.8pt;height:31.5pt;z-index:251885568;mso-position-horizontal-relative:page;mso-position-vertical-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">
              <v:rect id="矩形 2" o:spid="_x0000_s1027" style="position:absolute;left:8;top:15;width:120;height: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MW4MQA&#10;AADbAAAADwAAAGRycy9kb3ducmV2LnhtbESPUWvCMBSF3wX/Q7jCXkSTbVhcZxQZG9uDIrr9gEtz&#10;bUqbm9Kk2v37ZSD4eDjnfIez2gyuERfqQuVZw+NcgSAuvKm41PDz/TFbgggR2WDjmTT8UoDNejxa&#10;YW78lY90OcVSJAiHHDXYGNtcylBYchjmviVO3tl3DmOSXSlNh9cEd418UiqTDitOCxZberNU1Kfe&#10;aeiDWfT2oOpdvc84frr3upgqrR8mw/YVRKQh3sO39pfR8PwC/1/SD5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DFuDEAAAA2wAAAA8AAAAAAAAAAAAAAAAAmAIAAGRycy9k&#10;b3ducmV2LnhtbFBLBQYAAAAABAAEAPUAAACJAwAAAAA=&#10;" fillcolor="#ffd966" stroked="f" strokeweight="1pt"/>
              <v:shape id="任意多边形 3" o:spid="_x0000_s1028" style="position:absolute;left:101;top:6;width:26;height:9;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YNj8IA&#10;AADbAAAADwAAAGRycy9kb3ducmV2LnhtbERPz2vCMBS+C/sfwhvspulUxqjGMoaCbF6mu+z2aJ5t&#10;1+alJmnt+tebg7Djx/d7nQ2mET05X1lW8DxLQBDnVldcKPg+7aavIHxA1thYJgV/5CHbPEzWmGp7&#10;5S/qj6EQMYR9igrKENpUSp+XZNDPbEscubN1BkOErpDa4TWGm0bOk+RFGqw4NpTY0ntJeX3sjAI7&#10;/sju93Ay/XZcdJ80XpypP5R6ehzeViACDeFffHfvtYJlXB+/xB8gN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pg2PwgAAANsAAAAPAAAAAAAAAAAAAAAAAJgCAABkcnMvZG93&#10;bnJldi54bWxQSwUGAAAAAAQABAD1AAAAhwMAAAAA&#10;" path="m595,1l2619,r,862l,862,595,1xe" fillcolor="black" stroked="f" strokeweight="1pt">
                <v:stroke joinstyle="miter"/>
                <v:path o:connecttype="custom" o:connectlocs="595,1;2619,0;2619,862;0,862;595,1" o:connectangles="0,0,0,0,0"/>
              </v:shape>
              <v:shape id="任意多边形 4" o:spid="_x0000_s1029" style="position:absolute;left:104;top:5;width:24;height:11;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vg8cA&#10;AADbAAAADwAAAGRycy9kb3ducmV2LnhtbESPW2sCMRSE34X+h3AKfRHNWoqU1Si1UNQqBS/UPh42&#10;Zy90c7Juorv115uC4OMwM98w42lrSnGm2hWWFQz6EQjixOqCMwX73UfvFYTzyBpLy6TgjxxMJw+d&#10;McbaNryh89ZnIkDYxagg976KpXRJTgZd31bEwUttbdAHWWdS19gEuCnlcxQNpcGCw0KOFb3nlPxu&#10;T0ZBmv40h+Xn/HhpvvCw7s42i+/VTKmnx/ZtBMJT6+/hW3uhFbwM4P9L+AFyc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jv74PHAAAA2wAAAA8AAAAAAAAAAAAAAAAAmAIAAGRy&#10;cy9kb3ducmV2LnhtbFBLBQYAAAAABAAEAPUAAACMAwAAAAA=&#10;" path="m668,l2619,10r,1255l,1265,668,xe" fillcolor="#ffd966" stroked="f" strokeweight="1pt">
                <v:stroke joinstyle="miter"/>
                <v:path o:connecttype="custom" o:connectlocs="598,0;2345,9;2345,1108;0,1108;598,0" o:connectangles="0,0,0,0,0"/>
              </v:shape>
              <w10:wrap anchorx="page" anchory="page"/>
            </v:group>
          </w:pict>
        </mc:Fallback>
      </mc:AlternateContent>
    </w:r>
    <w:r>
      <w:rPr>
        <w:noProof/>
      </w:rP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txbx>
                        <w:txbxContent>
                          <w:p w:rsidR="009603D4" w:rsidRDefault="009603D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0</wp14:pctWidth>
              </wp14:sizeRelH>
              <wp14:sizeRelV relativeFrom="page">
                <wp14:pctHeight>0</wp14:pctHeight>
              </wp14:sizeRelV>
            </wp:anchor>
          </w:drawing>
        </mc:Choice>
        <mc:Fallback>
          <w:pict>
            <v:group id="组合 237" o:spid="_x0000_s1035" style="position:absolute;left:0;text-align:left;margin-left:-2.15pt;margin-top:47.15pt;width:235.7pt;height:32pt;z-index:251886592;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">
              <v:shapetype id="_x0000_t202" coordsize="21600,21600" o:spt="202" path="m,l,21600r21600,l21600,xe">
                <v:stroke joinstyle="miter"/>
                <v:path gradientshapeok="t" o:connecttype="rect"/>
              </v:shapetype>
              <v:shape id="_x0000_s1036"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utxMMA&#10;AADcAAAADwAAAGRycy9kb3ducmV2LnhtbERPy4rCMBTdC/MP4Q6403Q6KKVjFCmIg+jCx8bdtbm2&#10;ZZqbThO1+vVmIbg8nPdk1plaXKl1lWUFX8MIBHFudcWFgsN+MUhAOI+ssbZMCu7kYDb96E0w1fbG&#10;W7rufCFCCLsUFZTeN6mULi/JoBvahjhwZ9sa9AG2hdQt3kK4qWUcRWNpsOLQUGJDWUn53+5iFKyy&#10;xQa3p9gkjzpbrs/z5v9wHCnV/+zmPyA8df4tfrl/tYL4O6wN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utxMMAAADcAAAADwAAAAAAAAAAAAAAAACYAgAAZHJzL2Rv&#10;d25yZXYueG1sUEsFBgAAAAAEAAQA9QAAAIgDAAAAAA==&#10;" filled="f" stroked="f" strokeweight=".5pt">
                <v:textbox>
                  <w:txbxContent>
                    <w:p w:rsidR="009603D4" w:rsidRDefault="009603D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shape>
              <v:rect id="矩形 7" o:spid="_x0000_s1037"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8f8cMA&#10;AADcAAAADwAAAGRycy9kb3ducmV2LnhtbESPQWvCQBSE7wX/w/KEXopuYluJ0VVEKvRqKp6f2WcS&#10;zL4Nu2uM/94tFHocZuYbZrUZTCt6cr6xrCCdJiCIS6sbrhQcf/aTDIQPyBpby6TgQR4269HLCnNt&#10;73ygvgiViBD2OSqoQ+hyKX1Zk0E/tR1x9C7WGQxRukpqh/cIN62cJclcGmw4LtTY0a6m8lrcTKQc&#10;F9tP+ZWd04+33SlzfVockr1Sr+NhuwQRaAj/4b/2t1Ywe1/A75l4BOT6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8f8cMAAADcAAAADwAAAAAAAAAAAAAAAACYAgAAZHJzL2Rv&#10;d25yZXYueG1sUEsFBgAAAAAEAAQA9QAAAIgDAAAAAA==&#10;" fillcolor="black" stroked="f" strokeweight="1pt"/>
              <w10:wrap anchorx="page" anchory="page"/>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r>
      <w:rPr>
        <w:noProof/>
      </w:rP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46095" cy="407035"/>
                        <a:chOff x="1337" y="855"/>
                        <a:chExt cx="3206" cy="641"/>
                      </a:xfrm>
                    </wpg:grpSpPr>
                    <wps:wsp>
                      <wps:cNvPr id="136" name="文本框 6"/>
                      <wps:cNvSpPr txBox="1"/>
                      <wps:spPr>
                        <a:xfrm>
                          <a:off x="1456" y="855"/>
                          <a:ext cx="3087" cy="641"/>
                        </a:xfrm>
                        <a:prstGeom prst="rect">
                          <a:avLst/>
                        </a:prstGeom>
                        <a:noFill/>
                        <a:ln w="6350">
                          <a:noFill/>
                        </a:ln>
                      </wps:spPr>
                      <wps:txbx>
                        <w:txbxContent>
                          <w:p w:rsidR="009603D4" w:rsidRDefault="009603D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0</wp14:pctWidth>
              </wp14:sizeRelH>
              <wp14:sizeRelV relativeFrom="page">
                <wp14:pctHeight>0</wp14:pctHeight>
              </wp14:sizeRelV>
            </wp:anchor>
          </w:drawing>
        </mc:Choice>
        <mc:Fallback>
          <w:pict>
            <v:group id="组合 135" o:spid="_x0000_s1040" style="position:absolute;left:0;text-align:left;margin-left:2.25pt;margin-top:45.75pt;width:239.85pt;height:32.05pt;z-index:251706368;mso-position-horizontal-relative:page;mso-position-vertical-relative:page" coordorigin="1337,855" coordsize="3206,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">
              <v:shapetype id="_x0000_t202" coordsize="21600,21600" o:spt="202" path="m,l,21600r21600,l21600,xe">
                <v:stroke joinstyle="miter"/>
                <v:path gradientshapeok="t" o:connecttype="rect"/>
              </v:shapetype>
              <v:shape id="_x0000_s1041" type="#_x0000_t202" style="position:absolute;left:1456;top:855;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39UcUA&#10;AADcAAAADwAAAGRycy9kb3ducmV2LnhtbERPS2vCQBC+F/wPyxR6q5umKCF1FQmIpdSDj0tv0+yY&#10;hO7OxuwaU3+9Wyh4m4/vObPFYI3oqfONYwUv4wQEcel0w5WCw371nIHwAVmjcUwKfsnDYj56mGGu&#10;3YW31O9CJWII+xwV1CG0uZS+rMmiH7uWOHJH11kMEXaV1B1eYrg1Mk2SqbTYcGyosaWipvJnd7YK&#10;PorVBrffqc2uplh/Hpft6fA1UerpcVi+gQg0hLv43/2u4/zXKf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Xf1RxQAAANwAAAAPAAAAAAAAAAAAAAAAAJgCAABkcnMv&#10;ZG93bnJldi54bWxQSwUGAAAAAAQABAD1AAAAigMAAAAA&#10;" filled="f" stroked="f" strokeweight=".5pt">
                <v:textbox>
                  <w:txbxContent>
                    <w:p w:rsidR="009603D4" w:rsidRDefault="009603D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v:textbox>
              </v:shape>
              <v:rect id="矩形 7" o:spid="_x0000_s1042"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lPZMUA&#10;AADcAAAADwAAAGRycy9kb3ducmV2LnhtbESPQWvCQBCF7wX/wzKCl1I3UdumqauIVPBqGnqeZqdJ&#10;MDsbdteY/nu3UPA2w3vvmzfr7Wg6MZDzrWUF6TwBQVxZ3XKtoPw8PGUgfEDW2FkmBb/kYbuZPKwx&#10;1/bKJxqKUIsIYZ+jgiaEPpfSVw0Z9HPbE0ftxzqDIa6ultrhNcJNJxdJ8iINthwvNNjTvqHqXFxM&#10;pJRvu2f5kX2nq8f9V+aGtDglB6Vm03H3DiLQGO7m//RRx/rLV/h7Jk4gN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CU9kxQAAANwAAAAPAAAAAAAAAAAAAAAAAJgCAABkcnMv&#10;ZG93bnJldi54bWxQSwUGAAAAAAQABAD1AAAAigMAAAAA&#10;" fillcolor="black" stroked="f" strokeweight="1pt"/>
              <w10:wrap anchorx="page" anchory="page"/>
            </v:group>
          </w:pict>
        </mc:Fallback>
      </mc:AlternateContent>
    </w:r>
    <w:r>
      <w:rPr>
        <w:noProof/>
      </w:rP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page">
                <wp:posOffset>596265</wp:posOffset>
              </wp:positionV>
              <wp:extent cx="7579995" cy="416560"/>
              <wp:effectExtent l="0" t="5715" r="5080" b="0"/>
              <wp:wrapNone/>
              <wp:docPr id="32"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9995" cy="416560"/>
                        <a:chOff x="881" y="505"/>
                        <a:chExt cx="11971" cy="1179203"/>
                      </a:xfrm>
                    </wpg:grpSpPr>
                    <wps:wsp>
                      <wps:cNvPr id="33" name="矩形 2"/>
                      <wps:cNvSpPr>
                        <a:spLocks noChangeArrowheads="1"/>
                      </wps:cNvSpPr>
                      <wps:spPr bwMode="auto">
                        <a:xfrm>
                          <a:off x="881" y="1538"/>
                          <a:ext cx="11925" cy="146"/>
                        </a:xfrm>
                        <a:prstGeom prst="rect">
                          <a:avLst/>
                        </a:pr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34" name="任意多边形 3"/>
                      <wps:cNvSpPr>
                        <a:spLocks noChangeArrowheads="1"/>
                      </wps:cNvSpPr>
                      <wps:spPr bwMode="auto">
                        <a:xfrm>
                          <a:off x="10177" y="686"/>
                          <a:ext cx="2619" cy="862"/>
                        </a:xfrm>
                        <a:custGeom>
                          <a:avLst/>
                          <a:gdLst>
                            <a:gd name="T0" fmla="*/ 595 w 2619"/>
                            <a:gd name="T1" fmla="*/ 1 h 862"/>
                            <a:gd name="T2" fmla="*/ 2619 w 2619"/>
                            <a:gd name="T3" fmla="*/ 0 h 862"/>
                            <a:gd name="T4" fmla="*/ 2619 w 2619"/>
                            <a:gd name="T5" fmla="*/ 862 h 862"/>
                            <a:gd name="T6" fmla="*/ 0 w 2619"/>
                            <a:gd name="T7" fmla="*/ 862 h 862"/>
                            <a:gd name="T8" fmla="*/ 595 w 2619"/>
                            <a:gd name="T9" fmla="*/ 1 h 862"/>
                          </a:gdLst>
                          <a:ahLst/>
                          <a:cxnLst>
                            <a:cxn ang="0">
                              <a:pos x="T0" y="T1"/>
                            </a:cxn>
                            <a:cxn ang="0">
                              <a:pos x="T2" y="T3"/>
                            </a:cxn>
                            <a:cxn ang="0">
                              <a:pos x="T4" y="T5"/>
                            </a:cxn>
                            <a:cxn ang="0">
                              <a:pos x="T6" y="T7"/>
                            </a:cxn>
                            <a:cxn ang="0">
                              <a:pos x="T8" y="T9"/>
                            </a:cxn>
                          </a:cxnLst>
                          <a:rect l="0" t="0" r="r" b="b"/>
                          <a:pathLst>
                            <a:path w="2619" h="862">
                              <a:moveTo>
                                <a:pt x="595" y="1"/>
                              </a:moveTo>
                              <a:lnTo>
                                <a:pt x="2619" y="0"/>
                              </a:lnTo>
                              <a:lnTo>
                                <a:pt x="2619" y="862"/>
                              </a:lnTo>
                              <a:lnTo>
                                <a:pt x="0" y="862"/>
                              </a:lnTo>
                              <a:lnTo>
                                <a:pt x="595" y="1"/>
                              </a:lnTo>
                              <a:close/>
                            </a:path>
                          </a:pathLst>
                        </a:custGeom>
                        <a:solidFill>
                          <a:srgbClr val="000000"/>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35" name="任意多边形 4"/>
                      <wps:cNvSpPr>
                        <a:spLocks noChangeArrowheads="1"/>
                      </wps:cNvSpPr>
                      <wps:spPr bwMode="auto">
                        <a:xfrm>
                          <a:off x="10467" y="505"/>
                          <a:ext cx="2385" cy="1107"/>
                        </a:xfrm>
                        <a:custGeom>
                          <a:avLst/>
                          <a:gdLst>
                            <a:gd name="T0" fmla="*/ 668 w 2619"/>
                            <a:gd name="T1" fmla="*/ 0 h 1265"/>
                            <a:gd name="T2" fmla="*/ 2619 w 2619"/>
                            <a:gd name="T3" fmla="*/ 10 h 1265"/>
                            <a:gd name="T4" fmla="*/ 2619 w 2619"/>
                            <a:gd name="T5" fmla="*/ 1265 h 1265"/>
                            <a:gd name="T6" fmla="*/ 0 w 2619"/>
                            <a:gd name="T7" fmla="*/ 1265 h 1265"/>
                            <a:gd name="T8" fmla="*/ 668 w 2619"/>
                            <a:gd name="T9" fmla="*/ 0 h 1265"/>
                          </a:gdLst>
                          <a:ahLst/>
                          <a:cxnLst>
                            <a:cxn ang="0">
                              <a:pos x="T0" y="T1"/>
                            </a:cxn>
                            <a:cxn ang="0">
                              <a:pos x="T2" y="T3"/>
                            </a:cxn>
                            <a:cxn ang="0">
                              <a:pos x="T4" y="T5"/>
                            </a:cxn>
                            <a:cxn ang="0">
                              <a:pos x="T6" y="T7"/>
                            </a:cxn>
                            <a:cxn ang="0">
                              <a:pos x="T8" y="T9"/>
                            </a:cxn>
                          </a:cxnLst>
                          <a:rect l="0" t="0" r="r" b="b"/>
                          <a:pathLst>
                            <a:path w="2619" h="1265">
                              <a:moveTo>
                                <a:pt x="668" y="0"/>
                              </a:moveTo>
                              <a:lnTo>
                                <a:pt x="2619" y="10"/>
                              </a:lnTo>
                              <a:lnTo>
                                <a:pt x="2619" y="1265"/>
                              </a:lnTo>
                              <a:lnTo>
                                <a:pt x="0" y="1265"/>
                              </a:lnTo>
                              <a:lnTo>
                                <a:pt x="668" y="0"/>
                              </a:lnTo>
                              <a:close/>
                            </a:path>
                          </a:pathLst>
                        </a:cu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37" o:spid="_x0000_s1026" style="position:absolute;left:0;text-align:left;margin-left:2.75pt;margin-top:46.95pt;width:596.85pt;height:32.8pt;z-index:251705344;mso-position-horizontal-relative:page;mso-position-vertical-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">
              <v:rect id="矩形 2" o:spid="_x0000_s1027" style="position:absolute;left:8;top:15;width:120;height: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shCsQA&#10;AADbAAAADwAAAGRycy9kb3ducmV2LnhtbESPUWvCMBSF3wX/Q7iDvYgmmyjSmRYZG9uDIup+wKW5&#10;a0qbm9Kk2v37RRjs8XDO+Q5nW4yuFVfqQ+1Zw9NCgSAuvam50vB1eZ9vQISIbLD1TBp+KECRTydb&#10;zIy/8Ymu51iJBOGQoQYbY5dJGUpLDsPCd8TJ+/a9w5hkX0nT4y3BXSuflVpLhzWnBYsdvVoqm/Pg&#10;NAzBrAZ7VM2+Oaw5fri3ppwprR8fxt0LiEhj/A//tT+NhuUS7l/SD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rIQrEAAAA2wAAAA8AAAAAAAAAAAAAAAAAmAIAAGRycy9k&#10;b3ducmV2LnhtbFBLBQYAAAAABAAEAPUAAACJAwAAAAA=&#10;" fillcolor="#ffd966" stroked="f" strokeweight="1pt"/>
              <v:shape id="任意多边形 3" o:spid="_x0000_s1028" style="position:absolute;left:101;top:6;width:26;height:9;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t48cQA&#10;AADbAAAADwAAAGRycy9kb3ducmV2LnhtbESPQWvCQBSE70L/w/IKvemmWkqJriJFoVgvai+9PbLP&#10;JJp9G3c3MebXu0Khx2FmvmFmi85UoiXnS8sKXkcJCOLM6pJzBT+H9fADhA/IGivLpOBGHhbzp8EM&#10;U22vvKN2H3IRIexTVFCEUKdS+qwgg35ka+LoHa0zGKJ0udQOrxFuKjlOkndpsOS4UGBNnwVl531j&#10;FNj+Vzan7cG0q37SfFN/cea8UerluVtOQQTqwn/4r/2lFUze4PEl/gA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bePHEAAAA2wAAAA8AAAAAAAAAAAAAAAAAmAIAAGRycy9k&#10;b3ducmV2LnhtbFBLBQYAAAAABAAEAPUAAACJAwAAAAA=&#10;" path="m595,1l2619,r,862l,862,595,1xe" fillcolor="black" stroked="f" strokeweight="1pt">
                <v:stroke joinstyle="miter"/>
                <v:path o:connecttype="custom" o:connectlocs="595,1;2619,0;2619,862;0,862;595,1" o:connectangles="0,0,0,0,0"/>
              </v:shape>
              <v:shape id="任意多边形 4" o:spid="_x0000_s1029" style="position:absolute;left:104;top:5;width:24;height:11;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Ka/cgA&#10;AADbAAAADwAAAGRycy9kb3ducmV2LnhtbESPW2sCMRSE3wv+h3AEX0rN1qKUrVFUkNoqgheqj4fN&#10;2QvdnGw3qbvtr28Kgo/DzHzDjKetKcWFaldYVvDYj0AQJ1YXnCk4HpYPzyCcR9ZYWiYFP+RgOunc&#10;jTHWtuEdXfY+EwHCLkYFufdVLKVLcjLo+rYiDl5qa4M+yDqTusYmwE0pB1E0kgYLDgs5VrTIKfnc&#10;fxsFaXpuTm/vr1+/zRZPm/v5bvWxnivV67azFxCeWn8LX9srreBpCP9fwg+Qk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0pr9yAAAANsAAAAPAAAAAAAAAAAAAAAAAJgCAABk&#10;cnMvZG93bnJldi54bWxQSwUGAAAAAAQABAD1AAAAjQMAAAAA&#10;" path="m668,l2619,10r,1255l,1265,668,xe" fillcolor="#ffd966" stroked="f" strokeweight="1pt">
                <v:stroke joinstyle="miter"/>
                <v:path o:connecttype="custom" o:connectlocs="608,0;2385,9;2385,1107;0,1107;608,0" o:connectangles="0,0,0,0,0"/>
              </v:shape>
              <w10:wrap anchorx="page" anchory="page"/>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r>
      <w:rPr>
        <w:noProof/>
      </w:rP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page">
                <wp:posOffset>0</wp:posOffset>
              </wp:positionV>
              <wp:extent cx="7553960" cy="480695"/>
              <wp:effectExtent l="0" t="0" r="8890" b="0"/>
              <wp:wrapNone/>
              <wp:docPr id="26"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3960" cy="480695"/>
                        <a:chOff x="881" y="505"/>
                        <a:chExt cx="11930" cy="1179203"/>
                      </a:xfrm>
                    </wpg:grpSpPr>
                    <wps:wsp>
                      <wps:cNvPr id="28" name="矩形 2"/>
                      <wps:cNvSpPr>
                        <a:spLocks noChangeArrowheads="1"/>
                      </wps:cNvSpPr>
                      <wps:spPr bwMode="auto">
                        <a:xfrm>
                          <a:off x="881" y="1538"/>
                          <a:ext cx="11925" cy="146"/>
                        </a:xfrm>
                        <a:prstGeom prst="rect">
                          <a:avLst/>
                        </a:pr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30" name="任意多边形 3"/>
                      <wps:cNvSpPr>
                        <a:spLocks noChangeArrowheads="1"/>
                      </wps:cNvSpPr>
                      <wps:spPr bwMode="auto">
                        <a:xfrm>
                          <a:off x="10177" y="686"/>
                          <a:ext cx="2619" cy="862"/>
                        </a:xfrm>
                        <a:custGeom>
                          <a:avLst/>
                          <a:gdLst>
                            <a:gd name="T0" fmla="*/ 595 w 2619"/>
                            <a:gd name="T1" fmla="*/ 1 h 862"/>
                            <a:gd name="T2" fmla="*/ 2619 w 2619"/>
                            <a:gd name="T3" fmla="*/ 0 h 862"/>
                            <a:gd name="T4" fmla="*/ 2619 w 2619"/>
                            <a:gd name="T5" fmla="*/ 862 h 862"/>
                            <a:gd name="T6" fmla="*/ 0 w 2619"/>
                            <a:gd name="T7" fmla="*/ 862 h 862"/>
                            <a:gd name="T8" fmla="*/ 595 w 2619"/>
                            <a:gd name="T9" fmla="*/ 1 h 862"/>
                          </a:gdLst>
                          <a:ahLst/>
                          <a:cxnLst>
                            <a:cxn ang="0">
                              <a:pos x="T0" y="T1"/>
                            </a:cxn>
                            <a:cxn ang="0">
                              <a:pos x="T2" y="T3"/>
                            </a:cxn>
                            <a:cxn ang="0">
                              <a:pos x="T4" y="T5"/>
                            </a:cxn>
                            <a:cxn ang="0">
                              <a:pos x="T6" y="T7"/>
                            </a:cxn>
                            <a:cxn ang="0">
                              <a:pos x="T8" y="T9"/>
                            </a:cxn>
                          </a:cxnLst>
                          <a:rect l="0" t="0" r="r" b="b"/>
                          <a:pathLst>
                            <a:path w="2619" h="862">
                              <a:moveTo>
                                <a:pt x="595" y="1"/>
                              </a:moveTo>
                              <a:lnTo>
                                <a:pt x="2619" y="0"/>
                              </a:lnTo>
                              <a:lnTo>
                                <a:pt x="2619" y="862"/>
                              </a:lnTo>
                              <a:lnTo>
                                <a:pt x="0" y="862"/>
                              </a:lnTo>
                              <a:lnTo>
                                <a:pt x="595" y="1"/>
                              </a:lnTo>
                              <a:close/>
                            </a:path>
                          </a:pathLst>
                        </a:custGeom>
                        <a:solidFill>
                          <a:srgbClr val="000000"/>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31" name="任意多边形 4"/>
                      <wps:cNvSpPr>
                        <a:spLocks noChangeArrowheads="1"/>
                      </wps:cNvSpPr>
                      <wps:spPr bwMode="auto">
                        <a:xfrm>
                          <a:off x="10467" y="505"/>
                          <a:ext cx="2345" cy="1108"/>
                        </a:xfrm>
                        <a:custGeom>
                          <a:avLst/>
                          <a:gdLst>
                            <a:gd name="T0" fmla="*/ 668 w 2619"/>
                            <a:gd name="T1" fmla="*/ 0 h 1265"/>
                            <a:gd name="T2" fmla="*/ 2619 w 2619"/>
                            <a:gd name="T3" fmla="*/ 10 h 1265"/>
                            <a:gd name="T4" fmla="*/ 2619 w 2619"/>
                            <a:gd name="T5" fmla="*/ 1265 h 1265"/>
                            <a:gd name="T6" fmla="*/ 0 w 2619"/>
                            <a:gd name="T7" fmla="*/ 1265 h 1265"/>
                            <a:gd name="T8" fmla="*/ 668 w 2619"/>
                            <a:gd name="T9" fmla="*/ 0 h 1265"/>
                          </a:gdLst>
                          <a:ahLst/>
                          <a:cxnLst>
                            <a:cxn ang="0">
                              <a:pos x="T0" y="T1"/>
                            </a:cxn>
                            <a:cxn ang="0">
                              <a:pos x="T2" y="T3"/>
                            </a:cxn>
                            <a:cxn ang="0">
                              <a:pos x="T4" y="T5"/>
                            </a:cxn>
                            <a:cxn ang="0">
                              <a:pos x="T6" y="T7"/>
                            </a:cxn>
                            <a:cxn ang="0">
                              <a:pos x="T8" y="T9"/>
                            </a:cxn>
                          </a:cxnLst>
                          <a:rect l="0" t="0" r="r" b="b"/>
                          <a:pathLst>
                            <a:path w="2619" h="1265">
                              <a:moveTo>
                                <a:pt x="668" y="0"/>
                              </a:moveTo>
                              <a:lnTo>
                                <a:pt x="2619" y="10"/>
                              </a:lnTo>
                              <a:lnTo>
                                <a:pt x="2619" y="1265"/>
                              </a:lnTo>
                              <a:lnTo>
                                <a:pt x="0" y="1265"/>
                              </a:lnTo>
                              <a:lnTo>
                                <a:pt x="668" y="0"/>
                              </a:lnTo>
                              <a:close/>
                            </a:path>
                          </a:pathLst>
                        </a:cu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25" o:spid="_x0000_s1026" style="position:absolute;left:0;text-align:left;margin-left:0;margin-top:0;width:594.8pt;height:37.85pt;z-index:251754496;mso-position-horizontal-relative:page;mso-position-vertical-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">
              <v:rect id="矩形 2" o:spid="_x0000_s1027" style="position:absolute;left:8;top:15;width:120;height: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Ylpr8A&#10;AADbAAAADwAAAGRycy9kb3ducmV2LnhtbERPy4rCMBTdD/gP4QpuBk1GUKQaRWTEWSji4wMuzbUp&#10;bW5Kk2r9+8liYJaH815teleLJ7Wh9Kzha6JAEOfelFxouN/24wWIEJEN1p5Jw5sCbNaDjxVmxr/4&#10;Qs9rLEQK4ZChBhtjk0kZcksOw8Q3xIl7+NZhTLAtpGnxlcJdLadKzaXDklODxYZ2lvLq2jkNXTCz&#10;zp5VdaxOc44H913ln0rr0bDfLkFE6uO/+M/9YzRM09j0Jf0Auf4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liWmvwAAANsAAAAPAAAAAAAAAAAAAAAAAJgCAABkcnMvZG93bnJl&#10;di54bWxQSwUGAAAAAAQABAD1AAAAhAMAAAAA&#10;" fillcolor="#ffd966" stroked="f" strokeweight="1pt"/>
              <v:shape id="任意多边形 3" o:spid="_x0000_s1028" style="position:absolute;left:101;top:6;width:26;height:9;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B+8sIA&#10;AADbAAAADwAAAGRycy9kb3ducmV2LnhtbERPz2vCMBS+C/sfwhvspukUhnSmRcaEsXmZ9eLt0by1&#10;1ealS9Ja+9cvh4HHj+/3Jh9NKwZyvrGs4HmRgCAurW64UnAsdvM1CB+QNbaWScGNPOTZw2yDqbZX&#10;/qbhECoRQ9inqKAOoUul9GVNBv3CdsSR+7HOYIjQVVI7vMZw08plkrxIgw3Hhho7equpvBx6o8BO&#10;J9mf94UZ3qdV/0XTrzOXT6WeHsftK4hAY7iL/90fWsEqro9f4g+Q2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oH7ywgAAANsAAAAPAAAAAAAAAAAAAAAAAJgCAABkcnMvZG93&#10;bnJldi54bWxQSwUGAAAAAAQABAD1AAAAhwMAAAAA&#10;" path="m595,1l2619,r,862l,862,595,1xe" fillcolor="black" stroked="f" strokeweight="1pt">
                <v:stroke joinstyle="miter"/>
                <v:path o:connecttype="custom" o:connectlocs="595,1;2619,0;2619,862;0,862;595,1" o:connectangles="0,0,0,0,0"/>
              </v:shape>
              <v:shape id="任意多边形 4" o:spid="_x0000_s1029" style="position:absolute;left:104;top:5;width:24;height:11;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mc/scA&#10;AADbAAAADwAAAGRycy9kb3ducmV2LnhtbESPW2sCMRSE34X+h3AKfRHN2oKU1Si1UNQqBS/UPh42&#10;Zy90c7Juorv115uC4OMwM98w42lrSnGm2hWWFQz6EQjixOqCMwX73UfvFYTzyBpLy6TgjxxMJw+d&#10;McbaNryh89ZnIkDYxagg976KpXRJTgZd31bEwUttbdAHWWdS19gEuCnlcxQNpcGCw0KOFb3nlPxu&#10;T0ZBmv40h+Xn/HhpvvCw7s42i+/VTKmnx/ZtBMJT6+/hW3uhFbwM4P9L+AFyc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DpnP7HAAAA2wAAAA8AAAAAAAAAAAAAAAAAmAIAAGRy&#10;cy9kb3ducmV2LnhtbFBLBQYAAAAABAAEAPUAAACMAwAAAAA=&#10;" path="m668,l2619,10r,1255l,1265,668,xe" fillcolor="#ffd966" stroked="f" strokeweight="1pt">
                <v:stroke joinstyle="miter"/>
                <v:path o:connecttype="custom" o:connectlocs="598,0;2345,9;2345,1108;0,1108;598,0" o:connectangles="0,0,0,0,0"/>
              </v:shape>
              <w10:wrap anchorx="page" anchory="page"/>
            </v:group>
          </w:pict>
        </mc:Fallback>
      </mc:AlternateContent>
    </w:r>
    <w:r>
      <w:rPr>
        <w:noProof/>
      </w:rP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txbx>
                        <w:txbxContent>
                          <w:p w:rsidR="009603D4" w:rsidRDefault="009603D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0</wp14:pctWidth>
              </wp14:sizeRelH>
              <wp14:sizeRelV relativeFrom="page">
                <wp14:pctHeight>0</wp14:pctHeight>
              </wp14:sizeRelV>
            </wp:anchor>
          </w:drawing>
        </mc:Choice>
        <mc:Fallback>
          <w:pict>
            <v:group id="组合 180" o:spid="_x0000_s1043" style="position:absolute;left:0;text-align:left;margin-left:-2.15pt;margin-top:47.15pt;width:235.7pt;height:32pt;z-index:251755520;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">
              <v:shapetype id="_x0000_t202" coordsize="21600,21600" o:spt="202" path="m,l,21600r21600,l21600,xe">
                <v:stroke joinstyle="miter"/>
                <v:path gradientshapeok="t" o:connecttype="rect"/>
              </v:shapetype>
              <v:shape id="_x0000_s1044"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uswsQA&#10;AADcAAAADwAAAGRycy9kb3ducmV2LnhtbERPTWvCQBC9F/wPywi9NRuFlhCzigSkRdpD1Iu3MTsm&#10;wexszK4m7a/vFgre5vE+J1uNphV36l1jWcEsikEQl1Y3XCk47DcvCQjnkTW2lknBNzlYLSdPGaba&#10;DlzQfecrEULYpaig9r5LpXRlTQZdZDviwJ1tb9AH2FdS9ziEcNPKeRy/SYMNh4YaO8prKi+7m1Gw&#10;zTdfWJzmJvlp8/fP87q7Ho6vSj1Px/UChKfRP8T/7g8d5icz+HsmXC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LrMLEAAAA3AAAAA8AAAAAAAAAAAAAAAAAmAIAAGRycy9k&#10;b3ducmV2LnhtbFBLBQYAAAAABAAEAPUAAACJAwAAAAA=&#10;" filled="f" stroked="f" strokeweight=".5pt">
                <v:textbox>
                  <w:txbxContent>
                    <w:p w:rsidR="009603D4" w:rsidRDefault="009603D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shape>
              <v:rect id="矩形 7" o:spid="_x0000_s1045"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ElG8MA&#10;AADcAAAADwAAAGRycy9kb3ducmV2LnhtbESPQWvCQBCF7wX/wzJCL0U3kbbE6CoiFXo1Fc9jdkyC&#10;2dmwu8b4711B6G2G9943b5brwbSiJ+cbywrSaQKCuLS64UrB4W83yUD4gKyxtUwK7uRhvRq9LTHX&#10;9sZ76otQiQhhn6OCOoQul9KXNRn0U9sRR+1sncEQV1dJ7fAW4aaVsyT5lgYbjhdq7GhbU3kpriZS&#10;DvPNl/zJTunnx/aYuT4t9slOqffxsFmACDSEf/Mr/atj/WwGz2fiBH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8ElG8MAAADcAAAADwAAAAAAAAAAAAAAAACYAgAAZHJzL2Rv&#10;d25yZXYueG1sUEsFBgAAAAAEAAQA9QAAAIgDAAAAAA==&#10;" fillcolor="black" stroked="f" strokeweight="1pt"/>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r>
      <w:rPr>
        <w:noProof/>
      </w:rP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txbx>
                        <w:txbxContent>
                          <w:p w:rsidR="009603D4" w:rsidRDefault="009603D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0</wp14:pctWidth>
              </wp14:sizeRelH>
              <wp14:sizeRelV relativeFrom="page">
                <wp14:pctHeight>0</wp14:pctHeight>
              </wp14:sizeRelV>
            </wp:anchor>
          </w:drawing>
        </mc:Choice>
        <mc:Fallback>
          <w:pict>
            <v:group id="组合 189" o:spid="_x0000_s1047" style="position:absolute;left:0;text-align:left;margin-left:0;margin-top:29.75pt;width:157.5pt;height:32pt;z-index:251757568;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">
              <v:shapetype id="_x0000_t202" coordsize="21600,21600" o:spt="202" path="m,l,21600r21600,l21600,xe">
                <v:stroke joinstyle="miter"/>
                <v:path gradientshapeok="t" o:connecttype="rect"/>
              </v:shapetype>
              <v:shape id="_x0000_s1048" type="#_x0000_t202" style="position:absolute;left:1401;top:880;width:3087;height:6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6fhMYA&#10;AADcAAAADwAAAGRycy9kb3ducmV2LnhtbESPT2vCQBDF74V+h2UKvdWNQkVTV5GAWIoe/HPxNs2O&#10;STA7G7NbTf30zkHwNsN7895vJrPO1epCbag8G+j3ElDEubcVFwb2u8XHCFSIyBZrz2TgnwLMpq8v&#10;E0ytv/KGLttYKAnhkKKBMsYm1TrkJTkMPd8Qi3b0rcMoa1to2+JVwl2tB0ky1A4rloYSG8pKyk/b&#10;P2fgJ1uscfM7cKNbnS1Xx3lz3h8+jXl/6+ZfoCJ18Wl+XH9bwR8LvjwjE+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6fhMYAAADcAAAADwAAAAAAAAAAAAAAAACYAgAAZHJz&#10;L2Rvd25yZXYueG1sUEsFBgAAAAAEAAQA9QAAAIsDAAAAAA==&#10;" filled="f" stroked="f" strokeweight=".5pt">
                <v:textbox>
                  <w:txbxContent>
                    <w:p w:rsidR="009603D4" w:rsidRDefault="009603D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1049" style="position:absolute;left:1337;top:1044;width:119;height:3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otscQA&#10;AADcAAAADwAAAGRycy9kb3ducmV2LnhtbESPQWvCQBCF74X+h2UKXkrdRKrE1FVEFHo1hp6n2WkS&#10;mp0Nu2uM/94VBG8zvPe+ebPajKYTAznfWlaQThMQxJXVLdcKytPhIwPhA7LGzjIpuJKHzfr1ZYW5&#10;thc+0lCEWkQI+xwVNCH0uZS+asign9qeOGp/1hkMcXW11A4vEW46OUuShTTYcrzQYE+7hqr/4mwi&#10;pVxu53Kf/aaf77ufzA1pcUwOSk3exu0XiEBjeJof6W8d6y9TuD8TJ5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rKLbHEAAAA3AAAAA8AAAAAAAAAAAAAAAAAmAIAAGRycy9k&#10;b3ducmV2LnhtbFBLBQYAAAAABAAEAPUAAACJAwAAAAA=&#10;" fillcolor="black" stroked="f" strokeweight="1pt"/>
              <w10:wrap anchorx="page" anchory="page"/>
            </v:group>
          </w:pict>
        </mc:Fallback>
      </mc:AlternateContent>
    </w:r>
    <w:r>
      <w:rPr>
        <w:noProof/>
      </w:rPr>
      <mc:AlternateContent>
        <mc:Choice Requires="wpg">
          <w:drawing>
            <wp:anchor distT="0" distB="0" distL="114300" distR="114300" simplePos="0" relativeHeight="251756544" behindDoc="0" locked="0" layoutInCell="1" allowOverlap="1">
              <wp:simplePos x="0" y="0"/>
              <wp:positionH relativeFrom="page">
                <wp:posOffset>0</wp:posOffset>
              </wp:positionH>
              <wp:positionV relativeFrom="page">
                <wp:posOffset>0</wp:posOffset>
              </wp:positionV>
              <wp:extent cx="7575550" cy="748665"/>
              <wp:effectExtent l="0" t="0" r="6350" b="0"/>
              <wp:wrapNone/>
              <wp:docPr id="2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5550" cy="748665"/>
                        <a:chOff x="881" y="505"/>
                        <a:chExt cx="11930" cy="1179203"/>
                      </a:xfrm>
                    </wpg:grpSpPr>
                    <wps:wsp>
                      <wps:cNvPr id="21" name="矩形 2"/>
                      <wps:cNvSpPr>
                        <a:spLocks noChangeArrowheads="1"/>
                      </wps:cNvSpPr>
                      <wps:spPr bwMode="auto">
                        <a:xfrm>
                          <a:off x="881" y="1538"/>
                          <a:ext cx="11925" cy="146"/>
                        </a:xfrm>
                        <a:prstGeom prst="rect">
                          <a:avLst/>
                        </a:pr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22" name="任意多边形 3"/>
                      <wps:cNvSpPr>
                        <a:spLocks noChangeArrowheads="1"/>
                      </wps:cNvSpPr>
                      <wps:spPr bwMode="auto">
                        <a:xfrm>
                          <a:off x="10177" y="686"/>
                          <a:ext cx="2619" cy="862"/>
                        </a:xfrm>
                        <a:custGeom>
                          <a:avLst/>
                          <a:gdLst>
                            <a:gd name="T0" fmla="*/ 595 w 2619"/>
                            <a:gd name="T1" fmla="*/ 1 h 862"/>
                            <a:gd name="T2" fmla="*/ 2619 w 2619"/>
                            <a:gd name="T3" fmla="*/ 0 h 862"/>
                            <a:gd name="T4" fmla="*/ 2619 w 2619"/>
                            <a:gd name="T5" fmla="*/ 862 h 862"/>
                            <a:gd name="T6" fmla="*/ 0 w 2619"/>
                            <a:gd name="T7" fmla="*/ 862 h 862"/>
                            <a:gd name="T8" fmla="*/ 595 w 2619"/>
                            <a:gd name="T9" fmla="*/ 1 h 862"/>
                          </a:gdLst>
                          <a:ahLst/>
                          <a:cxnLst>
                            <a:cxn ang="0">
                              <a:pos x="T0" y="T1"/>
                            </a:cxn>
                            <a:cxn ang="0">
                              <a:pos x="T2" y="T3"/>
                            </a:cxn>
                            <a:cxn ang="0">
                              <a:pos x="T4" y="T5"/>
                            </a:cxn>
                            <a:cxn ang="0">
                              <a:pos x="T6" y="T7"/>
                            </a:cxn>
                            <a:cxn ang="0">
                              <a:pos x="T8" y="T9"/>
                            </a:cxn>
                          </a:cxnLst>
                          <a:rect l="0" t="0" r="r" b="b"/>
                          <a:pathLst>
                            <a:path w="2619" h="862">
                              <a:moveTo>
                                <a:pt x="595" y="1"/>
                              </a:moveTo>
                              <a:lnTo>
                                <a:pt x="2619" y="0"/>
                              </a:lnTo>
                              <a:lnTo>
                                <a:pt x="2619" y="862"/>
                              </a:lnTo>
                              <a:lnTo>
                                <a:pt x="0" y="862"/>
                              </a:lnTo>
                              <a:lnTo>
                                <a:pt x="595" y="1"/>
                              </a:lnTo>
                              <a:close/>
                            </a:path>
                          </a:pathLst>
                        </a:custGeom>
                        <a:solidFill>
                          <a:srgbClr val="000000"/>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24" name="任意多边形 4"/>
                      <wps:cNvSpPr>
                        <a:spLocks noChangeArrowheads="1"/>
                      </wps:cNvSpPr>
                      <wps:spPr bwMode="auto">
                        <a:xfrm>
                          <a:off x="10467" y="505"/>
                          <a:ext cx="2345" cy="1108"/>
                        </a:xfrm>
                        <a:custGeom>
                          <a:avLst/>
                          <a:gdLst>
                            <a:gd name="T0" fmla="*/ 668 w 2619"/>
                            <a:gd name="T1" fmla="*/ 0 h 1265"/>
                            <a:gd name="T2" fmla="*/ 2619 w 2619"/>
                            <a:gd name="T3" fmla="*/ 10 h 1265"/>
                            <a:gd name="T4" fmla="*/ 2619 w 2619"/>
                            <a:gd name="T5" fmla="*/ 1265 h 1265"/>
                            <a:gd name="T6" fmla="*/ 0 w 2619"/>
                            <a:gd name="T7" fmla="*/ 1265 h 1265"/>
                            <a:gd name="T8" fmla="*/ 668 w 2619"/>
                            <a:gd name="T9" fmla="*/ 0 h 1265"/>
                          </a:gdLst>
                          <a:ahLst/>
                          <a:cxnLst>
                            <a:cxn ang="0">
                              <a:pos x="T0" y="T1"/>
                            </a:cxn>
                            <a:cxn ang="0">
                              <a:pos x="T2" y="T3"/>
                            </a:cxn>
                            <a:cxn ang="0">
                              <a:pos x="T4" y="T5"/>
                            </a:cxn>
                            <a:cxn ang="0">
                              <a:pos x="T6" y="T7"/>
                            </a:cxn>
                            <a:cxn ang="0">
                              <a:pos x="T8" y="T9"/>
                            </a:cxn>
                          </a:cxnLst>
                          <a:rect l="0" t="0" r="r" b="b"/>
                          <a:pathLst>
                            <a:path w="2619" h="1265">
                              <a:moveTo>
                                <a:pt x="668" y="0"/>
                              </a:moveTo>
                              <a:lnTo>
                                <a:pt x="2619" y="10"/>
                              </a:lnTo>
                              <a:lnTo>
                                <a:pt x="2619" y="1265"/>
                              </a:lnTo>
                              <a:lnTo>
                                <a:pt x="0" y="1265"/>
                              </a:lnTo>
                              <a:lnTo>
                                <a:pt x="668" y="0"/>
                              </a:lnTo>
                              <a:close/>
                            </a:path>
                          </a:pathLst>
                        </a:cu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wgp>
                </a:graphicData>
              </a:graphic>
              <wp14:sizeRelH relativeFrom="page">
                <wp14:pctWidth>100000</wp14:pctWidth>
              </wp14:sizeRelH>
              <wp14:sizeRelV relativeFrom="page">
                <wp14:pctHeight>0</wp14:pctHeight>
              </wp14:sizeRelV>
            </wp:anchor>
          </w:drawing>
        </mc:Choice>
        <mc:Fallback>
          <w:pict>
            <v:group id="Group 30" o:spid="_x0000_s1026" style="position:absolute;left:0;text-align:left;margin-left:0;margin-top:0;width:596.5pt;height:58.95pt;z-index:251756544;mso-width-percent:1000;mso-position-horizontal-relative:page;mso-position-vertical-relative:page;mso-width-percent:1000"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">
              <v:rect id="矩形 2" o:spid="_x0000_s1027" style="position:absolute;left:8;top:15;width:120;height: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yMO8IA&#10;AADbAAAADwAAAGRycy9kb3ducmV2LnhtbESP0WoCMRRE34X+Q7gFX0QTBaWsRimlxT4oovUDLpvr&#10;ZtnNzbLJ6vbvjSD4OMzMGWa16V0trtSG0rOG6USBIM69KbnQcP77GX+ACBHZYO2ZNPxTgM36bbDC&#10;zPgbH+l6ioVIEA4ZarAxNpmUIbfkMEx8Q5y8i28dxiTbQpoWbwnuajlTaiEdlpwWLDb0ZSmvTp3T&#10;0AUz7+xBVbtqv+C4dd9VPlJaD9/7zyWISH18hZ/tX6NhNoXHl/QD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Iw7wgAAANsAAAAPAAAAAAAAAAAAAAAAAJgCAABkcnMvZG93&#10;bnJldi54bWxQSwUGAAAAAAQABAD1AAAAhwMAAAAA&#10;" fillcolor="#ffd966" stroked="f" strokeweight="1pt"/>
              <v:shape id="任意多边形 3" o:spid="_x0000_s1028" style="position:absolute;left:101;top:6;width:26;height:9;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fTw8QA&#10;AADbAAAADwAAAGRycy9kb3ducmV2LnhtbESPQWvCQBSE7wX/w/IEb82mKRRJXUWKhVK9VHvp7ZF9&#10;TaLZt3F3E2N+fbcgeBxm5htmsRpMI3pyvras4ClJQRAXVtdcKvg+vD/OQfiArLGxTAqu5GG1nDws&#10;MNf2wl/U70MpIoR9jgqqENpcSl9UZNAntiWO3q91BkOUrpTa4SXCTSOzNH2RBmuOCxW29FZRcdp3&#10;RoEdf2R33B1Mvxmfuy2NZ2dOn0rNpsP6FUSgIdzDt/aHVpBl8P8l/g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n08PEAAAA2wAAAA8AAAAAAAAAAAAAAAAAmAIAAGRycy9k&#10;b3ducmV2LnhtbFBLBQYAAAAABAAEAPUAAACJAwAAAAA=&#10;" path="m595,1l2619,r,862l,862,595,1xe" fillcolor="black" stroked="f" strokeweight="1pt">
                <v:stroke joinstyle="miter"/>
                <v:path o:connecttype="custom" o:connectlocs="595,1;2619,0;2619,862;0,862;595,1" o:connectangles="0,0,0,0,0"/>
              </v:shape>
              <v:shape id="任意多边形 4" o:spid="_x0000_s1029" style="position:absolute;left:104;top:5;width:24;height:11;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epu8cA&#10;AADbAAAADwAAAGRycy9kb3ducmV2LnhtbESP3WoCMRSE7wu+QzhCb0rNKlLK1igqlKqVgraol4fN&#10;2R/cnGw3qbv26Y0geDnMzDfMaNKaUpyodoVlBf1eBII4sbrgTMHP9/vzKwjnkTWWlknBmRxMxp2H&#10;EcbaNryh09ZnIkDYxagg976KpXRJTgZdz1bEwUttbdAHWWdS19gEuCnlIIpepMGCw0KOFc1zSo7b&#10;P6MgTQ/Nfrn6+P1vvnC/fpptFrvPmVKP3Xb6BsJT6+/hW3uhFQyGcP0SfoA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HqbvHAAAA2wAAAA8AAAAAAAAAAAAAAAAAmAIAAGRy&#10;cy9kb3ducmV2LnhtbFBLBQYAAAAABAAEAPUAAACMAwAAAAA=&#10;" path="m668,l2619,10r,1255l,1265,668,xe" fillcolor="#ffd966" stroked="f" strokeweight="1pt">
                <v:stroke joinstyle="miter"/>
                <v:path o:connecttype="custom" o:connectlocs="598,0;2345,9;2345,1108;0,1108;598,0" o:connectangles="0,0,0,0,0"/>
              </v:shape>
              <w10:wrap anchorx="page" anchory="page"/>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r>
      <w:rPr>
        <w:noProof/>
      </w:rP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page">
                <wp:posOffset>749300</wp:posOffset>
              </wp:positionV>
              <wp:extent cx="7579995" cy="416560"/>
              <wp:effectExtent l="1270" t="6350" r="635" b="0"/>
              <wp:wrapNone/>
              <wp:docPr id="12"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9995" cy="416560"/>
                        <a:chOff x="881" y="505"/>
                        <a:chExt cx="11971" cy="1179203"/>
                      </a:xfrm>
                    </wpg:grpSpPr>
                    <wps:wsp>
                      <wps:cNvPr id="13" name="矩形 2"/>
                      <wps:cNvSpPr>
                        <a:spLocks noChangeArrowheads="1"/>
                      </wps:cNvSpPr>
                      <wps:spPr bwMode="auto">
                        <a:xfrm>
                          <a:off x="881" y="1538"/>
                          <a:ext cx="11925" cy="146"/>
                        </a:xfrm>
                        <a:prstGeom prst="rect">
                          <a:avLst/>
                        </a:pr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14" name="任意多边形 3"/>
                      <wps:cNvSpPr>
                        <a:spLocks noChangeArrowheads="1"/>
                      </wps:cNvSpPr>
                      <wps:spPr bwMode="auto">
                        <a:xfrm>
                          <a:off x="10177" y="686"/>
                          <a:ext cx="2619" cy="862"/>
                        </a:xfrm>
                        <a:custGeom>
                          <a:avLst/>
                          <a:gdLst>
                            <a:gd name="T0" fmla="*/ 595 w 2619"/>
                            <a:gd name="T1" fmla="*/ 1 h 862"/>
                            <a:gd name="T2" fmla="*/ 2619 w 2619"/>
                            <a:gd name="T3" fmla="*/ 0 h 862"/>
                            <a:gd name="T4" fmla="*/ 2619 w 2619"/>
                            <a:gd name="T5" fmla="*/ 862 h 862"/>
                            <a:gd name="T6" fmla="*/ 0 w 2619"/>
                            <a:gd name="T7" fmla="*/ 862 h 862"/>
                            <a:gd name="T8" fmla="*/ 595 w 2619"/>
                            <a:gd name="T9" fmla="*/ 1 h 862"/>
                          </a:gdLst>
                          <a:ahLst/>
                          <a:cxnLst>
                            <a:cxn ang="0">
                              <a:pos x="T0" y="T1"/>
                            </a:cxn>
                            <a:cxn ang="0">
                              <a:pos x="T2" y="T3"/>
                            </a:cxn>
                            <a:cxn ang="0">
                              <a:pos x="T4" y="T5"/>
                            </a:cxn>
                            <a:cxn ang="0">
                              <a:pos x="T6" y="T7"/>
                            </a:cxn>
                            <a:cxn ang="0">
                              <a:pos x="T8" y="T9"/>
                            </a:cxn>
                          </a:cxnLst>
                          <a:rect l="0" t="0" r="r" b="b"/>
                          <a:pathLst>
                            <a:path w="2619" h="862">
                              <a:moveTo>
                                <a:pt x="595" y="1"/>
                              </a:moveTo>
                              <a:lnTo>
                                <a:pt x="2619" y="0"/>
                              </a:lnTo>
                              <a:lnTo>
                                <a:pt x="2619" y="862"/>
                              </a:lnTo>
                              <a:lnTo>
                                <a:pt x="0" y="862"/>
                              </a:lnTo>
                              <a:lnTo>
                                <a:pt x="595" y="1"/>
                              </a:lnTo>
                              <a:close/>
                            </a:path>
                          </a:pathLst>
                        </a:custGeom>
                        <a:solidFill>
                          <a:srgbClr val="000000"/>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15" name="任意多边形 4"/>
                      <wps:cNvSpPr>
                        <a:spLocks noChangeArrowheads="1"/>
                      </wps:cNvSpPr>
                      <wps:spPr bwMode="auto">
                        <a:xfrm>
                          <a:off x="10467" y="505"/>
                          <a:ext cx="2385" cy="1107"/>
                        </a:xfrm>
                        <a:custGeom>
                          <a:avLst/>
                          <a:gdLst>
                            <a:gd name="T0" fmla="*/ 668 w 2619"/>
                            <a:gd name="T1" fmla="*/ 0 h 1265"/>
                            <a:gd name="T2" fmla="*/ 2619 w 2619"/>
                            <a:gd name="T3" fmla="*/ 10 h 1265"/>
                            <a:gd name="T4" fmla="*/ 2619 w 2619"/>
                            <a:gd name="T5" fmla="*/ 1265 h 1265"/>
                            <a:gd name="T6" fmla="*/ 0 w 2619"/>
                            <a:gd name="T7" fmla="*/ 1265 h 1265"/>
                            <a:gd name="T8" fmla="*/ 668 w 2619"/>
                            <a:gd name="T9" fmla="*/ 0 h 1265"/>
                          </a:gdLst>
                          <a:ahLst/>
                          <a:cxnLst>
                            <a:cxn ang="0">
                              <a:pos x="T0" y="T1"/>
                            </a:cxn>
                            <a:cxn ang="0">
                              <a:pos x="T2" y="T3"/>
                            </a:cxn>
                            <a:cxn ang="0">
                              <a:pos x="T4" y="T5"/>
                            </a:cxn>
                            <a:cxn ang="0">
                              <a:pos x="T6" y="T7"/>
                            </a:cxn>
                            <a:cxn ang="0">
                              <a:pos x="T8" y="T9"/>
                            </a:cxn>
                          </a:cxnLst>
                          <a:rect l="0" t="0" r="r" b="b"/>
                          <a:pathLst>
                            <a:path w="2619" h="1265">
                              <a:moveTo>
                                <a:pt x="668" y="0"/>
                              </a:moveTo>
                              <a:lnTo>
                                <a:pt x="2619" y="10"/>
                              </a:lnTo>
                              <a:lnTo>
                                <a:pt x="2619" y="1265"/>
                              </a:lnTo>
                              <a:lnTo>
                                <a:pt x="0" y="1265"/>
                              </a:lnTo>
                              <a:lnTo>
                                <a:pt x="668" y="0"/>
                              </a:lnTo>
                              <a:close/>
                            </a:path>
                          </a:pathLst>
                        </a:custGeom>
                        <a:solidFill>
                          <a:srgbClr val="FFD966"/>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17" o:spid="_x0000_s1026" style="position:absolute;left:0;text-align:left;margin-left:-2.15pt;margin-top:59pt;width:596.85pt;height:32.8pt;z-index:252834816;mso-position-horizontal-relative:page;mso-position-vertical-relative:page" coordorigin="8,5" coordsize="119,11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">
              <v:rect id="矩形 2" o:spid="_x0000_s1027" style="position:absolute;left:8;top:15;width:120;height: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59asEA&#10;AADbAAAADwAAAGRycy9kb3ducmV2LnhtbERP3WrCMBS+F3yHcITdiCZuKKOaljEc28VEdD7AoTk2&#10;pc1JaVLt3n4ZDHZ3Pr7fsytG14ob9aH2rGG1VCCIS29qrjRcvt4WzyBCRDbYeiYN3xSgyKeTHWbG&#10;3/lEt3OsRArhkKEGG2OXSRlKSw7D0nfEibv63mFMsK+k6fGewl0rH5XaSIc1pwaLHb1aKpvz4DQM&#10;wawHe1TNZ3PYcHx3+6acK60fZuPLFkSkMf6L/9wfJs1/gt9f0gEy/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5efWrBAAAA2wAAAA8AAAAAAAAAAAAAAAAAmAIAAGRycy9kb3du&#10;cmV2LnhtbFBLBQYAAAAABAAEAPUAAACGAwAAAAA=&#10;" fillcolor="#ffd966" stroked="f" strokeweight="1pt"/>
              <v:shape id="任意多边形 3" o:spid="_x0000_s1028" style="position:absolute;left:101;top:6;width:26;height:9;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4kkcIA&#10;AADbAAAADwAAAGRycy9kb3ducmV2LnhtbERPTWvCQBC9F/oflin0VjdtRUp0lVJaKOpF04u3ITsm&#10;0exsuruJMb/eFQRv83ifM1v0phYdOV9ZVvA6SkAQ51ZXXCj4y35ePkD4gKyxtkwKzuRhMX98mGGq&#10;7Yk31G1DIWII+xQVlCE0qZQ+L8mgH9mGOHJ76wyGCF0htcNTDDe1fEuSiTRYcWwosaGvkvLjtjUK&#10;7LCT7WGdme57eG9XNPw7c1wq9fzUf05BBOrDXXxz/+o4fwzXX+IBc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LiSRwgAAANsAAAAPAAAAAAAAAAAAAAAAAJgCAABkcnMvZG93&#10;bnJldi54bWxQSwUGAAAAAAQABAD1AAAAhwMAAAAA&#10;" path="m595,1l2619,r,862l,862,595,1xe" fillcolor="black" stroked="f" strokeweight="1pt">
                <v:stroke joinstyle="miter"/>
                <v:path o:connecttype="custom" o:connectlocs="595,1;2619,0;2619,862;0,862;595,1" o:connectangles="0,0,0,0,0"/>
              </v:shape>
              <v:shape id="任意多边形 4" o:spid="_x0000_s1029" style="position:absolute;left:104;top:5;width:24;height:11;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fGncUA&#10;AADbAAAADwAAAGRycy9kb3ducmV2LnhtbERP22oCMRB9L/gPYYS+FM1aaClbo1RB1FYEL9Q+DpvZ&#10;C24m6yZ11369EQq+zeFcZzhuTSnOVLvCsoJBPwJBnFhdcKZgv5v13kA4j6yxtEwKLuRgPOo8DDHW&#10;tuENnbc+EyGEXYwKcu+rWEqX5GTQ9W1FHLjU1gZ9gHUmdY1NCDelfI6iV2mw4NCQY0XTnJLj9tco&#10;SNOf5rD8nJ/+mjUeVk+TzeL7a6LUY7f9eAfhqfV38b97ocP8F7j9Eg6Qo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Z8adxQAAANsAAAAPAAAAAAAAAAAAAAAAAJgCAABkcnMv&#10;ZG93bnJldi54bWxQSwUGAAAAAAQABAD1AAAAigMAAAAA&#10;" path="m668,l2619,10r,1255l,1265,668,xe" fillcolor="#ffd966" stroked="f" strokeweight="1pt">
                <v:stroke joinstyle="miter"/>
                <v:path o:connecttype="custom" o:connectlocs="608,0;2385,9;2385,1107;0,1107;608,0" o:connectangles="0,0,0,0,0"/>
              </v:shape>
              <w10:wrap anchorx="page" anchory="page"/>
            </v:group>
          </w:pict>
        </mc:Fallback>
      </mc:AlternateContent>
    </w:r>
    <w:r>
      <w:rPr>
        <w:noProof/>
      </w:rP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3700" cy="407035"/>
                      </a:xfrm>
                      <a:prstGeom prst="rect">
                        <a:avLst/>
                      </a:prstGeom>
                      <a:noFill/>
                      <a:ln w="6350">
                        <a:noFill/>
                      </a:ln>
                    </wps:spPr>
                    <wps:txbx>
                      <w:txbxContent>
                        <w:p w:rsidR="009603D4" w:rsidRDefault="009603D4">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第三部分 相关名词解释</w:t>
                          </w:r>
                        </w:p>
                        <w:p w:rsidR="009603D4" w:rsidRDefault="009603D4">
                          <w:pPr>
                            <w:rPr>
                              <w:rFonts w:ascii="微软雅黑" w:eastAsia="微软雅黑" w:hAnsi="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6" o:spid="_x0000_s1051" type="#_x0000_t202" style="position:absolute;left:0;text-align:left;margin-left:-84.1pt;margin-top:17.55pt;width:231pt;height:32.05pt;z-index:25283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" filled="f" stroked="f" strokeweight=".5pt">
              <v:path arrowok="t"/>
              <v:textbox>
                <w:txbxContent>
                  <w:p w:rsidR="009603D4" w:rsidRDefault="009603D4">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2"/>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第三部分 相关名词解释</w:t>
                    </w:r>
                  </w:p>
                  <w:p w:rsidR="009603D4" w:rsidRDefault="009603D4">
                    <w:pPr>
                      <w:rPr>
                        <w:rFonts w:ascii="微软雅黑" w:eastAsia="微软雅黑" w:hAnsi="微软雅黑" w:cs="微软雅黑"/>
                        <w:b/>
                        <w:bCs/>
                        <w:sz w:val="32"/>
                        <w:szCs w:val="40"/>
                      </w:rPr>
                    </w:pPr>
                  </w:p>
                </w:txbxContent>
              </v:textbox>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03D4" w:rsidRDefault="009603D4">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3FDF85"/>
    <w:multiLevelType w:val="singleLevel"/>
    <w:tmpl w:val="323FDF85"/>
    <w:lvl w:ilvl="0">
      <w:start w:val="1"/>
      <w:numFmt w:val="chineseCounting"/>
      <w:suff w:val="nothing"/>
      <w:lvlText w:val="（%1）"/>
      <w:lvlJc w:val="left"/>
      <w:rPr>
        <w:rFonts w:hint="eastAsia"/>
      </w:rPr>
    </w:lvl>
  </w:abstractNum>
  <w:abstractNum w:abstractNumId="1">
    <w:nsid w:val="45DB9A87"/>
    <w:multiLevelType w:val="singleLevel"/>
    <w:tmpl w:val="45DB9A87"/>
    <w:lvl w:ilvl="0">
      <w:start w:val="3"/>
      <w:numFmt w:val="chineseCounting"/>
      <w:suff w:val="nothing"/>
      <w:lvlText w:val="（%1）"/>
      <w:lvlJc w:val="left"/>
      <w:rPr>
        <w:rFonts w:hint="eastAsia"/>
      </w:rPr>
    </w:lvl>
  </w:abstractNum>
  <w:abstractNum w:abstractNumId="2">
    <w:nsid w:val="534E1BA7"/>
    <w:multiLevelType w:val="hybridMultilevel"/>
    <w:tmpl w:val="8B6410A4"/>
    <w:lvl w:ilvl="0" w:tplc="CADE65F2">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5F222FFA"/>
    <w:multiLevelType w:val="singleLevel"/>
    <w:tmpl w:val="5F222FFA"/>
    <w:lvl w:ilvl="0">
      <w:start w:val="1"/>
      <w:numFmt w:val="decimal"/>
      <w:suff w:val="nothing"/>
      <w:lvlText w:val="（%1）"/>
      <w:lvlJc w:val="left"/>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attachedTemplate r:id="rId1"/>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21C82"/>
    <w:rsid w:val="0007063E"/>
    <w:rsid w:val="00073392"/>
    <w:rsid w:val="00073F4E"/>
    <w:rsid w:val="00086C89"/>
    <w:rsid w:val="000A39FB"/>
    <w:rsid w:val="00117746"/>
    <w:rsid w:val="00120396"/>
    <w:rsid w:val="00163F95"/>
    <w:rsid w:val="00180A9A"/>
    <w:rsid w:val="001829C0"/>
    <w:rsid w:val="00184809"/>
    <w:rsid w:val="00187220"/>
    <w:rsid w:val="00192112"/>
    <w:rsid w:val="001B0127"/>
    <w:rsid w:val="001B5409"/>
    <w:rsid w:val="001C12D5"/>
    <w:rsid w:val="001C2F74"/>
    <w:rsid w:val="001C69F7"/>
    <w:rsid w:val="001D6F97"/>
    <w:rsid w:val="0021341B"/>
    <w:rsid w:val="00246E77"/>
    <w:rsid w:val="002650EC"/>
    <w:rsid w:val="002846CF"/>
    <w:rsid w:val="00290AD6"/>
    <w:rsid w:val="002912A1"/>
    <w:rsid w:val="002965FF"/>
    <w:rsid w:val="002A2484"/>
    <w:rsid w:val="002A60C9"/>
    <w:rsid w:val="002A6C46"/>
    <w:rsid w:val="002C19B5"/>
    <w:rsid w:val="002F070E"/>
    <w:rsid w:val="002F7FA1"/>
    <w:rsid w:val="00391B4B"/>
    <w:rsid w:val="003A4EE8"/>
    <w:rsid w:val="003E0B60"/>
    <w:rsid w:val="003E1931"/>
    <w:rsid w:val="003F1E89"/>
    <w:rsid w:val="003F7A4C"/>
    <w:rsid w:val="00442CC2"/>
    <w:rsid w:val="00446244"/>
    <w:rsid w:val="00473C20"/>
    <w:rsid w:val="00482E49"/>
    <w:rsid w:val="004A09AD"/>
    <w:rsid w:val="004C2975"/>
    <w:rsid w:val="004D372F"/>
    <w:rsid w:val="004D61CB"/>
    <w:rsid w:val="004E79B6"/>
    <w:rsid w:val="005011D6"/>
    <w:rsid w:val="00503F2E"/>
    <w:rsid w:val="00504DE3"/>
    <w:rsid w:val="00552226"/>
    <w:rsid w:val="00556439"/>
    <w:rsid w:val="00566120"/>
    <w:rsid w:val="00582E6D"/>
    <w:rsid w:val="00594972"/>
    <w:rsid w:val="005954D5"/>
    <w:rsid w:val="00595A1A"/>
    <w:rsid w:val="005A53FA"/>
    <w:rsid w:val="005D1293"/>
    <w:rsid w:val="005D4DAF"/>
    <w:rsid w:val="00644D5F"/>
    <w:rsid w:val="00657F86"/>
    <w:rsid w:val="006727AD"/>
    <w:rsid w:val="00687622"/>
    <w:rsid w:val="00691425"/>
    <w:rsid w:val="006A516E"/>
    <w:rsid w:val="006B0830"/>
    <w:rsid w:val="006B5B5D"/>
    <w:rsid w:val="00716E2B"/>
    <w:rsid w:val="00754C81"/>
    <w:rsid w:val="00770F18"/>
    <w:rsid w:val="00773B74"/>
    <w:rsid w:val="0078290C"/>
    <w:rsid w:val="007866E1"/>
    <w:rsid w:val="007A6E15"/>
    <w:rsid w:val="007B531B"/>
    <w:rsid w:val="007C06CA"/>
    <w:rsid w:val="007C21C3"/>
    <w:rsid w:val="007C333E"/>
    <w:rsid w:val="007E5C48"/>
    <w:rsid w:val="00803F18"/>
    <w:rsid w:val="008163FB"/>
    <w:rsid w:val="0082605B"/>
    <w:rsid w:val="00855C36"/>
    <w:rsid w:val="00857DBE"/>
    <w:rsid w:val="008701BC"/>
    <w:rsid w:val="00873524"/>
    <w:rsid w:val="00883D92"/>
    <w:rsid w:val="008A501E"/>
    <w:rsid w:val="008A5362"/>
    <w:rsid w:val="008B0A40"/>
    <w:rsid w:val="008E7771"/>
    <w:rsid w:val="008F1C98"/>
    <w:rsid w:val="008F21F1"/>
    <w:rsid w:val="008F221B"/>
    <w:rsid w:val="008F5A2D"/>
    <w:rsid w:val="00906D7B"/>
    <w:rsid w:val="00921602"/>
    <w:rsid w:val="00922879"/>
    <w:rsid w:val="009443ED"/>
    <w:rsid w:val="00957EA1"/>
    <w:rsid w:val="009603D4"/>
    <w:rsid w:val="00966E5B"/>
    <w:rsid w:val="00987D91"/>
    <w:rsid w:val="009B4EF0"/>
    <w:rsid w:val="009D271F"/>
    <w:rsid w:val="00A17A20"/>
    <w:rsid w:val="00A341B1"/>
    <w:rsid w:val="00A374CF"/>
    <w:rsid w:val="00A51AAF"/>
    <w:rsid w:val="00A618B7"/>
    <w:rsid w:val="00A929C2"/>
    <w:rsid w:val="00AD097F"/>
    <w:rsid w:val="00B10A09"/>
    <w:rsid w:val="00B43638"/>
    <w:rsid w:val="00B844F4"/>
    <w:rsid w:val="00BA06A1"/>
    <w:rsid w:val="00BA770A"/>
    <w:rsid w:val="00BB310D"/>
    <w:rsid w:val="00C054DE"/>
    <w:rsid w:val="00C679A9"/>
    <w:rsid w:val="00C7541C"/>
    <w:rsid w:val="00C75FBE"/>
    <w:rsid w:val="00CA34D4"/>
    <w:rsid w:val="00CB79C0"/>
    <w:rsid w:val="00CC0FAA"/>
    <w:rsid w:val="00CC215C"/>
    <w:rsid w:val="00CD0736"/>
    <w:rsid w:val="00CE0732"/>
    <w:rsid w:val="00D1570F"/>
    <w:rsid w:val="00D32830"/>
    <w:rsid w:val="00D34589"/>
    <w:rsid w:val="00D56234"/>
    <w:rsid w:val="00DA66AB"/>
    <w:rsid w:val="00DB7153"/>
    <w:rsid w:val="00DB7F05"/>
    <w:rsid w:val="00DE2332"/>
    <w:rsid w:val="00E028C3"/>
    <w:rsid w:val="00E14F77"/>
    <w:rsid w:val="00E3076B"/>
    <w:rsid w:val="00E36978"/>
    <w:rsid w:val="00E82A1E"/>
    <w:rsid w:val="00E876AB"/>
    <w:rsid w:val="00EA05EC"/>
    <w:rsid w:val="00EC06F4"/>
    <w:rsid w:val="00EE4E36"/>
    <w:rsid w:val="00EE6AB8"/>
    <w:rsid w:val="00F01E5A"/>
    <w:rsid w:val="00F37673"/>
    <w:rsid w:val="00F665F4"/>
    <w:rsid w:val="00FD225F"/>
    <w:rsid w:val="05B00A30"/>
    <w:rsid w:val="0B011416"/>
    <w:rsid w:val="0E67687D"/>
    <w:rsid w:val="31C2036A"/>
    <w:rsid w:val="320D02A5"/>
    <w:rsid w:val="348E566F"/>
    <w:rsid w:val="3A226944"/>
    <w:rsid w:val="3AEE6A48"/>
    <w:rsid w:val="3B4B605D"/>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7">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1">
    <w:name w:val="页眉 Char"/>
    <w:basedOn w:val="a0"/>
    <w:link w:val="a6"/>
    <w:uiPriority w:val="99"/>
    <w:qFormat/>
    <w:rPr>
      <w:rFonts w:asciiTheme="minorHAnsi" w:eastAsiaTheme="minorEastAsia" w:hAnsiTheme="minorHAnsi"/>
      <w:sz w:val="18"/>
      <w:szCs w:val="18"/>
    </w:rPr>
  </w:style>
  <w:style w:type="character" w:customStyle="1" w:styleId="Char0">
    <w:name w:val="页脚 Char"/>
    <w:basedOn w:val="a0"/>
    <w:link w:val="a5"/>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 w:type="character" w:customStyle="1" w:styleId="Char">
    <w:name w:val="批注框文本 Char"/>
    <w:basedOn w:val="a0"/>
    <w:link w:val="a4"/>
    <w:uiPriority w:val="99"/>
    <w:semiHidden/>
    <w:qFormat/>
    <w:rPr>
      <w:rFonts w:asciiTheme="minorHAnsi" w:eastAsiaTheme="minorEastAsia" w:hAnsiTheme="minorHAnsi" w:cstheme="minorBidi"/>
      <w:kern w:val="2"/>
      <w:sz w:val="18"/>
      <w:szCs w:val="18"/>
    </w:rPr>
  </w:style>
  <w:style w:type="paragraph" w:customStyle="1" w:styleId="p0">
    <w:name w:val="p0"/>
    <w:basedOn w:val="a"/>
    <w:qFormat/>
    <w:pPr>
      <w:widowControl/>
      <w:spacing w:after="160" w:line="480" w:lineRule="auto"/>
    </w:pPr>
    <w:rPr>
      <w:rFonts w:ascii="Times New Roman" w:eastAsia="宋体" w:hAnsi="Times New Roman" w:cs="Times New Roman"/>
      <w:kern w:val="0"/>
      <w:szCs w:val="21"/>
    </w:rPr>
  </w:style>
  <w:style w:type="paragraph" w:styleId="a8">
    <w:name w:val="List Paragraph"/>
    <w:basedOn w:val="a"/>
    <w:uiPriority w:val="99"/>
    <w:unhideWhenUsed/>
    <w:rsid w:val="009603D4"/>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7">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1">
    <w:name w:val="页眉 Char"/>
    <w:basedOn w:val="a0"/>
    <w:link w:val="a6"/>
    <w:uiPriority w:val="99"/>
    <w:qFormat/>
    <w:rPr>
      <w:rFonts w:asciiTheme="minorHAnsi" w:eastAsiaTheme="minorEastAsia" w:hAnsiTheme="minorHAnsi"/>
      <w:sz w:val="18"/>
      <w:szCs w:val="18"/>
    </w:rPr>
  </w:style>
  <w:style w:type="character" w:customStyle="1" w:styleId="Char0">
    <w:name w:val="页脚 Char"/>
    <w:basedOn w:val="a0"/>
    <w:link w:val="a5"/>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 w:type="character" w:customStyle="1" w:styleId="Char">
    <w:name w:val="批注框文本 Char"/>
    <w:basedOn w:val="a0"/>
    <w:link w:val="a4"/>
    <w:uiPriority w:val="99"/>
    <w:semiHidden/>
    <w:qFormat/>
    <w:rPr>
      <w:rFonts w:asciiTheme="minorHAnsi" w:eastAsiaTheme="minorEastAsia" w:hAnsiTheme="minorHAnsi" w:cstheme="minorBidi"/>
      <w:kern w:val="2"/>
      <w:sz w:val="18"/>
      <w:szCs w:val="18"/>
    </w:rPr>
  </w:style>
  <w:style w:type="paragraph" w:customStyle="1" w:styleId="p0">
    <w:name w:val="p0"/>
    <w:basedOn w:val="a"/>
    <w:qFormat/>
    <w:pPr>
      <w:widowControl/>
      <w:spacing w:after="160" w:line="480" w:lineRule="auto"/>
    </w:pPr>
    <w:rPr>
      <w:rFonts w:ascii="Times New Roman" w:eastAsia="宋体" w:hAnsi="Times New Roman" w:cs="Times New Roman"/>
      <w:kern w:val="0"/>
      <w:szCs w:val="21"/>
    </w:rPr>
  </w:style>
  <w:style w:type="paragraph" w:styleId="a8">
    <w:name w:val="List Paragraph"/>
    <w:basedOn w:val="a"/>
    <w:uiPriority w:val="99"/>
    <w:unhideWhenUsed/>
    <w:rsid w:val="009603D4"/>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chart" Target="charts/chart40.xml"/><Relationship Id="rId3" Type="http://schemas.openxmlformats.org/officeDocument/2006/relationships/numbering" Target="numbering.xml"/><Relationship Id="rId21" Type="http://schemas.openxmlformats.org/officeDocument/2006/relationships/chart" Target="charts/chart2.xml"/><Relationship Id="rId34" Type="http://schemas.openxmlformats.org/officeDocument/2006/relationships/header" Target="header10.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chart" Target="charts/chart4.xml"/><Relationship Id="rId33" Type="http://schemas.openxmlformats.org/officeDocument/2006/relationships/header" Target="header9.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chart" Target="charts/chart10.xm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chart" Target="charts/chart30.xml"/><Relationship Id="rId32" Type="http://schemas.openxmlformats.org/officeDocument/2006/relationships/header" Target="header8.xml"/><Relationship Id="rId37"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chart" Target="charts/chart3.xml"/><Relationship Id="rId28" Type="http://schemas.openxmlformats.org/officeDocument/2006/relationships/footer" Target="footer5.xml"/><Relationship Id="rId36" Type="http://schemas.openxmlformats.org/officeDocument/2006/relationships/header" Target="header11.xml"/><Relationship Id="rId10" Type="http://schemas.openxmlformats.org/officeDocument/2006/relationships/header" Target="header1.xml"/><Relationship Id="rId19" Type="http://schemas.openxmlformats.org/officeDocument/2006/relationships/chart" Target="charts/chart1.xml"/><Relationship Id="rId31" Type="http://schemas.openxmlformats.org/officeDocument/2006/relationships/header" Target="header7.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1.gif"/><Relationship Id="rId22" Type="http://schemas.openxmlformats.org/officeDocument/2006/relationships/chart" Target="charts/chart20.xml"/><Relationship Id="rId27" Type="http://schemas.openxmlformats.org/officeDocument/2006/relationships/header" Target="header5.xml"/><Relationship Id="rId30" Type="http://schemas.openxmlformats.org/officeDocument/2006/relationships/footer" Target="footer6.xml"/><Relationship Id="rId35" Type="http://schemas.openxmlformats.org/officeDocument/2006/relationships/footer" Target="footer7.xml"/></Relationships>
</file>

<file path=word/_rels/header8.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___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___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___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___4.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endParaRPr lang="zh-CN"/>
        </a:p>
      </c:txPr>
    </c:title>
    <c:autoTitleDeleted val="0"/>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支出构成</c:v>
                </c:pt>
              </c:strCache>
            </c:strRef>
          </c:tx>
          <c:dPt>
            <c:idx val="0"/>
            <c:bubble3D val="0"/>
          </c:dPt>
          <c:dPt>
            <c:idx val="1"/>
            <c:bubble3D val="0"/>
          </c:dPt>
          <c:cat>
            <c:strRef>
              <c:f>Sheet1!$A$2:$A$3</c:f>
              <c:strCache>
                <c:ptCount val="2"/>
                <c:pt idx="0">
                  <c:v>基本支出</c:v>
                </c:pt>
                <c:pt idx="1">
                  <c:v>项目支出</c:v>
                </c:pt>
              </c:strCache>
            </c:strRef>
          </c:cat>
          <c:val>
            <c:numRef>
              <c:f>Sheet1!$B$2:$B$3</c:f>
              <c:numCache>
                <c:formatCode>General</c:formatCode>
                <c:ptCount val="2"/>
                <c:pt idx="0">
                  <c:v>1090.93</c:v>
                </c:pt>
                <c:pt idx="1">
                  <c:v>280.38</c:v>
                </c:pt>
              </c:numCache>
            </c:numRef>
          </c:val>
        </c:ser>
        <c:dLbls>
          <c:showLegendKey val="0"/>
          <c:showVal val="0"/>
          <c:showCatName val="0"/>
          <c:showSerName val="0"/>
          <c:showPercent val="0"/>
          <c:showBubbleSize val="0"/>
          <c:showLeaderLines val="1"/>
        </c:dLbls>
      </c:pie3DChart>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txPr>
    <a:bodyPr/>
    <a:lstStyle/>
    <a:p>
      <a:pPr>
        <a:defRPr lang="zh-CN"/>
      </a:pPr>
      <a:endParaRPr lang="zh-CN"/>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endParaRPr lang="zh-CN"/>
        </a:p>
      </c:txPr>
    </c:title>
    <c:autoTitleDeleted val="0"/>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支出构成</c:v>
                </c:pt>
              </c:strCache>
            </c:strRef>
          </c:tx>
          <c:dPt>
            <c:idx val="0"/>
            <c:bubble3D val="0"/>
          </c:dPt>
          <c:dPt>
            <c:idx val="1"/>
            <c:bubble3D val="0"/>
          </c:dPt>
          <c:cat>
            <c:strRef>
              <c:f>Sheet1!$A$2:$A$3</c:f>
              <c:strCache>
                <c:ptCount val="2"/>
                <c:pt idx="0">
                  <c:v>基本支出</c:v>
                </c:pt>
                <c:pt idx="1">
                  <c:v>项目支出</c:v>
                </c:pt>
              </c:strCache>
            </c:strRef>
          </c:cat>
          <c:val>
            <c:numRef>
              <c:f>Sheet1!$B$2:$B$3</c:f>
              <c:numCache>
                <c:formatCode>General</c:formatCode>
                <c:ptCount val="2"/>
                <c:pt idx="0">
                  <c:v>1090.93</c:v>
                </c:pt>
                <c:pt idx="1">
                  <c:v>280.38</c:v>
                </c:pt>
              </c:numCache>
            </c:numRef>
          </c:val>
        </c:ser>
        <c:dLbls>
          <c:showLegendKey val="0"/>
          <c:showVal val="0"/>
          <c:showCatName val="0"/>
          <c:showSerName val="0"/>
          <c:showPercent val="0"/>
          <c:showBubbleSize val="0"/>
          <c:showLeaderLines val="1"/>
        </c:dLbls>
      </c:pie3DChart>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txPr>
    <a:bodyPr/>
    <a:lstStyle/>
    <a:p>
      <a:pPr>
        <a:defRPr lang="zh-CN"/>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2018</c:v>
                </c:pt>
              </c:strCache>
            </c:strRef>
          </c:tx>
          <c:invertIfNegative val="0"/>
          <c:cat>
            <c:strRef>
              <c:f>Sheet1!$A$2:$A$3</c:f>
              <c:strCache>
                <c:ptCount val="2"/>
                <c:pt idx="0">
                  <c:v>收入</c:v>
                </c:pt>
                <c:pt idx="1">
                  <c:v>支出</c:v>
                </c:pt>
              </c:strCache>
            </c:strRef>
          </c:cat>
          <c:val>
            <c:numRef>
              <c:f>Sheet1!$B$2:$B$3</c:f>
              <c:numCache>
                <c:formatCode>General</c:formatCode>
                <c:ptCount val="2"/>
                <c:pt idx="0">
                  <c:v>1383.4</c:v>
                </c:pt>
                <c:pt idx="1">
                  <c:v>1409.73</c:v>
                </c:pt>
              </c:numCache>
            </c:numRef>
          </c:val>
        </c:ser>
        <c:ser>
          <c:idx val="1"/>
          <c:order val="1"/>
          <c:tx>
            <c:strRef>
              <c:f>Sheet1!$C$1</c:f>
              <c:strCache>
                <c:ptCount val="1"/>
                <c:pt idx="0">
                  <c:v>2019</c:v>
                </c:pt>
              </c:strCache>
            </c:strRef>
          </c:tx>
          <c:invertIfNegative val="0"/>
          <c:cat>
            <c:strRef>
              <c:f>Sheet1!$A$2:$A$3</c:f>
              <c:strCache>
                <c:ptCount val="2"/>
                <c:pt idx="0">
                  <c:v>收入</c:v>
                </c:pt>
                <c:pt idx="1">
                  <c:v>支出</c:v>
                </c:pt>
              </c:strCache>
            </c:strRef>
          </c:cat>
          <c:val>
            <c:numRef>
              <c:f>Sheet1!$C$2:$C$3</c:f>
              <c:numCache>
                <c:formatCode>General</c:formatCode>
                <c:ptCount val="2"/>
                <c:pt idx="0">
                  <c:v>1374.72</c:v>
                </c:pt>
                <c:pt idx="1">
                  <c:v>1371.32</c:v>
                </c:pt>
              </c:numCache>
            </c:numRef>
          </c:val>
        </c:ser>
        <c:dLbls>
          <c:showLegendKey val="0"/>
          <c:showVal val="0"/>
          <c:showCatName val="0"/>
          <c:showSerName val="0"/>
          <c:showPercent val="0"/>
          <c:showBubbleSize val="0"/>
        </c:dLbls>
        <c:gapWidth val="150"/>
        <c:axId val="237897216"/>
        <c:axId val="237898752"/>
      </c:barChart>
      <c:catAx>
        <c:axId val="237897216"/>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37898752"/>
        <c:crosses val="autoZero"/>
        <c:auto val="1"/>
        <c:lblAlgn val="ctr"/>
        <c:lblOffset val="100"/>
        <c:noMultiLvlLbl val="0"/>
      </c:catAx>
      <c:valAx>
        <c:axId val="23789875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37897216"/>
        <c:crosses val="autoZero"/>
        <c:crossBetween val="between"/>
      </c:valAx>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txPr>
    <a:bodyPr/>
    <a:lstStyle/>
    <a:p>
      <a:pPr>
        <a:defRPr lang="zh-CN"/>
      </a:pPr>
      <a:endParaRPr lang="zh-CN"/>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2018</c:v>
                </c:pt>
              </c:strCache>
            </c:strRef>
          </c:tx>
          <c:invertIfNegative val="0"/>
          <c:cat>
            <c:strRef>
              <c:f>Sheet1!$A$2:$A$3</c:f>
              <c:strCache>
                <c:ptCount val="2"/>
                <c:pt idx="0">
                  <c:v>收入</c:v>
                </c:pt>
                <c:pt idx="1">
                  <c:v>支出</c:v>
                </c:pt>
              </c:strCache>
            </c:strRef>
          </c:cat>
          <c:val>
            <c:numRef>
              <c:f>Sheet1!$B$2:$B$3</c:f>
              <c:numCache>
                <c:formatCode>General</c:formatCode>
                <c:ptCount val="2"/>
                <c:pt idx="0">
                  <c:v>1383.4</c:v>
                </c:pt>
                <c:pt idx="1">
                  <c:v>1409.73</c:v>
                </c:pt>
              </c:numCache>
            </c:numRef>
          </c:val>
        </c:ser>
        <c:ser>
          <c:idx val="1"/>
          <c:order val="1"/>
          <c:tx>
            <c:strRef>
              <c:f>Sheet1!$C$1</c:f>
              <c:strCache>
                <c:ptCount val="1"/>
                <c:pt idx="0">
                  <c:v>2019</c:v>
                </c:pt>
              </c:strCache>
            </c:strRef>
          </c:tx>
          <c:invertIfNegative val="0"/>
          <c:cat>
            <c:strRef>
              <c:f>Sheet1!$A$2:$A$3</c:f>
              <c:strCache>
                <c:ptCount val="2"/>
                <c:pt idx="0">
                  <c:v>收入</c:v>
                </c:pt>
                <c:pt idx="1">
                  <c:v>支出</c:v>
                </c:pt>
              </c:strCache>
            </c:strRef>
          </c:cat>
          <c:val>
            <c:numRef>
              <c:f>Sheet1!$C$2:$C$3</c:f>
              <c:numCache>
                <c:formatCode>General</c:formatCode>
                <c:ptCount val="2"/>
                <c:pt idx="0">
                  <c:v>1374.72</c:v>
                </c:pt>
                <c:pt idx="1">
                  <c:v>1371.32</c:v>
                </c:pt>
              </c:numCache>
            </c:numRef>
          </c:val>
        </c:ser>
        <c:dLbls>
          <c:showLegendKey val="0"/>
          <c:showVal val="0"/>
          <c:showCatName val="0"/>
          <c:showSerName val="0"/>
          <c:showPercent val="0"/>
          <c:showBubbleSize val="0"/>
        </c:dLbls>
        <c:gapWidth val="150"/>
        <c:axId val="143689600"/>
        <c:axId val="143691136"/>
      </c:barChart>
      <c:catAx>
        <c:axId val="143689600"/>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43691136"/>
        <c:crosses val="autoZero"/>
        <c:auto val="1"/>
        <c:lblAlgn val="ctr"/>
        <c:lblOffset val="100"/>
        <c:noMultiLvlLbl val="0"/>
      </c:catAx>
      <c:valAx>
        <c:axId val="143691136"/>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43689600"/>
        <c:crosses val="autoZero"/>
        <c:crossBetween val="between"/>
      </c:valAx>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预算数</c:v>
                </c:pt>
              </c:strCache>
            </c:strRef>
          </c:tx>
          <c:invertIfNegative val="0"/>
          <c:cat>
            <c:strRef>
              <c:f>Sheet1!$A$2:$A$5</c:f>
              <c:strCache>
                <c:ptCount val="2"/>
                <c:pt idx="0">
                  <c:v>收入</c:v>
                </c:pt>
                <c:pt idx="1">
                  <c:v>支出</c:v>
                </c:pt>
              </c:strCache>
            </c:strRef>
          </c:cat>
          <c:val>
            <c:numRef>
              <c:f>Sheet1!$B$2:$B$5</c:f>
              <c:numCache>
                <c:formatCode>General</c:formatCode>
                <c:ptCount val="4"/>
                <c:pt idx="0">
                  <c:v>1383.4</c:v>
                </c:pt>
                <c:pt idx="1">
                  <c:v>1409.73</c:v>
                </c:pt>
              </c:numCache>
            </c:numRef>
          </c:val>
        </c:ser>
        <c:ser>
          <c:idx val="1"/>
          <c:order val="1"/>
          <c:tx>
            <c:strRef>
              <c:f>Sheet1!$C$1</c:f>
              <c:strCache>
                <c:ptCount val="1"/>
                <c:pt idx="0">
                  <c:v>决算数</c:v>
                </c:pt>
              </c:strCache>
            </c:strRef>
          </c:tx>
          <c:invertIfNegative val="0"/>
          <c:cat>
            <c:strRef>
              <c:f>Sheet1!$A$2:$A$5</c:f>
              <c:strCache>
                <c:ptCount val="2"/>
                <c:pt idx="0">
                  <c:v>收入</c:v>
                </c:pt>
                <c:pt idx="1">
                  <c:v>支出</c:v>
                </c:pt>
              </c:strCache>
            </c:strRef>
          </c:cat>
          <c:val>
            <c:numRef>
              <c:f>Sheet1!$C$2:$C$5</c:f>
              <c:numCache>
                <c:formatCode>General</c:formatCode>
                <c:ptCount val="4"/>
                <c:pt idx="0">
                  <c:v>1374.72</c:v>
                </c:pt>
                <c:pt idx="1">
                  <c:v>1371.32</c:v>
                </c:pt>
              </c:numCache>
            </c:numRef>
          </c:val>
        </c:ser>
        <c:dLbls>
          <c:showLegendKey val="0"/>
          <c:showVal val="0"/>
          <c:showCatName val="0"/>
          <c:showSerName val="0"/>
          <c:showPercent val="0"/>
          <c:showBubbleSize val="0"/>
        </c:dLbls>
        <c:gapWidth val="150"/>
        <c:axId val="435375488"/>
        <c:axId val="435377280"/>
      </c:barChart>
      <c:catAx>
        <c:axId val="435375488"/>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435377280"/>
        <c:crosses val="autoZero"/>
        <c:auto val="1"/>
        <c:lblAlgn val="ctr"/>
        <c:lblOffset val="100"/>
        <c:noMultiLvlLbl val="0"/>
      </c:catAx>
      <c:valAx>
        <c:axId val="435377280"/>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435375488"/>
        <c:crosses val="autoZero"/>
        <c:crossBetween val="between"/>
      </c:valAx>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txPr>
    <a:bodyPr/>
    <a:lstStyle/>
    <a:p>
      <a:pPr>
        <a:defRPr lang="zh-CN"/>
      </a:pPr>
      <a:endParaRPr lang="zh-CN"/>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预算数</c:v>
                </c:pt>
              </c:strCache>
            </c:strRef>
          </c:tx>
          <c:invertIfNegative val="0"/>
          <c:cat>
            <c:strRef>
              <c:f>Sheet1!$A$2:$A$5</c:f>
              <c:strCache>
                <c:ptCount val="2"/>
                <c:pt idx="0">
                  <c:v>收入</c:v>
                </c:pt>
                <c:pt idx="1">
                  <c:v>支出</c:v>
                </c:pt>
              </c:strCache>
            </c:strRef>
          </c:cat>
          <c:val>
            <c:numRef>
              <c:f>Sheet1!$B$2:$B$5</c:f>
              <c:numCache>
                <c:formatCode>General</c:formatCode>
                <c:ptCount val="4"/>
                <c:pt idx="0">
                  <c:v>1383.4</c:v>
                </c:pt>
                <c:pt idx="1">
                  <c:v>1409.73</c:v>
                </c:pt>
              </c:numCache>
            </c:numRef>
          </c:val>
        </c:ser>
        <c:ser>
          <c:idx val="1"/>
          <c:order val="1"/>
          <c:tx>
            <c:strRef>
              <c:f>Sheet1!$C$1</c:f>
              <c:strCache>
                <c:ptCount val="1"/>
                <c:pt idx="0">
                  <c:v>决算数</c:v>
                </c:pt>
              </c:strCache>
            </c:strRef>
          </c:tx>
          <c:invertIfNegative val="0"/>
          <c:cat>
            <c:strRef>
              <c:f>Sheet1!$A$2:$A$5</c:f>
              <c:strCache>
                <c:ptCount val="2"/>
                <c:pt idx="0">
                  <c:v>收入</c:v>
                </c:pt>
                <c:pt idx="1">
                  <c:v>支出</c:v>
                </c:pt>
              </c:strCache>
            </c:strRef>
          </c:cat>
          <c:val>
            <c:numRef>
              <c:f>Sheet1!$C$2:$C$5</c:f>
              <c:numCache>
                <c:formatCode>General</c:formatCode>
                <c:ptCount val="4"/>
                <c:pt idx="0">
                  <c:v>1374.72</c:v>
                </c:pt>
                <c:pt idx="1">
                  <c:v>1371.32</c:v>
                </c:pt>
              </c:numCache>
            </c:numRef>
          </c:val>
        </c:ser>
        <c:dLbls>
          <c:showLegendKey val="0"/>
          <c:showVal val="0"/>
          <c:showCatName val="0"/>
          <c:showSerName val="0"/>
          <c:showPercent val="0"/>
          <c:showBubbleSize val="0"/>
        </c:dLbls>
        <c:gapWidth val="150"/>
        <c:axId val="307879936"/>
        <c:axId val="307881472"/>
      </c:barChart>
      <c:catAx>
        <c:axId val="307879936"/>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307881472"/>
        <c:crosses val="autoZero"/>
        <c:auto val="1"/>
        <c:lblAlgn val="ctr"/>
        <c:lblOffset val="100"/>
        <c:noMultiLvlLbl val="0"/>
      </c:catAx>
      <c:valAx>
        <c:axId val="30788147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307879936"/>
        <c:crosses val="autoZero"/>
        <c:crossBetween val="between"/>
      </c:valAx>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txPr>
    <a:bodyPr/>
    <a:lstStyle/>
    <a:p>
      <a:pPr>
        <a:defRPr lang="zh-CN"/>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endParaRPr lang="zh-CN"/>
        </a:p>
      </c:txPr>
    </c:title>
    <c:autoTitleDeleted val="0"/>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支出决算结构</c:v>
                </c:pt>
              </c:strCache>
            </c:strRef>
          </c:tx>
          <c:dPt>
            <c:idx val="0"/>
            <c:bubble3D val="0"/>
          </c:dPt>
          <c:dPt>
            <c:idx val="1"/>
            <c:bubble3D val="0"/>
          </c:dPt>
          <c:cat>
            <c:strRef>
              <c:f>Sheet1!$A$2:$A$3</c:f>
              <c:strCache>
                <c:ptCount val="2"/>
                <c:pt idx="0">
                  <c:v>一般公共服务</c:v>
                </c:pt>
                <c:pt idx="1">
                  <c:v>节能环保</c:v>
                </c:pt>
              </c:strCache>
            </c:strRef>
          </c:cat>
          <c:val>
            <c:numRef>
              <c:f>Sheet1!$B$2:$B$3</c:f>
              <c:numCache>
                <c:formatCode>General</c:formatCode>
                <c:ptCount val="2"/>
                <c:pt idx="0">
                  <c:v>1286.79</c:v>
                </c:pt>
                <c:pt idx="1">
                  <c:v>84.52</c:v>
                </c:pt>
              </c:numCache>
            </c:numRef>
          </c:val>
        </c:ser>
        <c:dLbls>
          <c:showLegendKey val="0"/>
          <c:showVal val="0"/>
          <c:showCatName val="0"/>
          <c:showSerName val="0"/>
          <c:showPercent val="0"/>
          <c:showBubbleSize val="0"/>
          <c:showLeaderLines val="1"/>
        </c:dLbls>
      </c:pie3DChart>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txPr>
    <a:bodyPr/>
    <a:lstStyle/>
    <a:p>
      <a:pPr>
        <a:defRPr lang="zh-CN"/>
      </a:pPr>
      <a:endParaRPr lang="zh-CN"/>
    </a:p>
  </c:txPr>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endParaRPr lang="zh-CN"/>
        </a:p>
      </c:txPr>
    </c:title>
    <c:autoTitleDeleted val="0"/>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支出决算结构</c:v>
                </c:pt>
              </c:strCache>
            </c:strRef>
          </c:tx>
          <c:dPt>
            <c:idx val="0"/>
            <c:bubble3D val="0"/>
          </c:dPt>
          <c:dPt>
            <c:idx val="1"/>
            <c:bubble3D val="0"/>
          </c:dPt>
          <c:cat>
            <c:strRef>
              <c:f>Sheet1!$A$2:$A$3</c:f>
              <c:strCache>
                <c:ptCount val="2"/>
                <c:pt idx="0">
                  <c:v>一般公共服务</c:v>
                </c:pt>
                <c:pt idx="1">
                  <c:v>节能环保</c:v>
                </c:pt>
              </c:strCache>
            </c:strRef>
          </c:cat>
          <c:val>
            <c:numRef>
              <c:f>Sheet1!$B$2:$B$3</c:f>
              <c:numCache>
                <c:formatCode>General</c:formatCode>
                <c:ptCount val="2"/>
                <c:pt idx="0">
                  <c:v>1286.79</c:v>
                </c:pt>
                <c:pt idx="1">
                  <c:v>84.52</c:v>
                </c:pt>
              </c:numCache>
            </c:numRef>
          </c:val>
        </c:ser>
        <c:dLbls>
          <c:showLegendKey val="0"/>
          <c:showVal val="0"/>
          <c:showCatName val="0"/>
          <c:showSerName val="0"/>
          <c:showPercent val="0"/>
          <c:showBubbleSize val="0"/>
          <c:showLeaderLines val="1"/>
        </c:dLbls>
      </c:pie3DChart>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txPr>
    <a:bodyPr/>
    <a:lstStyle/>
    <a:p>
      <a:pPr>
        <a:defRPr lang="zh-CN"/>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41"/>
    <customShpInfo spid="_x0000_s1040"/>
    <customShpInfo spid="_x0000_s1039"/>
    <customShpInfo spid="_x0000_s1053"/>
    <customShpInfo spid="_x0000_s1054"/>
    <customShpInfo spid="_x0000_s1056"/>
    <customShpInfo spid="_x0000_s1059"/>
    <customShpInfo spid="_x0000_s1029"/>
    <customShpInfo spid="_x0000_s102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C67FB9D-68D8-4956-B1CC-B4383F202A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333</TotalTime>
  <Pages>33</Pages>
  <Words>1926</Words>
  <Characters>10984</Characters>
  <Application>Microsoft Office Word</Application>
  <DocSecurity>0</DocSecurity>
  <Lines>91</Lines>
  <Paragraphs>25</Paragraphs>
  <ScaleCrop>false</ScaleCrop>
  <Company>Microsoft</Company>
  <LinksUpToDate>false</LinksUpToDate>
  <CharactersWithSpaces>12885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29</cp:revision>
  <cp:lastPrinted>2020-07-30T02:37:00Z</cp:lastPrinted>
  <dcterms:created xsi:type="dcterms:W3CDTF">2021-05-19T03:44:00Z</dcterms:created>
  <dcterms:modified xsi:type="dcterms:W3CDTF">2021-07-05T10:11:00Z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