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梅花镇人民政府</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按照《</w:t>
      </w:r>
      <w:r>
        <w:rPr>
          <w:rFonts w:hint="eastAsia" w:ascii="仿宋_GB2312" w:hAnsi="Times New Roman" w:eastAsia="仿宋_GB2312" w:cs="Times New Roman"/>
          <w:sz w:val="32"/>
          <w:szCs w:val="32"/>
          <w:lang w:eastAsia="zh-CN"/>
        </w:rPr>
        <w:t>中华人民共和国</w:t>
      </w:r>
      <w:r>
        <w:rPr>
          <w:rFonts w:hint="eastAsia" w:ascii="仿宋_GB2312" w:hAnsi="Times New Roman" w:eastAsia="仿宋_GB2312" w:cs="Times New Roman"/>
          <w:sz w:val="32"/>
          <w:szCs w:val="32"/>
        </w:rPr>
        <w:t>预算法》、《地方预决算公开操作规程》和《河北省省级预算公开办法》规定，现将梅花镇人民政府2020年部门预算公开如下：</w:t>
      </w:r>
    </w:p>
    <w:p>
      <w:pPr>
        <w:pStyle w:val="14"/>
        <w:numPr>
          <w:ilvl w:val="0"/>
          <w:numId w:val="1"/>
        </w:numPr>
        <w:ind w:firstLineChars="0"/>
        <w:jc w:val="left"/>
        <w:rPr>
          <w:rFonts w:hint="eastAsia" w:ascii="仿宋_GB2312" w:hAnsi="黑体" w:eastAsia="仿宋_GB2312" w:cs="Times New Roman"/>
          <w:color w:val="FF0000"/>
          <w:sz w:val="32"/>
          <w:szCs w:val="32"/>
        </w:rPr>
      </w:pPr>
      <w:r>
        <w:rPr>
          <w:rFonts w:hint="eastAsia" w:ascii="仿宋_GB2312" w:hAnsi="黑体" w:eastAsia="仿宋_GB2312" w:cs="Times New Roman"/>
          <w:sz w:val="32"/>
          <w:szCs w:val="32"/>
        </w:rPr>
        <w:t>部门职责及机构设置情况</w:t>
      </w:r>
    </w:p>
    <w:p>
      <w:pPr>
        <w:pStyle w:val="14"/>
        <w:ind w:left="720" w:firstLine="0" w:firstLineChars="0"/>
        <w:jc w:val="left"/>
        <w:rPr>
          <w:rFonts w:hint="eastAsia" w:ascii="仿宋_GB2312" w:eastAsia="仿宋_GB2312"/>
          <w:sz w:val="32"/>
          <w:szCs w:val="32"/>
        </w:rPr>
      </w:pPr>
      <w:r>
        <w:rPr>
          <w:rFonts w:hint="eastAsia" w:ascii="仿宋_GB2312" w:eastAsia="仿宋_GB2312"/>
          <w:sz w:val="32"/>
          <w:szCs w:val="32"/>
        </w:rPr>
        <w:t>部门职责</w:t>
      </w:r>
    </w:p>
    <w:p>
      <w:pPr>
        <w:spacing w:line="500" w:lineRule="exact"/>
        <w:ind w:firstLine="640" w:firstLineChars="200"/>
        <w:rPr>
          <w:rFonts w:hint="eastAsia" w:ascii="仿宋_GB2312" w:eastAsia="仿宋_GB2312"/>
          <w:sz w:val="32"/>
        </w:rPr>
      </w:pPr>
      <w:r>
        <w:rPr>
          <w:rFonts w:hint="eastAsia" w:ascii="仿宋_GB2312" w:eastAsia="仿宋_GB2312"/>
          <w:sz w:val="32"/>
        </w:rPr>
        <w:t>一、政务管理：依法依</w:t>
      </w:r>
      <w:r>
        <w:rPr>
          <w:rFonts w:hint="eastAsia" w:ascii="仿宋_GB2312" w:eastAsia="仿宋_GB2312"/>
          <w:sz w:val="32"/>
          <w:lang w:eastAsia="zh-CN"/>
        </w:rPr>
        <w:t>规</w:t>
      </w:r>
      <w:r>
        <w:rPr>
          <w:rFonts w:hint="eastAsia" w:ascii="仿宋_GB2312" w:eastAsia="仿宋_GB2312"/>
          <w:sz w:val="32"/>
        </w:rPr>
        <w:t>完成工作任务，推进科学决策。做好各类突发事件得到及时处理，确保机关工作正常运行。</w:t>
      </w:r>
    </w:p>
    <w:p>
      <w:pPr>
        <w:spacing w:line="500" w:lineRule="exact"/>
        <w:ind w:firstLine="560"/>
        <w:rPr>
          <w:rFonts w:hint="eastAsia" w:ascii="仿宋_GB2312" w:eastAsia="仿宋_GB2312"/>
          <w:sz w:val="32"/>
        </w:rPr>
      </w:pPr>
      <w:r>
        <w:rPr>
          <w:rFonts w:hint="eastAsia" w:ascii="仿宋_GB2312" w:eastAsia="仿宋_GB2312"/>
          <w:sz w:val="32"/>
        </w:rPr>
        <w:t>二、经济发展：制定经济发展规划，促进民营企业发展，招商引资发展支柱产业。</w:t>
      </w:r>
      <w:bookmarkStart w:id="3" w:name="_GoBack"/>
      <w:bookmarkEnd w:id="3"/>
    </w:p>
    <w:p>
      <w:pPr>
        <w:spacing w:line="500" w:lineRule="exact"/>
        <w:ind w:firstLine="560"/>
        <w:rPr>
          <w:rFonts w:hint="eastAsia" w:ascii="仿宋_GB2312" w:eastAsia="仿宋_GB2312"/>
          <w:sz w:val="32"/>
        </w:rPr>
      </w:pPr>
      <w:r>
        <w:rPr>
          <w:rFonts w:hint="eastAsia" w:ascii="仿宋_GB2312" w:eastAsia="仿宋_GB2312"/>
          <w:sz w:val="32"/>
        </w:rPr>
        <w:t>三、社会救助政策及管理：保证农民生活最低保障，缓解困难家庭的生活困难。</w:t>
      </w:r>
    </w:p>
    <w:p>
      <w:pPr>
        <w:spacing w:line="500" w:lineRule="exact"/>
        <w:ind w:firstLine="560"/>
        <w:rPr>
          <w:rFonts w:hint="eastAsia" w:ascii="仿宋_GB2312" w:eastAsia="仿宋_GB2312"/>
          <w:sz w:val="32"/>
        </w:rPr>
      </w:pPr>
      <w:r>
        <w:rPr>
          <w:rFonts w:hint="eastAsia" w:ascii="仿宋_GB2312" w:eastAsia="仿宋_GB2312"/>
          <w:sz w:val="32"/>
        </w:rPr>
        <w:t>四、计划生育：增强群众自觉实行计划生育，稳定生育水平，计生户家庭得到奖励扶助，保障计划生育法的落实。</w:t>
      </w:r>
    </w:p>
    <w:p>
      <w:pPr>
        <w:spacing w:line="500" w:lineRule="exact"/>
        <w:ind w:firstLine="560"/>
        <w:rPr>
          <w:rFonts w:hint="eastAsia" w:ascii="仿宋_GB2312" w:eastAsia="仿宋_GB2312"/>
          <w:sz w:val="32"/>
        </w:rPr>
      </w:pPr>
      <w:r>
        <w:rPr>
          <w:rFonts w:hint="eastAsia" w:ascii="仿宋_GB2312" w:eastAsia="仿宋_GB2312"/>
          <w:sz w:val="32"/>
        </w:rPr>
        <w:t>五、农业生产：发挥农业科技支撑作用，通过新技术成果的展示，辐射带动全镇适宜区域的农业行业技术推广应用。</w:t>
      </w:r>
    </w:p>
    <w:p>
      <w:pPr>
        <w:spacing w:line="500" w:lineRule="exact"/>
        <w:ind w:firstLine="560"/>
        <w:rPr>
          <w:rFonts w:hint="eastAsia" w:ascii="仿宋_GB2312" w:eastAsia="仿宋_GB2312"/>
          <w:sz w:val="32"/>
        </w:rPr>
      </w:pPr>
      <w:r>
        <w:rPr>
          <w:rFonts w:hint="eastAsia" w:ascii="仿宋_GB2312" w:eastAsia="仿宋_GB2312"/>
          <w:sz w:val="32"/>
        </w:rPr>
        <w:t>六、城镇建设：对镇村道路进行建设，达到全覆盖。完成农村面貌改造提升的全面提升。</w:t>
      </w:r>
    </w:p>
    <w:p>
      <w:pPr>
        <w:spacing w:line="500" w:lineRule="exact"/>
        <w:ind w:firstLine="560"/>
        <w:rPr>
          <w:rFonts w:hint="eastAsia" w:ascii="仿宋_GB2312" w:eastAsia="仿宋_GB2312"/>
          <w:sz w:val="32"/>
        </w:rPr>
      </w:pPr>
      <w:r>
        <w:rPr>
          <w:rFonts w:hint="eastAsia" w:ascii="仿宋_GB2312" w:eastAsia="仿宋_GB2312"/>
          <w:sz w:val="32"/>
        </w:rPr>
        <w:t>七、文教卫生：配合教育、科技、文体、卫生等部门搞好义务教育，保障中小学正常运转，普及推广科学技术，丰富农村文化生活，推行合作医疗。</w:t>
      </w:r>
    </w:p>
    <w:p>
      <w:pPr>
        <w:spacing w:line="500" w:lineRule="exact"/>
        <w:ind w:firstLine="560"/>
        <w:rPr>
          <w:rFonts w:hint="eastAsia" w:ascii="仿宋_GB2312" w:eastAsia="仿宋_GB2312"/>
          <w:sz w:val="32"/>
        </w:rPr>
      </w:pPr>
      <w:r>
        <w:rPr>
          <w:rFonts w:hint="eastAsia" w:ascii="仿宋_GB2312" w:eastAsia="仿宋_GB2312"/>
          <w:sz w:val="32"/>
        </w:rPr>
        <w:t>八、社会综合治理：预防减少不稳定因素的发生，有效缓解不稳定隐患、群体性事件和突发事件，维护国家安全工作。</w:t>
      </w:r>
    </w:p>
    <w:p>
      <w:pPr>
        <w:rPr>
          <w:rFonts w:hint="eastAsia" w:ascii="仿宋_GB2312" w:hAnsi="仿宋" w:eastAsia="仿宋_GB2312" w:cs="Times New Roman"/>
          <w:sz w:val="32"/>
          <w:szCs w:val="32"/>
        </w:rPr>
      </w:pPr>
    </w:p>
    <w:p>
      <w:pPr>
        <w:outlineLvl w:val="0"/>
        <w:rPr>
          <w:rFonts w:hint="eastAsia" w:ascii="仿宋_GB2312" w:hAnsi="仿宋" w:eastAsia="仿宋_GB2312" w:cs="Times New Roman"/>
          <w:b/>
          <w:sz w:val="32"/>
          <w:szCs w:val="32"/>
        </w:rPr>
      </w:pPr>
      <w:r>
        <w:rPr>
          <w:rFonts w:hint="eastAsia" w:ascii="仿宋_GB2312" w:hAnsi="仿宋" w:eastAsia="仿宋_GB2312" w:cs="Times New Roman"/>
          <w:b/>
          <w:sz w:val="32"/>
          <w:szCs w:val="32"/>
        </w:rPr>
        <w:t>机构设置：</w:t>
      </w:r>
    </w:p>
    <w:p>
      <w:pPr>
        <w:outlineLvl w:val="0"/>
        <w:rPr>
          <w:rFonts w:hint="eastAsia" w:ascii="仿宋_GB2312" w:hAnsi="Times New Roman" w:eastAsia="仿宋_GB2312" w:cs="Times New Roman"/>
          <w:sz w:val="32"/>
          <w:szCs w:val="24"/>
        </w:rPr>
      </w:pPr>
      <w:r>
        <w:rPr>
          <w:rFonts w:hint="eastAsia" w:ascii="仿宋_GB2312" w:hAnsi="Times New Roman" w:eastAsia="仿宋_GB2312" w:cs="Times New Roman"/>
          <w:sz w:val="32"/>
          <w:szCs w:val="24"/>
        </w:rPr>
        <w:t>部门机构设置情况</w:t>
      </w:r>
    </w:p>
    <w:tbl>
      <w:tblPr>
        <w:tblStyle w:val="7"/>
        <w:tblW w:w="96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24"/>
        <w:gridCol w:w="1303"/>
        <w:gridCol w:w="1248"/>
        <w:gridCol w:w="2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blHeader/>
          <w:jc w:val="center"/>
        </w:trPr>
        <w:tc>
          <w:tcPr>
            <w:tcW w:w="4424" w:type="dxa"/>
            <w:vAlign w:val="center"/>
          </w:tcPr>
          <w:p>
            <w:pPr>
              <w:jc w:val="center"/>
              <w:rPr>
                <w:rFonts w:hint="eastAsia" w:ascii="仿宋_GB2312" w:hAnsi="黑体" w:eastAsia="仿宋_GB2312"/>
                <w:b/>
                <w:sz w:val="24"/>
              </w:rPr>
            </w:pPr>
            <w:r>
              <w:rPr>
                <w:rFonts w:hint="eastAsia" w:ascii="仿宋_GB2312" w:hAnsi="黑体" w:eastAsia="仿宋_GB2312"/>
                <w:b/>
                <w:sz w:val="24"/>
              </w:rPr>
              <w:t>单位名称</w:t>
            </w:r>
          </w:p>
        </w:tc>
        <w:tc>
          <w:tcPr>
            <w:tcW w:w="1303" w:type="dxa"/>
            <w:vAlign w:val="center"/>
          </w:tcPr>
          <w:p>
            <w:pPr>
              <w:jc w:val="center"/>
              <w:rPr>
                <w:rFonts w:hint="eastAsia" w:ascii="仿宋_GB2312" w:hAnsi="黑体" w:eastAsia="仿宋_GB2312"/>
                <w:b/>
                <w:sz w:val="24"/>
              </w:rPr>
            </w:pPr>
            <w:r>
              <w:rPr>
                <w:rFonts w:hint="eastAsia" w:ascii="仿宋_GB2312" w:hAnsi="黑体" w:eastAsia="仿宋_GB2312"/>
                <w:b/>
                <w:sz w:val="24"/>
              </w:rPr>
              <w:t>单位性质</w:t>
            </w:r>
          </w:p>
        </w:tc>
        <w:tc>
          <w:tcPr>
            <w:tcW w:w="1248" w:type="dxa"/>
            <w:vAlign w:val="center"/>
          </w:tcPr>
          <w:p>
            <w:pPr>
              <w:jc w:val="center"/>
              <w:rPr>
                <w:rFonts w:hint="eastAsia" w:ascii="仿宋_GB2312" w:hAnsi="黑体" w:eastAsia="仿宋_GB2312"/>
                <w:b/>
                <w:sz w:val="24"/>
              </w:rPr>
            </w:pPr>
            <w:r>
              <w:rPr>
                <w:rFonts w:hint="eastAsia" w:ascii="仿宋_GB2312" w:hAnsi="黑体" w:eastAsia="仿宋_GB2312"/>
                <w:b/>
                <w:sz w:val="24"/>
              </w:rPr>
              <w:t>单位规格</w:t>
            </w:r>
          </w:p>
        </w:tc>
        <w:tc>
          <w:tcPr>
            <w:tcW w:w="2721" w:type="dxa"/>
            <w:vAlign w:val="center"/>
          </w:tcPr>
          <w:p>
            <w:pPr>
              <w:jc w:val="center"/>
              <w:rPr>
                <w:rFonts w:hint="eastAsia" w:ascii="仿宋_GB2312" w:hAnsi="黑体" w:eastAsia="仿宋_GB2312"/>
                <w:b/>
                <w:sz w:val="24"/>
              </w:rPr>
            </w:pPr>
            <w:r>
              <w:rPr>
                <w:rFonts w:hint="eastAsia" w:ascii="仿宋_GB2312" w:hAnsi="黑体" w:eastAsia="仿宋_GB2312"/>
                <w:b/>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4424" w:type="dxa"/>
          </w:tcPr>
          <w:p>
            <w:pPr>
              <w:jc w:val="left"/>
              <w:rPr>
                <w:rFonts w:hint="eastAsia" w:ascii="仿宋_GB2312" w:hAnsi="宋体" w:eastAsia="仿宋_GB2312"/>
                <w:sz w:val="24"/>
              </w:rPr>
            </w:pPr>
            <w:r>
              <w:rPr>
                <w:rFonts w:hint="eastAsia" w:ascii="仿宋_GB2312" w:hAnsi="宋体" w:eastAsia="仿宋_GB2312"/>
                <w:sz w:val="24"/>
              </w:rPr>
              <w:t>石家庄市藁城区梅花镇人民政府</w:t>
            </w:r>
          </w:p>
        </w:tc>
        <w:tc>
          <w:tcPr>
            <w:tcW w:w="1303" w:type="dxa"/>
          </w:tcPr>
          <w:p>
            <w:pPr>
              <w:jc w:val="left"/>
              <w:rPr>
                <w:rFonts w:hint="eastAsia" w:ascii="仿宋_GB2312" w:hAnsi="宋体" w:eastAsia="仿宋_GB2312"/>
                <w:sz w:val="24"/>
              </w:rPr>
            </w:pPr>
            <w:r>
              <w:rPr>
                <w:rFonts w:hint="eastAsia" w:ascii="仿宋_GB2312" w:hAnsi="宋体" w:eastAsia="仿宋_GB2312"/>
                <w:sz w:val="24"/>
              </w:rPr>
              <w:t>行政</w:t>
            </w:r>
          </w:p>
        </w:tc>
        <w:tc>
          <w:tcPr>
            <w:tcW w:w="1248" w:type="dxa"/>
          </w:tcPr>
          <w:p>
            <w:pPr>
              <w:jc w:val="center"/>
              <w:rPr>
                <w:rFonts w:hint="eastAsia" w:ascii="仿宋_GB2312" w:hAnsi="宋体" w:eastAsia="仿宋_GB2312"/>
                <w:sz w:val="24"/>
              </w:rPr>
            </w:pPr>
            <w:r>
              <w:rPr>
                <w:rFonts w:hint="eastAsia" w:ascii="仿宋_GB2312" w:hAnsi="宋体" w:eastAsia="仿宋_GB2312"/>
                <w:sz w:val="24"/>
              </w:rPr>
              <w:t>正科级</w:t>
            </w:r>
          </w:p>
        </w:tc>
        <w:tc>
          <w:tcPr>
            <w:tcW w:w="2721" w:type="dxa"/>
          </w:tcPr>
          <w:p>
            <w:pPr>
              <w:jc w:val="left"/>
              <w:rPr>
                <w:rFonts w:hint="eastAsia" w:ascii="仿宋_GB2312" w:hAnsi="宋体" w:eastAsia="仿宋_GB2312"/>
                <w:sz w:val="24"/>
              </w:rPr>
            </w:pPr>
            <w:r>
              <w:rPr>
                <w:rFonts w:hint="eastAsia" w:ascii="仿宋_GB2312" w:hAnsi="宋体" w:eastAsia="仿宋_GB2312"/>
                <w:sz w:val="24"/>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4424" w:type="dxa"/>
          </w:tcPr>
          <w:p>
            <w:pPr>
              <w:jc w:val="left"/>
              <w:rPr>
                <w:rFonts w:hint="eastAsia" w:ascii="仿宋_GB2312" w:hAnsi="宋体" w:eastAsia="仿宋_GB2312"/>
                <w:sz w:val="18"/>
              </w:rPr>
            </w:pPr>
            <w:r>
              <w:rPr>
                <w:rFonts w:hint="eastAsia" w:ascii="仿宋_GB2312" w:eastAsia="仿宋_GB2312"/>
              </w:rPr>
              <w:t>石家庄市藁城区梅花镇中心校(小学)</w:t>
            </w:r>
          </w:p>
        </w:tc>
        <w:tc>
          <w:tcPr>
            <w:tcW w:w="1303" w:type="dxa"/>
          </w:tcPr>
          <w:p>
            <w:pPr>
              <w:jc w:val="left"/>
              <w:rPr>
                <w:rFonts w:hint="eastAsia" w:ascii="仿宋_GB2312" w:hAnsi="宋体" w:eastAsia="仿宋_GB2312"/>
                <w:sz w:val="18"/>
              </w:rPr>
            </w:pPr>
            <w:r>
              <w:rPr>
                <w:rFonts w:hint="eastAsia" w:ascii="仿宋_GB2312" w:hAnsi="宋体" w:eastAsia="仿宋_GB2312"/>
                <w:sz w:val="18"/>
              </w:rPr>
              <w:t>事业</w:t>
            </w:r>
          </w:p>
        </w:tc>
        <w:tc>
          <w:tcPr>
            <w:tcW w:w="1248" w:type="dxa"/>
          </w:tcPr>
          <w:p>
            <w:pPr>
              <w:jc w:val="center"/>
              <w:rPr>
                <w:rFonts w:hint="eastAsia" w:ascii="仿宋_GB2312" w:hAnsi="宋体" w:eastAsia="仿宋_GB2312"/>
                <w:sz w:val="18"/>
              </w:rPr>
            </w:pPr>
            <w:r>
              <w:rPr>
                <w:rFonts w:hint="eastAsia" w:ascii="仿宋_GB2312" w:eastAsia="仿宋_GB2312"/>
              </w:rPr>
              <w:t>副科级</w:t>
            </w:r>
          </w:p>
        </w:tc>
        <w:tc>
          <w:tcPr>
            <w:tcW w:w="2721" w:type="dxa"/>
          </w:tcPr>
          <w:p>
            <w:pPr>
              <w:jc w:val="left"/>
              <w:rPr>
                <w:rFonts w:hint="eastAsia" w:ascii="仿宋_GB2312" w:hAnsi="宋体" w:eastAsia="仿宋_GB2312"/>
                <w:sz w:val="18"/>
              </w:rPr>
            </w:pPr>
            <w:r>
              <w:rPr>
                <w:rFonts w:hint="eastAsia" w:ascii="仿宋_GB2312" w:eastAsia="仿宋_GB231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4424" w:type="dxa"/>
          </w:tcPr>
          <w:p>
            <w:pPr>
              <w:jc w:val="left"/>
              <w:rPr>
                <w:rFonts w:hint="eastAsia" w:ascii="仿宋_GB2312" w:hAnsi="宋体" w:eastAsia="仿宋_GB2312"/>
                <w:sz w:val="18"/>
              </w:rPr>
            </w:pPr>
            <w:r>
              <w:rPr>
                <w:rFonts w:hint="eastAsia" w:ascii="仿宋_GB2312" w:eastAsia="仿宋_GB2312"/>
              </w:rPr>
              <w:t>石家庄市藁城区梅花镇中心校(中学)</w:t>
            </w:r>
          </w:p>
        </w:tc>
        <w:tc>
          <w:tcPr>
            <w:tcW w:w="1303" w:type="dxa"/>
          </w:tcPr>
          <w:p>
            <w:pPr>
              <w:jc w:val="left"/>
              <w:rPr>
                <w:rFonts w:hint="eastAsia" w:ascii="仿宋_GB2312" w:hAnsi="宋体" w:eastAsia="仿宋_GB2312"/>
                <w:sz w:val="18"/>
              </w:rPr>
            </w:pPr>
            <w:r>
              <w:rPr>
                <w:rFonts w:hint="eastAsia" w:ascii="仿宋_GB2312" w:hAnsi="宋体" w:eastAsia="仿宋_GB2312"/>
                <w:sz w:val="18"/>
              </w:rPr>
              <w:t>事业</w:t>
            </w:r>
          </w:p>
        </w:tc>
        <w:tc>
          <w:tcPr>
            <w:tcW w:w="1248" w:type="dxa"/>
          </w:tcPr>
          <w:p>
            <w:pPr>
              <w:jc w:val="center"/>
              <w:rPr>
                <w:rFonts w:hint="eastAsia" w:ascii="仿宋_GB2312" w:eastAsia="仿宋_GB2312"/>
              </w:rPr>
            </w:pPr>
            <w:r>
              <w:rPr>
                <w:rFonts w:hint="eastAsia" w:ascii="仿宋_GB2312" w:eastAsia="仿宋_GB2312"/>
              </w:rPr>
              <w:t>副科级</w:t>
            </w:r>
          </w:p>
        </w:tc>
        <w:tc>
          <w:tcPr>
            <w:tcW w:w="2721" w:type="dxa"/>
          </w:tcPr>
          <w:p>
            <w:pPr>
              <w:jc w:val="left"/>
              <w:rPr>
                <w:rFonts w:hint="eastAsia" w:ascii="仿宋_GB2312" w:eastAsia="仿宋_GB2312"/>
              </w:rPr>
            </w:pPr>
            <w:r>
              <w:rPr>
                <w:rFonts w:hint="eastAsia" w:ascii="仿宋_GB2312" w:eastAsia="仿宋_GB2312"/>
              </w:rPr>
              <w:t>财政性资金基本保证</w:t>
            </w:r>
          </w:p>
        </w:tc>
      </w:tr>
    </w:tbl>
    <w:p>
      <w:pPr>
        <w:rPr>
          <w:rFonts w:hint="eastAsia" w:ascii="仿宋_GB2312" w:eastAsia="仿宋_GB2312"/>
        </w:rPr>
      </w:pPr>
    </w:p>
    <w:p>
      <w:pPr>
        <w:ind w:firstLine="640"/>
        <w:rPr>
          <w:rFonts w:hint="eastAsia" w:ascii="仿宋_GB2312" w:hAnsi="黑体" w:eastAsia="仿宋_GB2312" w:cs="Times New Roman"/>
          <w:sz w:val="32"/>
          <w:szCs w:val="32"/>
        </w:rPr>
      </w:pPr>
      <w:r>
        <w:rPr>
          <w:rFonts w:hint="eastAsia" w:ascii="仿宋_GB2312" w:hAnsi="黑体" w:eastAsia="仿宋_GB2312" w:cs="Times New Roman"/>
          <w:sz w:val="32"/>
          <w:szCs w:val="32"/>
        </w:rPr>
        <w:t>二、部门预算安排的总体情况</w:t>
      </w:r>
    </w:p>
    <w:p>
      <w:pPr>
        <w:ind w:firstLine="640"/>
        <w:rPr>
          <w:rFonts w:hint="eastAsia" w:ascii="仿宋_GB2312" w:hAnsi="Times New Roman" w:eastAsia="仿宋_GB2312" w:cs="Times New Roman"/>
          <w:color w:val="FF0000"/>
          <w:sz w:val="32"/>
          <w:szCs w:val="32"/>
        </w:rPr>
      </w:pPr>
      <w:r>
        <w:rPr>
          <w:rFonts w:hint="eastAsia" w:ascii="仿宋_GB2312" w:hAnsi="Times New Roman" w:eastAsia="仿宋_GB2312" w:cs="Times New Roman"/>
          <w:sz w:val="32"/>
          <w:szCs w:val="32"/>
        </w:rPr>
        <w:t>按照预算管理有关规定，目前我部门预算的编制实行综合预算管理，即全部收入和支出都反映的预算中。</w:t>
      </w:r>
    </w:p>
    <w:p>
      <w:pPr>
        <w:ind w:firstLine="64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1、收入说明</w:t>
      </w:r>
    </w:p>
    <w:p>
      <w:pPr>
        <w:ind w:firstLine="64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反映本部门当年全部收入。2020年预算收入8164.23万元，其中：一般公共预算收入8164.23万元，基金预算收入0万元，财政专户核拨收入0万元，其他来源收入0万元。</w:t>
      </w:r>
    </w:p>
    <w:p>
      <w:pPr>
        <w:ind w:firstLine="64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2、支出说明</w:t>
      </w:r>
    </w:p>
    <w:p>
      <w:pPr>
        <w:ind w:firstLine="64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收支预算总表支出栏、基本支出表、项目支出表按经济分类和支出功能分类科目编制，反映梅花镇人民政府预算中支出预算的总体情况。2020年部门支出预算为8164.23万元，其中基本支出7529.64万元，包括人员经费7369.24万元和日常公用经费160.4万元；项目支出634.59万元，</w:t>
      </w:r>
    </w:p>
    <w:p>
      <w:pPr>
        <w:ind w:firstLine="64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 3、比上年增减情况</w:t>
      </w:r>
    </w:p>
    <w:p>
      <w:pPr>
        <w:ind w:firstLine="640"/>
        <w:rPr>
          <w:rFonts w:hint="eastAsia" w:ascii="仿宋_GB2312" w:hAnsi="Times New Roman" w:eastAsia="仿宋_GB2312" w:cs="Times New Roman"/>
          <w:sz w:val="32"/>
          <w:szCs w:val="32"/>
        </w:rPr>
      </w:pPr>
      <w:r>
        <w:rPr>
          <w:rFonts w:hint="eastAsia" w:ascii="仿宋_GB2312" w:hAnsi="Times New Roman" w:eastAsia="仿宋_GB2312" w:cs="Times New Roman"/>
          <w:color w:val="000000"/>
          <w:sz w:val="32"/>
          <w:szCs w:val="32"/>
        </w:rPr>
        <w:t>2020年部门预算收支安排</w:t>
      </w:r>
      <w:r>
        <w:rPr>
          <w:rFonts w:hint="eastAsia" w:ascii="仿宋_GB2312" w:hAnsi="Times New Roman" w:eastAsia="仿宋_GB2312" w:cs="Times New Roman"/>
          <w:sz w:val="32"/>
          <w:szCs w:val="32"/>
        </w:rPr>
        <w:t>8164.23</w:t>
      </w:r>
      <w:r>
        <w:rPr>
          <w:rFonts w:hint="eastAsia" w:ascii="仿宋_GB2312" w:hAnsi="Times New Roman" w:eastAsia="仿宋_GB2312" w:cs="Times New Roman"/>
          <w:color w:val="000000"/>
          <w:sz w:val="32"/>
          <w:szCs w:val="32"/>
        </w:rPr>
        <w:t>万元，</w:t>
      </w:r>
      <w:r>
        <w:rPr>
          <w:rFonts w:hint="eastAsia" w:ascii="仿宋_GB2312" w:hAnsi="Times New Roman" w:eastAsia="仿宋_GB2312" w:cs="Times New Roman"/>
          <w:sz w:val="32"/>
          <w:szCs w:val="32"/>
        </w:rPr>
        <w:t>较2019年增加2904.39万元，其中：基本支出增加2406.15万元，主要是人员数量增加，工资上调；项目支出增加498.24万元，主要是增加村级服务群众专项经费及补发2019年社保费绩效工资、综合工作项目经费。</w:t>
      </w:r>
    </w:p>
    <w:p>
      <w:pPr>
        <w:autoSpaceDE w:val="0"/>
        <w:autoSpaceDN w:val="0"/>
        <w:adjustRightInd w:val="0"/>
        <w:ind w:firstLine="960" w:firstLineChars="300"/>
        <w:jc w:val="left"/>
        <w:rPr>
          <w:rFonts w:hint="eastAsia" w:ascii="仿宋_GB2312" w:hAnsi="黑体" w:eastAsia="仿宋_GB2312" w:cs="Times New Roman"/>
          <w:sz w:val="32"/>
          <w:szCs w:val="32"/>
        </w:rPr>
      </w:pPr>
      <w:r>
        <w:rPr>
          <w:rFonts w:hint="eastAsia" w:ascii="仿宋_GB2312" w:hAnsi="黑体" w:eastAsia="仿宋_GB2312" w:cs="Times New Roman"/>
          <w:sz w:val="32"/>
          <w:szCs w:val="32"/>
        </w:rPr>
        <w:t>三、机关运行经费安排情况</w:t>
      </w:r>
    </w:p>
    <w:p>
      <w:pPr>
        <w:autoSpaceDE w:val="0"/>
        <w:autoSpaceDN w:val="0"/>
        <w:adjustRightInd w:val="0"/>
        <w:ind w:left="198" w:firstLine="640" w:firstLineChars="200"/>
        <w:jc w:val="left"/>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2020年，我部门机关运行经费共计安排160.4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hint="eastAsia" w:ascii="仿宋_GB2312" w:hAnsi="黑体" w:eastAsia="仿宋_GB2312" w:cs="Times New Roman"/>
          <w:sz w:val="32"/>
          <w:szCs w:val="32"/>
        </w:rPr>
      </w:pPr>
      <w:r>
        <w:rPr>
          <w:rFonts w:hint="eastAsia" w:ascii="仿宋_GB2312" w:hAnsi="黑体" w:eastAsia="仿宋_GB2312" w:cs="Times New Roman"/>
          <w:sz w:val="32"/>
          <w:szCs w:val="32"/>
        </w:rPr>
        <w:t>四、财政拨款“三公”经费预算情况及增减变化原因</w:t>
      </w:r>
    </w:p>
    <w:p>
      <w:pPr>
        <w:numPr>
          <w:ilvl w:val="0"/>
          <w:numId w:val="0"/>
        </w:numPr>
        <w:ind w:firstLine="640" w:firstLineChars="200"/>
        <w:outlineLvl w:val="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2020年，我部门财政拨款“三公”经费预算安排5.2万元，其中：</w:t>
      </w:r>
    </w:p>
    <w:p>
      <w:pPr>
        <w:numPr>
          <w:ilvl w:val="0"/>
          <w:numId w:val="0"/>
        </w:numPr>
        <w:ind w:firstLine="640" w:firstLineChars="200"/>
        <w:outlineLvl w:val="0"/>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rPr>
        <w:t>因公出国（境）费0万元；</w:t>
      </w:r>
      <w:r>
        <w:rPr>
          <w:rFonts w:hint="eastAsia" w:ascii="仿宋" w:hAnsi="仿宋" w:eastAsia="仿宋"/>
          <w:sz w:val="32"/>
          <w:szCs w:val="32"/>
        </w:rPr>
        <w:t>与上年持平，无增减变化</w:t>
      </w:r>
      <w:r>
        <w:rPr>
          <w:rFonts w:hint="eastAsia" w:ascii="仿宋_GB2312" w:hAnsi="Times New Roman" w:eastAsia="仿宋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公务用车购置及运维费4.4万元（其中：公务用车购置费0万元，</w:t>
      </w:r>
      <w:r>
        <w:rPr>
          <w:rFonts w:hint="eastAsia" w:ascii="仿宋" w:hAnsi="仿宋" w:eastAsia="仿宋"/>
          <w:sz w:val="32"/>
          <w:szCs w:val="32"/>
        </w:rPr>
        <w:t>与上年持平，无增减变化</w:t>
      </w:r>
      <w:r>
        <w:rPr>
          <w:rFonts w:hint="eastAsia" w:ascii="仿宋" w:hAnsi="仿宋" w:eastAsia="仿宋"/>
          <w:sz w:val="32"/>
          <w:szCs w:val="32"/>
          <w:lang w:eastAsia="zh-CN"/>
        </w:rPr>
        <w:t>；</w:t>
      </w:r>
      <w:r>
        <w:rPr>
          <w:rFonts w:hint="eastAsia" w:ascii="仿宋_GB2312" w:hAnsi="Times New Roman" w:eastAsia="仿宋_GB2312" w:cs="Times New Roman"/>
          <w:sz w:val="32"/>
          <w:szCs w:val="32"/>
        </w:rPr>
        <w:t>公务用车运行维护费4.4万元</w:t>
      </w:r>
      <w:r>
        <w:rPr>
          <w:rFonts w:hint="eastAsia" w:ascii="仿宋_GB2312" w:hAnsi="Times New Roman" w:eastAsia="仿宋_GB2312" w:cs="Times New Roman"/>
          <w:sz w:val="32"/>
          <w:szCs w:val="32"/>
          <w:lang w:eastAsia="zh-CN"/>
        </w:rPr>
        <w:t>，</w:t>
      </w:r>
      <w:r>
        <w:rPr>
          <w:rFonts w:hint="eastAsia" w:ascii="仿宋" w:hAnsi="仿宋" w:eastAsia="仿宋"/>
          <w:sz w:val="32"/>
          <w:szCs w:val="32"/>
        </w:rPr>
        <w:t>与上年持平，无增减变化</w:t>
      </w:r>
      <w:r>
        <w:rPr>
          <w:rFonts w:hint="eastAsia" w:ascii="仿宋" w:hAnsi="仿宋" w:eastAsia="仿宋"/>
          <w:sz w:val="32"/>
          <w:szCs w:val="32"/>
          <w:lang w:eastAsia="zh-CN"/>
        </w:rPr>
        <w:t>）</w:t>
      </w:r>
      <w:r>
        <w:rPr>
          <w:rFonts w:hint="eastAsia" w:ascii="仿宋_GB2312" w:hAnsi="Times New Roman" w:eastAsia="仿宋_GB2312" w:cs="Times New Roman"/>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公务接待费0.8万元</w:t>
      </w:r>
      <w:r>
        <w:rPr>
          <w:rFonts w:hint="eastAsia" w:ascii="仿宋_GB2312" w:hAnsi="Times New Roman" w:eastAsia="仿宋_GB2312" w:cs="Times New Roman"/>
          <w:sz w:val="32"/>
          <w:szCs w:val="32"/>
          <w:lang w:eastAsia="zh-CN"/>
        </w:rPr>
        <w:t>，</w:t>
      </w:r>
      <w:r>
        <w:rPr>
          <w:rFonts w:hint="eastAsia" w:ascii="仿宋" w:hAnsi="仿宋" w:eastAsia="仿宋"/>
          <w:sz w:val="32"/>
          <w:szCs w:val="32"/>
        </w:rPr>
        <w:t>与上年相比减少0.</w:t>
      </w:r>
      <w:r>
        <w:rPr>
          <w:rFonts w:hint="eastAsia" w:ascii="仿宋" w:hAnsi="仿宋" w:eastAsia="仿宋"/>
          <w:sz w:val="32"/>
          <w:szCs w:val="32"/>
          <w:lang w:val="en-US" w:eastAsia="zh-CN"/>
        </w:rPr>
        <w:t>18</w:t>
      </w:r>
      <w:r>
        <w:rPr>
          <w:rFonts w:hint="eastAsia" w:ascii="仿宋" w:hAnsi="仿宋" w:eastAsia="仿宋"/>
          <w:sz w:val="32"/>
          <w:szCs w:val="32"/>
        </w:rPr>
        <w:t>万元，主要原因：严格执行公务接待相关规定，公务接待费支出减少</w:t>
      </w:r>
      <w:r>
        <w:rPr>
          <w:rFonts w:hint="eastAsia" w:ascii="仿宋_GB2312" w:hAnsi="Times New Roman" w:eastAsia="仿宋_GB2312" w:cs="Times New Roman"/>
          <w:sz w:val="32"/>
          <w:szCs w:val="32"/>
        </w:rPr>
        <w:t>。</w:t>
      </w:r>
    </w:p>
    <w:p>
      <w:pPr>
        <w:autoSpaceDE w:val="0"/>
        <w:autoSpaceDN w:val="0"/>
        <w:adjustRightInd w:val="0"/>
        <w:ind w:left="198" w:firstLine="640" w:firstLineChars="200"/>
        <w:jc w:val="left"/>
        <w:rPr>
          <w:rFonts w:hint="eastAsia" w:ascii="仿宋_GB2312" w:hAnsi="黑体" w:eastAsia="仿宋_GB2312" w:cs="Times New Roman"/>
          <w:sz w:val="32"/>
          <w:szCs w:val="32"/>
        </w:rPr>
      </w:pPr>
      <w:r>
        <w:rPr>
          <w:rFonts w:hint="eastAsia" w:ascii="仿宋_GB2312" w:hAnsi="黑体" w:eastAsia="仿宋_GB2312" w:cs="Times New Roman"/>
          <w:sz w:val="32"/>
          <w:szCs w:val="32"/>
        </w:rPr>
        <w:t>五、预算绩效信息</w:t>
      </w:r>
    </w:p>
    <w:p>
      <w:pPr>
        <w:ind w:firstLine="643" w:firstLineChars="200"/>
        <w:jc w:val="left"/>
        <w:rPr>
          <w:rFonts w:hint="eastAsia" w:ascii="仿宋_GB2312" w:hAnsi="Times New Roman" w:eastAsia="仿宋_GB2312" w:cs="Times New Roman"/>
          <w:sz w:val="32"/>
          <w:szCs w:val="32"/>
        </w:rPr>
      </w:pPr>
      <w:bookmarkStart w:id="0" w:name="_Toc471398463"/>
      <w:r>
        <w:rPr>
          <w:rFonts w:hint="eastAsia" w:ascii="仿宋_GB2312" w:hAnsi="Times New Roman" w:eastAsia="仿宋_GB2312" w:cs="Times New Roman"/>
          <w:b/>
          <w:sz w:val="32"/>
          <w:szCs w:val="32"/>
        </w:rPr>
        <w:t>第一部分  部门整体绩效目标</w:t>
      </w:r>
    </w:p>
    <w:p>
      <w:pPr>
        <w:ind w:firstLine="643" w:firstLineChars="200"/>
        <w:jc w:val="left"/>
        <w:rPr>
          <w:rFonts w:hint="eastAsia" w:ascii="仿宋_GB2312" w:hAnsi="仿宋" w:eastAsia="仿宋_GB2312"/>
          <w:b/>
          <w:bCs/>
          <w:sz w:val="32"/>
          <w:szCs w:val="32"/>
        </w:rPr>
      </w:pPr>
      <w:r>
        <w:rPr>
          <w:rFonts w:hint="eastAsia" w:ascii="仿宋_GB2312" w:hAnsi="仿宋" w:eastAsia="仿宋_GB2312"/>
          <w:b/>
          <w:bCs/>
          <w:sz w:val="32"/>
          <w:szCs w:val="32"/>
        </w:rPr>
        <w:t>一、总体绩效目标</w:t>
      </w:r>
    </w:p>
    <w:p>
      <w:pPr>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坚持以习近平新时代中国特色社会主义思想为指导，深入贯彻落实科学发展观，严格按照财务制度及相关规定合理安排使用资金，确保全镇在经济发展、环境整治、生态文明建设、社会建设、党的建设等方面取得进一步发展。</w:t>
      </w:r>
    </w:p>
    <w:p>
      <w:pPr>
        <w:ind w:firstLine="643" w:firstLineChars="200"/>
        <w:jc w:val="left"/>
        <w:rPr>
          <w:rFonts w:hint="eastAsia" w:ascii="仿宋_GB2312" w:hAnsi="仿宋" w:eastAsia="仿宋_GB2312"/>
          <w:b/>
          <w:bCs/>
          <w:sz w:val="32"/>
          <w:szCs w:val="32"/>
        </w:rPr>
      </w:pPr>
      <w:r>
        <w:rPr>
          <w:rFonts w:hint="eastAsia" w:ascii="仿宋_GB2312" w:hAnsi="仿宋" w:eastAsia="仿宋_GB2312"/>
          <w:b/>
          <w:bCs/>
          <w:sz w:val="32"/>
          <w:szCs w:val="32"/>
        </w:rPr>
        <w:t>二、分项绩效目标</w:t>
      </w:r>
    </w:p>
    <w:p>
      <w:pPr>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（一）加大项目升级力度，在经济升级上取得新突破。</w:t>
      </w:r>
    </w:p>
    <w:p>
      <w:pPr>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绩效目标：结合供给侧改革政策，对辖区内现有企业项目进行升级改造。</w:t>
      </w:r>
    </w:p>
    <w:p>
      <w:pPr>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绩效指标：年内实施5000万以上改造升级项目2个，完成上级下达的各项经济指标及财税任务达到100%。</w:t>
      </w:r>
    </w:p>
    <w:p>
      <w:pPr>
        <w:numPr>
          <w:ilvl w:val="0"/>
          <w:numId w:val="2"/>
        </w:numPr>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加强环境整治，在生态文明建设上取得新成效。</w:t>
      </w:r>
    </w:p>
    <w:p>
      <w:pPr>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绩效目标：继续巩固双代成果，持续加大环境整治力度，严防“散乱污”企业死灰复燃。同时加大散煤清理、抑制扬尘、禁烧、VOCs深度治理等工作力度。</w:t>
      </w:r>
    </w:p>
    <w:p>
      <w:pPr>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指标：现有的三个污水处理站，利用率达到100%。将涉及环保、土地、水务等各类督查案件彻底整改到位率达到95%以上，增强拆除“双违”力度，扩大植树绿化覆盖率，力争全镇生态环境大幅改善，群众满意度达到90%以上。</w:t>
      </w:r>
    </w:p>
    <w:p>
      <w:pPr>
        <w:numPr>
          <w:ilvl w:val="0"/>
          <w:numId w:val="2"/>
        </w:numPr>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强化统筹协调，在实现乡村振兴上取得新篇章。</w:t>
      </w:r>
    </w:p>
    <w:p>
      <w:pPr>
        <w:ind w:firstLine="960" w:firstLineChars="300"/>
        <w:jc w:val="left"/>
        <w:rPr>
          <w:rFonts w:hint="eastAsia" w:ascii="仿宋_GB2312" w:hAnsi="仿宋" w:eastAsia="仿宋_GB2312"/>
          <w:sz w:val="32"/>
          <w:szCs w:val="32"/>
        </w:rPr>
      </w:pPr>
      <w:r>
        <w:rPr>
          <w:rFonts w:hint="eastAsia" w:ascii="仿宋_GB2312" w:hAnsi="仿宋" w:eastAsia="仿宋_GB2312"/>
          <w:sz w:val="32"/>
          <w:szCs w:val="32"/>
        </w:rPr>
        <w:t>绩效目标：扎实做好农村人居环境整治工作，充分调动镇、村积极性，解决环境卫生责任全覆盖问题。</w:t>
      </w:r>
    </w:p>
    <w:p>
      <w:pPr>
        <w:ind w:firstLine="960" w:firstLineChars="300"/>
        <w:jc w:val="left"/>
        <w:rPr>
          <w:rFonts w:hint="eastAsia" w:ascii="仿宋_GB2312" w:hAnsi="仿宋" w:eastAsia="仿宋_GB2312"/>
          <w:sz w:val="32"/>
          <w:szCs w:val="32"/>
        </w:rPr>
      </w:pPr>
      <w:r>
        <w:rPr>
          <w:rFonts w:hint="eastAsia" w:ascii="仿宋_GB2312" w:hAnsi="仿宋" w:eastAsia="仿宋_GB2312"/>
          <w:sz w:val="32"/>
          <w:szCs w:val="32"/>
        </w:rPr>
        <w:t>绩效指标：引进“巷长制”，覆盖率达到100%，制定1个改善农村卫生管理常态化机制。加快建设屯头特色小镇项目，年内建设完成30%。</w:t>
      </w:r>
    </w:p>
    <w:p>
      <w:pPr>
        <w:numPr>
          <w:ilvl w:val="0"/>
          <w:numId w:val="2"/>
        </w:numPr>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狠抓民生改善，在社会建设上取得新进展。</w:t>
      </w:r>
    </w:p>
    <w:p>
      <w:pPr>
        <w:ind w:firstLine="960" w:firstLineChars="300"/>
        <w:jc w:val="left"/>
        <w:rPr>
          <w:rFonts w:hint="eastAsia" w:ascii="仿宋_GB2312" w:hAnsi="仿宋" w:eastAsia="仿宋_GB2312"/>
          <w:sz w:val="32"/>
          <w:szCs w:val="32"/>
        </w:rPr>
      </w:pPr>
      <w:r>
        <w:rPr>
          <w:rFonts w:hint="eastAsia" w:ascii="仿宋_GB2312" w:hAnsi="仿宋" w:eastAsia="仿宋_GB2312"/>
          <w:sz w:val="32"/>
          <w:szCs w:val="32"/>
        </w:rPr>
        <w:t>绩效目标：年内对梅花村政通路到赵金的道路进行翻修，解决道路坑洼影响村民出行问题。进一步完善“五大安全”、信访等工作机制，加强社会治安综合治理，及时解决矛盾纠纷，防治矛盾积累和上行，切实把各种不稳定因素消除在基层和萌芽状态，争创“六无”乡镇。</w:t>
      </w:r>
    </w:p>
    <w:p>
      <w:pPr>
        <w:ind w:firstLine="960" w:firstLineChars="300"/>
        <w:jc w:val="left"/>
        <w:rPr>
          <w:rFonts w:hint="eastAsia" w:ascii="仿宋_GB2312" w:hAnsi="仿宋" w:eastAsia="仿宋_GB2312"/>
          <w:sz w:val="32"/>
          <w:szCs w:val="32"/>
        </w:rPr>
      </w:pPr>
      <w:r>
        <w:rPr>
          <w:rFonts w:hint="eastAsia" w:ascii="仿宋_GB2312" w:hAnsi="仿宋" w:eastAsia="仿宋_GB2312"/>
          <w:sz w:val="32"/>
          <w:szCs w:val="32"/>
        </w:rPr>
        <w:t>绩效指标：梅花政通路至赵金段道路翻修完毕，验收合格率95%以上，群众满意度达到90%以上。信访达到零非访。</w:t>
      </w:r>
    </w:p>
    <w:p>
      <w:pPr>
        <w:numPr>
          <w:ilvl w:val="0"/>
          <w:numId w:val="2"/>
        </w:numPr>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坚持从严从实，在加强党的建设上培育新力量。</w:t>
      </w:r>
    </w:p>
    <w:p>
      <w:pPr>
        <w:ind w:firstLine="960" w:firstLineChars="300"/>
        <w:jc w:val="left"/>
        <w:rPr>
          <w:rFonts w:hint="eastAsia" w:ascii="仿宋_GB2312" w:hAnsi="仿宋" w:eastAsia="仿宋_GB2312"/>
          <w:sz w:val="32"/>
          <w:szCs w:val="32"/>
        </w:rPr>
      </w:pPr>
      <w:r>
        <w:rPr>
          <w:rFonts w:hint="eastAsia" w:ascii="仿宋_GB2312" w:hAnsi="仿宋" w:eastAsia="仿宋_GB2312"/>
          <w:sz w:val="32"/>
          <w:szCs w:val="32"/>
        </w:rPr>
        <w:t>绩效目标：严格落实中央八项规定和“一问责八清理”有关要求，加大从严治党管党力度，全面深化机关作风整顿，营造风清气正政治生态，建设廉洁高效干部队伍。</w:t>
      </w:r>
    </w:p>
    <w:p>
      <w:pPr>
        <w:ind w:firstLine="960" w:firstLineChars="300"/>
        <w:jc w:val="left"/>
        <w:rPr>
          <w:rFonts w:hint="eastAsia" w:ascii="仿宋_GB2312" w:hAnsi="仿宋" w:eastAsia="仿宋_GB2312"/>
          <w:sz w:val="32"/>
          <w:szCs w:val="32"/>
        </w:rPr>
      </w:pPr>
      <w:r>
        <w:rPr>
          <w:rFonts w:hint="eastAsia" w:ascii="仿宋_GB2312" w:hAnsi="仿宋" w:eastAsia="仿宋_GB2312"/>
          <w:sz w:val="32"/>
          <w:szCs w:val="32"/>
        </w:rPr>
        <w:t>绩效指标：进一步做好党员干部管理培训，利用多种形式，年内将所有党员干部轮训1次，群众满意率达到90%以上。</w:t>
      </w:r>
    </w:p>
    <w:p>
      <w:pPr>
        <w:ind w:firstLine="643" w:firstLineChars="200"/>
        <w:jc w:val="left"/>
        <w:rPr>
          <w:rFonts w:hint="eastAsia" w:ascii="仿宋_GB2312" w:hAnsi="仿宋" w:eastAsia="仿宋_GB2312"/>
          <w:b/>
          <w:bCs/>
          <w:sz w:val="32"/>
          <w:szCs w:val="32"/>
        </w:rPr>
      </w:pPr>
      <w:r>
        <w:rPr>
          <w:rFonts w:hint="eastAsia" w:ascii="仿宋_GB2312" w:hAnsi="仿宋" w:eastAsia="仿宋_GB2312"/>
          <w:b/>
          <w:bCs/>
          <w:sz w:val="32"/>
          <w:szCs w:val="32"/>
        </w:rPr>
        <w:t>三、工作保障措施</w:t>
      </w:r>
    </w:p>
    <w:p>
      <w:pPr>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w:t>
      </w:r>
    </w:p>
    <w:p>
      <w:pPr>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紧盯重点难点,提速工作进度。将2020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pPr>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坚持底线思维,科学防控风险。针对当前乡镇社会稳定事务、社会慰问、救助、农村及社区建设等方面存在的风险隐患,逐一研究制定行之有效的防范措施,防范化解突出问题，逐项消除风险隐患,全力维护全市民政系统安全稳定。</w:t>
      </w:r>
    </w:p>
    <w:p>
      <w:pPr>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加强市县联动.形成工作合力。加强信息沟通，充分发挥市局信息简报和市民政局门户网站的载体作用，及时宣传发布各县(市、区)工作动态、典型经验和先进事迹，增强工作互动,实现信息共享。加强协调联动，建立月报告、季调度、半年总结制度,及时掌握工作情况，交流工作经验,力争在各个方面争先进。</w:t>
      </w:r>
    </w:p>
    <w:p>
      <w:pPr>
        <w:autoSpaceDE w:val="0"/>
        <w:autoSpaceDN w:val="0"/>
        <w:adjustRightInd w:val="0"/>
        <w:ind w:left="198" w:firstLine="643" w:firstLineChars="200"/>
        <w:jc w:val="left"/>
        <w:rPr>
          <w:rFonts w:hint="eastAsia" w:ascii="仿宋_GB2312" w:hAnsi="Times New Roman" w:eastAsia="仿宋_GB2312" w:cs="Times New Roman"/>
          <w:b/>
          <w:sz w:val="32"/>
          <w:szCs w:val="32"/>
        </w:rPr>
      </w:pPr>
    </w:p>
    <w:p>
      <w:pPr>
        <w:autoSpaceDE w:val="0"/>
        <w:autoSpaceDN w:val="0"/>
        <w:adjustRightInd w:val="0"/>
        <w:ind w:left="198" w:firstLine="643" w:firstLineChars="200"/>
        <w:jc w:val="left"/>
        <w:rPr>
          <w:rFonts w:hint="eastAsia" w:ascii="仿宋_GB2312" w:hAnsi="Times New Roman" w:eastAsia="仿宋_GB2312" w:cs="Times New Roman"/>
          <w:b/>
          <w:sz w:val="32"/>
          <w:szCs w:val="32"/>
        </w:rPr>
      </w:pPr>
    </w:p>
    <w:p>
      <w:pPr>
        <w:autoSpaceDE w:val="0"/>
        <w:autoSpaceDN w:val="0"/>
        <w:adjustRightInd w:val="0"/>
        <w:ind w:left="198" w:firstLine="643" w:firstLineChars="200"/>
        <w:jc w:val="left"/>
        <w:rPr>
          <w:rFonts w:hint="eastAsia" w:ascii="仿宋_GB2312" w:hAnsi="Times New Roman" w:eastAsia="仿宋_GB2312" w:cs="Times New Roman"/>
          <w:b/>
          <w:sz w:val="32"/>
          <w:szCs w:val="32"/>
        </w:rPr>
      </w:pPr>
    </w:p>
    <w:p>
      <w:pPr>
        <w:autoSpaceDE w:val="0"/>
        <w:autoSpaceDN w:val="0"/>
        <w:adjustRightInd w:val="0"/>
        <w:ind w:left="198" w:firstLine="643" w:firstLineChars="200"/>
        <w:jc w:val="left"/>
        <w:rPr>
          <w:rFonts w:hint="eastAsia" w:ascii="仿宋_GB2312" w:hAnsi="Times New Roman" w:eastAsia="仿宋_GB2312" w:cs="Times New Roman"/>
          <w:b/>
          <w:sz w:val="32"/>
          <w:szCs w:val="32"/>
        </w:rPr>
      </w:pPr>
    </w:p>
    <w:p>
      <w:pPr>
        <w:autoSpaceDE w:val="0"/>
        <w:autoSpaceDN w:val="0"/>
        <w:adjustRightInd w:val="0"/>
        <w:ind w:left="198" w:firstLine="643" w:firstLineChars="200"/>
        <w:jc w:val="left"/>
        <w:rPr>
          <w:rFonts w:hint="eastAsia" w:ascii="仿宋_GB2312" w:hAnsi="Times New Roman" w:eastAsia="仿宋_GB2312" w:cs="Times New Roman"/>
          <w:b/>
          <w:sz w:val="32"/>
          <w:szCs w:val="32"/>
        </w:rPr>
      </w:pPr>
    </w:p>
    <w:p>
      <w:pPr>
        <w:autoSpaceDE w:val="0"/>
        <w:autoSpaceDN w:val="0"/>
        <w:adjustRightInd w:val="0"/>
        <w:ind w:left="198" w:firstLine="643" w:firstLineChars="200"/>
        <w:jc w:val="left"/>
        <w:rPr>
          <w:rFonts w:hint="eastAsia" w:ascii="仿宋_GB2312" w:hAnsi="Times New Roman" w:eastAsia="仿宋_GB2312" w:cs="Times New Roman"/>
          <w:b/>
          <w:sz w:val="32"/>
          <w:szCs w:val="32"/>
        </w:rPr>
      </w:pPr>
    </w:p>
    <w:p>
      <w:pPr>
        <w:autoSpaceDE w:val="0"/>
        <w:autoSpaceDN w:val="0"/>
        <w:adjustRightInd w:val="0"/>
        <w:ind w:left="198" w:firstLine="643" w:firstLineChars="200"/>
        <w:jc w:val="left"/>
        <w:rPr>
          <w:rFonts w:hint="eastAsia" w:ascii="仿宋_GB2312" w:hAnsi="Times New Roman" w:eastAsia="仿宋_GB2312" w:cs="Times New Roman"/>
          <w:b/>
          <w:sz w:val="32"/>
          <w:szCs w:val="32"/>
        </w:rPr>
      </w:pPr>
      <w:r>
        <w:rPr>
          <w:rFonts w:hint="eastAsia" w:ascii="仿宋_GB2312" w:hAnsi="Times New Roman" w:eastAsia="仿宋_GB2312" w:cs="Times New Roman"/>
          <w:b/>
          <w:sz w:val="32"/>
          <w:szCs w:val="32"/>
        </w:rPr>
        <w:t>第二部分  预算项目绩效目标</w:t>
      </w:r>
    </w:p>
    <w:tbl>
      <w:tblPr>
        <w:tblStyle w:val="7"/>
        <w:tblW w:w="9540" w:type="dxa"/>
        <w:tblInd w:w="93" w:type="dxa"/>
        <w:tblLayout w:type="fixed"/>
        <w:tblCellMar>
          <w:top w:w="0" w:type="dxa"/>
          <w:left w:w="108" w:type="dxa"/>
          <w:bottom w:w="0" w:type="dxa"/>
          <w:right w:w="108" w:type="dxa"/>
        </w:tblCellMar>
      </w:tblPr>
      <w:tblGrid>
        <w:gridCol w:w="743"/>
        <w:gridCol w:w="1191"/>
        <w:gridCol w:w="1158"/>
        <w:gridCol w:w="310"/>
        <w:gridCol w:w="1576"/>
        <w:gridCol w:w="1208"/>
        <w:gridCol w:w="275"/>
        <w:gridCol w:w="728"/>
        <w:gridCol w:w="1613"/>
        <w:gridCol w:w="738"/>
      </w:tblGrid>
      <w:tr>
        <w:tblPrEx>
          <w:tblCellMar>
            <w:top w:w="0" w:type="dxa"/>
            <w:left w:w="108" w:type="dxa"/>
            <w:bottom w:w="0" w:type="dxa"/>
            <w:right w:w="108" w:type="dxa"/>
          </w:tblCellMar>
        </w:tblPrEx>
        <w:trPr>
          <w:trHeight w:val="90" w:hRule="atLeast"/>
        </w:trPr>
        <w:tc>
          <w:tcPr>
            <w:tcW w:w="9540" w:type="dxa"/>
            <w:gridSpan w:val="10"/>
            <w:tcBorders>
              <w:top w:val="nil"/>
              <w:left w:val="nil"/>
              <w:bottom w:val="single" w:color="auto" w:sz="4" w:space="0"/>
              <w:right w:val="nil"/>
            </w:tcBorders>
            <w:shd w:val="clear" w:color="auto" w:fill="auto"/>
            <w:vAlign w:val="center"/>
          </w:tcPr>
          <w:p>
            <w:pPr>
              <w:pStyle w:val="14"/>
              <w:widowControl/>
              <w:numPr>
                <w:ilvl w:val="0"/>
                <w:numId w:val="3"/>
              </w:numPr>
              <w:ind w:firstLineChars="0"/>
              <w:jc w:val="center"/>
              <w:rPr>
                <w:rFonts w:ascii="黑体" w:hAnsi="宋体" w:eastAsia="黑体" w:cs="宋体"/>
                <w:kern w:val="0"/>
                <w:sz w:val="32"/>
                <w:szCs w:val="32"/>
              </w:rPr>
            </w:pPr>
            <w:r>
              <w:rPr>
                <w:rFonts w:hint="eastAsia" w:ascii="黑体" w:hAnsi="宋体" w:eastAsia="黑体" w:cs="宋体"/>
                <w:kern w:val="0"/>
                <w:sz w:val="32"/>
                <w:szCs w:val="32"/>
              </w:rPr>
              <w:t>村级办公经费预算项目绩效目标表</w:t>
            </w:r>
          </w:p>
        </w:tc>
      </w:tr>
      <w:tr>
        <w:tblPrEx>
          <w:tblCellMar>
            <w:top w:w="0" w:type="dxa"/>
            <w:left w:w="108" w:type="dxa"/>
            <w:bottom w:w="0" w:type="dxa"/>
            <w:right w:w="108" w:type="dxa"/>
          </w:tblCellMar>
        </w:tblPrEx>
        <w:trPr>
          <w:trHeight w:val="90" w:hRule="atLeast"/>
        </w:trPr>
        <w:tc>
          <w:tcPr>
            <w:tcW w:w="743"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2349"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807-0101-YQN-49AF</w:t>
            </w:r>
          </w:p>
        </w:tc>
        <w:tc>
          <w:tcPr>
            <w:tcW w:w="1886"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4562" w:type="dxa"/>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村级办公经费</w:t>
            </w:r>
          </w:p>
        </w:tc>
      </w:tr>
      <w:tr>
        <w:tblPrEx>
          <w:tblCellMar>
            <w:top w:w="0" w:type="dxa"/>
            <w:left w:w="108" w:type="dxa"/>
            <w:bottom w:w="0" w:type="dxa"/>
            <w:right w:w="108" w:type="dxa"/>
          </w:tblCellMar>
        </w:tblPrEx>
        <w:trPr>
          <w:trHeight w:val="90" w:hRule="atLeast"/>
        </w:trPr>
        <w:tc>
          <w:tcPr>
            <w:tcW w:w="743"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19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115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9.5万元</w:t>
            </w:r>
          </w:p>
        </w:tc>
        <w:tc>
          <w:tcPr>
            <w:tcW w:w="188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120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9.5万元</w:t>
            </w:r>
          </w:p>
        </w:tc>
        <w:tc>
          <w:tcPr>
            <w:tcW w:w="1003"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235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tblPrEx>
          <w:tblCellMar>
            <w:top w:w="0" w:type="dxa"/>
            <w:left w:w="108" w:type="dxa"/>
            <w:bottom w:w="0" w:type="dxa"/>
            <w:right w:w="108" w:type="dxa"/>
          </w:tblCellMar>
        </w:tblPrEx>
        <w:trPr>
          <w:trHeight w:val="90" w:hRule="atLeast"/>
        </w:trPr>
        <w:tc>
          <w:tcPr>
            <w:tcW w:w="74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8797" w:type="dxa"/>
            <w:gridSpan w:val="9"/>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对村级办公经费给予补助，保障村级工作的正常开支。</w:t>
            </w:r>
          </w:p>
        </w:tc>
      </w:tr>
      <w:tr>
        <w:tblPrEx>
          <w:tblCellMar>
            <w:top w:w="0" w:type="dxa"/>
            <w:left w:w="108" w:type="dxa"/>
            <w:bottom w:w="0" w:type="dxa"/>
            <w:right w:w="108" w:type="dxa"/>
          </w:tblCellMar>
        </w:tblPrEx>
        <w:trPr>
          <w:trHeight w:val="90" w:hRule="atLeast"/>
        </w:trPr>
        <w:tc>
          <w:tcPr>
            <w:tcW w:w="743"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2659"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15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2211"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235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tblPrEx>
          <w:tblCellMar>
            <w:top w:w="0" w:type="dxa"/>
            <w:left w:w="108" w:type="dxa"/>
            <w:bottom w:w="0" w:type="dxa"/>
            <w:right w:w="108" w:type="dxa"/>
          </w:tblCellMar>
        </w:tblPrEx>
        <w:trPr>
          <w:trHeight w:val="90" w:hRule="atLeast"/>
        </w:trPr>
        <w:tc>
          <w:tcPr>
            <w:tcW w:w="74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2659"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25%</w:t>
            </w:r>
          </w:p>
        </w:tc>
        <w:tc>
          <w:tcPr>
            <w:tcW w:w="15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50%</w:t>
            </w:r>
          </w:p>
        </w:tc>
        <w:tc>
          <w:tcPr>
            <w:tcW w:w="2211"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75%</w:t>
            </w:r>
          </w:p>
        </w:tc>
        <w:tc>
          <w:tcPr>
            <w:tcW w:w="235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r>
      <w:tr>
        <w:tblPrEx>
          <w:tblCellMar>
            <w:top w:w="0" w:type="dxa"/>
            <w:left w:w="108" w:type="dxa"/>
            <w:bottom w:w="0" w:type="dxa"/>
            <w:right w:w="108" w:type="dxa"/>
          </w:tblCellMar>
        </w:tblPrEx>
        <w:trPr>
          <w:trHeight w:val="90" w:hRule="atLeast"/>
        </w:trPr>
        <w:tc>
          <w:tcPr>
            <w:tcW w:w="743"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19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7606" w:type="dxa"/>
            <w:gridSpan w:val="8"/>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保障村级办公正常运行</w:t>
            </w:r>
          </w:p>
        </w:tc>
      </w:tr>
      <w:tr>
        <w:tblPrEx>
          <w:tblCellMar>
            <w:top w:w="0" w:type="dxa"/>
            <w:left w:w="108" w:type="dxa"/>
            <w:bottom w:w="0" w:type="dxa"/>
            <w:right w:w="108" w:type="dxa"/>
          </w:tblCellMar>
        </w:tblPrEx>
        <w:trPr>
          <w:trHeight w:val="90" w:hRule="atLeast"/>
        </w:trPr>
        <w:tc>
          <w:tcPr>
            <w:tcW w:w="74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9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目标2</w:t>
            </w:r>
          </w:p>
        </w:tc>
        <w:tc>
          <w:tcPr>
            <w:tcW w:w="7606" w:type="dxa"/>
            <w:gridSpan w:val="8"/>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4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9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目标3</w:t>
            </w:r>
          </w:p>
        </w:tc>
        <w:tc>
          <w:tcPr>
            <w:tcW w:w="7606" w:type="dxa"/>
            <w:gridSpan w:val="8"/>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4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9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w:t>
            </w:r>
          </w:p>
        </w:tc>
        <w:tc>
          <w:tcPr>
            <w:tcW w:w="7606" w:type="dxa"/>
            <w:gridSpan w:val="8"/>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312" w:hRule="atLeast"/>
        </w:trPr>
        <w:tc>
          <w:tcPr>
            <w:tcW w:w="743"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一级指标</w:t>
            </w:r>
          </w:p>
        </w:tc>
        <w:tc>
          <w:tcPr>
            <w:tcW w:w="1191"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二级指标</w:t>
            </w:r>
          </w:p>
        </w:tc>
        <w:tc>
          <w:tcPr>
            <w:tcW w:w="1468"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三级指标</w:t>
            </w:r>
          </w:p>
        </w:tc>
        <w:tc>
          <w:tcPr>
            <w:tcW w:w="3059"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绩效指标描述</w:t>
            </w:r>
          </w:p>
        </w:tc>
        <w:tc>
          <w:tcPr>
            <w:tcW w:w="2341" w:type="dxa"/>
            <w:gridSpan w:val="2"/>
            <w:vMerge w:val="restart"/>
            <w:tcBorders>
              <w:top w:val="nil"/>
              <w:left w:val="single" w:color="auto" w:sz="4" w:space="0"/>
              <w:bottom w:val="single" w:color="000000" w:sz="4" w:space="0"/>
              <w:right w:val="nil"/>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指标值</w:t>
            </w:r>
          </w:p>
        </w:tc>
        <w:tc>
          <w:tcPr>
            <w:tcW w:w="73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指标值确定依据</w:t>
            </w:r>
          </w:p>
        </w:tc>
      </w:tr>
      <w:tr>
        <w:tblPrEx>
          <w:tblCellMar>
            <w:top w:w="0" w:type="dxa"/>
            <w:left w:w="108" w:type="dxa"/>
            <w:bottom w:w="0" w:type="dxa"/>
            <w:right w:w="108" w:type="dxa"/>
          </w:tblCellMar>
        </w:tblPrEx>
        <w:trPr>
          <w:trHeight w:val="312" w:hRule="atLeast"/>
        </w:trPr>
        <w:tc>
          <w:tcPr>
            <w:tcW w:w="743" w:type="dxa"/>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191" w:type="dxa"/>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468"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3059"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2341" w:type="dxa"/>
            <w:gridSpan w:val="2"/>
            <w:vMerge w:val="continue"/>
            <w:tcBorders>
              <w:top w:val="nil"/>
              <w:left w:val="single" w:color="auto" w:sz="4" w:space="0"/>
              <w:bottom w:val="single" w:color="000000" w:sz="4" w:space="0"/>
              <w:right w:val="nil"/>
            </w:tcBorders>
            <w:vAlign w:val="center"/>
          </w:tcPr>
          <w:p>
            <w:pPr>
              <w:widowControl/>
              <w:jc w:val="left"/>
              <w:rPr>
                <w:rFonts w:ascii="黑体" w:hAnsi="宋体" w:eastAsia="黑体" w:cs="宋体"/>
                <w:b/>
                <w:bCs/>
                <w:color w:val="000000"/>
                <w:kern w:val="0"/>
                <w:sz w:val="20"/>
                <w:szCs w:val="20"/>
              </w:rPr>
            </w:pPr>
          </w:p>
        </w:tc>
        <w:tc>
          <w:tcPr>
            <w:tcW w:w="738" w:type="dxa"/>
            <w:vMerge w:val="continue"/>
            <w:tcBorders>
              <w:top w:val="nil"/>
              <w:left w:val="single" w:color="auto" w:sz="4" w:space="0"/>
              <w:bottom w:val="single" w:color="auto" w:sz="4" w:space="0"/>
              <w:right w:val="single" w:color="auto" w:sz="4" w:space="0"/>
            </w:tcBorders>
            <w:vAlign w:val="center"/>
          </w:tcPr>
          <w:p>
            <w:pPr>
              <w:widowControl/>
              <w:jc w:val="left"/>
              <w:rPr>
                <w:rFonts w:ascii="黑体" w:hAnsi="宋体" w:eastAsia="黑体" w:cs="宋体"/>
                <w:b/>
                <w:bCs/>
                <w:color w:val="000000"/>
                <w:kern w:val="0"/>
                <w:sz w:val="20"/>
                <w:szCs w:val="20"/>
              </w:rPr>
            </w:pPr>
          </w:p>
        </w:tc>
      </w:tr>
      <w:tr>
        <w:tblPrEx>
          <w:tblCellMar>
            <w:top w:w="0" w:type="dxa"/>
            <w:left w:w="108" w:type="dxa"/>
            <w:bottom w:w="0" w:type="dxa"/>
            <w:right w:w="108" w:type="dxa"/>
          </w:tblCellMar>
        </w:tblPrEx>
        <w:trPr>
          <w:trHeight w:val="90" w:hRule="atLeast"/>
        </w:trPr>
        <w:tc>
          <w:tcPr>
            <w:tcW w:w="743"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191" w:type="dxa"/>
            <w:vMerge w:val="restart"/>
            <w:tcBorders>
              <w:top w:val="nil"/>
              <w:left w:val="single" w:color="auto" w:sz="4" w:space="0"/>
              <w:bottom w:val="nil"/>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468"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受扶持的村集体数量</w:t>
            </w:r>
          </w:p>
        </w:tc>
        <w:tc>
          <w:tcPr>
            <w:tcW w:w="3059"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镇级财政对村集体补助的数量</w:t>
            </w:r>
          </w:p>
        </w:tc>
        <w:tc>
          <w:tcPr>
            <w:tcW w:w="2341"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≥19个</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资金拨付情况</w:t>
            </w:r>
          </w:p>
        </w:tc>
      </w:tr>
      <w:tr>
        <w:tblPrEx>
          <w:tblCellMar>
            <w:top w:w="0" w:type="dxa"/>
            <w:left w:w="108" w:type="dxa"/>
            <w:bottom w:w="0" w:type="dxa"/>
            <w:right w:w="108" w:type="dxa"/>
          </w:tblCellMar>
        </w:tblPrEx>
        <w:trPr>
          <w:trHeight w:val="90" w:hRule="atLeast"/>
        </w:trPr>
        <w:tc>
          <w:tcPr>
            <w:tcW w:w="74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91" w:type="dxa"/>
            <w:vMerge w:val="continue"/>
            <w:tcBorders>
              <w:top w:val="nil"/>
              <w:left w:val="single" w:color="auto" w:sz="4" w:space="0"/>
              <w:bottom w:val="nil"/>
              <w:right w:val="single" w:color="auto" w:sz="4" w:space="0"/>
            </w:tcBorders>
            <w:vAlign w:val="center"/>
          </w:tcPr>
          <w:p>
            <w:pPr>
              <w:widowControl/>
              <w:jc w:val="left"/>
              <w:rPr>
                <w:rFonts w:ascii="宋体" w:hAnsi="宋体" w:cs="宋体"/>
                <w:color w:val="000000"/>
                <w:kern w:val="0"/>
                <w:sz w:val="20"/>
                <w:szCs w:val="20"/>
              </w:rPr>
            </w:pPr>
          </w:p>
        </w:tc>
        <w:tc>
          <w:tcPr>
            <w:tcW w:w="1468"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3059"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2341"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4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91"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1468"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059"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341"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4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9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1468"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059"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2341"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4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91" w:type="dxa"/>
            <w:tcBorders>
              <w:top w:val="nil"/>
              <w:left w:val="nil"/>
              <w:bottom w:val="nil"/>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1468"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059"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2341"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43" w:type="dxa"/>
            <w:vMerge w:val="restart"/>
            <w:tcBorders>
              <w:top w:val="nil"/>
              <w:left w:val="single" w:color="auto" w:sz="4" w:space="0"/>
              <w:bottom w:val="nil"/>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191" w:type="dxa"/>
            <w:tcBorders>
              <w:top w:val="single" w:color="auto" w:sz="4" w:space="0"/>
              <w:left w:val="nil"/>
              <w:bottom w:val="nil"/>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1468"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059"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2341"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43"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91" w:type="dxa"/>
            <w:tcBorders>
              <w:top w:val="single" w:color="auto" w:sz="4" w:space="0"/>
              <w:left w:val="nil"/>
              <w:bottom w:val="nil"/>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1468"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补助金额发放率</w:t>
            </w:r>
          </w:p>
        </w:tc>
        <w:tc>
          <w:tcPr>
            <w:tcW w:w="3059"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对村级的补助发放完成率</w:t>
            </w:r>
          </w:p>
        </w:tc>
        <w:tc>
          <w:tcPr>
            <w:tcW w:w="2341"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≥95%</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拨付凭证</w:t>
            </w:r>
          </w:p>
        </w:tc>
      </w:tr>
      <w:tr>
        <w:tblPrEx>
          <w:tblCellMar>
            <w:top w:w="0" w:type="dxa"/>
            <w:left w:w="108" w:type="dxa"/>
            <w:bottom w:w="0" w:type="dxa"/>
            <w:right w:w="108" w:type="dxa"/>
          </w:tblCellMar>
        </w:tblPrEx>
        <w:trPr>
          <w:trHeight w:val="90" w:hRule="atLeast"/>
        </w:trPr>
        <w:tc>
          <w:tcPr>
            <w:tcW w:w="743"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91"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1468"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059"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341"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43"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9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1468"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059"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341"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4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19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1468"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服务对象满意度</w:t>
            </w:r>
          </w:p>
        </w:tc>
        <w:tc>
          <w:tcPr>
            <w:tcW w:w="3059"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村级对镇扶持工作的满意度</w:t>
            </w:r>
          </w:p>
        </w:tc>
        <w:tc>
          <w:tcPr>
            <w:tcW w:w="2341"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≥95%</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民主测评</w:t>
            </w:r>
          </w:p>
        </w:tc>
      </w:tr>
    </w:tbl>
    <w:p>
      <w:pPr>
        <w:jc w:val="left"/>
        <w:outlineLvl w:val="1"/>
        <w:rPr>
          <w:rFonts w:ascii="方正仿宋_GBK" w:eastAsia="方正仿宋_GBK"/>
          <w:b/>
          <w:sz w:val="28"/>
        </w:rPr>
      </w:pPr>
    </w:p>
    <w:tbl>
      <w:tblPr>
        <w:tblStyle w:val="7"/>
        <w:tblW w:w="9260" w:type="dxa"/>
        <w:tblInd w:w="93" w:type="dxa"/>
        <w:tblLayout w:type="fixed"/>
        <w:tblCellMar>
          <w:top w:w="0" w:type="dxa"/>
          <w:left w:w="108" w:type="dxa"/>
          <w:bottom w:w="0" w:type="dxa"/>
          <w:right w:w="108" w:type="dxa"/>
        </w:tblCellMar>
      </w:tblPr>
      <w:tblGrid>
        <w:gridCol w:w="721"/>
        <w:gridCol w:w="1154"/>
        <w:gridCol w:w="984"/>
        <w:gridCol w:w="451"/>
        <w:gridCol w:w="1522"/>
        <w:gridCol w:w="1163"/>
        <w:gridCol w:w="969"/>
        <w:gridCol w:w="1563"/>
        <w:gridCol w:w="733"/>
      </w:tblGrid>
      <w:tr>
        <w:tblPrEx>
          <w:tblCellMar>
            <w:top w:w="0" w:type="dxa"/>
            <w:left w:w="108" w:type="dxa"/>
            <w:bottom w:w="0" w:type="dxa"/>
            <w:right w:w="108" w:type="dxa"/>
          </w:tblCellMar>
        </w:tblPrEx>
        <w:trPr>
          <w:trHeight w:val="647" w:hRule="atLeast"/>
        </w:trPr>
        <w:tc>
          <w:tcPr>
            <w:tcW w:w="9260" w:type="dxa"/>
            <w:gridSpan w:val="9"/>
            <w:tcBorders>
              <w:top w:val="nil"/>
              <w:left w:val="nil"/>
              <w:bottom w:val="single" w:color="auto" w:sz="4" w:space="0"/>
              <w:right w:val="nil"/>
            </w:tcBorders>
            <w:shd w:val="clear" w:color="auto" w:fill="auto"/>
            <w:vAlign w:val="center"/>
          </w:tcPr>
          <w:p>
            <w:pPr>
              <w:widowControl/>
              <w:jc w:val="center"/>
              <w:rPr>
                <w:rFonts w:ascii="黑体" w:hAnsi="宋体" w:eastAsia="黑体" w:cs="宋体"/>
                <w:kern w:val="0"/>
                <w:sz w:val="32"/>
                <w:szCs w:val="32"/>
              </w:rPr>
            </w:pPr>
            <w:r>
              <w:rPr>
                <w:rFonts w:hint="eastAsia" w:ascii="黑体" w:hAnsi="宋体" w:eastAsia="黑体" w:cs="宋体"/>
                <w:kern w:val="0"/>
                <w:sz w:val="32"/>
                <w:szCs w:val="32"/>
              </w:rPr>
              <w:t>2.梅花镇2020年度政府工会费预算项目绩效目标表</w:t>
            </w:r>
          </w:p>
        </w:tc>
      </w:tr>
      <w:tr>
        <w:tblPrEx>
          <w:tblCellMar>
            <w:top w:w="0" w:type="dxa"/>
            <w:left w:w="108" w:type="dxa"/>
            <w:bottom w:w="0" w:type="dxa"/>
            <w:right w:w="108" w:type="dxa"/>
          </w:tblCellMar>
        </w:tblPrEx>
        <w:trPr>
          <w:trHeight w:val="582" w:hRule="atLeast"/>
        </w:trPr>
        <w:tc>
          <w:tcPr>
            <w:tcW w:w="721"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2138"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807-0101-YQN-7TZ4</w:t>
            </w:r>
          </w:p>
        </w:tc>
        <w:tc>
          <w:tcPr>
            <w:tcW w:w="1973"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4428"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梅花镇2020年度政府工会费</w:t>
            </w:r>
          </w:p>
        </w:tc>
      </w:tr>
      <w:tr>
        <w:tblPrEx>
          <w:tblCellMar>
            <w:top w:w="0" w:type="dxa"/>
            <w:left w:w="108" w:type="dxa"/>
            <w:bottom w:w="0" w:type="dxa"/>
            <w:right w:w="108" w:type="dxa"/>
          </w:tblCellMar>
        </w:tblPrEx>
        <w:trPr>
          <w:trHeight w:val="582" w:hRule="atLeast"/>
        </w:trPr>
        <w:tc>
          <w:tcPr>
            <w:tcW w:w="721"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1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98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3万元</w:t>
            </w:r>
          </w:p>
        </w:tc>
        <w:tc>
          <w:tcPr>
            <w:tcW w:w="1973"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116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3万元</w:t>
            </w:r>
          </w:p>
        </w:tc>
        <w:tc>
          <w:tcPr>
            <w:tcW w:w="96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2296"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tblPrEx>
          <w:tblCellMar>
            <w:top w:w="0" w:type="dxa"/>
            <w:left w:w="108" w:type="dxa"/>
            <w:bottom w:w="0" w:type="dxa"/>
            <w:right w:w="108" w:type="dxa"/>
          </w:tblCellMar>
        </w:tblPrEx>
        <w:trPr>
          <w:trHeight w:val="859" w:hRule="atLeast"/>
        </w:trPr>
        <w:tc>
          <w:tcPr>
            <w:tcW w:w="72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8539" w:type="dxa"/>
            <w:gridSpan w:val="8"/>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根据藁城区总工会安排及时上缴政府工会费</w:t>
            </w:r>
          </w:p>
        </w:tc>
      </w:tr>
      <w:tr>
        <w:tblPrEx>
          <w:tblCellMar>
            <w:top w:w="0" w:type="dxa"/>
            <w:left w:w="108" w:type="dxa"/>
            <w:bottom w:w="0" w:type="dxa"/>
            <w:right w:w="108" w:type="dxa"/>
          </w:tblCellMar>
        </w:tblPrEx>
        <w:trPr>
          <w:trHeight w:val="574" w:hRule="atLeast"/>
        </w:trPr>
        <w:tc>
          <w:tcPr>
            <w:tcW w:w="721"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2589"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152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2132"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2296"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tblPrEx>
          <w:tblCellMar>
            <w:top w:w="0" w:type="dxa"/>
            <w:left w:w="108" w:type="dxa"/>
            <w:bottom w:w="0" w:type="dxa"/>
            <w:right w:w="108" w:type="dxa"/>
          </w:tblCellMar>
        </w:tblPrEx>
        <w:trPr>
          <w:trHeight w:val="581" w:hRule="atLeast"/>
        </w:trPr>
        <w:tc>
          <w:tcPr>
            <w:tcW w:w="72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2589"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25%</w:t>
            </w:r>
          </w:p>
        </w:tc>
        <w:tc>
          <w:tcPr>
            <w:tcW w:w="152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50%</w:t>
            </w:r>
          </w:p>
        </w:tc>
        <w:tc>
          <w:tcPr>
            <w:tcW w:w="2132"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75%</w:t>
            </w:r>
          </w:p>
        </w:tc>
        <w:tc>
          <w:tcPr>
            <w:tcW w:w="2296"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r>
      <w:tr>
        <w:tblPrEx>
          <w:tblCellMar>
            <w:top w:w="0" w:type="dxa"/>
            <w:left w:w="108" w:type="dxa"/>
            <w:bottom w:w="0" w:type="dxa"/>
            <w:right w:w="108" w:type="dxa"/>
          </w:tblCellMar>
        </w:tblPrEx>
        <w:trPr>
          <w:trHeight w:val="491" w:hRule="atLeast"/>
        </w:trPr>
        <w:tc>
          <w:tcPr>
            <w:tcW w:w="721"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1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7385"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保障工会费足额上缴</w:t>
            </w:r>
          </w:p>
        </w:tc>
      </w:tr>
      <w:tr>
        <w:tblPrEx>
          <w:tblCellMar>
            <w:top w:w="0" w:type="dxa"/>
            <w:left w:w="108" w:type="dxa"/>
            <w:bottom w:w="0" w:type="dxa"/>
            <w:right w:w="108" w:type="dxa"/>
          </w:tblCellMar>
        </w:tblPrEx>
        <w:trPr>
          <w:trHeight w:val="491" w:hRule="atLeast"/>
        </w:trPr>
        <w:tc>
          <w:tcPr>
            <w:tcW w:w="72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目标2</w:t>
            </w:r>
          </w:p>
        </w:tc>
        <w:tc>
          <w:tcPr>
            <w:tcW w:w="7385"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保障工会费及时上缴</w:t>
            </w:r>
          </w:p>
        </w:tc>
      </w:tr>
      <w:tr>
        <w:tblPrEx>
          <w:tblCellMar>
            <w:top w:w="0" w:type="dxa"/>
            <w:left w:w="108" w:type="dxa"/>
            <w:bottom w:w="0" w:type="dxa"/>
            <w:right w:w="108" w:type="dxa"/>
          </w:tblCellMar>
        </w:tblPrEx>
        <w:trPr>
          <w:trHeight w:val="491" w:hRule="atLeast"/>
        </w:trPr>
        <w:tc>
          <w:tcPr>
            <w:tcW w:w="72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目标3</w:t>
            </w:r>
          </w:p>
        </w:tc>
        <w:tc>
          <w:tcPr>
            <w:tcW w:w="7385"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491" w:hRule="atLeast"/>
        </w:trPr>
        <w:tc>
          <w:tcPr>
            <w:tcW w:w="72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w:t>
            </w:r>
          </w:p>
        </w:tc>
        <w:tc>
          <w:tcPr>
            <w:tcW w:w="7385"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422" w:hRule="atLeast"/>
        </w:trPr>
        <w:tc>
          <w:tcPr>
            <w:tcW w:w="721"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一级指标</w:t>
            </w:r>
          </w:p>
        </w:tc>
        <w:tc>
          <w:tcPr>
            <w:tcW w:w="1154"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二级指标</w:t>
            </w:r>
          </w:p>
        </w:tc>
        <w:tc>
          <w:tcPr>
            <w:tcW w:w="1435"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三级指标</w:t>
            </w:r>
          </w:p>
        </w:tc>
        <w:tc>
          <w:tcPr>
            <w:tcW w:w="3654"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绩效指标描述</w:t>
            </w:r>
          </w:p>
        </w:tc>
        <w:tc>
          <w:tcPr>
            <w:tcW w:w="1563" w:type="dxa"/>
            <w:vMerge w:val="restart"/>
            <w:tcBorders>
              <w:top w:val="nil"/>
              <w:left w:val="single" w:color="auto" w:sz="4" w:space="0"/>
              <w:bottom w:val="single" w:color="000000" w:sz="4" w:space="0"/>
              <w:right w:val="nil"/>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指标值</w:t>
            </w:r>
          </w:p>
        </w:tc>
        <w:tc>
          <w:tcPr>
            <w:tcW w:w="733"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指标值确定依据</w:t>
            </w:r>
          </w:p>
        </w:tc>
      </w:tr>
      <w:tr>
        <w:tblPrEx>
          <w:tblCellMar>
            <w:top w:w="0" w:type="dxa"/>
            <w:left w:w="108" w:type="dxa"/>
            <w:bottom w:w="0" w:type="dxa"/>
            <w:right w:w="108" w:type="dxa"/>
          </w:tblCellMar>
        </w:tblPrEx>
        <w:trPr>
          <w:trHeight w:val="732" w:hRule="atLeast"/>
        </w:trPr>
        <w:tc>
          <w:tcPr>
            <w:tcW w:w="721" w:type="dxa"/>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154" w:type="dxa"/>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435"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3654"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563" w:type="dxa"/>
            <w:vMerge w:val="continue"/>
            <w:tcBorders>
              <w:top w:val="nil"/>
              <w:left w:val="single" w:color="auto" w:sz="4" w:space="0"/>
              <w:bottom w:val="single" w:color="000000" w:sz="4" w:space="0"/>
              <w:right w:val="nil"/>
            </w:tcBorders>
            <w:vAlign w:val="center"/>
          </w:tcPr>
          <w:p>
            <w:pPr>
              <w:widowControl/>
              <w:jc w:val="left"/>
              <w:rPr>
                <w:rFonts w:ascii="黑体" w:hAnsi="宋体" w:eastAsia="黑体" w:cs="宋体"/>
                <w:b/>
                <w:bCs/>
                <w:color w:val="000000"/>
                <w:kern w:val="0"/>
                <w:sz w:val="20"/>
                <w:szCs w:val="20"/>
              </w:rPr>
            </w:pPr>
          </w:p>
        </w:tc>
        <w:tc>
          <w:tcPr>
            <w:tcW w:w="733" w:type="dxa"/>
            <w:vMerge w:val="continue"/>
            <w:tcBorders>
              <w:top w:val="nil"/>
              <w:left w:val="single" w:color="auto" w:sz="4" w:space="0"/>
              <w:bottom w:val="single" w:color="auto" w:sz="4" w:space="0"/>
              <w:right w:val="single" w:color="auto" w:sz="4" w:space="0"/>
            </w:tcBorders>
            <w:vAlign w:val="center"/>
          </w:tcPr>
          <w:p>
            <w:pPr>
              <w:widowControl/>
              <w:jc w:val="left"/>
              <w:rPr>
                <w:rFonts w:ascii="黑体" w:hAnsi="宋体" w:eastAsia="黑体" w:cs="宋体"/>
                <w:b/>
                <w:bCs/>
                <w:color w:val="000000"/>
                <w:kern w:val="0"/>
                <w:sz w:val="20"/>
                <w:szCs w:val="20"/>
              </w:rPr>
            </w:pPr>
          </w:p>
        </w:tc>
      </w:tr>
      <w:tr>
        <w:tblPrEx>
          <w:tblCellMar>
            <w:top w:w="0" w:type="dxa"/>
            <w:left w:w="108" w:type="dxa"/>
            <w:bottom w:w="0" w:type="dxa"/>
            <w:right w:w="108" w:type="dxa"/>
          </w:tblCellMar>
        </w:tblPrEx>
        <w:trPr>
          <w:trHeight w:val="450" w:hRule="atLeast"/>
        </w:trPr>
        <w:tc>
          <w:tcPr>
            <w:tcW w:w="721"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154" w:type="dxa"/>
            <w:vMerge w:val="restart"/>
            <w:tcBorders>
              <w:top w:val="nil"/>
              <w:left w:val="single" w:color="auto" w:sz="4" w:space="0"/>
              <w:bottom w:val="nil"/>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435"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365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156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73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450" w:hRule="atLeast"/>
        </w:trPr>
        <w:tc>
          <w:tcPr>
            <w:tcW w:w="72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4" w:type="dxa"/>
            <w:vMerge w:val="continue"/>
            <w:tcBorders>
              <w:top w:val="nil"/>
              <w:left w:val="single" w:color="auto" w:sz="4" w:space="0"/>
              <w:bottom w:val="nil"/>
              <w:right w:val="single" w:color="auto" w:sz="4" w:space="0"/>
            </w:tcBorders>
            <w:vAlign w:val="center"/>
          </w:tcPr>
          <w:p>
            <w:pPr>
              <w:widowControl/>
              <w:jc w:val="left"/>
              <w:rPr>
                <w:rFonts w:ascii="宋体" w:hAnsi="宋体" w:cs="宋体"/>
                <w:color w:val="000000"/>
                <w:kern w:val="0"/>
                <w:sz w:val="20"/>
                <w:szCs w:val="20"/>
              </w:rPr>
            </w:pPr>
          </w:p>
        </w:tc>
        <w:tc>
          <w:tcPr>
            <w:tcW w:w="1435"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365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156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73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15" w:hRule="atLeast"/>
        </w:trPr>
        <w:tc>
          <w:tcPr>
            <w:tcW w:w="72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1435"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上缴资金完成率</w:t>
            </w:r>
          </w:p>
        </w:tc>
        <w:tc>
          <w:tcPr>
            <w:tcW w:w="365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是否按照工会安排资金数量上缴工会费上缴资金完成率</w:t>
            </w:r>
          </w:p>
        </w:tc>
        <w:tc>
          <w:tcPr>
            <w:tcW w:w="1563" w:type="dxa"/>
            <w:tcBorders>
              <w:top w:val="nil"/>
              <w:left w:val="nil"/>
              <w:bottom w:val="nil"/>
              <w:right w:val="nil"/>
            </w:tcBorders>
            <w:shd w:val="clear" w:color="auto" w:fill="auto"/>
            <w:vAlign w:val="center"/>
          </w:tcPr>
          <w:p>
            <w:pPr>
              <w:widowControl/>
              <w:jc w:val="left"/>
              <w:rPr>
                <w:rFonts w:ascii="宋体" w:hAnsi="宋体" w:cs="宋体"/>
                <w:color w:val="000000"/>
                <w:kern w:val="0"/>
                <w:sz w:val="24"/>
                <w:szCs w:val="24"/>
              </w:rPr>
            </w:pPr>
          </w:p>
        </w:tc>
        <w:tc>
          <w:tcPr>
            <w:tcW w:w="733"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查看账目</w:t>
            </w:r>
          </w:p>
        </w:tc>
      </w:tr>
      <w:tr>
        <w:tblPrEx>
          <w:tblCellMar>
            <w:top w:w="0" w:type="dxa"/>
            <w:left w:w="108" w:type="dxa"/>
            <w:bottom w:w="0" w:type="dxa"/>
            <w:right w:w="108" w:type="dxa"/>
          </w:tblCellMar>
        </w:tblPrEx>
        <w:trPr>
          <w:trHeight w:val="615" w:hRule="atLeast"/>
        </w:trPr>
        <w:tc>
          <w:tcPr>
            <w:tcW w:w="72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1435"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上缴资金及时率</w:t>
            </w:r>
          </w:p>
        </w:tc>
        <w:tc>
          <w:tcPr>
            <w:tcW w:w="365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是否按照区工会安排时间进度上缴工会费</w:t>
            </w:r>
          </w:p>
        </w:tc>
        <w:tc>
          <w:tcPr>
            <w:tcW w:w="1563" w:type="dxa"/>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≥90%</w:t>
            </w:r>
          </w:p>
        </w:tc>
        <w:tc>
          <w:tcPr>
            <w:tcW w:w="73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查看账目</w:t>
            </w:r>
          </w:p>
        </w:tc>
      </w:tr>
      <w:tr>
        <w:tblPrEx>
          <w:tblCellMar>
            <w:top w:w="0" w:type="dxa"/>
            <w:left w:w="108" w:type="dxa"/>
            <w:bottom w:w="0" w:type="dxa"/>
            <w:right w:w="108" w:type="dxa"/>
          </w:tblCellMar>
        </w:tblPrEx>
        <w:trPr>
          <w:trHeight w:val="615" w:hRule="atLeast"/>
        </w:trPr>
        <w:tc>
          <w:tcPr>
            <w:tcW w:w="72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nil"/>
              <w:left w:val="nil"/>
              <w:bottom w:val="nil"/>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1435"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65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56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3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82" w:hRule="atLeast"/>
        </w:trPr>
        <w:tc>
          <w:tcPr>
            <w:tcW w:w="721" w:type="dxa"/>
            <w:vMerge w:val="restart"/>
            <w:tcBorders>
              <w:top w:val="nil"/>
              <w:left w:val="single" w:color="auto" w:sz="4" w:space="0"/>
              <w:bottom w:val="nil"/>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154" w:type="dxa"/>
            <w:tcBorders>
              <w:top w:val="single" w:color="auto" w:sz="4" w:space="0"/>
              <w:left w:val="nil"/>
              <w:bottom w:val="nil"/>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1435"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65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56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3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15" w:hRule="atLeast"/>
        </w:trPr>
        <w:tc>
          <w:tcPr>
            <w:tcW w:w="721"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single" w:color="auto" w:sz="4" w:space="0"/>
              <w:left w:val="nil"/>
              <w:bottom w:val="nil"/>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1435"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65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56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3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82" w:hRule="atLeast"/>
        </w:trPr>
        <w:tc>
          <w:tcPr>
            <w:tcW w:w="721"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1435"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65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6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3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82" w:hRule="atLeast"/>
        </w:trPr>
        <w:tc>
          <w:tcPr>
            <w:tcW w:w="721"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1435"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65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6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3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877" w:hRule="atLeast"/>
        </w:trPr>
        <w:tc>
          <w:tcPr>
            <w:tcW w:w="72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1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1435"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工会满意度</w:t>
            </w:r>
          </w:p>
        </w:tc>
        <w:tc>
          <w:tcPr>
            <w:tcW w:w="365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上级工会对工会费上缴满意度</w:t>
            </w:r>
          </w:p>
        </w:tc>
        <w:tc>
          <w:tcPr>
            <w:tcW w:w="1563"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≥85%</w:t>
            </w:r>
          </w:p>
        </w:tc>
        <w:tc>
          <w:tcPr>
            <w:tcW w:w="73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考核结果</w:t>
            </w:r>
          </w:p>
        </w:tc>
      </w:tr>
    </w:tbl>
    <w:p>
      <w:pPr>
        <w:jc w:val="left"/>
        <w:outlineLvl w:val="1"/>
        <w:rPr>
          <w:rFonts w:ascii="方正仿宋_GBK" w:eastAsia="方正仿宋_GBK"/>
          <w:b/>
          <w:sz w:val="28"/>
        </w:rPr>
      </w:pPr>
    </w:p>
    <w:tbl>
      <w:tblPr>
        <w:tblStyle w:val="7"/>
        <w:tblW w:w="9380" w:type="dxa"/>
        <w:tblInd w:w="93" w:type="dxa"/>
        <w:tblLayout w:type="fixed"/>
        <w:tblCellMar>
          <w:top w:w="0" w:type="dxa"/>
          <w:left w:w="108" w:type="dxa"/>
          <w:bottom w:w="0" w:type="dxa"/>
          <w:right w:w="108" w:type="dxa"/>
        </w:tblCellMar>
      </w:tblPr>
      <w:tblGrid>
        <w:gridCol w:w="730"/>
        <w:gridCol w:w="1170"/>
        <w:gridCol w:w="1444"/>
        <w:gridCol w:w="1543"/>
        <w:gridCol w:w="1182"/>
        <w:gridCol w:w="573"/>
        <w:gridCol w:w="409"/>
        <w:gridCol w:w="887"/>
        <w:gridCol w:w="1442"/>
      </w:tblGrid>
      <w:tr>
        <w:tblPrEx>
          <w:tblCellMar>
            <w:top w:w="0" w:type="dxa"/>
            <w:left w:w="108" w:type="dxa"/>
            <w:bottom w:w="0" w:type="dxa"/>
            <w:right w:w="108" w:type="dxa"/>
          </w:tblCellMar>
        </w:tblPrEx>
        <w:trPr>
          <w:trHeight w:val="90" w:hRule="atLeast"/>
        </w:trPr>
        <w:tc>
          <w:tcPr>
            <w:tcW w:w="9380" w:type="dxa"/>
            <w:gridSpan w:val="9"/>
            <w:tcBorders>
              <w:top w:val="nil"/>
              <w:left w:val="nil"/>
              <w:bottom w:val="single" w:color="auto" w:sz="4" w:space="0"/>
              <w:right w:val="nil"/>
            </w:tcBorders>
            <w:shd w:val="clear" w:color="auto" w:fill="auto"/>
            <w:vAlign w:val="center"/>
          </w:tcPr>
          <w:p>
            <w:pPr>
              <w:widowControl/>
              <w:jc w:val="center"/>
              <w:rPr>
                <w:rFonts w:ascii="黑体" w:hAnsi="宋体" w:eastAsia="黑体" w:cs="宋体"/>
                <w:kern w:val="0"/>
                <w:sz w:val="32"/>
                <w:szCs w:val="32"/>
              </w:rPr>
            </w:pPr>
            <w:r>
              <w:rPr>
                <w:rFonts w:hint="eastAsia" w:ascii="黑体" w:hAnsi="宋体" w:eastAsia="黑体" w:cs="宋体"/>
                <w:kern w:val="0"/>
                <w:sz w:val="32"/>
                <w:szCs w:val="32"/>
              </w:rPr>
              <w:t>3.梅花镇2020年度学区工会费预算项目绩效目标表</w:t>
            </w:r>
          </w:p>
        </w:tc>
      </w:tr>
      <w:tr>
        <w:tblPrEx>
          <w:tblCellMar>
            <w:top w:w="0" w:type="dxa"/>
            <w:left w:w="108" w:type="dxa"/>
            <w:bottom w:w="0" w:type="dxa"/>
            <w:right w:w="108" w:type="dxa"/>
          </w:tblCellMar>
        </w:tblPrEx>
        <w:trPr>
          <w:trHeight w:val="90" w:hRule="atLeast"/>
        </w:trPr>
        <w:tc>
          <w:tcPr>
            <w:tcW w:w="73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2614"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807-0101-YQN-D8MC</w:t>
            </w:r>
          </w:p>
        </w:tc>
        <w:tc>
          <w:tcPr>
            <w:tcW w:w="15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4493" w:type="dxa"/>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梅花镇2020年度学区工会费</w:t>
            </w:r>
          </w:p>
        </w:tc>
      </w:tr>
      <w:tr>
        <w:tblPrEx>
          <w:tblCellMar>
            <w:top w:w="0" w:type="dxa"/>
            <w:left w:w="108" w:type="dxa"/>
            <w:bottom w:w="0" w:type="dxa"/>
            <w:right w:w="108" w:type="dxa"/>
          </w:tblCellMar>
        </w:tblPrEx>
        <w:trPr>
          <w:trHeight w:val="90" w:hRule="atLeast"/>
        </w:trPr>
        <w:tc>
          <w:tcPr>
            <w:tcW w:w="73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1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144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24万元</w:t>
            </w:r>
          </w:p>
        </w:tc>
        <w:tc>
          <w:tcPr>
            <w:tcW w:w="154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118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24万元</w:t>
            </w:r>
          </w:p>
        </w:tc>
        <w:tc>
          <w:tcPr>
            <w:tcW w:w="982"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2329"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tblPrEx>
          <w:tblCellMar>
            <w:top w:w="0" w:type="dxa"/>
            <w:left w:w="108" w:type="dxa"/>
            <w:bottom w:w="0" w:type="dxa"/>
            <w:right w:w="108" w:type="dxa"/>
          </w:tblCellMar>
        </w:tblPrEx>
        <w:trPr>
          <w:trHeight w:val="90" w:hRule="atLeast"/>
        </w:trPr>
        <w:tc>
          <w:tcPr>
            <w:tcW w:w="73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8650" w:type="dxa"/>
            <w:gridSpan w:val="8"/>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按规定计提的学区工会费，及时上缴上级部门，用于对工会部门各项经费的补充。</w:t>
            </w:r>
          </w:p>
        </w:tc>
      </w:tr>
      <w:tr>
        <w:tblPrEx>
          <w:tblCellMar>
            <w:top w:w="0" w:type="dxa"/>
            <w:left w:w="108" w:type="dxa"/>
            <w:bottom w:w="0" w:type="dxa"/>
            <w:right w:w="108" w:type="dxa"/>
          </w:tblCellMar>
        </w:tblPrEx>
        <w:trPr>
          <w:trHeight w:val="90" w:hRule="atLeast"/>
        </w:trPr>
        <w:tc>
          <w:tcPr>
            <w:tcW w:w="73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2614"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15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2164"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2329"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tblPrEx>
          <w:tblCellMar>
            <w:top w:w="0" w:type="dxa"/>
            <w:left w:w="108" w:type="dxa"/>
            <w:bottom w:w="0" w:type="dxa"/>
            <w:right w:w="108" w:type="dxa"/>
          </w:tblCellMar>
        </w:tblPrEx>
        <w:trPr>
          <w:trHeight w:val="90" w:hRule="atLeast"/>
        </w:trPr>
        <w:tc>
          <w:tcPr>
            <w:tcW w:w="73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2614"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25%</w:t>
            </w:r>
          </w:p>
        </w:tc>
        <w:tc>
          <w:tcPr>
            <w:tcW w:w="154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50%</w:t>
            </w:r>
          </w:p>
        </w:tc>
        <w:tc>
          <w:tcPr>
            <w:tcW w:w="2164"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75%</w:t>
            </w:r>
          </w:p>
        </w:tc>
        <w:tc>
          <w:tcPr>
            <w:tcW w:w="2329"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r>
      <w:tr>
        <w:tblPrEx>
          <w:tblCellMar>
            <w:top w:w="0" w:type="dxa"/>
            <w:left w:w="108" w:type="dxa"/>
            <w:bottom w:w="0" w:type="dxa"/>
            <w:right w:w="108" w:type="dxa"/>
          </w:tblCellMar>
        </w:tblPrEx>
        <w:trPr>
          <w:trHeight w:val="90" w:hRule="atLeast"/>
        </w:trPr>
        <w:tc>
          <w:tcPr>
            <w:tcW w:w="73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1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7480"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保障工会工作的正常经费</w:t>
            </w:r>
          </w:p>
        </w:tc>
      </w:tr>
      <w:tr>
        <w:tblPrEx>
          <w:tblCellMar>
            <w:top w:w="0" w:type="dxa"/>
            <w:left w:w="108" w:type="dxa"/>
            <w:bottom w:w="0" w:type="dxa"/>
            <w:right w:w="108" w:type="dxa"/>
          </w:tblCellMar>
        </w:tblPrEx>
        <w:trPr>
          <w:trHeight w:val="90" w:hRule="atLeast"/>
        </w:trPr>
        <w:tc>
          <w:tcPr>
            <w:tcW w:w="73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目标2</w:t>
            </w:r>
          </w:p>
        </w:tc>
        <w:tc>
          <w:tcPr>
            <w:tcW w:w="7480"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及时足额上缴应扣款项</w:t>
            </w:r>
          </w:p>
        </w:tc>
      </w:tr>
      <w:tr>
        <w:tblPrEx>
          <w:tblCellMar>
            <w:top w:w="0" w:type="dxa"/>
            <w:left w:w="108" w:type="dxa"/>
            <w:bottom w:w="0" w:type="dxa"/>
            <w:right w:w="108" w:type="dxa"/>
          </w:tblCellMar>
        </w:tblPrEx>
        <w:trPr>
          <w:trHeight w:val="90" w:hRule="atLeast"/>
        </w:trPr>
        <w:tc>
          <w:tcPr>
            <w:tcW w:w="73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目标3</w:t>
            </w:r>
          </w:p>
        </w:tc>
        <w:tc>
          <w:tcPr>
            <w:tcW w:w="7480"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3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w:t>
            </w:r>
          </w:p>
        </w:tc>
        <w:tc>
          <w:tcPr>
            <w:tcW w:w="7480"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312" w:hRule="atLeast"/>
        </w:trPr>
        <w:tc>
          <w:tcPr>
            <w:tcW w:w="73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一级指标</w:t>
            </w:r>
          </w:p>
        </w:tc>
        <w:tc>
          <w:tcPr>
            <w:tcW w:w="117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二级指标</w:t>
            </w:r>
          </w:p>
        </w:tc>
        <w:tc>
          <w:tcPr>
            <w:tcW w:w="1444"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三级指标</w:t>
            </w:r>
          </w:p>
        </w:tc>
        <w:tc>
          <w:tcPr>
            <w:tcW w:w="3298"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绩效指标描述</w:t>
            </w:r>
          </w:p>
        </w:tc>
        <w:tc>
          <w:tcPr>
            <w:tcW w:w="1296" w:type="dxa"/>
            <w:gridSpan w:val="2"/>
            <w:vMerge w:val="restart"/>
            <w:tcBorders>
              <w:top w:val="nil"/>
              <w:left w:val="single" w:color="auto" w:sz="4" w:space="0"/>
              <w:bottom w:val="single" w:color="000000" w:sz="4" w:space="0"/>
              <w:right w:val="nil"/>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指标值</w:t>
            </w:r>
          </w:p>
        </w:tc>
        <w:tc>
          <w:tcPr>
            <w:tcW w:w="1442"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指标值确定依据</w:t>
            </w:r>
          </w:p>
        </w:tc>
      </w:tr>
      <w:tr>
        <w:tblPrEx>
          <w:tblCellMar>
            <w:top w:w="0" w:type="dxa"/>
            <w:left w:w="108" w:type="dxa"/>
            <w:bottom w:w="0" w:type="dxa"/>
            <w:right w:w="108" w:type="dxa"/>
          </w:tblCellMar>
        </w:tblPrEx>
        <w:trPr>
          <w:trHeight w:val="312" w:hRule="atLeast"/>
        </w:trPr>
        <w:tc>
          <w:tcPr>
            <w:tcW w:w="730" w:type="dxa"/>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170" w:type="dxa"/>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444" w:type="dxa"/>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3298"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296" w:type="dxa"/>
            <w:gridSpan w:val="2"/>
            <w:vMerge w:val="continue"/>
            <w:tcBorders>
              <w:top w:val="nil"/>
              <w:left w:val="single" w:color="auto" w:sz="4" w:space="0"/>
              <w:bottom w:val="single" w:color="000000" w:sz="4" w:space="0"/>
              <w:right w:val="nil"/>
            </w:tcBorders>
            <w:vAlign w:val="center"/>
          </w:tcPr>
          <w:p>
            <w:pPr>
              <w:widowControl/>
              <w:jc w:val="left"/>
              <w:rPr>
                <w:rFonts w:ascii="黑体" w:hAnsi="宋体" w:eastAsia="黑体" w:cs="宋体"/>
                <w:b/>
                <w:bCs/>
                <w:color w:val="000000"/>
                <w:kern w:val="0"/>
                <w:sz w:val="20"/>
                <w:szCs w:val="20"/>
              </w:rPr>
            </w:pPr>
          </w:p>
        </w:tc>
        <w:tc>
          <w:tcPr>
            <w:tcW w:w="1442" w:type="dxa"/>
            <w:vMerge w:val="continue"/>
            <w:tcBorders>
              <w:top w:val="nil"/>
              <w:left w:val="single" w:color="auto" w:sz="4" w:space="0"/>
              <w:bottom w:val="single" w:color="auto" w:sz="4" w:space="0"/>
              <w:right w:val="single" w:color="auto" w:sz="4" w:space="0"/>
            </w:tcBorders>
            <w:vAlign w:val="center"/>
          </w:tcPr>
          <w:p>
            <w:pPr>
              <w:widowControl/>
              <w:jc w:val="left"/>
              <w:rPr>
                <w:rFonts w:ascii="黑体" w:hAnsi="宋体" w:eastAsia="黑体" w:cs="宋体"/>
                <w:b/>
                <w:bCs/>
                <w:color w:val="000000"/>
                <w:kern w:val="0"/>
                <w:sz w:val="20"/>
                <w:szCs w:val="20"/>
              </w:rPr>
            </w:pPr>
          </w:p>
        </w:tc>
      </w:tr>
      <w:tr>
        <w:tblPrEx>
          <w:tblCellMar>
            <w:top w:w="0" w:type="dxa"/>
            <w:left w:w="108" w:type="dxa"/>
            <w:bottom w:w="0" w:type="dxa"/>
            <w:right w:w="108" w:type="dxa"/>
          </w:tblCellMar>
        </w:tblPrEx>
        <w:trPr>
          <w:trHeight w:val="90" w:hRule="atLeast"/>
        </w:trPr>
        <w:tc>
          <w:tcPr>
            <w:tcW w:w="73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170" w:type="dxa"/>
            <w:vMerge w:val="restart"/>
            <w:tcBorders>
              <w:top w:val="nil"/>
              <w:left w:val="single" w:color="auto" w:sz="4" w:space="0"/>
              <w:bottom w:val="nil"/>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44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3298"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1296"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4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3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0" w:type="dxa"/>
            <w:vMerge w:val="continue"/>
            <w:tcBorders>
              <w:top w:val="nil"/>
              <w:left w:val="single" w:color="auto" w:sz="4" w:space="0"/>
              <w:bottom w:val="nil"/>
              <w:right w:val="single" w:color="auto" w:sz="4" w:space="0"/>
            </w:tcBorders>
            <w:vAlign w:val="center"/>
          </w:tcPr>
          <w:p>
            <w:pPr>
              <w:widowControl/>
              <w:jc w:val="left"/>
              <w:rPr>
                <w:rFonts w:ascii="宋体" w:hAnsi="宋体" w:cs="宋体"/>
                <w:color w:val="000000"/>
                <w:kern w:val="0"/>
                <w:sz w:val="20"/>
                <w:szCs w:val="20"/>
              </w:rPr>
            </w:pPr>
          </w:p>
        </w:tc>
        <w:tc>
          <w:tcPr>
            <w:tcW w:w="144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3298"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1296"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4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3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144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上缴资金完成率</w:t>
            </w:r>
          </w:p>
        </w:tc>
        <w:tc>
          <w:tcPr>
            <w:tcW w:w="3298"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当年应缴任务完成情况</w:t>
            </w:r>
          </w:p>
        </w:tc>
        <w:tc>
          <w:tcPr>
            <w:tcW w:w="1296"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≥98%</w:t>
            </w:r>
          </w:p>
        </w:tc>
        <w:tc>
          <w:tcPr>
            <w:tcW w:w="1442"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实际上缴金额的凭证</w:t>
            </w:r>
          </w:p>
        </w:tc>
      </w:tr>
      <w:tr>
        <w:tblPrEx>
          <w:tblCellMar>
            <w:top w:w="0" w:type="dxa"/>
            <w:left w:w="108" w:type="dxa"/>
            <w:bottom w:w="0" w:type="dxa"/>
            <w:right w:w="108" w:type="dxa"/>
          </w:tblCellMar>
        </w:tblPrEx>
        <w:trPr>
          <w:trHeight w:val="90" w:hRule="atLeast"/>
        </w:trPr>
        <w:tc>
          <w:tcPr>
            <w:tcW w:w="73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1444"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工会经费的使用量占总费用的比例（%）</w:t>
            </w:r>
          </w:p>
        </w:tc>
        <w:tc>
          <w:tcPr>
            <w:tcW w:w="3298"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反映工会经费使用情况的好评率</w:t>
            </w:r>
          </w:p>
        </w:tc>
        <w:tc>
          <w:tcPr>
            <w:tcW w:w="1296"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≥98%</w:t>
            </w:r>
          </w:p>
        </w:tc>
        <w:tc>
          <w:tcPr>
            <w:tcW w:w="144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民主测评</w:t>
            </w:r>
          </w:p>
        </w:tc>
      </w:tr>
      <w:tr>
        <w:tblPrEx>
          <w:tblCellMar>
            <w:top w:w="0" w:type="dxa"/>
            <w:left w:w="108" w:type="dxa"/>
            <w:bottom w:w="0" w:type="dxa"/>
            <w:right w:w="108" w:type="dxa"/>
          </w:tblCellMar>
        </w:tblPrEx>
        <w:trPr>
          <w:trHeight w:val="90" w:hRule="atLeast"/>
        </w:trPr>
        <w:tc>
          <w:tcPr>
            <w:tcW w:w="73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0" w:type="dxa"/>
            <w:tcBorders>
              <w:top w:val="nil"/>
              <w:left w:val="nil"/>
              <w:bottom w:val="nil"/>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1444"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298"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29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44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30" w:type="dxa"/>
            <w:vMerge w:val="restart"/>
            <w:tcBorders>
              <w:top w:val="nil"/>
              <w:left w:val="single" w:color="auto" w:sz="4" w:space="0"/>
              <w:bottom w:val="nil"/>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170" w:type="dxa"/>
            <w:tcBorders>
              <w:top w:val="single" w:color="auto" w:sz="4" w:space="0"/>
              <w:left w:val="nil"/>
              <w:bottom w:val="nil"/>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144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298"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29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44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30"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70" w:type="dxa"/>
            <w:tcBorders>
              <w:top w:val="single" w:color="auto" w:sz="4" w:space="0"/>
              <w:left w:val="nil"/>
              <w:bottom w:val="nil"/>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144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298"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29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44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30"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7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144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298"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9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44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30"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144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298"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9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44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3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1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144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服务对象满意度</w:t>
            </w:r>
          </w:p>
        </w:tc>
        <w:tc>
          <w:tcPr>
            <w:tcW w:w="3298"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工会组织对学区工会工作的满意程度</w:t>
            </w:r>
          </w:p>
        </w:tc>
        <w:tc>
          <w:tcPr>
            <w:tcW w:w="1296"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≥95%</w:t>
            </w:r>
          </w:p>
        </w:tc>
        <w:tc>
          <w:tcPr>
            <w:tcW w:w="144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征求意见稿</w:t>
            </w:r>
          </w:p>
        </w:tc>
      </w:tr>
    </w:tbl>
    <w:p>
      <w:pPr>
        <w:jc w:val="left"/>
        <w:outlineLvl w:val="1"/>
        <w:rPr>
          <w:rFonts w:ascii="方正仿宋_GBK" w:eastAsia="方正仿宋_GBK"/>
          <w:b/>
          <w:sz w:val="28"/>
        </w:rPr>
      </w:pPr>
    </w:p>
    <w:tbl>
      <w:tblPr>
        <w:tblStyle w:val="7"/>
        <w:tblW w:w="9229" w:type="dxa"/>
        <w:tblInd w:w="93" w:type="dxa"/>
        <w:tblLayout w:type="fixed"/>
        <w:tblCellMar>
          <w:top w:w="0" w:type="dxa"/>
          <w:left w:w="108" w:type="dxa"/>
          <w:bottom w:w="0" w:type="dxa"/>
          <w:right w:w="108" w:type="dxa"/>
        </w:tblCellMar>
      </w:tblPr>
      <w:tblGrid>
        <w:gridCol w:w="720"/>
        <w:gridCol w:w="1154"/>
        <w:gridCol w:w="1118"/>
        <w:gridCol w:w="302"/>
        <w:gridCol w:w="1524"/>
        <w:gridCol w:w="1170"/>
        <w:gridCol w:w="970"/>
        <w:gridCol w:w="995"/>
        <w:gridCol w:w="1276"/>
      </w:tblGrid>
      <w:tr>
        <w:tblPrEx>
          <w:tblCellMar>
            <w:top w:w="0" w:type="dxa"/>
            <w:left w:w="108" w:type="dxa"/>
            <w:bottom w:w="0" w:type="dxa"/>
            <w:right w:w="108" w:type="dxa"/>
          </w:tblCellMar>
        </w:tblPrEx>
        <w:trPr>
          <w:trHeight w:val="705" w:hRule="atLeast"/>
        </w:trPr>
        <w:tc>
          <w:tcPr>
            <w:tcW w:w="9229" w:type="dxa"/>
            <w:gridSpan w:val="9"/>
            <w:tcBorders>
              <w:top w:val="nil"/>
              <w:left w:val="nil"/>
              <w:bottom w:val="single" w:color="auto" w:sz="4" w:space="0"/>
              <w:right w:val="nil"/>
            </w:tcBorders>
            <w:shd w:val="clear" w:color="auto" w:fill="auto"/>
            <w:vAlign w:val="center"/>
          </w:tcPr>
          <w:p>
            <w:pPr>
              <w:widowControl/>
              <w:jc w:val="center"/>
              <w:rPr>
                <w:rFonts w:ascii="黑体" w:hAnsi="宋体" w:eastAsia="黑体" w:cs="宋体"/>
                <w:kern w:val="0"/>
                <w:sz w:val="32"/>
                <w:szCs w:val="32"/>
              </w:rPr>
            </w:pPr>
            <w:r>
              <w:rPr>
                <w:rFonts w:hint="eastAsia" w:ascii="黑体" w:hAnsi="宋体" w:eastAsia="黑体" w:cs="宋体"/>
                <w:kern w:val="0"/>
                <w:sz w:val="32"/>
                <w:szCs w:val="32"/>
              </w:rPr>
              <w:t>4.梅花镇正常离任村干部生活补贴预算项目绩效目标表</w:t>
            </w:r>
          </w:p>
        </w:tc>
      </w:tr>
      <w:tr>
        <w:tblPrEx>
          <w:tblCellMar>
            <w:top w:w="0" w:type="dxa"/>
            <w:left w:w="108" w:type="dxa"/>
            <w:bottom w:w="0" w:type="dxa"/>
            <w:right w:w="108" w:type="dxa"/>
          </w:tblCellMar>
        </w:tblPrEx>
        <w:trPr>
          <w:trHeight w:val="615" w:hRule="atLeast"/>
        </w:trPr>
        <w:tc>
          <w:tcPr>
            <w:tcW w:w="7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2272"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807-0101-YQN-PQ5M</w:t>
            </w:r>
          </w:p>
        </w:tc>
        <w:tc>
          <w:tcPr>
            <w:tcW w:w="1826"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4411"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梅花镇正常离任村干部生活补贴</w:t>
            </w:r>
          </w:p>
        </w:tc>
      </w:tr>
      <w:tr>
        <w:tblPrEx>
          <w:tblCellMar>
            <w:top w:w="0" w:type="dxa"/>
            <w:left w:w="108" w:type="dxa"/>
            <w:bottom w:w="0" w:type="dxa"/>
            <w:right w:w="108" w:type="dxa"/>
          </w:tblCellMar>
        </w:tblPrEx>
        <w:trPr>
          <w:trHeight w:val="555" w:hRule="atLeast"/>
        </w:trPr>
        <w:tc>
          <w:tcPr>
            <w:tcW w:w="72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1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111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8.53万元</w:t>
            </w:r>
          </w:p>
        </w:tc>
        <w:tc>
          <w:tcPr>
            <w:tcW w:w="1826"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11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8.53万元</w:t>
            </w:r>
          </w:p>
        </w:tc>
        <w:tc>
          <w:tcPr>
            <w:tcW w:w="9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227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tblPrEx>
          <w:tblCellMar>
            <w:top w:w="0" w:type="dxa"/>
            <w:left w:w="108" w:type="dxa"/>
            <w:bottom w:w="0" w:type="dxa"/>
            <w:right w:w="108" w:type="dxa"/>
          </w:tblCellMar>
        </w:tblPrEx>
        <w:trPr>
          <w:trHeight w:val="660" w:hRule="atLeast"/>
        </w:trPr>
        <w:tc>
          <w:tcPr>
            <w:tcW w:w="7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8509" w:type="dxa"/>
            <w:gridSpan w:val="8"/>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依据组织部审批的村两委正常离任的村干部名单，依据个人工作年限和离任时的职务对应确定发放的生活补助标准，按月计发。用于补贴离任村干部的日常生活开支。</w:t>
            </w:r>
          </w:p>
        </w:tc>
      </w:tr>
      <w:tr>
        <w:tblPrEx>
          <w:tblCellMar>
            <w:top w:w="0" w:type="dxa"/>
            <w:left w:w="108" w:type="dxa"/>
            <w:bottom w:w="0" w:type="dxa"/>
            <w:right w:w="108" w:type="dxa"/>
          </w:tblCellMar>
        </w:tblPrEx>
        <w:trPr>
          <w:trHeight w:val="615" w:hRule="atLeast"/>
        </w:trPr>
        <w:tc>
          <w:tcPr>
            <w:tcW w:w="72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2574"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152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21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227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tblPrEx>
          <w:tblCellMar>
            <w:top w:w="0" w:type="dxa"/>
            <w:left w:w="108" w:type="dxa"/>
            <w:bottom w:w="0" w:type="dxa"/>
            <w:right w:w="108" w:type="dxa"/>
          </w:tblCellMar>
        </w:tblPrEx>
        <w:trPr>
          <w:trHeight w:val="615" w:hRule="atLeast"/>
        </w:trPr>
        <w:tc>
          <w:tcPr>
            <w:tcW w:w="7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2574"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25%</w:t>
            </w:r>
          </w:p>
        </w:tc>
        <w:tc>
          <w:tcPr>
            <w:tcW w:w="152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50%</w:t>
            </w:r>
          </w:p>
        </w:tc>
        <w:tc>
          <w:tcPr>
            <w:tcW w:w="21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75%</w:t>
            </w:r>
          </w:p>
        </w:tc>
        <w:tc>
          <w:tcPr>
            <w:tcW w:w="227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r>
      <w:tr>
        <w:tblPrEx>
          <w:tblCellMar>
            <w:top w:w="0" w:type="dxa"/>
            <w:left w:w="108" w:type="dxa"/>
            <w:bottom w:w="0" w:type="dxa"/>
            <w:right w:w="108" w:type="dxa"/>
          </w:tblCellMar>
        </w:tblPrEx>
        <w:trPr>
          <w:trHeight w:val="525" w:hRule="atLeast"/>
        </w:trPr>
        <w:tc>
          <w:tcPr>
            <w:tcW w:w="72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1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7355"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依据离任村干部人数和发放标准按时发放</w:t>
            </w:r>
          </w:p>
        </w:tc>
      </w:tr>
      <w:tr>
        <w:tblPrEx>
          <w:tblCellMar>
            <w:top w:w="0" w:type="dxa"/>
            <w:left w:w="108" w:type="dxa"/>
            <w:bottom w:w="0" w:type="dxa"/>
            <w:right w:w="108" w:type="dxa"/>
          </w:tblCellMar>
        </w:tblPrEx>
        <w:trPr>
          <w:trHeight w:val="525" w:hRule="atLeast"/>
        </w:trPr>
        <w:tc>
          <w:tcPr>
            <w:tcW w:w="7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目标2</w:t>
            </w:r>
          </w:p>
        </w:tc>
        <w:tc>
          <w:tcPr>
            <w:tcW w:w="7355"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525" w:hRule="atLeast"/>
        </w:trPr>
        <w:tc>
          <w:tcPr>
            <w:tcW w:w="7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目标3</w:t>
            </w:r>
          </w:p>
        </w:tc>
        <w:tc>
          <w:tcPr>
            <w:tcW w:w="7355"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525" w:hRule="atLeast"/>
        </w:trPr>
        <w:tc>
          <w:tcPr>
            <w:tcW w:w="7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w:t>
            </w:r>
          </w:p>
        </w:tc>
        <w:tc>
          <w:tcPr>
            <w:tcW w:w="7355"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450" w:hRule="atLeast"/>
        </w:trPr>
        <w:tc>
          <w:tcPr>
            <w:tcW w:w="72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一级指标</w:t>
            </w:r>
          </w:p>
        </w:tc>
        <w:tc>
          <w:tcPr>
            <w:tcW w:w="1154"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二级指标</w:t>
            </w:r>
          </w:p>
        </w:tc>
        <w:tc>
          <w:tcPr>
            <w:tcW w:w="1420"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三级指标</w:t>
            </w:r>
          </w:p>
        </w:tc>
        <w:tc>
          <w:tcPr>
            <w:tcW w:w="3664"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绩效指标描述</w:t>
            </w:r>
          </w:p>
        </w:tc>
        <w:tc>
          <w:tcPr>
            <w:tcW w:w="995" w:type="dxa"/>
            <w:vMerge w:val="restart"/>
            <w:tcBorders>
              <w:top w:val="nil"/>
              <w:left w:val="single" w:color="auto" w:sz="4" w:space="0"/>
              <w:bottom w:val="single" w:color="000000" w:sz="4" w:space="0"/>
              <w:right w:val="nil"/>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指标值</w:t>
            </w:r>
          </w:p>
        </w:tc>
        <w:tc>
          <w:tcPr>
            <w:tcW w:w="127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指标值确定依据</w:t>
            </w:r>
          </w:p>
        </w:tc>
      </w:tr>
      <w:tr>
        <w:tblPrEx>
          <w:tblCellMar>
            <w:top w:w="0" w:type="dxa"/>
            <w:left w:w="108" w:type="dxa"/>
            <w:bottom w:w="0" w:type="dxa"/>
            <w:right w:w="108" w:type="dxa"/>
          </w:tblCellMar>
        </w:tblPrEx>
        <w:trPr>
          <w:trHeight w:val="360" w:hRule="atLeast"/>
        </w:trPr>
        <w:tc>
          <w:tcPr>
            <w:tcW w:w="720" w:type="dxa"/>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154" w:type="dxa"/>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420"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3664"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995" w:type="dxa"/>
            <w:vMerge w:val="continue"/>
            <w:tcBorders>
              <w:top w:val="nil"/>
              <w:left w:val="single" w:color="auto" w:sz="4" w:space="0"/>
              <w:bottom w:val="single" w:color="000000" w:sz="4" w:space="0"/>
              <w:right w:val="nil"/>
            </w:tcBorders>
            <w:vAlign w:val="center"/>
          </w:tcPr>
          <w:p>
            <w:pPr>
              <w:widowControl/>
              <w:jc w:val="left"/>
              <w:rPr>
                <w:rFonts w:ascii="黑体" w:hAnsi="宋体" w:eastAsia="黑体" w:cs="宋体"/>
                <w:b/>
                <w:bCs/>
                <w:color w:val="000000"/>
                <w:kern w:val="0"/>
                <w:sz w:val="20"/>
                <w:szCs w:val="20"/>
              </w:rPr>
            </w:pPr>
          </w:p>
        </w:tc>
        <w:tc>
          <w:tcPr>
            <w:tcW w:w="1276" w:type="dxa"/>
            <w:vMerge w:val="continue"/>
            <w:tcBorders>
              <w:top w:val="nil"/>
              <w:left w:val="single" w:color="auto" w:sz="4" w:space="0"/>
              <w:bottom w:val="single" w:color="auto" w:sz="4" w:space="0"/>
              <w:right w:val="single" w:color="auto" w:sz="4" w:space="0"/>
            </w:tcBorders>
            <w:vAlign w:val="center"/>
          </w:tcPr>
          <w:p>
            <w:pPr>
              <w:widowControl/>
              <w:jc w:val="left"/>
              <w:rPr>
                <w:rFonts w:ascii="黑体" w:hAnsi="宋体" w:eastAsia="黑体" w:cs="宋体"/>
                <w:b/>
                <w:bCs/>
                <w:color w:val="000000"/>
                <w:kern w:val="0"/>
                <w:sz w:val="20"/>
                <w:szCs w:val="20"/>
              </w:rPr>
            </w:pPr>
          </w:p>
        </w:tc>
      </w:tr>
      <w:tr>
        <w:tblPrEx>
          <w:tblCellMar>
            <w:top w:w="0" w:type="dxa"/>
            <w:left w:w="108" w:type="dxa"/>
            <w:bottom w:w="0" w:type="dxa"/>
            <w:right w:w="108" w:type="dxa"/>
          </w:tblCellMar>
        </w:tblPrEx>
        <w:trPr>
          <w:trHeight w:val="480" w:hRule="atLeast"/>
        </w:trPr>
        <w:tc>
          <w:tcPr>
            <w:tcW w:w="720"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154" w:type="dxa"/>
            <w:vMerge w:val="restart"/>
            <w:tcBorders>
              <w:top w:val="nil"/>
              <w:left w:val="single" w:color="auto" w:sz="4" w:space="0"/>
              <w:bottom w:val="nil"/>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42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366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995"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480" w:hRule="atLeast"/>
        </w:trPr>
        <w:tc>
          <w:tcPr>
            <w:tcW w:w="7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4" w:type="dxa"/>
            <w:vMerge w:val="continue"/>
            <w:tcBorders>
              <w:top w:val="nil"/>
              <w:left w:val="single" w:color="auto" w:sz="4" w:space="0"/>
              <w:bottom w:val="nil"/>
              <w:right w:val="single" w:color="auto" w:sz="4" w:space="0"/>
            </w:tcBorders>
            <w:vAlign w:val="center"/>
          </w:tcPr>
          <w:p>
            <w:pPr>
              <w:widowControl/>
              <w:jc w:val="left"/>
              <w:rPr>
                <w:rFonts w:ascii="宋体" w:hAnsi="宋体" w:cs="宋体"/>
                <w:color w:val="000000"/>
                <w:kern w:val="0"/>
                <w:sz w:val="20"/>
                <w:szCs w:val="20"/>
              </w:rPr>
            </w:pPr>
          </w:p>
        </w:tc>
        <w:tc>
          <w:tcPr>
            <w:tcW w:w="142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366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995"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60" w:hRule="atLeast"/>
        </w:trPr>
        <w:tc>
          <w:tcPr>
            <w:tcW w:w="7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142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完成率</w:t>
            </w:r>
          </w:p>
        </w:tc>
        <w:tc>
          <w:tcPr>
            <w:tcW w:w="366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按照要求和计划完成研究任务的项目在所有立项项目中的比例（百分比）</w:t>
            </w:r>
          </w:p>
        </w:tc>
        <w:tc>
          <w:tcPr>
            <w:tcW w:w="99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≥100%</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发放领取表</w:t>
            </w:r>
          </w:p>
        </w:tc>
      </w:tr>
      <w:tr>
        <w:tblPrEx>
          <w:tblCellMar>
            <w:top w:w="0" w:type="dxa"/>
            <w:left w:w="108" w:type="dxa"/>
            <w:bottom w:w="0" w:type="dxa"/>
            <w:right w:w="108" w:type="dxa"/>
          </w:tblCellMar>
        </w:tblPrEx>
        <w:trPr>
          <w:trHeight w:val="660" w:hRule="atLeast"/>
        </w:trPr>
        <w:tc>
          <w:tcPr>
            <w:tcW w:w="7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1420" w:type="dxa"/>
            <w:gridSpan w:val="2"/>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发放人数</w:t>
            </w:r>
          </w:p>
        </w:tc>
        <w:tc>
          <w:tcPr>
            <w:tcW w:w="366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离任村干部人数</w:t>
            </w:r>
          </w:p>
        </w:tc>
        <w:tc>
          <w:tcPr>
            <w:tcW w:w="99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≥24人</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发放领取表</w:t>
            </w:r>
          </w:p>
        </w:tc>
      </w:tr>
      <w:tr>
        <w:tblPrEx>
          <w:tblCellMar>
            <w:top w:w="0" w:type="dxa"/>
            <w:left w:w="108" w:type="dxa"/>
            <w:bottom w:w="0" w:type="dxa"/>
            <w:right w:w="108" w:type="dxa"/>
          </w:tblCellMar>
        </w:tblPrEx>
        <w:trPr>
          <w:trHeight w:val="660" w:hRule="atLeast"/>
        </w:trPr>
        <w:tc>
          <w:tcPr>
            <w:tcW w:w="72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nil"/>
              <w:left w:val="nil"/>
              <w:bottom w:val="nil"/>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1420"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66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99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59" w:hRule="atLeast"/>
        </w:trPr>
        <w:tc>
          <w:tcPr>
            <w:tcW w:w="720" w:type="dxa"/>
            <w:vMerge w:val="restart"/>
            <w:tcBorders>
              <w:top w:val="nil"/>
              <w:left w:val="single" w:color="auto" w:sz="4" w:space="0"/>
              <w:bottom w:val="nil"/>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154" w:type="dxa"/>
            <w:tcBorders>
              <w:top w:val="single" w:color="auto" w:sz="4" w:space="0"/>
              <w:left w:val="nil"/>
              <w:bottom w:val="nil"/>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142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66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99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60" w:hRule="atLeast"/>
        </w:trPr>
        <w:tc>
          <w:tcPr>
            <w:tcW w:w="720"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single" w:color="auto" w:sz="4" w:space="0"/>
              <w:left w:val="nil"/>
              <w:bottom w:val="nil"/>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142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66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99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82" w:hRule="atLeast"/>
        </w:trPr>
        <w:tc>
          <w:tcPr>
            <w:tcW w:w="720"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142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66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99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22" w:hRule="atLeast"/>
        </w:trPr>
        <w:tc>
          <w:tcPr>
            <w:tcW w:w="720"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142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66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99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822" w:hRule="atLeast"/>
        </w:trPr>
        <w:tc>
          <w:tcPr>
            <w:tcW w:w="7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15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1420"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服务对象满意度</w:t>
            </w:r>
          </w:p>
        </w:tc>
        <w:tc>
          <w:tcPr>
            <w:tcW w:w="3664"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离任干部对发放生活补贴的满意度</w:t>
            </w:r>
          </w:p>
        </w:tc>
        <w:tc>
          <w:tcPr>
            <w:tcW w:w="995"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≥95%</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调查问卷</w:t>
            </w:r>
          </w:p>
        </w:tc>
      </w:tr>
    </w:tbl>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tbl>
      <w:tblPr>
        <w:tblStyle w:val="7"/>
        <w:tblW w:w="9420" w:type="dxa"/>
        <w:tblInd w:w="93" w:type="dxa"/>
        <w:tblLayout w:type="fixed"/>
        <w:tblCellMar>
          <w:top w:w="0" w:type="dxa"/>
          <w:left w:w="108" w:type="dxa"/>
          <w:bottom w:w="0" w:type="dxa"/>
          <w:right w:w="108" w:type="dxa"/>
        </w:tblCellMar>
      </w:tblPr>
      <w:tblGrid>
        <w:gridCol w:w="732"/>
        <w:gridCol w:w="60"/>
        <w:gridCol w:w="1119"/>
        <w:gridCol w:w="55"/>
        <w:gridCol w:w="1392"/>
        <w:gridCol w:w="55"/>
        <w:gridCol w:w="1496"/>
        <w:gridCol w:w="39"/>
        <w:gridCol w:w="1152"/>
        <w:gridCol w:w="29"/>
        <w:gridCol w:w="552"/>
        <w:gridCol w:w="411"/>
        <w:gridCol w:w="19"/>
        <w:gridCol w:w="870"/>
        <w:gridCol w:w="701"/>
        <w:gridCol w:w="738"/>
      </w:tblGrid>
      <w:tr>
        <w:tblPrEx>
          <w:tblCellMar>
            <w:top w:w="0" w:type="dxa"/>
            <w:left w:w="108" w:type="dxa"/>
            <w:bottom w:w="0" w:type="dxa"/>
            <w:right w:w="108" w:type="dxa"/>
          </w:tblCellMar>
        </w:tblPrEx>
        <w:trPr>
          <w:trHeight w:val="90" w:hRule="atLeast"/>
        </w:trPr>
        <w:tc>
          <w:tcPr>
            <w:tcW w:w="9420" w:type="dxa"/>
            <w:gridSpan w:val="16"/>
            <w:tcBorders>
              <w:top w:val="nil"/>
              <w:left w:val="nil"/>
              <w:bottom w:val="single" w:color="auto" w:sz="4" w:space="0"/>
              <w:right w:val="nil"/>
            </w:tcBorders>
            <w:shd w:val="clear" w:color="auto" w:fill="auto"/>
            <w:vAlign w:val="center"/>
          </w:tcPr>
          <w:p>
            <w:pPr>
              <w:widowControl/>
              <w:jc w:val="center"/>
              <w:rPr>
                <w:rFonts w:ascii="黑体" w:hAnsi="宋体" w:eastAsia="黑体" w:cs="宋体"/>
                <w:kern w:val="0"/>
                <w:sz w:val="32"/>
                <w:szCs w:val="32"/>
              </w:rPr>
            </w:pPr>
            <w:r>
              <w:rPr>
                <w:rFonts w:hint="eastAsia" w:ascii="黑体" w:hAnsi="宋体" w:eastAsia="黑体" w:cs="宋体"/>
                <w:kern w:val="0"/>
                <w:sz w:val="32"/>
                <w:szCs w:val="32"/>
              </w:rPr>
              <w:t>5.马山线、衡井线占地补偿预算项目绩效目标表</w:t>
            </w:r>
          </w:p>
        </w:tc>
      </w:tr>
      <w:tr>
        <w:tblPrEx>
          <w:tblCellMar>
            <w:top w:w="0" w:type="dxa"/>
            <w:left w:w="108" w:type="dxa"/>
            <w:bottom w:w="0" w:type="dxa"/>
            <w:right w:w="108" w:type="dxa"/>
          </w:tblCellMar>
        </w:tblPrEx>
        <w:trPr>
          <w:trHeight w:val="90" w:hRule="atLeast"/>
        </w:trPr>
        <w:tc>
          <w:tcPr>
            <w:tcW w:w="792" w:type="dxa"/>
            <w:gridSpan w:val="2"/>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2621"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807-0101-YQN-R4AI</w:t>
            </w:r>
          </w:p>
        </w:tc>
        <w:tc>
          <w:tcPr>
            <w:tcW w:w="1535"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4472" w:type="dxa"/>
            <w:gridSpan w:val="8"/>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马山线、衡井线占地补偿</w:t>
            </w:r>
          </w:p>
        </w:tc>
      </w:tr>
      <w:tr>
        <w:tblPrEx>
          <w:tblCellMar>
            <w:top w:w="0" w:type="dxa"/>
            <w:left w:w="108" w:type="dxa"/>
            <w:bottom w:w="0" w:type="dxa"/>
            <w:right w:w="108" w:type="dxa"/>
          </w:tblCellMar>
        </w:tblPrEx>
        <w:trPr>
          <w:trHeight w:val="90" w:hRule="atLeast"/>
        </w:trPr>
        <w:tc>
          <w:tcPr>
            <w:tcW w:w="792"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174"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6.11万元</w:t>
            </w:r>
          </w:p>
        </w:tc>
        <w:tc>
          <w:tcPr>
            <w:tcW w:w="1535"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1181"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6.11万元</w:t>
            </w:r>
          </w:p>
        </w:tc>
        <w:tc>
          <w:tcPr>
            <w:tcW w:w="982"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2309"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tblPrEx>
          <w:tblCellMar>
            <w:top w:w="0" w:type="dxa"/>
            <w:left w:w="108" w:type="dxa"/>
            <w:bottom w:w="0" w:type="dxa"/>
            <w:right w:w="108" w:type="dxa"/>
          </w:tblCellMar>
        </w:tblPrEx>
        <w:trPr>
          <w:trHeight w:val="90" w:hRule="atLeast"/>
        </w:trPr>
        <w:tc>
          <w:tcPr>
            <w:tcW w:w="792"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8628" w:type="dxa"/>
            <w:gridSpan w:val="14"/>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用于马山线、衡井线修建完毕后的占地补偿，梅花镇根据分担比例，及时将2020年占地租金拨付到占地农户。</w:t>
            </w:r>
          </w:p>
        </w:tc>
      </w:tr>
      <w:tr>
        <w:tblPrEx>
          <w:tblCellMar>
            <w:top w:w="0" w:type="dxa"/>
            <w:left w:w="108" w:type="dxa"/>
            <w:bottom w:w="0" w:type="dxa"/>
            <w:right w:w="108" w:type="dxa"/>
          </w:tblCellMar>
        </w:tblPrEx>
        <w:trPr>
          <w:trHeight w:val="90" w:hRule="atLeast"/>
        </w:trPr>
        <w:tc>
          <w:tcPr>
            <w:tcW w:w="792"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2621"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1535"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2163" w:type="dxa"/>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2309"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tblPrEx>
          <w:tblCellMar>
            <w:top w:w="0" w:type="dxa"/>
            <w:left w:w="108" w:type="dxa"/>
            <w:bottom w:w="0" w:type="dxa"/>
            <w:right w:w="108" w:type="dxa"/>
          </w:tblCellMar>
        </w:tblPrEx>
        <w:trPr>
          <w:trHeight w:val="90" w:hRule="atLeast"/>
        </w:trPr>
        <w:tc>
          <w:tcPr>
            <w:tcW w:w="792"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2621"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25%</w:t>
            </w:r>
          </w:p>
        </w:tc>
        <w:tc>
          <w:tcPr>
            <w:tcW w:w="1535"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50%</w:t>
            </w:r>
          </w:p>
        </w:tc>
        <w:tc>
          <w:tcPr>
            <w:tcW w:w="2163" w:type="dxa"/>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75%</w:t>
            </w:r>
          </w:p>
        </w:tc>
        <w:tc>
          <w:tcPr>
            <w:tcW w:w="2309"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r>
      <w:tr>
        <w:tblPrEx>
          <w:tblCellMar>
            <w:top w:w="0" w:type="dxa"/>
            <w:left w:w="108" w:type="dxa"/>
            <w:bottom w:w="0" w:type="dxa"/>
            <w:right w:w="108" w:type="dxa"/>
          </w:tblCellMar>
        </w:tblPrEx>
        <w:trPr>
          <w:trHeight w:val="90" w:hRule="atLeast"/>
        </w:trPr>
        <w:tc>
          <w:tcPr>
            <w:tcW w:w="792"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174"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7454" w:type="dxa"/>
            <w:gridSpan w:val="12"/>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及时拨付马山线、衡井线占地补偿</w:t>
            </w:r>
          </w:p>
        </w:tc>
      </w:tr>
      <w:tr>
        <w:tblPrEx>
          <w:tblCellMar>
            <w:top w:w="0" w:type="dxa"/>
            <w:left w:w="108" w:type="dxa"/>
            <w:bottom w:w="0" w:type="dxa"/>
            <w:right w:w="108" w:type="dxa"/>
          </w:tblCellMar>
        </w:tblPrEx>
        <w:trPr>
          <w:trHeight w:val="90" w:hRule="atLeast"/>
        </w:trPr>
        <w:tc>
          <w:tcPr>
            <w:tcW w:w="792"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4"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目标2</w:t>
            </w:r>
          </w:p>
        </w:tc>
        <w:tc>
          <w:tcPr>
            <w:tcW w:w="7454" w:type="dxa"/>
            <w:gridSpan w:val="12"/>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92"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4"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目标3</w:t>
            </w:r>
          </w:p>
        </w:tc>
        <w:tc>
          <w:tcPr>
            <w:tcW w:w="7454" w:type="dxa"/>
            <w:gridSpan w:val="12"/>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92"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4"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w:t>
            </w:r>
          </w:p>
        </w:tc>
        <w:tc>
          <w:tcPr>
            <w:tcW w:w="7454" w:type="dxa"/>
            <w:gridSpan w:val="12"/>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312" w:hRule="atLeast"/>
        </w:trPr>
        <w:tc>
          <w:tcPr>
            <w:tcW w:w="792"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一级指标</w:t>
            </w:r>
          </w:p>
        </w:tc>
        <w:tc>
          <w:tcPr>
            <w:tcW w:w="1174"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二级指标</w:t>
            </w:r>
          </w:p>
        </w:tc>
        <w:tc>
          <w:tcPr>
            <w:tcW w:w="1447"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三级指标</w:t>
            </w:r>
          </w:p>
        </w:tc>
        <w:tc>
          <w:tcPr>
            <w:tcW w:w="3268" w:type="dxa"/>
            <w:gridSpan w:val="5"/>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绩效指标描述</w:t>
            </w:r>
          </w:p>
        </w:tc>
        <w:tc>
          <w:tcPr>
            <w:tcW w:w="1300" w:type="dxa"/>
            <w:gridSpan w:val="3"/>
            <w:vMerge w:val="restart"/>
            <w:tcBorders>
              <w:top w:val="nil"/>
              <w:left w:val="single" w:color="auto" w:sz="4" w:space="0"/>
              <w:bottom w:val="single" w:color="000000" w:sz="4" w:space="0"/>
              <w:right w:val="nil"/>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指标值</w:t>
            </w:r>
          </w:p>
        </w:tc>
        <w:tc>
          <w:tcPr>
            <w:tcW w:w="1439"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指标值确定依据</w:t>
            </w:r>
          </w:p>
        </w:tc>
      </w:tr>
      <w:tr>
        <w:tblPrEx>
          <w:tblCellMar>
            <w:top w:w="0" w:type="dxa"/>
            <w:left w:w="108" w:type="dxa"/>
            <w:bottom w:w="0" w:type="dxa"/>
            <w:right w:w="108" w:type="dxa"/>
          </w:tblCellMar>
        </w:tblPrEx>
        <w:trPr>
          <w:trHeight w:val="312" w:hRule="atLeast"/>
        </w:trPr>
        <w:tc>
          <w:tcPr>
            <w:tcW w:w="792"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174"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447"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3268" w:type="dxa"/>
            <w:gridSpan w:val="5"/>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300" w:type="dxa"/>
            <w:gridSpan w:val="3"/>
            <w:vMerge w:val="continue"/>
            <w:tcBorders>
              <w:top w:val="nil"/>
              <w:left w:val="single" w:color="auto" w:sz="4" w:space="0"/>
              <w:bottom w:val="single" w:color="000000" w:sz="4" w:space="0"/>
              <w:right w:val="nil"/>
            </w:tcBorders>
            <w:vAlign w:val="center"/>
          </w:tcPr>
          <w:p>
            <w:pPr>
              <w:widowControl/>
              <w:jc w:val="left"/>
              <w:rPr>
                <w:rFonts w:ascii="黑体" w:hAnsi="宋体" w:eastAsia="黑体" w:cs="宋体"/>
                <w:b/>
                <w:bCs/>
                <w:color w:val="000000"/>
                <w:kern w:val="0"/>
                <w:sz w:val="20"/>
                <w:szCs w:val="20"/>
              </w:rPr>
            </w:pPr>
          </w:p>
        </w:tc>
        <w:tc>
          <w:tcPr>
            <w:tcW w:w="1439"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黑体" w:hAnsi="宋体" w:eastAsia="黑体" w:cs="宋体"/>
                <w:b/>
                <w:bCs/>
                <w:color w:val="000000"/>
                <w:kern w:val="0"/>
                <w:sz w:val="20"/>
                <w:szCs w:val="20"/>
              </w:rPr>
            </w:pPr>
          </w:p>
        </w:tc>
      </w:tr>
      <w:tr>
        <w:tblPrEx>
          <w:tblCellMar>
            <w:top w:w="0" w:type="dxa"/>
            <w:left w:w="108" w:type="dxa"/>
            <w:bottom w:w="0" w:type="dxa"/>
            <w:right w:w="108" w:type="dxa"/>
          </w:tblCellMar>
        </w:tblPrEx>
        <w:trPr>
          <w:trHeight w:val="90" w:hRule="atLeast"/>
        </w:trPr>
        <w:tc>
          <w:tcPr>
            <w:tcW w:w="792"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174" w:type="dxa"/>
            <w:gridSpan w:val="2"/>
            <w:vMerge w:val="restart"/>
            <w:tcBorders>
              <w:top w:val="nil"/>
              <w:left w:val="single" w:color="auto" w:sz="4" w:space="0"/>
              <w:bottom w:val="nil"/>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发放到位率</w:t>
            </w:r>
          </w:p>
        </w:tc>
        <w:tc>
          <w:tcPr>
            <w:tcW w:w="3268" w:type="dxa"/>
            <w:gridSpan w:val="5"/>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发放租金农户占全体占地农户比例</w:t>
            </w:r>
          </w:p>
        </w:tc>
        <w:tc>
          <w:tcPr>
            <w:tcW w:w="130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≥100%</w:t>
            </w:r>
          </w:p>
        </w:tc>
        <w:tc>
          <w:tcPr>
            <w:tcW w:w="1439"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拨付凭证</w:t>
            </w:r>
          </w:p>
        </w:tc>
      </w:tr>
      <w:tr>
        <w:tblPrEx>
          <w:tblCellMar>
            <w:top w:w="0" w:type="dxa"/>
            <w:left w:w="108" w:type="dxa"/>
            <w:bottom w:w="0" w:type="dxa"/>
            <w:right w:w="108" w:type="dxa"/>
          </w:tblCellMar>
        </w:tblPrEx>
        <w:trPr>
          <w:trHeight w:val="90" w:hRule="atLeast"/>
        </w:trPr>
        <w:tc>
          <w:tcPr>
            <w:tcW w:w="792"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4"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cs="宋体"/>
                <w:color w:val="000000"/>
                <w:kern w:val="0"/>
                <w:sz w:val="20"/>
                <w:szCs w:val="20"/>
              </w:rPr>
            </w:pP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3268" w:type="dxa"/>
            <w:gridSpan w:val="5"/>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1300"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439"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92"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4"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268" w:type="dxa"/>
            <w:gridSpan w:val="5"/>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30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1439" w:type="dxa"/>
            <w:gridSpan w:val="2"/>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r>
      <w:tr>
        <w:tblPrEx>
          <w:tblCellMar>
            <w:top w:w="0" w:type="dxa"/>
            <w:left w:w="108" w:type="dxa"/>
            <w:bottom w:w="0" w:type="dxa"/>
            <w:right w:w="108" w:type="dxa"/>
          </w:tblCellMar>
        </w:tblPrEx>
        <w:trPr>
          <w:trHeight w:val="90" w:hRule="atLeast"/>
        </w:trPr>
        <w:tc>
          <w:tcPr>
            <w:tcW w:w="792"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4"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发放及时率</w:t>
            </w:r>
          </w:p>
        </w:tc>
        <w:tc>
          <w:tcPr>
            <w:tcW w:w="3268" w:type="dxa"/>
            <w:gridSpan w:val="5"/>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及时发放农户数占全体占地农户比例</w:t>
            </w:r>
          </w:p>
        </w:tc>
        <w:tc>
          <w:tcPr>
            <w:tcW w:w="130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≥95%</w:t>
            </w:r>
          </w:p>
        </w:tc>
        <w:tc>
          <w:tcPr>
            <w:tcW w:w="1439" w:type="dxa"/>
            <w:gridSpan w:val="2"/>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实地查看</w:t>
            </w:r>
          </w:p>
        </w:tc>
      </w:tr>
      <w:tr>
        <w:tblPrEx>
          <w:tblCellMar>
            <w:top w:w="0" w:type="dxa"/>
            <w:left w:w="108" w:type="dxa"/>
            <w:bottom w:w="0" w:type="dxa"/>
            <w:right w:w="108" w:type="dxa"/>
          </w:tblCellMar>
        </w:tblPrEx>
        <w:trPr>
          <w:trHeight w:val="90" w:hRule="atLeast"/>
        </w:trPr>
        <w:tc>
          <w:tcPr>
            <w:tcW w:w="792"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4" w:type="dxa"/>
            <w:gridSpan w:val="2"/>
            <w:tcBorders>
              <w:top w:val="nil"/>
              <w:left w:val="nil"/>
              <w:bottom w:val="nil"/>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1447"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268" w:type="dxa"/>
            <w:gridSpan w:val="5"/>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300"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439"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92" w:type="dxa"/>
            <w:gridSpan w:val="2"/>
            <w:vMerge w:val="restart"/>
            <w:tcBorders>
              <w:top w:val="nil"/>
              <w:left w:val="single" w:color="auto" w:sz="4" w:space="0"/>
              <w:bottom w:val="nil"/>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174" w:type="dxa"/>
            <w:gridSpan w:val="2"/>
            <w:tcBorders>
              <w:top w:val="single" w:color="auto" w:sz="4" w:space="0"/>
              <w:left w:val="nil"/>
              <w:bottom w:val="nil"/>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268" w:type="dxa"/>
            <w:gridSpan w:val="5"/>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300"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439"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92"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74" w:type="dxa"/>
            <w:gridSpan w:val="2"/>
            <w:tcBorders>
              <w:top w:val="single" w:color="auto" w:sz="4" w:space="0"/>
              <w:left w:val="nil"/>
              <w:bottom w:val="nil"/>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268" w:type="dxa"/>
            <w:gridSpan w:val="5"/>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300"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439"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92"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74" w:type="dxa"/>
            <w:gridSpan w:val="2"/>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268" w:type="dxa"/>
            <w:gridSpan w:val="5"/>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300"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439"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92"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74"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268" w:type="dxa"/>
            <w:gridSpan w:val="5"/>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300"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439"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9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174"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群众满意率</w:t>
            </w:r>
          </w:p>
        </w:tc>
        <w:tc>
          <w:tcPr>
            <w:tcW w:w="3268" w:type="dxa"/>
            <w:gridSpan w:val="5"/>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群众满意人数占全体占地农户比例</w:t>
            </w:r>
          </w:p>
        </w:tc>
        <w:tc>
          <w:tcPr>
            <w:tcW w:w="130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≥90%</w:t>
            </w:r>
          </w:p>
        </w:tc>
        <w:tc>
          <w:tcPr>
            <w:tcW w:w="1439"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民主测评</w:t>
            </w:r>
          </w:p>
        </w:tc>
      </w:tr>
      <w:tr>
        <w:tblPrEx>
          <w:tblCellMar>
            <w:top w:w="0" w:type="dxa"/>
            <w:left w:w="108" w:type="dxa"/>
            <w:bottom w:w="0" w:type="dxa"/>
            <w:right w:w="108" w:type="dxa"/>
          </w:tblCellMar>
        </w:tblPrEx>
        <w:trPr>
          <w:trHeight w:val="90" w:hRule="atLeast"/>
        </w:trPr>
        <w:tc>
          <w:tcPr>
            <w:tcW w:w="9420" w:type="dxa"/>
            <w:gridSpan w:val="16"/>
            <w:tcBorders>
              <w:top w:val="nil"/>
              <w:left w:val="nil"/>
              <w:bottom w:val="single" w:color="auto" w:sz="4" w:space="0"/>
              <w:right w:val="nil"/>
            </w:tcBorders>
            <w:shd w:val="clear" w:color="auto" w:fill="auto"/>
            <w:vAlign w:val="center"/>
          </w:tcPr>
          <w:p>
            <w:pPr>
              <w:widowControl/>
              <w:jc w:val="center"/>
              <w:rPr>
                <w:rFonts w:hint="eastAsia" w:ascii="黑体" w:hAnsi="宋体" w:eastAsia="黑体" w:cs="宋体"/>
                <w:kern w:val="0"/>
                <w:sz w:val="32"/>
                <w:szCs w:val="32"/>
              </w:rPr>
            </w:pPr>
          </w:p>
          <w:p>
            <w:pPr>
              <w:widowControl/>
              <w:jc w:val="center"/>
              <w:rPr>
                <w:rFonts w:ascii="黑体" w:hAnsi="宋体" w:eastAsia="黑体" w:cs="宋体"/>
                <w:kern w:val="0"/>
                <w:sz w:val="32"/>
                <w:szCs w:val="32"/>
              </w:rPr>
            </w:pPr>
            <w:r>
              <w:rPr>
                <w:rFonts w:hint="eastAsia" w:ascii="黑体" w:hAnsi="宋体" w:eastAsia="黑体" w:cs="宋体"/>
                <w:kern w:val="0"/>
                <w:sz w:val="32"/>
                <w:szCs w:val="32"/>
              </w:rPr>
              <w:t>6.梅花镇综合工作经费预算项目绩效目标表</w:t>
            </w:r>
          </w:p>
        </w:tc>
      </w:tr>
      <w:tr>
        <w:tblPrEx>
          <w:tblCellMar>
            <w:top w:w="0" w:type="dxa"/>
            <w:left w:w="108" w:type="dxa"/>
            <w:bottom w:w="0" w:type="dxa"/>
            <w:right w:w="108" w:type="dxa"/>
          </w:tblCellMar>
        </w:tblPrEx>
        <w:trPr>
          <w:trHeight w:val="90" w:hRule="atLeast"/>
        </w:trPr>
        <w:tc>
          <w:tcPr>
            <w:tcW w:w="73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2626"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807-0101-YQN-SAGK</w:t>
            </w:r>
          </w:p>
        </w:tc>
        <w:tc>
          <w:tcPr>
            <w:tcW w:w="1551"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4511" w:type="dxa"/>
            <w:gridSpan w:val="9"/>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梅花镇综合工作经费（环保、土地、信访、创城、食品安全、安全生产、协税护税、社会综合治理、农村独生子女奖励金父母奖励）</w:t>
            </w:r>
          </w:p>
        </w:tc>
      </w:tr>
      <w:tr>
        <w:tblPrEx>
          <w:tblCellMar>
            <w:top w:w="0" w:type="dxa"/>
            <w:left w:w="108" w:type="dxa"/>
            <w:bottom w:w="0" w:type="dxa"/>
            <w:right w:w="108" w:type="dxa"/>
          </w:tblCellMar>
        </w:tblPrEx>
        <w:trPr>
          <w:trHeight w:val="90" w:hRule="atLeast"/>
        </w:trPr>
        <w:tc>
          <w:tcPr>
            <w:tcW w:w="732"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179"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99万元</w:t>
            </w:r>
          </w:p>
        </w:tc>
        <w:tc>
          <w:tcPr>
            <w:tcW w:w="1551"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1191"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99万元</w:t>
            </w:r>
          </w:p>
        </w:tc>
        <w:tc>
          <w:tcPr>
            <w:tcW w:w="992"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2328"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tblPrEx>
          <w:tblCellMar>
            <w:top w:w="0" w:type="dxa"/>
            <w:left w:w="108" w:type="dxa"/>
            <w:bottom w:w="0" w:type="dxa"/>
            <w:right w:w="108" w:type="dxa"/>
          </w:tblCellMar>
        </w:tblPrEx>
        <w:trPr>
          <w:trHeight w:val="90" w:hRule="atLeast"/>
        </w:trPr>
        <w:tc>
          <w:tcPr>
            <w:tcW w:w="73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8688" w:type="dxa"/>
            <w:gridSpan w:val="15"/>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确保2020年梅花镇土地执法、信访维稳、环境治理、创城、食品安全、安全生产、派遣人员工资、社会综合治理、协税护税、人口普查等工作顺利。</w:t>
            </w:r>
          </w:p>
        </w:tc>
      </w:tr>
      <w:tr>
        <w:tblPrEx>
          <w:tblCellMar>
            <w:top w:w="0" w:type="dxa"/>
            <w:left w:w="108" w:type="dxa"/>
            <w:bottom w:w="0" w:type="dxa"/>
            <w:right w:w="108" w:type="dxa"/>
          </w:tblCellMar>
        </w:tblPrEx>
        <w:trPr>
          <w:trHeight w:val="90" w:hRule="atLeast"/>
        </w:trPr>
        <w:tc>
          <w:tcPr>
            <w:tcW w:w="732"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2626"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1551"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2183" w:type="dxa"/>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2328"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tblPrEx>
          <w:tblCellMar>
            <w:top w:w="0" w:type="dxa"/>
            <w:left w:w="108" w:type="dxa"/>
            <w:bottom w:w="0" w:type="dxa"/>
            <w:right w:w="108" w:type="dxa"/>
          </w:tblCellMar>
        </w:tblPrEx>
        <w:trPr>
          <w:trHeight w:val="90" w:hRule="atLeast"/>
        </w:trPr>
        <w:tc>
          <w:tcPr>
            <w:tcW w:w="73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2626"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25%</w:t>
            </w:r>
          </w:p>
        </w:tc>
        <w:tc>
          <w:tcPr>
            <w:tcW w:w="1551"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50%</w:t>
            </w:r>
          </w:p>
        </w:tc>
        <w:tc>
          <w:tcPr>
            <w:tcW w:w="2183" w:type="dxa"/>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75%</w:t>
            </w:r>
          </w:p>
        </w:tc>
        <w:tc>
          <w:tcPr>
            <w:tcW w:w="2328"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r>
      <w:tr>
        <w:tblPrEx>
          <w:tblCellMar>
            <w:top w:w="0" w:type="dxa"/>
            <w:left w:w="108" w:type="dxa"/>
            <w:bottom w:w="0" w:type="dxa"/>
            <w:right w:w="108" w:type="dxa"/>
          </w:tblCellMar>
        </w:tblPrEx>
        <w:trPr>
          <w:trHeight w:val="90" w:hRule="atLeast"/>
        </w:trPr>
        <w:tc>
          <w:tcPr>
            <w:tcW w:w="732"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179"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7509" w:type="dxa"/>
            <w:gridSpan w:val="1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保障梅花镇各项工作经费，促进工作开展，提升梅花镇工作水平。</w:t>
            </w:r>
          </w:p>
        </w:tc>
      </w:tr>
      <w:tr>
        <w:tblPrEx>
          <w:tblCellMar>
            <w:top w:w="0" w:type="dxa"/>
            <w:left w:w="108" w:type="dxa"/>
            <w:bottom w:w="0" w:type="dxa"/>
            <w:right w:w="108" w:type="dxa"/>
          </w:tblCellMar>
        </w:tblPrEx>
        <w:trPr>
          <w:trHeight w:val="90" w:hRule="atLeast"/>
        </w:trPr>
        <w:tc>
          <w:tcPr>
            <w:tcW w:w="73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9"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目标2</w:t>
            </w:r>
          </w:p>
        </w:tc>
        <w:tc>
          <w:tcPr>
            <w:tcW w:w="7509" w:type="dxa"/>
            <w:gridSpan w:val="1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3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9"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目标3</w:t>
            </w:r>
          </w:p>
        </w:tc>
        <w:tc>
          <w:tcPr>
            <w:tcW w:w="7509" w:type="dxa"/>
            <w:gridSpan w:val="1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3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9"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w:t>
            </w:r>
          </w:p>
        </w:tc>
        <w:tc>
          <w:tcPr>
            <w:tcW w:w="7509" w:type="dxa"/>
            <w:gridSpan w:val="1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312" w:hRule="atLeast"/>
        </w:trPr>
        <w:tc>
          <w:tcPr>
            <w:tcW w:w="732"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一级指标</w:t>
            </w:r>
          </w:p>
        </w:tc>
        <w:tc>
          <w:tcPr>
            <w:tcW w:w="1179"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二级指标</w:t>
            </w:r>
          </w:p>
        </w:tc>
        <w:tc>
          <w:tcPr>
            <w:tcW w:w="1447" w:type="dxa"/>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三级指标</w:t>
            </w:r>
          </w:p>
        </w:tc>
        <w:tc>
          <w:tcPr>
            <w:tcW w:w="3734" w:type="dxa"/>
            <w:gridSpan w:val="7"/>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绩效指标描述</w:t>
            </w:r>
          </w:p>
        </w:tc>
        <w:tc>
          <w:tcPr>
            <w:tcW w:w="1590" w:type="dxa"/>
            <w:gridSpan w:val="3"/>
            <w:vMerge w:val="restart"/>
            <w:tcBorders>
              <w:top w:val="nil"/>
              <w:left w:val="single" w:color="auto" w:sz="4" w:space="0"/>
              <w:bottom w:val="single" w:color="000000" w:sz="4" w:space="0"/>
              <w:right w:val="nil"/>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指标值</w:t>
            </w:r>
          </w:p>
        </w:tc>
        <w:tc>
          <w:tcPr>
            <w:tcW w:w="73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指标值确定依据</w:t>
            </w:r>
          </w:p>
        </w:tc>
      </w:tr>
      <w:tr>
        <w:tblPrEx>
          <w:tblCellMar>
            <w:top w:w="0" w:type="dxa"/>
            <w:left w:w="108" w:type="dxa"/>
            <w:bottom w:w="0" w:type="dxa"/>
            <w:right w:w="108" w:type="dxa"/>
          </w:tblCellMar>
        </w:tblPrEx>
        <w:trPr>
          <w:trHeight w:val="312" w:hRule="atLeast"/>
        </w:trPr>
        <w:tc>
          <w:tcPr>
            <w:tcW w:w="732" w:type="dxa"/>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179"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447"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3734" w:type="dxa"/>
            <w:gridSpan w:val="7"/>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590" w:type="dxa"/>
            <w:gridSpan w:val="3"/>
            <w:vMerge w:val="continue"/>
            <w:tcBorders>
              <w:top w:val="nil"/>
              <w:left w:val="single" w:color="auto" w:sz="4" w:space="0"/>
              <w:bottom w:val="single" w:color="000000" w:sz="4" w:space="0"/>
              <w:right w:val="nil"/>
            </w:tcBorders>
            <w:vAlign w:val="center"/>
          </w:tcPr>
          <w:p>
            <w:pPr>
              <w:widowControl/>
              <w:jc w:val="left"/>
              <w:rPr>
                <w:rFonts w:ascii="黑体" w:hAnsi="宋体" w:eastAsia="黑体" w:cs="宋体"/>
                <w:b/>
                <w:bCs/>
                <w:color w:val="000000"/>
                <w:kern w:val="0"/>
                <w:sz w:val="20"/>
                <w:szCs w:val="20"/>
              </w:rPr>
            </w:pPr>
          </w:p>
        </w:tc>
        <w:tc>
          <w:tcPr>
            <w:tcW w:w="738" w:type="dxa"/>
            <w:vMerge w:val="continue"/>
            <w:tcBorders>
              <w:top w:val="nil"/>
              <w:left w:val="single" w:color="auto" w:sz="4" w:space="0"/>
              <w:bottom w:val="single" w:color="auto" w:sz="4" w:space="0"/>
              <w:right w:val="single" w:color="auto" w:sz="4" w:space="0"/>
            </w:tcBorders>
            <w:vAlign w:val="center"/>
          </w:tcPr>
          <w:p>
            <w:pPr>
              <w:widowControl/>
              <w:jc w:val="left"/>
              <w:rPr>
                <w:rFonts w:ascii="黑体" w:hAnsi="宋体" w:eastAsia="黑体" w:cs="宋体"/>
                <w:b/>
                <w:bCs/>
                <w:color w:val="000000"/>
                <w:kern w:val="0"/>
                <w:sz w:val="20"/>
                <w:szCs w:val="20"/>
              </w:rPr>
            </w:pPr>
          </w:p>
        </w:tc>
      </w:tr>
      <w:tr>
        <w:tblPrEx>
          <w:tblCellMar>
            <w:top w:w="0" w:type="dxa"/>
            <w:left w:w="108" w:type="dxa"/>
            <w:bottom w:w="0" w:type="dxa"/>
            <w:right w:w="108" w:type="dxa"/>
          </w:tblCellMar>
        </w:tblPrEx>
        <w:trPr>
          <w:trHeight w:val="90" w:hRule="atLeast"/>
        </w:trPr>
        <w:tc>
          <w:tcPr>
            <w:tcW w:w="732"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179" w:type="dxa"/>
            <w:gridSpan w:val="2"/>
            <w:vMerge w:val="restart"/>
            <w:tcBorders>
              <w:top w:val="nil"/>
              <w:left w:val="single" w:color="auto" w:sz="4" w:space="0"/>
              <w:bottom w:val="nil"/>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3734"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159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3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9" w:type="dxa"/>
            <w:gridSpan w:val="2"/>
            <w:vMerge w:val="continue"/>
            <w:tcBorders>
              <w:top w:val="nil"/>
              <w:left w:val="single" w:color="auto" w:sz="4" w:space="0"/>
              <w:bottom w:val="nil"/>
              <w:right w:val="single" w:color="auto" w:sz="4" w:space="0"/>
            </w:tcBorders>
            <w:vAlign w:val="center"/>
          </w:tcPr>
          <w:p>
            <w:pPr>
              <w:widowControl/>
              <w:jc w:val="left"/>
              <w:rPr>
                <w:rFonts w:ascii="宋体" w:hAnsi="宋体" w:cs="宋体"/>
                <w:color w:val="000000"/>
                <w:kern w:val="0"/>
                <w:sz w:val="20"/>
                <w:szCs w:val="20"/>
              </w:rPr>
            </w:pP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3734"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1590"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3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9"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经费保障率</w:t>
            </w:r>
          </w:p>
        </w:tc>
        <w:tc>
          <w:tcPr>
            <w:tcW w:w="3734"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保障有足够经费开展工作</w:t>
            </w:r>
          </w:p>
        </w:tc>
        <w:tc>
          <w:tcPr>
            <w:tcW w:w="159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≥90%</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实地查看</w:t>
            </w:r>
          </w:p>
        </w:tc>
      </w:tr>
      <w:tr>
        <w:tblPrEx>
          <w:tblCellMar>
            <w:top w:w="0" w:type="dxa"/>
            <w:left w:w="108" w:type="dxa"/>
            <w:bottom w:w="0" w:type="dxa"/>
            <w:right w:w="108" w:type="dxa"/>
          </w:tblCellMar>
        </w:tblPrEx>
        <w:trPr>
          <w:trHeight w:val="90" w:hRule="atLeast"/>
        </w:trPr>
        <w:tc>
          <w:tcPr>
            <w:tcW w:w="73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9"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及时率</w:t>
            </w:r>
          </w:p>
        </w:tc>
        <w:tc>
          <w:tcPr>
            <w:tcW w:w="3734"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各项经费按时、足额拨付</w:t>
            </w:r>
          </w:p>
        </w:tc>
        <w:tc>
          <w:tcPr>
            <w:tcW w:w="159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≥90%</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上级文件</w:t>
            </w:r>
          </w:p>
        </w:tc>
      </w:tr>
      <w:tr>
        <w:tblPrEx>
          <w:tblCellMar>
            <w:top w:w="0" w:type="dxa"/>
            <w:left w:w="108" w:type="dxa"/>
            <w:bottom w:w="0" w:type="dxa"/>
            <w:right w:w="108" w:type="dxa"/>
          </w:tblCellMar>
        </w:tblPrEx>
        <w:trPr>
          <w:trHeight w:val="90" w:hRule="atLeast"/>
        </w:trPr>
        <w:tc>
          <w:tcPr>
            <w:tcW w:w="73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79" w:type="dxa"/>
            <w:gridSpan w:val="2"/>
            <w:tcBorders>
              <w:top w:val="nil"/>
              <w:left w:val="nil"/>
              <w:bottom w:val="nil"/>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1447" w:type="dxa"/>
            <w:gridSpan w:val="2"/>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734"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590"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32" w:type="dxa"/>
            <w:vMerge w:val="restart"/>
            <w:tcBorders>
              <w:top w:val="nil"/>
              <w:left w:val="single" w:color="auto" w:sz="4" w:space="0"/>
              <w:bottom w:val="nil"/>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179" w:type="dxa"/>
            <w:gridSpan w:val="2"/>
            <w:tcBorders>
              <w:top w:val="single" w:color="auto" w:sz="4" w:space="0"/>
              <w:left w:val="nil"/>
              <w:bottom w:val="nil"/>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734"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590"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32"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79" w:type="dxa"/>
            <w:gridSpan w:val="2"/>
            <w:tcBorders>
              <w:top w:val="single" w:color="auto" w:sz="4" w:space="0"/>
              <w:left w:val="nil"/>
              <w:bottom w:val="nil"/>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734"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590"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32"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79" w:type="dxa"/>
            <w:gridSpan w:val="2"/>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734"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90"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32"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79"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734"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90" w:type="dxa"/>
            <w:gridSpan w:val="3"/>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3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179"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1447" w:type="dxa"/>
            <w:gridSpan w:val="2"/>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服务对象满意度</w:t>
            </w:r>
          </w:p>
        </w:tc>
        <w:tc>
          <w:tcPr>
            <w:tcW w:w="3734"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各项工作群众、领导满意度</w:t>
            </w:r>
          </w:p>
        </w:tc>
        <w:tc>
          <w:tcPr>
            <w:tcW w:w="1590" w:type="dxa"/>
            <w:gridSpan w:val="3"/>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≥90%</w:t>
            </w:r>
          </w:p>
        </w:tc>
        <w:tc>
          <w:tcPr>
            <w:tcW w:w="73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调查问卷</w:t>
            </w:r>
          </w:p>
        </w:tc>
      </w:tr>
    </w:tbl>
    <w:p>
      <w:pPr>
        <w:jc w:val="left"/>
        <w:outlineLvl w:val="1"/>
        <w:rPr>
          <w:rFonts w:ascii="方正仿宋_GBK" w:eastAsia="方正仿宋_GBK"/>
          <w:b/>
          <w:sz w:val="28"/>
        </w:rPr>
      </w:pPr>
    </w:p>
    <w:p>
      <w:pPr>
        <w:jc w:val="left"/>
        <w:outlineLvl w:val="1"/>
        <w:rPr>
          <w:rFonts w:ascii="方正仿宋_GBK" w:eastAsia="方正仿宋_GBK"/>
          <w:b/>
          <w:sz w:val="28"/>
        </w:rPr>
      </w:pPr>
    </w:p>
    <w:tbl>
      <w:tblPr>
        <w:tblStyle w:val="7"/>
        <w:tblW w:w="9220" w:type="dxa"/>
        <w:tblInd w:w="93" w:type="dxa"/>
        <w:tblLayout w:type="fixed"/>
        <w:tblCellMar>
          <w:top w:w="0" w:type="dxa"/>
          <w:left w:w="108" w:type="dxa"/>
          <w:bottom w:w="0" w:type="dxa"/>
          <w:right w:w="108" w:type="dxa"/>
        </w:tblCellMar>
      </w:tblPr>
      <w:tblGrid>
        <w:gridCol w:w="718"/>
        <w:gridCol w:w="1151"/>
        <w:gridCol w:w="1419"/>
        <w:gridCol w:w="1522"/>
        <w:gridCol w:w="1170"/>
        <w:gridCol w:w="969"/>
        <w:gridCol w:w="1558"/>
        <w:gridCol w:w="713"/>
      </w:tblGrid>
      <w:tr>
        <w:tblPrEx>
          <w:tblCellMar>
            <w:top w:w="0" w:type="dxa"/>
            <w:left w:w="108" w:type="dxa"/>
            <w:bottom w:w="0" w:type="dxa"/>
            <w:right w:w="108" w:type="dxa"/>
          </w:tblCellMar>
        </w:tblPrEx>
        <w:trPr>
          <w:trHeight w:val="90" w:hRule="atLeast"/>
        </w:trPr>
        <w:tc>
          <w:tcPr>
            <w:tcW w:w="9220" w:type="dxa"/>
            <w:gridSpan w:val="8"/>
            <w:tcBorders>
              <w:top w:val="nil"/>
              <w:left w:val="nil"/>
              <w:bottom w:val="single" w:color="auto" w:sz="4" w:space="0"/>
              <w:right w:val="nil"/>
            </w:tcBorders>
            <w:shd w:val="clear" w:color="auto" w:fill="auto"/>
            <w:vAlign w:val="center"/>
          </w:tcPr>
          <w:p>
            <w:pPr>
              <w:widowControl/>
              <w:jc w:val="center"/>
              <w:rPr>
                <w:rFonts w:ascii="黑体" w:hAnsi="宋体" w:eastAsia="黑体" w:cs="宋体"/>
                <w:kern w:val="0"/>
                <w:sz w:val="32"/>
                <w:szCs w:val="32"/>
              </w:rPr>
            </w:pPr>
            <w:r>
              <w:rPr>
                <w:rFonts w:hint="eastAsia" w:ascii="黑体" w:hAnsi="宋体" w:eastAsia="黑体" w:cs="宋体"/>
                <w:kern w:val="0"/>
                <w:sz w:val="32"/>
                <w:szCs w:val="32"/>
              </w:rPr>
              <w:t>7.村级服务群众专项经费预算项目绩效目标表</w:t>
            </w:r>
          </w:p>
        </w:tc>
      </w:tr>
      <w:tr>
        <w:tblPrEx>
          <w:tblCellMar>
            <w:top w:w="0" w:type="dxa"/>
            <w:left w:w="108" w:type="dxa"/>
            <w:bottom w:w="0" w:type="dxa"/>
            <w:right w:w="108" w:type="dxa"/>
          </w:tblCellMar>
        </w:tblPrEx>
        <w:trPr>
          <w:trHeight w:val="90" w:hRule="atLeast"/>
        </w:trPr>
        <w:tc>
          <w:tcPr>
            <w:tcW w:w="71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257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807-0403-YQN-1F38</w:t>
            </w:r>
          </w:p>
        </w:tc>
        <w:tc>
          <w:tcPr>
            <w:tcW w:w="152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4410" w:type="dxa"/>
            <w:gridSpan w:val="4"/>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村级服务群众专项经费</w:t>
            </w:r>
          </w:p>
        </w:tc>
      </w:tr>
      <w:tr>
        <w:tblPrEx>
          <w:tblCellMar>
            <w:top w:w="0" w:type="dxa"/>
            <w:left w:w="108" w:type="dxa"/>
            <w:bottom w:w="0" w:type="dxa"/>
            <w:right w:w="108" w:type="dxa"/>
          </w:tblCellMar>
        </w:tblPrEx>
        <w:trPr>
          <w:trHeight w:val="90" w:hRule="atLeast"/>
        </w:trPr>
        <w:tc>
          <w:tcPr>
            <w:tcW w:w="718"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15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14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61.75万元</w:t>
            </w:r>
          </w:p>
        </w:tc>
        <w:tc>
          <w:tcPr>
            <w:tcW w:w="152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11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61.75万元</w:t>
            </w:r>
          </w:p>
        </w:tc>
        <w:tc>
          <w:tcPr>
            <w:tcW w:w="96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227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tblPrEx>
          <w:tblCellMar>
            <w:top w:w="0" w:type="dxa"/>
            <w:left w:w="108" w:type="dxa"/>
            <w:bottom w:w="0" w:type="dxa"/>
            <w:right w:w="108" w:type="dxa"/>
          </w:tblCellMar>
        </w:tblPrEx>
        <w:trPr>
          <w:trHeight w:val="90" w:hRule="atLeast"/>
        </w:trPr>
        <w:tc>
          <w:tcPr>
            <w:tcW w:w="718"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8502"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对村级组织进行资金支出，保障村级组织服务群众项目按照年初各村制定的计划保质保量完成工作任务。</w:t>
            </w:r>
          </w:p>
        </w:tc>
      </w:tr>
      <w:tr>
        <w:tblPrEx>
          <w:tblCellMar>
            <w:top w:w="0" w:type="dxa"/>
            <w:left w:w="108" w:type="dxa"/>
            <w:bottom w:w="0" w:type="dxa"/>
            <w:right w:w="108" w:type="dxa"/>
          </w:tblCellMar>
        </w:tblPrEx>
        <w:trPr>
          <w:trHeight w:val="90" w:hRule="atLeast"/>
        </w:trPr>
        <w:tc>
          <w:tcPr>
            <w:tcW w:w="718"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257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152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2139"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227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tblPrEx>
          <w:tblCellMar>
            <w:top w:w="0" w:type="dxa"/>
            <w:left w:w="108" w:type="dxa"/>
            <w:bottom w:w="0" w:type="dxa"/>
            <w:right w:w="108" w:type="dxa"/>
          </w:tblCellMar>
        </w:tblPrEx>
        <w:trPr>
          <w:trHeight w:val="90" w:hRule="atLeast"/>
        </w:trPr>
        <w:tc>
          <w:tcPr>
            <w:tcW w:w="718"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257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25%</w:t>
            </w:r>
          </w:p>
        </w:tc>
        <w:tc>
          <w:tcPr>
            <w:tcW w:w="152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50%</w:t>
            </w:r>
          </w:p>
        </w:tc>
        <w:tc>
          <w:tcPr>
            <w:tcW w:w="2139"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75%</w:t>
            </w:r>
          </w:p>
        </w:tc>
        <w:tc>
          <w:tcPr>
            <w:tcW w:w="227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r>
      <w:tr>
        <w:tblPrEx>
          <w:tblCellMar>
            <w:top w:w="0" w:type="dxa"/>
            <w:left w:w="108" w:type="dxa"/>
            <w:bottom w:w="0" w:type="dxa"/>
            <w:right w:w="108" w:type="dxa"/>
          </w:tblCellMar>
        </w:tblPrEx>
        <w:trPr>
          <w:trHeight w:val="90" w:hRule="atLeast"/>
        </w:trPr>
        <w:tc>
          <w:tcPr>
            <w:tcW w:w="718"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15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7351" w:type="dxa"/>
            <w:gridSpan w:val="6"/>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保障村级服务群众的项目正常开展</w:t>
            </w:r>
          </w:p>
        </w:tc>
      </w:tr>
      <w:tr>
        <w:tblPrEx>
          <w:tblCellMar>
            <w:top w:w="0" w:type="dxa"/>
            <w:left w:w="108" w:type="dxa"/>
            <w:bottom w:w="0" w:type="dxa"/>
            <w:right w:w="108" w:type="dxa"/>
          </w:tblCellMar>
        </w:tblPrEx>
        <w:trPr>
          <w:trHeight w:val="90" w:hRule="atLeast"/>
        </w:trPr>
        <w:tc>
          <w:tcPr>
            <w:tcW w:w="718"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目标2</w:t>
            </w:r>
          </w:p>
        </w:tc>
        <w:tc>
          <w:tcPr>
            <w:tcW w:w="7351" w:type="dxa"/>
            <w:gridSpan w:val="6"/>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保障农村文化建设的实施</w:t>
            </w:r>
          </w:p>
        </w:tc>
      </w:tr>
      <w:tr>
        <w:tblPrEx>
          <w:tblCellMar>
            <w:top w:w="0" w:type="dxa"/>
            <w:left w:w="108" w:type="dxa"/>
            <w:bottom w:w="0" w:type="dxa"/>
            <w:right w:w="108" w:type="dxa"/>
          </w:tblCellMar>
        </w:tblPrEx>
        <w:trPr>
          <w:trHeight w:val="90" w:hRule="atLeast"/>
        </w:trPr>
        <w:tc>
          <w:tcPr>
            <w:tcW w:w="718"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目标3</w:t>
            </w:r>
          </w:p>
        </w:tc>
        <w:tc>
          <w:tcPr>
            <w:tcW w:w="7351" w:type="dxa"/>
            <w:gridSpan w:val="6"/>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18"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w:t>
            </w:r>
          </w:p>
        </w:tc>
        <w:tc>
          <w:tcPr>
            <w:tcW w:w="7351" w:type="dxa"/>
            <w:gridSpan w:val="6"/>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312" w:hRule="atLeast"/>
        </w:trPr>
        <w:tc>
          <w:tcPr>
            <w:tcW w:w="718"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一级指标</w:t>
            </w:r>
          </w:p>
        </w:tc>
        <w:tc>
          <w:tcPr>
            <w:tcW w:w="1151"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二级指标</w:t>
            </w:r>
          </w:p>
        </w:tc>
        <w:tc>
          <w:tcPr>
            <w:tcW w:w="1419"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三级指标</w:t>
            </w:r>
          </w:p>
        </w:tc>
        <w:tc>
          <w:tcPr>
            <w:tcW w:w="3661"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绩效指标描述</w:t>
            </w:r>
          </w:p>
        </w:tc>
        <w:tc>
          <w:tcPr>
            <w:tcW w:w="1558" w:type="dxa"/>
            <w:vMerge w:val="restart"/>
            <w:tcBorders>
              <w:top w:val="nil"/>
              <w:left w:val="single" w:color="auto" w:sz="4" w:space="0"/>
              <w:bottom w:val="single" w:color="000000" w:sz="4" w:space="0"/>
              <w:right w:val="nil"/>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指标值</w:t>
            </w:r>
          </w:p>
        </w:tc>
        <w:tc>
          <w:tcPr>
            <w:tcW w:w="713"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指标值确定依据</w:t>
            </w:r>
          </w:p>
        </w:tc>
      </w:tr>
      <w:tr>
        <w:tblPrEx>
          <w:tblCellMar>
            <w:top w:w="0" w:type="dxa"/>
            <w:left w:w="108" w:type="dxa"/>
            <w:bottom w:w="0" w:type="dxa"/>
            <w:right w:w="108" w:type="dxa"/>
          </w:tblCellMar>
        </w:tblPrEx>
        <w:trPr>
          <w:trHeight w:val="312" w:hRule="atLeast"/>
        </w:trPr>
        <w:tc>
          <w:tcPr>
            <w:tcW w:w="718" w:type="dxa"/>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151" w:type="dxa"/>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419" w:type="dxa"/>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3661"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558" w:type="dxa"/>
            <w:vMerge w:val="continue"/>
            <w:tcBorders>
              <w:top w:val="nil"/>
              <w:left w:val="single" w:color="auto" w:sz="4" w:space="0"/>
              <w:bottom w:val="single" w:color="000000" w:sz="4" w:space="0"/>
              <w:right w:val="nil"/>
            </w:tcBorders>
            <w:vAlign w:val="center"/>
          </w:tcPr>
          <w:p>
            <w:pPr>
              <w:widowControl/>
              <w:jc w:val="left"/>
              <w:rPr>
                <w:rFonts w:ascii="黑体" w:hAnsi="宋体" w:eastAsia="黑体" w:cs="宋体"/>
                <w:b/>
                <w:bCs/>
                <w:color w:val="000000"/>
                <w:kern w:val="0"/>
                <w:sz w:val="20"/>
                <w:szCs w:val="20"/>
              </w:rPr>
            </w:pPr>
          </w:p>
        </w:tc>
        <w:tc>
          <w:tcPr>
            <w:tcW w:w="713" w:type="dxa"/>
            <w:vMerge w:val="continue"/>
            <w:tcBorders>
              <w:top w:val="nil"/>
              <w:left w:val="single" w:color="auto" w:sz="4" w:space="0"/>
              <w:bottom w:val="single" w:color="auto" w:sz="4" w:space="0"/>
              <w:right w:val="single" w:color="auto" w:sz="4" w:space="0"/>
            </w:tcBorders>
            <w:vAlign w:val="center"/>
          </w:tcPr>
          <w:p>
            <w:pPr>
              <w:widowControl/>
              <w:jc w:val="left"/>
              <w:rPr>
                <w:rFonts w:ascii="黑体" w:hAnsi="宋体" w:eastAsia="黑体" w:cs="宋体"/>
                <w:b/>
                <w:bCs/>
                <w:color w:val="000000"/>
                <w:kern w:val="0"/>
                <w:sz w:val="20"/>
                <w:szCs w:val="20"/>
              </w:rPr>
            </w:pPr>
          </w:p>
        </w:tc>
      </w:tr>
      <w:tr>
        <w:tblPrEx>
          <w:tblCellMar>
            <w:top w:w="0" w:type="dxa"/>
            <w:left w:w="108" w:type="dxa"/>
            <w:bottom w:w="0" w:type="dxa"/>
            <w:right w:w="108" w:type="dxa"/>
          </w:tblCellMar>
        </w:tblPrEx>
        <w:trPr>
          <w:trHeight w:val="90" w:hRule="atLeast"/>
        </w:trPr>
        <w:tc>
          <w:tcPr>
            <w:tcW w:w="718"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151" w:type="dxa"/>
            <w:vMerge w:val="restart"/>
            <w:tcBorders>
              <w:top w:val="nil"/>
              <w:left w:val="single" w:color="auto" w:sz="4" w:space="0"/>
              <w:bottom w:val="nil"/>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4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3661"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155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71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18"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1" w:type="dxa"/>
            <w:vMerge w:val="continue"/>
            <w:tcBorders>
              <w:top w:val="nil"/>
              <w:left w:val="single" w:color="auto" w:sz="4" w:space="0"/>
              <w:bottom w:val="nil"/>
              <w:right w:val="single" w:color="auto" w:sz="4" w:space="0"/>
            </w:tcBorders>
            <w:vAlign w:val="center"/>
          </w:tcPr>
          <w:p>
            <w:pPr>
              <w:widowControl/>
              <w:jc w:val="left"/>
              <w:rPr>
                <w:rFonts w:ascii="宋体" w:hAnsi="宋体" w:cs="宋体"/>
                <w:color w:val="000000"/>
                <w:kern w:val="0"/>
                <w:sz w:val="20"/>
                <w:szCs w:val="20"/>
              </w:rPr>
            </w:pPr>
          </w:p>
        </w:tc>
        <w:tc>
          <w:tcPr>
            <w:tcW w:w="14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3661"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155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71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18"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1"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14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完成率</w:t>
            </w:r>
          </w:p>
        </w:tc>
        <w:tc>
          <w:tcPr>
            <w:tcW w:w="3661"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当年服务群众项目任务完成情况</w:t>
            </w:r>
          </w:p>
        </w:tc>
        <w:tc>
          <w:tcPr>
            <w:tcW w:w="155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≥95%</w:t>
            </w:r>
          </w:p>
        </w:tc>
        <w:tc>
          <w:tcPr>
            <w:tcW w:w="713"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民主测评</w:t>
            </w:r>
          </w:p>
        </w:tc>
      </w:tr>
      <w:tr>
        <w:tblPrEx>
          <w:tblCellMar>
            <w:top w:w="0" w:type="dxa"/>
            <w:left w:w="108" w:type="dxa"/>
            <w:bottom w:w="0" w:type="dxa"/>
            <w:right w:w="108" w:type="dxa"/>
          </w:tblCellMar>
        </w:tblPrEx>
        <w:trPr>
          <w:trHeight w:val="90" w:hRule="atLeast"/>
        </w:trPr>
        <w:tc>
          <w:tcPr>
            <w:tcW w:w="718"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1419"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661"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55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713"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r>
      <w:tr>
        <w:tblPrEx>
          <w:tblCellMar>
            <w:top w:w="0" w:type="dxa"/>
            <w:left w:w="108" w:type="dxa"/>
            <w:bottom w:w="0" w:type="dxa"/>
            <w:right w:w="108" w:type="dxa"/>
          </w:tblCellMar>
        </w:tblPrEx>
        <w:trPr>
          <w:trHeight w:val="90" w:hRule="atLeast"/>
        </w:trPr>
        <w:tc>
          <w:tcPr>
            <w:tcW w:w="718"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1" w:type="dxa"/>
            <w:tcBorders>
              <w:top w:val="nil"/>
              <w:left w:val="nil"/>
              <w:bottom w:val="nil"/>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1419"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661"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55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1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18" w:type="dxa"/>
            <w:vMerge w:val="restart"/>
            <w:tcBorders>
              <w:top w:val="nil"/>
              <w:left w:val="single" w:color="auto" w:sz="4" w:space="0"/>
              <w:bottom w:val="nil"/>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151" w:type="dxa"/>
            <w:tcBorders>
              <w:top w:val="single" w:color="auto" w:sz="4" w:space="0"/>
              <w:left w:val="nil"/>
              <w:bottom w:val="nil"/>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14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661"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55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1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18"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51" w:type="dxa"/>
            <w:tcBorders>
              <w:top w:val="single" w:color="auto" w:sz="4" w:space="0"/>
              <w:left w:val="nil"/>
              <w:bottom w:val="nil"/>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14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社会影响力</w:t>
            </w:r>
          </w:p>
        </w:tc>
        <w:tc>
          <w:tcPr>
            <w:tcW w:w="3661"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在全镇或全村产生的重要影响，得到广大受众的充分认可。</w:t>
            </w:r>
          </w:p>
        </w:tc>
        <w:tc>
          <w:tcPr>
            <w:tcW w:w="155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≥90%</w:t>
            </w:r>
          </w:p>
        </w:tc>
        <w:tc>
          <w:tcPr>
            <w:tcW w:w="71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调查问卷</w:t>
            </w:r>
          </w:p>
        </w:tc>
      </w:tr>
      <w:tr>
        <w:tblPrEx>
          <w:tblCellMar>
            <w:top w:w="0" w:type="dxa"/>
            <w:left w:w="108" w:type="dxa"/>
            <w:bottom w:w="0" w:type="dxa"/>
            <w:right w:w="108" w:type="dxa"/>
          </w:tblCellMar>
        </w:tblPrEx>
        <w:trPr>
          <w:trHeight w:val="90" w:hRule="atLeast"/>
        </w:trPr>
        <w:tc>
          <w:tcPr>
            <w:tcW w:w="718"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51"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14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661"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5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1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18"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5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14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661"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5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1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1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15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14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群众满意度</w:t>
            </w:r>
          </w:p>
        </w:tc>
        <w:tc>
          <w:tcPr>
            <w:tcW w:w="3661"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群众对当年农村文化建设及服务群众工作整体满意度</w:t>
            </w:r>
          </w:p>
        </w:tc>
        <w:tc>
          <w:tcPr>
            <w:tcW w:w="155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≥95%</w:t>
            </w:r>
          </w:p>
        </w:tc>
        <w:tc>
          <w:tcPr>
            <w:tcW w:w="71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调查问卷</w:t>
            </w:r>
          </w:p>
        </w:tc>
      </w:tr>
    </w:tbl>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tbl>
      <w:tblPr>
        <w:tblStyle w:val="7"/>
        <w:tblW w:w="9280" w:type="dxa"/>
        <w:tblInd w:w="93" w:type="dxa"/>
        <w:tblLayout w:type="fixed"/>
        <w:tblCellMar>
          <w:top w:w="0" w:type="dxa"/>
          <w:left w:w="108" w:type="dxa"/>
          <w:bottom w:w="0" w:type="dxa"/>
          <w:right w:w="108" w:type="dxa"/>
        </w:tblCellMar>
      </w:tblPr>
      <w:tblGrid>
        <w:gridCol w:w="722"/>
        <w:gridCol w:w="1155"/>
        <w:gridCol w:w="1428"/>
        <w:gridCol w:w="1517"/>
        <w:gridCol w:w="1222"/>
        <w:gridCol w:w="966"/>
        <w:gridCol w:w="1568"/>
        <w:gridCol w:w="702"/>
      </w:tblGrid>
      <w:tr>
        <w:tblPrEx>
          <w:tblCellMar>
            <w:top w:w="0" w:type="dxa"/>
            <w:left w:w="108" w:type="dxa"/>
            <w:bottom w:w="0" w:type="dxa"/>
            <w:right w:w="108" w:type="dxa"/>
          </w:tblCellMar>
        </w:tblPrEx>
        <w:trPr>
          <w:trHeight w:val="90" w:hRule="atLeast"/>
        </w:trPr>
        <w:tc>
          <w:tcPr>
            <w:tcW w:w="9280" w:type="dxa"/>
            <w:gridSpan w:val="8"/>
            <w:tcBorders>
              <w:top w:val="nil"/>
              <w:left w:val="nil"/>
              <w:bottom w:val="single" w:color="auto" w:sz="4" w:space="0"/>
              <w:right w:val="nil"/>
            </w:tcBorders>
            <w:shd w:val="clear" w:color="auto" w:fill="auto"/>
            <w:vAlign w:val="center"/>
          </w:tcPr>
          <w:p>
            <w:pPr>
              <w:widowControl/>
              <w:jc w:val="center"/>
              <w:rPr>
                <w:rFonts w:ascii="黑体" w:hAnsi="宋体" w:eastAsia="黑体" w:cs="宋体"/>
                <w:kern w:val="0"/>
                <w:sz w:val="32"/>
                <w:szCs w:val="32"/>
              </w:rPr>
            </w:pPr>
            <w:r>
              <w:rPr>
                <w:rFonts w:hint="eastAsia" w:ascii="黑体" w:hAnsi="宋体" w:eastAsia="黑体" w:cs="宋体"/>
                <w:kern w:val="0"/>
                <w:sz w:val="32"/>
                <w:szCs w:val="32"/>
              </w:rPr>
              <w:t>8.补发2019年社保费绩效工资乡补预算项目绩效目标表</w:t>
            </w:r>
          </w:p>
        </w:tc>
      </w:tr>
      <w:tr>
        <w:tblPrEx>
          <w:tblCellMar>
            <w:top w:w="0" w:type="dxa"/>
            <w:left w:w="108" w:type="dxa"/>
            <w:bottom w:w="0" w:type="dxa"/>
            <w:right w:w="108" w:type="dxa"/>
          </w:tblCellMar>
        </w:tblPrEx>
        <w:trPr>
          <w:trHeight w:val="90" w:hRule="atLeast"/>
        </w:trPr>
        <w:tc>
          <w:tcPr>
            <w:tcW w:w="72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项目编码</w:t>
            </w:r>
          </w:p>
        </w:tc>
        <w:tc>
          <w:tcPr>
            <w:tcW w:w="2583"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807-1102-YQN-3749</w:t>
            </w:r>
          </w:p>
        </w:tc>
        <w:tc>
          <w:tcPr>
            <w:tcW w:w="151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项目名称</w:t>
            </w:r>
          </w:p>
        </w:tc>
        <w:tc>
          <w:tcPr>
            <w:tcW w:w="4458" w:type="dxa"/>
            <w:gridSpan w:val="4"/>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补发2019年社保费绩效工资乡补</w:t>
            </w:r>
          </w:p>
        </w:tc>
      </w:tr>
      <w:tr>
        <w:tblPrEx>
          <w:tblCellMar>
            <w:top w:w="0" w:type="dxa"/>
            <w:left w:w="108" w:type="dxa"/>
            <w:bottom w:w="0" w:type="dxa"/>
            <w:right w:w="108" w:type="dxa"/>
          </w:tblCellMar>
        </w:tblPrEx>
        <w:trPr>
          <w:trHeight w:val="90" w:hRule="atLeast"/>
        </w:trPr>
        <w:tc>
          <w:tcPr>
            <w:tcW w:w="722"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预算规模及资金用途</w:t>
            </w:r>
          </w:p>
        </w:tc>
        <w:tc>
          <w:tcPr>
            <w:tcW w:w="11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 xml:space="preserve">预算数    </w:t>
            </w:r>
          </w:p>
        </w:tc>
        <w:tc>
          <w:tcPr>
            <w:tcW w:w="142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240.696638万元</w:t>
            </w:r>
          </w:p>
        </w:tc>
        <w:tc>
          <w:tcPr>
            <w:tcW w:w="151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其中：财政资金</w:t>
            </w:r>
          </w:p>
        </w:tc>
        <w:tc>
          <w:tcPr>
            <w:tcW w:w="122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240.696638万元</w:t>
            </w:r>
          </w:p>
        </w:tc>
        <w:tc>
          <w:tcPr>
            <w:tcW w:w="96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其他资金</w:t>
            </w:r>
          </w:p>
        </w:tc>
        <w:tc>
          <w:tcPr>
            <w:tcW w:w="227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  </w:t>
            </w:r>
          </w:p>
        </w:tc>
      </w:tr>
      <w:tr>
        <w:tblPrEx>
          <w:tblCellMar>
            <w:top w:w="0" w:type="dxa"/>
            <w:left w:w="108" w:type="dxa"/>
            <w:bottom w:w="0" w:type="dxa"/>
            <w:right w:w="108" w:type="dxa"/>
          </w:tblCellMar>
        </w:tblPrEx>
        <w:trPr>
          <w:trHeight w:val="90" w:hRule="atLeast"/>
        </w:trPr>
        <w:tc>
          <w:tcPr>
            <w:tcW w:w="72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8558" w:type="dxa"/>
            <w:gridSpan w:val="7"/>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补发2019年社保费绩效工资乡镇补贴</w:t>
            </w:r>
          </w:p>
        </w:tc>
      </w:tr>
      <w:tr>
        <w:tblPrEx>
          <w:tblCellMar>
            <w:top w:w="0" w:type="dxa"/>
            <w:left w:w="108" w:type="dxa"/>
            <w:bottom w:w="0" w:type="dxa"/>
            <w:right w:w="108" w:type="dxa"/>
          </w:tblCellMar>
        </w:tblPrEx>
        <w:trPr>
          <w:trHeight w:val="90" w:hRule="atLeast"/>
        </w:trPr>
        <w:tc>
          <w:tcPr>
            <w:tcW w:w="722"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资金支出计划（%）</w:t>
            </w:r>
          </w:p>
        </w:tc>
        <w:tc>
          <w:tcPr>
            <w:tcW w:w="2583"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3月底</w:t>
            </w:r>
          </w:p>
        </w:tc>
        <w:tc>
          <w:tcPr>
            <w:tcW w:w="151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6月底</w:t>
            </w:r>
          </w:p>
        </w:tc>
        <w:tc>
          <w:tcPr>
            <w:tcW w:w="2188"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10月底</w:t>
            </w:r>
          </w:p>
        </w:tc>
        <w:tc>
          <w:tcPr>
            <w:tcW w:w="227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12月底</w:t>
            </w:r>
          </w:p>
        </w:tc>
      </w:tr>
      <w:tr>
        <w:tblPrEx>
          <w:tblCellMar>
            <w:top w:w="0" w:type="dxa"/>
            <w:left w:w="108" w:type="dxa"/>
            <w:bottom w:w="0" w:type="dxa"/>
            <w:right w:w="108" w:type="dxa"/>
          </w:tblCellMar>
        </w:tblPrEx>
        <w:trPr>
          <w:trHeight w:val="90" w:hRule="atLeast"/>
        </w:trPr>
        <w:tc>
          <w:tcPr>
            <w:tcW w:w="72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2583"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100%</w:t>
            </w:r>
          </w:p>
        </w:tc>
        <w:tc>
          <w:tcPr>
            <w:tcW w:w="151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188"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227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22"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绩效目标</w:t>
            </w:r>
          </w:p>
        </w:tc>
        <w:tc>
          <w:tcPr>
            <w:tcW w:w="11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目标1</w:t>
            </w:r>
          </w:p>
        </w:tc>
        <w:tc>
          <w:tcPr>
            <w:tcW w:w="7403" w:type="dxa"/>
            <w:gridSpan w:val="6"/>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完成补发2019社保费</w:t>
            </w:r>
          </w:p>
        </w:tc>
      </w:tr>
      <w:tr>
        <w:tblPrEx>
          <w:tblCellMar>
            <w:top w:w="0" w:type="dxa"/>
            <w:left w:w="108" w:type="dxa"/>
            <w:bottom w:w="0" w:type="dxa"/>
            <w:right w:w="108" w:type="dxa"/>
          </w:tblCellMar>
        </w:tblPrEx>
        <w:trPr>
          <w:trHeight w:val="90" w:hRule="atLeast"/>
        </w:trPr>
        <w:tc>
          <w:tcPr>
            <w:tcW w:w="72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目标2</w:t>
            </w:r>
          </w:p>
        </w:tc>
        <w:tc>
          <w:tcPr>
            <w:tcW w:w="7403" w:type="dxa"/>
            <w:gridSpan w:val="6"/>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完成发放2019年度绩效工资、2019年第四季度乡镇补贴</w:t>
            </w:r>
          </w:p>
        </w:tc>
      </w:tr>
      <w:tr>
        <w:tblPrEx>
          <w:tblCellMar>
            <w:top w:w="0" w:type="dxa"/>
            <w:left w:w="108" w:type="dxa"/>
            <w:bottom w:w="0" w:type="dxa"/>
            <w:right w:w="108" w:type="dxa"/>
          </w:tblCellMar>
        </w:tblPrEx>
        <w:trPr>
          <w:trHeight w:val="90" w:hRule="atLeast"/>
        </w:trPr>
        <w:tc>
          <w:tcPr>
            <w:tcW w:w="72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目标3</w:t>
            </w:r>
          </w:p>
        </w:tc>
        <w:tc>
          <w:tcPr>
            <w:tcW w:w="7403" w:type="dxa"/>
            <w:gridSpan w:val="6"/>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2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kern w:val="0"/>
                <w:sz w:val="20"/>
                <w:szCs w:val="20"/>
              </w:rPr>
            </w:pPr>
            <w:r>
              <w:rPr>
                <w:rFonts w:hint="eastAsia" w:ascii="宋体" w:hAnsi="宋体" w:cs="宋体"/>
                <w:b/>
                <w:bCs/>
                <w:color w:val="000000"/>
                <w:kern w:val="0"/>
                <w:sz w:val="20"/>
                <w:szCs w:val="20"/>
              </w:rPr>
              <w:t>......</w:t>
            </w:r>
          </w:p>
        </w:tc>
        <w:tc>
          <w:tcPr>
            <w:tcW w:w="7403" w:type="dxa"/>
            <w:gridSpan w:val="6"/>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312" w:hRule="atLeast"/>
        </w:trPr>
        <w:tc>
          <w:tcPr>
            <w:tcW w:w="722"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一级指标</w:t>
            </w:r>
          </w:p>
        </w:tc>
        <w:tc>
          <w:tcPr>
            <w:tcW w:w="1155"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二级指标</w:t>
            </w:r>
          </w:p>
        </w:tc>
        <w:tc>
          <w:tcPr>
            <w:tcW w:w="1428"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三级指标</w:t>
            </w:r>
          </w:p>
        </w:tc>
        <w:tc>
          <w:tcPr>
            <w:tcW w:w="3705"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绩效指标描述</w:t>
            </w:r>
          </w:p>
        </w:tc>
        <w:tc>
          <w:tcPr>
            <w:tcW w:w="1568" w:type="dxa"/>
            <w:vMerge w:val="restart"/>
            <w:tcBorders>
              <w:top w:val="nil"/>
              <w:left w:val="single" w:color="auto" w:sz="4" w:space="0"/>
              <w:bottom w:val="single" w:color="000000" w:sz="4" w:space="0"/>
              <w:right w:val="nil"/>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指标值</w:t>
            </w:r>
          </w:p>
        </w:tc>
        <w:tc>
          <w:tcPr>
            <w:tcW w:w="702"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黑体" w:hAnsi="宋体" w:eastAsia="黑体" w:cs="宋体"/>
                <w:b/>
                <w:bCs/>
                <w:color w:val="000000"/>
                <w:kern w:val="0"/>
                <w:sz w:val="20"/>
                <w:szCs w:val="20"/>
              </w:rPr>
            </w:pPr>
            <w:r>
              <w:rPr>
                <w:rFonts w:hint="eastAsia" w:ascii="黑体" w:hAnsi="宋体" w:eastAsia="黑体" w:cs="宋体"/>
                <w:b/>
                <w:bCs/>
                <w:color w:val="000000"/>
                <w:kern w:val="0"/>
                <w:sz w:val="20"/>
                <w:szCs w:val="20"/>
              </w:rPr>
              <w:t>指标值确定依据</w:t>
            </w:r>
          </w:p>
        </w:tc>
      </w:tr>
      <w:tr>
        <w:tblPrEx>
          <w:tblCellMar>
            <w:top w:w="0" w:type="dxa"/>
            <w:left w:w="108" w:type="dxa"/>
            <w:bottom w:w="0" w:type="dxa"/>
            <w:right w:w="108" w:type="dxa"/>
          </w:tblCellMar>
        </w:tblPrEx>
        <w:trPr>
          <w:trHeight w:val="312" w:hRule="atLeast"/>
        </w:trPr>
        <w:tc>
          <w:tcPr>
            <w:tcW w:w="722" w:type="dxa"/>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155" w:type="dxa"/>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428" w:type="dxa"/>
            <w:vMerge w:val="continue"/>
            <w:tcBorders>
              <w:top w:val="nil"/>
              <w:left w:val="single" w:color="auto" w:sz="4" w:space="0"/>
              <w:bottom w:val="single" w:color="000000"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3705" w:type="dxa"/>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宋体" w:eastAsia="黑体" w:cs="宋体"/>
                <w:b/>
                <w:bCs/>
                <w:color w:val="000000"/>
                <w:kern w:val="0"/>
                <w:sz w:val="20"/>
                <w:szCs w:val="20"/>
              </w:rPr>
            </w:pPr>
          </w:p>
        </w:tc>
        <w:tc>
          <w:tcPr>
            <w:tcW w:w="1568" w:type="dxa"/>
            <w:vMerge w:val="continue"/>
            <w:tcBorders>
              <w:top w:val="nil"/>
              <w:left w:val="single" w:color="auto" w:sz="4" w:space="0"/>
              <w:bottom w:val="single" w:color="000000" w:sz="4" w:space="0"/>
              <w:right w:val="nil"/>
            </w:tcBorders>
            <w:vAlign w:val="center"/>
          </w:tcPr>
          <w:p>
            <w:pPr>
              <w:widowControl/>
              <w:jc w:val="left"/>
              <w:rPr>
                <w:rFonts w:ascii="黑体" w:hAnsi="宋体" w:eastAsia="黑体" w:cs="宋体"/>
                <w:b/>
                <w:bCs/>
                <w:color w:val="000000"/>
                <w:kern w:val="0"/>
                <w:sz w:val="20"/>
                <w:szCs w:val="20"/>
              </w:rPr>
            </w:pPr>
          </w:p>
        </w:tc>
        <w:tc>
          <w:tcPr>
            <w:tcW w:w="702" w:type="dxa"/>
            <w:vMerge w:val="continue"/>
            <w:tcBorders>
              <w:top w:val="nil"/>
              <w:left w:val="single" w:color="auto" w:sz="4" w:space="0"/>
              <w:bottom w:val="single" w:color="auto" w:sz="4" w:space="0"/>
              <w:right w:val="single" w:color="auto" w:sz="4" w:space="0"/>
            </w:tcBorders>
            <w:vAlign w:val="center"/>
          </w:tcPr>
          <w:p>
            <w:pPr>
              <w:widowControl/>
              <w:jc w:val="left"/>
              <w:rPr>
                <w:rFonts w:ascii="黑体" w:hAnsi="宋体" w:eastAsia="黑体" w:cs="宋体"/>
                <w:b/>
                <w:bCs/>
                <w:color w:val="000000"/>
                <w:kern w:val="0"/>
                <w:sz w:val="20"/>
                <w:szCs w:val="20"/>
              </w:rPr>
            </w:pPr>
          </w:p>
        </w:tc>
      </w:tr>
      <w:tr>
        <w:tblPrEx>
          <w:tblCellMar>
            <w:top w:w="0" w:type="dxa"/>
            <w:left w:w="108" w:type="dxa"/>
            <w:bottom w:w="0" w:type="dxa"/>
            <w:right w:w="108" w:type="dxa"/>
          </w:tblCellMar>
        </w:tblPrEx>
        <w:trPr>
          <w:trHeight w:val="90" w:hRule="atLeast"/>
        </w:trPr>
        <w:tc>
          <w:tcPr>
            <w:tcW w:w="722" w:type="dxa"/>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 xml:space="preserve">产出指标 </w:t>
            </w:r>
          </w:p>
        </w:tc>
        <w:tc>
          <w:tcPr>
            <w:tcW w:w="1155" w:type="dxa"/>
            <w:vMerge w:val="restart"/>
            <w:tcBorders>
              <w:top w:val="nil"/>
              <w:left w:val="single" w:color="auto" w:sz="4" w:space="0"/>
              <w:bottom w:val="nil"/>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数量指标</w:t>
            </w:r>
          </w:p>
        </w:tc>
        <w:tc>
          <w:tcPr>
            <w:tcW w:w="142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3705"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156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70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r>
      <w:tr>
        <w:tblPrEx>
          <w:tblCellMar>
            <w:top w:w="0" w:type="dxa"/>
            <w:left w:w="108" w:type="dxa"/>
            <w:bottom w:w="0" w:type="dxa"/>
            <w:right w:w="108" w:type="dxa"/>
          </w:tblCellMar>
        </w:tblPrEx>
        <w:trPr>
          <w:trHeight w:val="90" w:hRule="atLeast"/>
        </w:trPr>
        <w:tc>
          <w:tcPr>
            <w:tcW w:w="72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5" w:type="dxa"/>
            <w:vMerge w:val="continue"/>
            <w:tcBorders>
              <w:top w:val="nil"/>
              <w:left w:val="single" w:color="auto" w:sz="4" w:space="0"/>
              <w:bottom w:val="nil"/>
              <w:right w:val="single" w:color="auto" w:sz="4" w:space="0"/>
            </w:tcBorders>
            <w:vAlign w:val="center"/>
          </w:tcPr>
          <w:p>
            <w:pPr>
              <w:widowControl/>
              <w:jc w:val="left"/>
              <w:rPr>
                <w:rFonts w:ascii="宋体" w:hAnsi="宋体" w:cs="宋体"/>
                <w:color w:val="000000"/>
                <w:kern w:val="0"/>
                <w:sz w:val="20"/>
                <w:szCs w:val="20"/>
              </w:rPr>
            </w:pPr>
          </w:p>
        </w:tc>
        <w:tc>
          <w:tcPr>
            <w:tcW w:w="142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3705"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156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70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2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质量指标</w:t>
            </w:r>
          </w:p>
        </w:tc>
        <w:tc>
          <w:tcPr>
            <w:tcW w:w="142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705"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56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702"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r>
      <w:tr>
        <w:tblPrEx>
          <w:tblCellMar>
            <w:top w:w="0" w:type="dxa"/>
            <w:left w:w="108" w:type="dxa"/>
            <w:bottom w:w="0" w:type="dxa"/>
            <w:right w:w="108" w:type="dxa"/>
          </w:tblCellMar>
        </w:tblPrEx>
        <w:trPr>
          <w:trHeight w:val="90" w:hRule="atLeast"/>
        </w:trPr>
        <w:tc>
          <w:tcPr>
            <w:tcW w:w="72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5"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时效指标</w:t>
            </w:r>
          </w:p>
        </w:tc>
        <w:tc>
          <w:tcPr>
            <w:tcW w:w="1428" w:type="dxa"/>
            <w:tcBorders>
              <w:top w:val="nil"/>
              <w:left w:val="nil"/>
              <w:bottom w:val="single" w:color="auto" w:sz="4" w:space="0"/>
              <w:right w:val="single" w:color="auto" w:sz="4" w:space="0"/>
            </w:tcBorders>
            <w:shd w:val="clear" w:color="auto" w:fill="auto"/>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发放及时率</w:t>
            </w:r>
          </w:p>
        </w:tc>
        <w:tc>
          <w:tcPr>
            <w:tcW w:w="3705"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按照要求和计划完成补发社保费绩效及乡镇补贴。</w:t>
            </w:r>
          </w:p>
        </w:tc>
        <w:tc>
          <w:tcPr>
            <w:tcW w:w="156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≥100%</w:t>
            </w:r>
          </w:p>
        </w:tc>
        <w:tc>
          <w:tcPr>
            <w:tcW w:w="70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调查问卷</w:t>
            </w:r>
          </w:p>
        </w:tc>
      </w:tr>
      <w:tr>
        <w:tblPrEx>
          <w:tblCellMar>
            <w:top w:w="0" w:type="dxa"/>
            <w:left w:w="108" w:type="dxa"/>
            <w:bottom w:w="0" w:type="dxa"/>
            <w:right w:w="108" w:type="dxa"/>
          </w:tblCellMar>
        </w:tblPrEx>
        <w:trPr>
          <w:trHeight w:val="90" w:hRule="atLeast"/>
        </w:trPr>
        <w:tc>
          <w:tcPr>
            <w:tcW w:w="722"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b/>
                <w:bCs/>
                <w:color w:val="000000"/>
                <w:kern w:val="0"/>
                <w:sz w:val="20"/>
                <w:szCs w:val="20"/>
              </w:rPr>
            </w:pPr>
          </w:p>
        </w:tc>
        <w:tc>
          <w:tcPr>
            <w:tcW w:w="1155" w:type="dxa"/>
            <w:tcBorders>
              <w:top w:val="nil"/>
              <w:left w:val="nil"/>
              <w:bottom w:val="nil"/>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成本指标</w:t>
            </w:r>
          </w:p>
        </w:tc>
        <w:tc>
          <w:tcPr>
            <w:tcW w:w="1428" w:type="dxa"/>
            <w:tcBorders>
              <w:top w:val="nil"/>
              <w:left w:val="nil"/>
              <w:bottom w:val="single" w:color="auto" w:sz="4" w:space="0"/>
              <w:right w:val="single" w:color="auto" w:sz="4" w:space="0"/>
            </w:tcBorders>
            <w:shd w:val="clear" w:color="auto" w:fill="auto"/>
            <w:noWrap/>
            <w:vAlign w:val="center"/>
          </w:tcPr>
          <w:p>
            <w:pPr>
              <w:widowControl/>
              <w:jc w:val="left"/>
              <w:rPr>
                <w:rFonts w:ascii="方正仿宋_GBK" w:hAnsi="宋体" w:eastAsia="方正仿宋_GBK" w:cs="宋体"/>
                <w:color w:val="000000"/>
                <w:kern w:val="0"/>
                <w:sz w:val="20"/>
                <w:szCs w:val="20"/>
              </w:rPr>
            </w:pPr>
            <w:r>
              <w:rPr>
                <w:rFonts w:hint="eastAsia" w:ascii="方正仿宋_GBK" w:hAnsi="宋体" w:eastAsia="方正仿宋_GBK" w:cs="宋体"/>
                <w:color w:val="000000"/>
                <w:kern w:val="0"/>
                <w:sz w:val="20"/>
                <w:szCs w:val="20"/>
              </w:rPr>
              <w:t>　</w:t>
            </w:r>
          </w:p>
        </w:tc>
        <w:tc>
          <w:tcPr>
            <w:tcW w:w="3705"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56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0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22" w:type="dxa"/>
            <w:vMerge w:val="restart"/>
            <w:tcBorders>
              <w:top w:val="nil"/>
              <w:left w:val="single" w:color="auto" w:sz="4" w:space="0"/>
              <w:bottom w:val="nil"/>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效果指标</w:t>
            </w:r>
          </w:p>
        </w:tc>
        <w:tc>
          <w:tcPr>
            <w:tcW w:w="1155" w:type="dxa"/>
            <w:tcBorders>
              <w:top w:val="single" w:color="auto" w:sz="4" w:space="0"/>
              <w:left w:val="nil"/>
              <w:bottom w:val="nil"/>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经济效益指标</w:t>
            </w:r>
          </w:p>
        </w:tc>
        <w:tc>
          <w:tcPr>
            <w:tcW w:w="142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705"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56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0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22"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55" w:type="dxa"/>
            <w:tcBorders>
              <w:top w:val="single" w:color="auto" w:sz="4" w:space="0"/>
              <w:left w:val="nil"/>
              <w:bottom w:val="nil"/>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社会效益指标</w:t>
            </w:r>
          </w:p>
        </w:tc>
        <w:tc>
          <w:tcPr>
            <w:tcW w:w="142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社会影响力</w:t>
            </w:r>
          </w:p>
        </w:tc>
        <w:tc>
          <w:tcPr>
            <w:tcW w:w="3705"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通过补发社保费绩效及补贴得到广大教师的认可度。</w:t>
            </w:r>
          </w:p>
        </w:tc>
        <w:tc>
          <w:tcPr>
            <w:tcW w:w="156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≥100%</w:t>
            </w:r>
          </w:p>
        </w:tc>
        <w:tc>
          <w:tcPr>
            <w:tcW w:w="70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调查问卷</w:t>
            </w:r>
          </w:p>
        </w:tc>
      </w:tr>
      <w:tr>
        <w:tblPrEx>
          <w:tblCellMar>
            <w:top w:w="0" w:type="dxa"/>
            <w:left w:w="108" w:type="dxa"/>
            <w:bottom w:w="0" w:type="dxa"/>
            <w:right w:w="108" w:type="dxa"/>
          </w:tblCellMar>
        </w:tblPrEx>
        <w:trPr>
          <w:trHeight w:val="90" w:hRule="atLeast"/>
        </w:trPr>
        <w:tc>
          <w:tcPr>
            <w:tcW w:w="722"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5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生态效益指标</w:t>
            </w:r>
          </w:p>
        </w:tc>
        <w:tc>
          <w:tcPr>
            <w:tcW w:w="142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705"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6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0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22" w:type="dxa"/>
            <w:vMerge w:val="continue"/>
            <w:tcBorders>
              <w:top w:val="nil"/>
              <w:left w:val="single" w:color="auto" w:sz="4" w:space="0"/>
              <w:bottom w:val="nil"/>
              <w:right w:val="single" w:color="auto" w:sz="4" w:space="0"/>
            </w:tcBorders>
            <w:vAlign w:val="center"/>
          </w:tcPr>
          <w:p>
            <w:pPr>
              <w:widowControl/>
              <w:jc w:val="left"/>
              <w:rPr>
                <w:rFonts w:ascii="宋体" w:hAnsi="宋体" w:cs="宋体"/>
                <w:b/>
                <w:bCs/>
                <w:color w:val="000000"/>
                <w:kern w:val="0"/>
                <w:sz w:val="20"/>
                <w:szCs w:val="20"/>
              </w:rPr>
            </w:pPr>
          </w:p>
        </w:tc>
        <w:tc>
          <w:tcPr>
            <w:tcW w:w="11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可持续性影响</w:t>
            </w:r>
          </w:p>
        </w:tc>
        <w:tc>
          <w:tcPr>
            <w:tcW w:w="142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705"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　</w:t>
            </w:r>
          </w:p>
        </w:tc>
        <w:tc>
          <w:tcPr>
            <w:tcW w:w="156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70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90" w:hRule="atLeast"/>
        </w:trPr>
        <w:tc>
          <w:tcPr>
            <w:tcW w:w="72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满意度指标</w:t>
            </w:r>
          </w:p>
        </w:tc>
        <w:tc>
          <w:tcPr>
            <w:tcW w:w="11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服务对象满意度指标</w:t>
            </w:r>
          </w:p>
        </w:tc>
        <w:tc>
          <w:tcPr>
            <w:tcW w:w="142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教师满意度</w:t>
            </w:r>
          </w:p>
        </w:tc>
        <w:tc>
          <w:tcPr>
            <w:tcW w:w="3705" w:type="dxa"/>
            <w:gridSpan w:val="3"/>
            <w:tcBorders>
              <w:top w:val="single" w:color="auto" w:sz="4" w:space="0"/>
              <w:left w:val="nil"/>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教师满意数量占总数的比例。</w:t>
            </w:r>
          </w:p>
        </w:tc>
        <w:tc>
          <w:tcPr>
            <w:tcW w:w="156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≥100%</w:t>
            </w:r>
          </w:p>
        </w:tc>
        <w:tc>
          <w:tcPr>
            <w:tcW w:w="70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kern w:val="0"/>
                <w:sz w:val="20"/>
                <w:szCs w:val="20"/>
              </w:rPr>
            </w:pPr>
            <w:r>
              <w:rPr>
                <w:rFonts w:hint="eastAsia" w:ascii="宋体" w:hAnsi="宋体" w:cs="宋体"/>
                <w:color w:val="000000"/>
                <w:kern w:val="0"/>
                <w:sz w:val="20"/>
                <w:szCs w:val="20"/>
              </w:rPr>
              <w:t>调查问卷</w:t>
            </w:r>
          </w:p>
        </w:tc>
      </w:tr>
    </w:tbl>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pPr>
    </w:p>
    <w:p>
      <w:pPr>
        <w:jc w:val="left"/>
        <w:outlineLvl w:val="1"/>
        <w:rPr>
          <w:rFonts w:ascii="方正仿宋_GBK" w:eastAsia="方正仿宋_GBK"/>
          <w:b/>
          <w:sz w:val="28"/>
        </w:rPr>
        <w:sectPr>
          <w:footerReference r:id="rId3" w:type="default"/>
          <w:pgSz w:w="11906" w:h="16838"/>
          <w:pgMar w:top="1440" w:right="1800" w:bottom="1440" w:left="1800" w:header="851" w:footer="992" w:gutter="0"/>
          <w:cols w:space="720" w:num="1"/>
          <w:docGrid w:type="lines" w:linePitch="312" w:charSpace="0"/>
        </w:sectPr>
      </w:pPr>
    </w:p>
    <w:p>
      <w:pPr>
        <w:jc w:val="left"/>
        <w:outlineLvl w:val="1"/>
        <w:rPr>
          <w:rFonts w:ascii="方正仿宋_GBK" w:eastAsia="方正仿宋_GBK"/>
          <w:b/>
          <w:sz w:val="28"/>
        </w:r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万元。具体内容见下表。</w:t>
      </w:r>
      <w:bookmarkEnd w:id="1"/>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2" w:name="_Toc28848395"/>
      <w:r>
        <w:rPr>
          <w:rFonts w:hint="eastAsia" w:ascii="方正小标宋_GBK" w:eastAsia="方正小标宋_GBK"/>
          <w:sz w:val="32"/>
        </w:rPr>
        <w:instrText xml:space="preserve">部门政府采购预算</w:instrText>
      </w:r>
      <w:bookmarkEnd w:id="2"/>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[807]石家庄市藁城区梅花镇人民政府</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仿宋" w:hAnsi="仿宋" w:eastAsia="仿宋" w:cs="仿宋"/>
          <w:sz w:val="32"/>
          <w:szCs w:val="32"/>
        </w:rPr>
        <w:t>注：本部门无政府采购预算情况，故空表列示。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sz w:val="32"/>
          <w:szCs w:val="32"/>
        </w:rPr>
        <w:t>梅花镇人民政府</w:t>
      </w:r>
      <w:r>
        <w:rPr>
          <w:rFonts w:hint="eastAsia" w:ascii="Times New Roman" w:hAnsi="Times New Roman" w:eastAsia="仿宋" w:cs="Times New Roman"/>
          <w:color w:val="000000"/>
          <w:sz w:val="32"/>
          <w:szCs w:val="32"/>
        </w:rPr>
        <w:t>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1420</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总额为10</w:t>
      </w:r>
      <w:r>
        <w:rPr>
          <w:rFonts w:ascii="Times New Roman" w:hAnsi="Times New Roman" w:eastAsia="仿宋" w:cs="Times New Roman"/>
          <w:color w:val="000000"/>
          <w:sz w:val="32"/>
          <w:szCs w:val="32"/>
        </w:rPr>
        <w:t>万元，主要为计算机、一体机、空调、打印机、投影仪</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梅花镇人民政府固定资产占用情况表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[807002]石家庄市藁城区梅花镇人民政府</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1420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40160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1138.1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40160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1138.1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24.3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257.6</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区县级</w:t>
      </w:r>
      <w:r>
        <w:rPr>
          <w:rFonts w:hint="eastAsia" w:ascii="Times New Roman" w:hAnsi="Times New Roman" w:eastAsia="仿宋" w:cs="Times New Roman"/>
          <w:sz w:val="32"/>
          <w:szCs w:val="32"/>
        </w:rPr>
        <w:t>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区县级</w:t>
      </w:r>
      <w:r>
        <w:rPr>
          <w:rFonts w:hint="eastAsia" w:ascii="Times New Roman" w:hAnsi="Times New Roman" w:eastAsia="仿宋" w:cs="Times New Roman"/>
          <w:sz w:val="32"/>
          <w:szCs w:val="32"/>
        </w:rPr>
        <w:t>财政预算管理的“三公”经费，是指</w:t>
      </w:r>
      <w:r>
        <w:rPr>
          <w:rFonts w:hint="eastAsia" w:ascii="Times New Roman" w:hAnsi="Times New Roman" w:eastAsia="仿宋" w:cs="Times New Roman"/>
          <w:sz w:val="32"/>
          <w:szCs w:val="32"/>
          <w:lang w:eastAsia="zh-CN"/>
        </w:rPr>
        <w:t>区县级</w:t>
      </w:r>
      <w:r>
        <w:rPr>
          <w:rFonts w:hint="eastAsia" w:ascii="Times New Roman" w:hAnsi="Times New Roman" w:eastAsia="仿宋" w:cs="Times New Roman"/>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6838" w:h="11906" w:orient="landscape"/>
      <w:pgMar w:top="1797" w:right="1440" w:bottom="1797" w:left="1440"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1F0A69"/>
    <w:multiLevelType w:val="singleLevel"/>
    <w:tmpl w:val="8E1F0A69"/>
    <w:lvl w:ilvl="0" w:tentative="0">
      <w:start w:val="2"/>
      <w:numFmt w:val="chineseCounting"/>
      <w:suff w:val="nothing"/>
      <w:lvlText w:val="（%1）"/>
      <w:lvlJc w:val="left"/>
      <w:rPr>
        <w:rFonts w:hint="eastAsia"/>
      </w:rPr>
    </w:lvl>
  </w:abstractNum>
  <w:abstractNum w:abstractNumId="1">
    <w:nsid w:val="06D709A4"/>
    <w:multiLevelType w:val="multilevel"/>
    <w:tmpl w:val="06D709A4"/>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1E07E78"/>
    <w:multiLevelType w:val="multilevel"/>
    <w:tmpl w:val="41E07E78"/>
    <w:lvl w:ilvl="0" w:tentative="0">
      <w:start w:val="1"/>
      <w:numFmt w:val="japaneseCounting"/>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Tc1ZWRjNjE1ZTI5ZjZkN2UzNjczZWE2MzdhNWMzOWIifQ=="/>
  </w:docVars>
  <w:rsids>
    <w:rsidRoot w:val="00EE71BA"/>
    <w:rsid w:val="0008766B"/>
    <w:rsid w:val="000C7140"/>
    <w:rsid w:val="00323B29"/>
    <w:rsid w:val="003638E0"/>
    <w:rsid w:val="00365819"/>
    <w:rsid w:val="0039059E"/>
    <w:rsid w:val="004A257E"/>
    <w:rsid w:val="00616F50"/>
    <w:rsid w:val="0065467E"/>
    <w:rsid w:val="007623DC"/>
    <w:rsid w:val="007F0341"/>
    <w:rsid w:val="00821769"/>
    <w:rsid w:val="008642CD"/>
    <w:rsid w:val="0098399B"/>
    <w:rsid w:val="009A521C"/>
    <w:rsid w:val="009C12A7"/>
    <w:rsid w:val="00A91209"/>
    <w:rsid w:val="00B21699"/>
    <w:rsid w:val="00B216B5"/>
    <w:rsid w:val="00D607DA"/>
    <w:rsid w:val="00D757AD"/>
    <w:rsid w:val="00DA47B7"/>
    <w:rsid w:val="00DC6EE5"/>
    <w:rsid w:val="00EE71BA"/>
    <w:rsid w:val="00F867E4"/>
    <w:rsid w:val="056D17C0"/>
    <w:rsid w:val="17F765E3"/>
    <w:rsid w:val="191E0C4D"/>
    <w:rsid w:val="2115076A"/>
    <w:rsid w:val="222C48FB"/>
    <w:rsid w:val="25606B57"/>
    <w:rsid w:val="43AE29F1"/>
    <w:rsid w:val="5CC32DFB"/>
    <w:rsid w:val="64A72148"/>
    <w:rsid w:val="780B20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 w:type="paragraph" w:styleId="1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18</Pages>
  <Words>6491</Words>
  <Characters>7069</Characters>
  <Lines>61</Lines>
  <Paragraphs>17</Paragraphs>
  <TotalTime>1</TotalTime>
  <ScaleCrop>false</ScaleCrop>
  <LinksUpToDate>false</LinksUpToDate>
  <CharactersWithSpaces>7381</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乔木</cp:lastModifiedBy>
  <cp:lastPrinted>2020-01-10T15:53:00Z</cp:lastPrinted>
  <dcterms:modified xsi:type="dcterms:W3CDTF">2024-02-23T07:51:45Z</dcterms:modified>
  <dc:title>o</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4E4BD996F5CC49DC930AD8295D247A29</vt:lpwstr>
  </property>
</Properties>
</file>