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738319">
      <w:pPr>
        <w:jc w:val="center"/>
        <w:rPr>
          <w:sz w:val="48"/>
          <w:szCs w:val="48"/>
        </w:rPr>
      </w:pPr>
      <w:r>
        <w:rPr>
          <w:rFonts w:hint="eastAsia"/>
          <w:sz w:val="48"/>
          <w:szCs w:val="48"/>
        </w:rPr>
        <w:t>藁城区2019年度</w:t>
      </w:r>
    </w:p>
    <w:p w14:paraId="1A988C52">
      <w:pPr>
        <w:adjustRightInd w:val="0"/>
        <w:snapToGrid w:val="0"/>
        <w:spacing w:line="620" w:lineRule="exact"/>
        <w:jc w:val="center"/>
        <w:rPr>
          <w:rFonts w:ascii="宋体" w:hAnsi="宋体" w:eastAsia="宋体"/>
          <w:sz w:val="44"/>
          <w:szCs w:val="44"/>
        </w:rPr>
      </w:pPr>
      <w:r>
        <w:rPr>
          <w:rFonts w:hint="eastAsia"/>
          <w:sz w:val="48"/>
          <w:szCs w:val="48"/>
        </w:rPr>
        <w:t>城乡居民医疗保险区级配套资金</w:t>
      </w:r>
      <w:r>
        <w:rPr>
          <w:rFonts w:hint="eastAsia" w:ascii="宋体" w:hAnsi="宋体" w:eastAsia="宋体"/>
          <w:sz w:val="44"/>
          <w:szCs w:val="44"/>
        </w:rPr>
        <w:t>自评报告</w:t>
      </w:r>
    </w:p>
    <w:p w14:paraId="025D47C9">
      <w:pPr>
        <w:adjustRightInd w:val="0"/>
        <w:snapToGrid w:val="0"/>
        <w:spacing w:line="620" w:lineRule="exact"/>
        <w:jc w:val="center"/>
        <w:rPr>
          <w:rFonts w:ascii="宋体" w:hAnsi="宋体" w:eastAsia="宋体"/>
          <w:sz w:val="44"/>
          <w:szCs w:val="44"/>
        </w:rPr>
      </w:pPr>
    </w:p>
    <w:p w14:paraId="1CE44CFD">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根据《藁城区区级部门预算项目绩效自评管理办法》（藁财字[2020]23号），遵循“科学性、规范性、客观性和公正性”的原则，对</w:t>
      </w:r>
      <w:r>
        <w:rPr>
          <w:rFonts w:hint="eastAsia"/>
          <w:sz w:val="32"/>
          <w:szCs w:val="32"/>
        </w:rPr>
        <w:t>城乡居民医疗保险区级配套资金</w:t>
      </w:r>
      <w:r>
        <w:rPr>
          <w:rFonts w:hint="eastAsia" w:ascii="仿宋" w:hAnsi="仿宋" w:eastAsia="仿宋"/>
          <w:sz w:val="32"/>
          <w:szCs w:val="32"/>
        </w:rPr>
        <w:t>项目实施了财政支出绩效自评价，形成本评价报告。</w:t>
      </w:r>
    </w:p>
    <w:p w14:paraId="2F4F1890">
      <w:pPr>
        <w:adjustRightInd w:val="0"/>
        <w:snapToGrid w:val="0"/>
        <w:spacing w:line="620" w:lineRule="exact"/>
        <w:ind w:firstLine="643" w:firstLineChars="200"/>
        <w:outlineLvl w:val="0"/>
        <w:rPr>
          <w:rFonts w:ascii="宋体" w:hAnsi="宋体"/>
          <w:b/>
          <w:sz w:val="32"/>
          <w:szCs w:val="32"/>
        </w:rPr>
      </w:pPr>
      <w:r>
        <w:rPr>
          <w:rFonts w:hint="eastAsia" w:ascii="宋体" w:hAnsi="宋体"/>
          <w:b/>
          <w:sz w:val="32"/>
          <w:szCs w:val="32"/>
        </w:rPr>
        <w:t>一、项目基本情况</w:t>
      </w:r>
    </w:p>
    <w:p w14:paraId="7D08D8BF">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（一）项目概况</w:t>
      </w:r>
    </w:p>
    <w:p w14:paraId="3D100FD4">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1、项目实施单位:藁城区医疗保障局</w:t>
      </w:r>
    </w:p>
    <w:p w14:paraId="3919F26F">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2、项目主要实施内容和范围；对2019年度参加城乡居民医疗保险居民，按石财社【2019】43号文件：关于上缴2019年城乡居民基本医疗保险及贫困人口医疗保障区级配套资金的通知进行区级资金配套上缴。</w:t>
      </w:r>
    </w:p>
    <w:p w14:paraId="0DEFB42F">
      <w:pPr>
        <w:ind w:firstLine="660"/>
        <w:rPr>
          <w:sz w:val="32"/>
          <w:szCs w:val="32"/>
        </w:rPr>
      </w:pPr>
      <w:r>
        <w:rPr>
          <w:rFonts w:hint="eastAsia" w:ascii="仿宋" w:hAnsi="仿宋" w:eastAsia="仿宋"/>
          <w:sz w:val="32"/>
          <w:szCs w:val="32"/>
        </w:rPr>
        <w:t>3、项目资金投入情况：</w:t>
      </w:r>
      <w:r>
        <w:rPr>
          <w:rFonts w:hint="eastAsia"/>
          <w:sz w:val="32"/>
          <w:szCs w:val="32"/>
        </w:rPr>
        <w:t>2019年度（自2018年6月26日到2019年6月25日止）参保人数667638人。其中2018年参保1278人区级配套标准为124.8元/人，区级配套资金为15.94944万元。2019年参保666360人区级配套标准为104元/人，区级配套资金为6930.144万元。2018年提高贫困人员医疗保障待遇新增资金为15.0914万元，合计2019年度区级上交石家庄市级财政城乡居民医疗保险区级配套资金6961.18484万元。</w:t>
      </w:r>
    </w:p>
    <w:p w14:paraId="25BE8957">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（二）项目预期绩效目标</w:t>
      </w:r>
    </w:p>
    <w:p w14:paraId="1508A389">
      <w:pPr>
        <w:ind w:firstLine="480" w:firstLineChars="150"/>
        <w:rPr>
          <w:sz w:val="32"/>
          <w:szCs w:val="32"/>
        </w:rPr>
      </w:pPr>
      <w:r>
        <w:rPr>
          <w:rFonts w:hint="eastAsia" w:ascii="仿宋" w:hAnsi="仿宋" w:eastAsia="仿宋"/>
          <w:sz w:val="32"/>
          <w:szCs w:val="32"/>
        </w:rPr>
        <w:t>项目预期绩效总目标，阶段性（当年）的绩效目标和指标：</w:t>
      </w:r>
      <w:r>
        <w:rPr>
          <w:rFonts w:hint="eastAsia"/>
          <w:sz w:val="32"/>
          <w:szCs w:val="32"/>
        </w:rPr>
        <w:t>城乡居民医疗保险基金是参保患者的救命钱，让绝大部分居民能享受到医保政策，尤其是五保、低保、一二级伤残人员、建党立卡贫困人员政府资助全部参保，2019年城乡居民参保率达到95%以上。财政补助到位率均达到100%。</w:t>
      </w:r>
    </w:p>
    <w:p w14:paraId="06D73418">
      <w:pPr>
        <w:adjustRightInd w:val="0"/>
        <w:snapToGrid w:val="0"/>
        <w:spacing w:line="620" w:lineRule="exact"/>
        <w:ind w:firstLine="643" w:firstLineChars="200"/>
        <w:outlineLvl w:val="0"/>
        <w:rPr>
          <w:rFonts w:ascii="宋体" w:hAnsi="宋体"/>
          <w:b/>
          <w:sz w:val="32"/>
          <w:szCs w:val="32"/>
        </w:rPr>
      </w:pPr>
      <w:r>
        <w:rPr>
          <w:rFonts w:hint="eastAsia" w:ascii="宋体" w:hAnsi="宋体"/>
          <w:b/>
          <w:sz w:val="32"/>
          <w:szCs w:val="32"/>
        </w:rPr>
        <w:t>二、自评工作情况</w:t>
      </w:r>
    </w:p>
    <w:p w14:paraId="132660F8">
      <w:pPr>
        <w:ind w:firstLine="480" w:firstLineChars="150"/>
        <w:rPr>
          <w:sz w:val="32"/>
          <w:szCs w:val="32"/>
        </w:rPr>
      </w:pPr>
      <w:r>
        <w:rPr>
          <w:rFonts w:hint="eastAsia" w:ascii="仿宋" w:hAnsi="仿宋" w:eastAsia="仿宋"/>
          <w:sz w:val="32"/>
          <w:szCs w:val="32"/>
        </w:rPr>
        <w:t>（一）自评的组织工作：成立了以解瑞山局长为组长的工作小组，按照区财政局关于绩效管理办法，</w:t>
      </w:r>
      <w:r>
        <w:rPr>
          <w:rFonts w:hint="eastAsia"/>
          <w:sz w:val="32"/>
          <w:szCs w:val="32"/>
        </w:rPr>
        <w:t>从深化部门预算改革和加强预算绩效管理的实际需要出发，通过客观公正地评价财政资金使用的效率性和效益性，优化资源配置以及提高公共服务水平。</w:t>
      </w:r>
    </w:p>
    <w:p w14:paraId="75C42845">
      <w:pPr>
        <w:ind w:firstLine="480" w:firstLineChars="150"/>
        <w:rPr>
          <w:sz w:val="32"/>
          <w:szCs w:val="32"/>
        </w:rPr>
      </w:pPr>
      <w:r>
        <w:rPr>
          <w:rFonts w:hint="eastAsia" w:ascii="仿宋" w:hAnsi="仿宋" w:eastAsia="仿宋"/>
          <w:sz w:val="32"/>
          <w:szCs w:val="32"/>
        </w:rPr>
        <w:t>（二）自评的方法和过程：</w:t>
      </w:r>
      <w:r>
        <w:rPr>
          <w:rFonts w:hint="eastAsia"/>
          <w:sz w:val="32"/>
          <w:szCs w:val="32"/>
        </w:rPr>
        <w:t>2019年度城乡居民医疗保险区级配套资金绩效评价遵循科学规范、客观公正和绩效相关的工作原则，采用目标管理、满意度调查等方法，对评价指标体系进行综合评分，从定量和定性两方面对项目实施绩效进行评价。根据《藁城区财政局关于开展2019年度财政资金部门绩效自评价工作的通知》要求，我单位认真组织相关数据统计和佐证材料收集等工做，围绕绩效评价指标体系，逐项严格评分，认真完成了项目绩效评价报告的撰写，报告力求客观、公正、全面地反映2019年度实际绩效。</w:t>
      </w:r>
    </w:p>
    <w:p w14:paraId="0F4DF001">
      <w:pPr>
        <w:ind w:firstLine="480" w:firstLineChars="150"/>
        <w:rPr>
          <w:rFonts w:ascii="仿宋" w:hAnsi="仿宋" w:eastAsia="仿宋"/>
          <w:sz w:val="32"/>
          <w:szCs w:val="32"/>
        </w:rPr>
      </w:pPr>
      <w:r>
        <w:rPr>
          <w:rFonts w:hint="eastAsia" w:ascii="仿宋" w:hAnsi="仿宋" w:eastAsia="仿宋"/>
          <w:sz w:val="32"/>
          <w:szCs w:val="32"/>
        </w:rPr>
        <w:t>（三）建立绩效评价指标体系：</w:t>
      </w:r>
    </w:p>
    <w:p w14:paraId="61D54EF3">
      <w:pPr>
        <w:ind w:firstLine="480" w:firstLineChars="150"/>
        <w:rPr>
          <w:sz w:val="32"/>
          <w:szCs w:val="32"/>
        </w:rPr>
      </w:pPr>
      <w:r>
        <w:rPr>
          <w:rFonts w:hint="eastAsia"/>
          <w:sz w:val="32"/>
          <w:szCs w:val="32"/>
        </w:rPr>
        <w:t>1、产出指标（40分）：城乡居民医保参保人数（10分）城乡居民基本医保参保率（10分）、城乡居民医疗保险基金财政补助到位率（10分）已参保的医疗保障待遇到位率（10分）以上四项工作完成率均为100%，产出数量得分40分。</w:t>
      </w:r>
    </w:p>
    <w:p w14:paraId="75ACF4D5">
      <w:pPr>
        <w:ind w:firstLine="480" w:firstLineChars="150"/>
        <w:rPr>
          <w:sz w:val="32"/>
          <w:szCs w:val="32"/>
        </w:rPr>
      </w:pPr>
      <w:r>
        <w:rPr>
          <w:rFonts w:hint="eastAsia"/>
          <w:sz w:val="32"/>
          <w:szCs w:val="32"/>
        </w:rPr>
        <w:t>2、效益指标（40分）：资金发放到位率（10分）、异地就医住院直接结算覆盖率（10分）、享受保险基金补助覆盖面（10分）、社会保险报销及时率（10分）以上四项均达标，此项得分40分。</w:t>
      </w:r>
    </w:p>
    <w:p w14:paraId="627E779D">
      <w:pPr>
        <w:ind w:firstLine="480" w:firstLineChars="150"/>
        <w:rPr>
          <w:sz w:val="32"/>
          <w:szCs w:val="32"/>
        </w:rPr>
      </w:pPr>
      <w:r>
        <w:rPr>
          <w:rFonts w:hint="eastAsia"/>
          <w:sz w:val="32"/>
          <w:szCs w:val="32"/>
        </w:rPr>
        <w:t>3、满意度指标（10分）：参保群众服务满意度（10分）。新办公楼投入使用后，服务效率质量得到提升，办理业务群众满意度大幅提升，此项得10分。</w:t>
      </w:r>
    </w:p>
    <w:p w14:paraId="6DB06ED8">
      <w:pPr>
        <w:adjustRightInd w:val="0"/>
        <w:snapToGrid w:val="0"/>
        <w:spacing w:line="620" w:lineRule="exact"/>
        <w:ind w:firstLine="320" w:firstLineChars="100"/>
        <w:rPr>
          <w:rFonts w:ascii="仿宋" w:hAnsi="仿宋" w:eastAsia="仿宋"/>
          <w:sz w:val="32"/>
          <w:szCs w:val="32"/>
        </w:rPr>
      </w:pPr>
      <w:r>
        <w:rPr>
          <w:rFonts w:hint="eastAsia" w:ascii="仿宋" w:hAnsi="仿宋" w:eastAsia="仿宋"/>
          <w:sz w:val="32"/>
          <w:szCs w:val="32"/>
        </w:rPr>
        <w:t>4、预算执行率指标（10分）：专项经费预算执行率达98%，此项得9分。</w:t>
      </w:r>
    </w:p>
    <w:p w14:paraId="0E05416D">
      <w:pPr>
        <w:adjustRightInd w:val="0"/>
        <w:snapToGrid w:val="0"/>
        <w:spacing w:line="620" w:lineRule="exact"/>
        <w:ind w:firstLine="643" w:firstLineChars="200"/>
        <w:outlineLvl w:val="0"/>
        <w:rPr>
          <w:rFonts w:ascii="宋体" w:hAnsi="宋体"/>
          <w:b/>
          <w:sz w:val="32"/>
          <w:szCs w:val="32"/>
        </w:rPr>
      </w:pPr>
      <w:r>
        <w:rPr>
          <w:rFonts w:hint="eastAsia" w:ascii="宋体" w:hAnsi="宋体"/>
          <w:b/>
          <w:sz w:val="32"/>
          <w:szCs w:val="32"/>
        </w:rPr>
        <w:t>三、项目执行及绩效实现情况</w:t>
      </w:r>
    </w:p>
    <w:p w14:paraId="68A7361A">
      <w:pPr>
        <w:adjustRightInd w:val="0"/>
        <w:snapToGrid w:val="0"/>
        <w:spacing w:line="620" w:lineRule="exact"/>
        <w:ind w:firstLine="640" w:firstLineChars="200"/>
        <w:outlineLvl w:val="0"/>
        <w:rPr>
          <w:rFonts w:ascii="仿宋" w:hAnsi="仿宋" w:eastAsia="仿宋"/>
          <w:sz w:val="32"/>
          <w:szCs w:val="32"/>
        </w:rPr>
      </w:pPr>
      <w:r>
        <w:rPr>
          <w:rFonts w:hint="eastAsia" w:ascii="仿宋" w:hAnsi="仿宋" w:eastAsia="仿宋"/>
          <w:sz w:val="32"/>
          <w:szCs w:val="32"/>
        </w:rPr>
        <w:t>（一）项目投入</w:t>
      </w:r>
    </w:p>
    <w:p w14:paraId="579223CB">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1、项目立项情况分析。2019年此项目年初预算为8351.6万元，调整预算为7351.6万元，实际上缴石家庄财政局为6961.18万元。此项目立项规范、绩效目标合理和绩效指标明确，根据指标体系评分标准计算分值为20分。</w:t>
      </w:r>
    </w:p>
    <w:p w14:paraId="5BF45794">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2、资金落实情况分析。资金到位率100%和到位及时率100%，根据指标体系评分标准计算分值为10分。</w:t>
      </w:r>
    </w:p>
    <w:p w14:paraId="4F9E95AE">
      <w:pPr>
        <w:adjustRightInd w:val="0"/>
        <w:snapToGrid w:val="0"/>
        <w:spacing w:line="620" w:lineRule="exact"/>
        <w:ind w:firstLine="640" w:firstLineChars="200"/>
        <w:outlineLvl w:val="0"/>
        <w:rPr>
          <w:rFonts w:ascii="仿宋" w:hAnsi="仿宋" w:eastAsia="仿宋"/>
          <w:sz w:val="32"/>
          <w:szCs w:val="32"/>
        </w:rPr>
      </w:pPr>
      <w:r>
        <w:rPr>
          <w:rFonts w:hint="eastAsia" w:ascii="仿宋" w:hAnsi="仿宋" w:eastAsia="仿宋"/>
          <w:sz w:val="32"/>
          <w:szCs w:val="32"/>
        </w:rPr>
        <w:t>（二）项目实施过程</w:t>
      </w:r>
    </w:p>
    <w:p w14:paraId="47BF2264">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1、业务管理情况分析。管理制度健全性、制度执行有效性和项目质量可控性等情况进行分析后，根据指标体系评分标准计算分值为20分。</w:t>
      </w:r>
    </w:p>
    <w:p w14:paraId="6B7D4CAE">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2、财务管理。管理制度健全性、资金使用合规性和财务监控有效性等情况进行分析后，根据指标体系评分标准计算分值为10分。</w:t>
      </w:r>
    </w:p>
    <w:p w14:paraId="67CD105C">
      <w:pPr>
        <w:adjustRightInd w:val="0"/>
        <w:snapToGrid w:val="0"/>
        <w:spacing w:line="620" w:lineRule="exact"/>
        <w:ind w:firstLine="640" w:firstLineChars="200"/>
        <w:outlineLvl w:val="0"/>
        <w:rPr>
          <w:rFonts w:ascii="仿宋" w:hAnsi="仿宋" w:eastAsia="仿宋"/>
          <w:sz w:val="32"/>
          <w:szCs w:val="32"/>
        </w:rPr>
      </w:pPr>
      <w:r>
        <w:rPr>
          <w:rFonts w:hint="eastAsia" w:ascii="仿宋" w:hAnsi="仿宋" w:eastAsia="仿宋"/>
          <w:sz w:val="32"/>
          <w:szCs w:val="32"/>
        </w:rPr>
        <w:t>（三）项目产出</w:t>
      </w:r>
    </w:p>
    <w:p w14:paraId="44144535">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对项目的实际完成率、完成及时率、质量达标率等情况进行分析后，根据指标体系评分标准计算分值为20分。</w:t>
      </w:r>
    </w:p>
    <w:p w14:paraId="2C0EA52F">
      <w:pPr>
        <w:adjustRightInd w:val="0"/>
        <w:snapToGrid w:val="0"/>
        <w:spacing w:line="620" w:lineRule="exact"/>
        <w:ind w:firstLine="640" w:firstLineChars="200"/>
        <w:outlineLvl w:val="0"/>
        <w:rPr>
          <w:rFonts w:ascii="仿宋" w:hAnsi="仿宋" w:eastAsia="仿宋"/>
          <w:sz w:val="32"/>
          <w:szCs w:val="32"/>
        </w:rPr>
      </w:pPr>
      <w:r>
        <w:rPr>
          <w:rFonts w:hint="eastAsia" w:ascii="仿宋" w:hAnsi="仿宋" w:eastAsia="仿宋"/>
          <w:sz w:val="32"/>
          <w:szCs w:val="32"/>
        </w:rPr>
        <w:t>（四）项目效果</w:t>
      </w:r>
    </w:p>
    <w:p w14:paraId="38A5B4DD">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对项目的经济效益、社会效益、生态效益、可持续影响和社会公众或服务对象满意度等情况进行分析后，根据指标体系评分标准计算分值为20分。</w:t>
      </w:r>
    </w:p>
    <w:p w14:paraId="03ACBA1F">
      <w:pPr>
        <w:adjustRightInd w:val="0"/>
        <w:snapToGrid w:val="0"/>
        <w:spacing w:line="620" w:lineRule="exact"/>
        <w:ind w:firstLine="643" w:firstLineChars="200"/>
        <w:outlineLvl w:val="0"/>
        <w:rPr>
          <w:rFonts w:ascii="宋体" w:hAnsi="宋体"/>
          <w:b/>
          <w:sz w:val="32"/>
          <w:szCs w:val="32"/>
        </w:rPr>
      </w:pPr>
      <w:r>
        <w:rPr>
          <w:rFonts w:hint="eastAsia" w:ascii="宋体" w:hAnsi="宋体"/>
          <w:b/>
          <w:sz w:val="32"/>
          <w:szCs w:val="32"/>
        </w:rPr>
        <w:t>四、项目综合评价结论和评价等级</w:t>
      </w:r>
    </w:p>
    <w:p w14:paraId="7F863219">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根据项目执行情况和项目绩效情况，自评总得为100分。</w:t>
      </w:r>
    </w:p>
    <w:p w14:paraId="09705835">
      <w:pPr>
        <w:adjustRightInd w:val="0"/>
        <w:snapToGrid w:val="0"/>
        <w:spacing w:line="620" w:lineRule="exact"/>
        <w:ind w:firstLine="643" w:firstLineChars="200"/>
        <w:outlineLvl w:val="0"/>
        <w:rPr>
          <w:rFonts w:ascii="仿宋" w:hAnsi="仿宋" w:eastAsia="仿宋"/>
          <w:sz w:val="32"/>
          <w:szCs w:val="32"/>
        </w:rPr>
      </w:pPr>
      <w:r>
        <w:rPr>
          <w:rFonts w:hint="eastAsia" w:ascii="宋体" w:hAnsi="宋体"/>
          <w:b/>
          <w:sz w:val="32"/>
          <w:szCs w:val="32"/>
        </w:rPr>
        <w:t>五、评价工作组人员名单及签字</w:t>
      </w:r>
      <w:r>
        <w:rPr>
          <w:rFonts w:hint="eastAsia" w:ascii="仿宋" w:hAnsi="仿宋" w:eastAsia="仿宋"/>
          <w:sz w:val="32"/>
          <w:szCs w:val="32"/>
        </w:rPr>
        <w:t>（姓名、工作单位、职务、职称）</w:t>
      </w:r>
    </w:p>
    <w:p w14:paraId="42671421">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解瑞山  医疗保障局   局长</w:t>
      </w:r>
    </w:p>
    <w:p w14:paraId="01F7AE57">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张彦彬  医疗保障局   副局长</w:t>
      </w:r>
    </w:p>
    <w:p w14:paraId="4792C1B8">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孙文兴  医疗保障局   副局长</w:t>
      </w:r>
    </w:p>
    <w:p w14:paraId="09D946B6">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魏风云  医疗保障局   会计</w:t>
      </w:r>
    </w:p>
    <w:p w14:paraId="1DBF2F32">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史增华  医疗保障局   办公室主任</w:t>
      </w:r>
    </w:p>
    <w:p w14:paraId="003AAB9E">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石风格  医疗保障局   职工医审</w:t>
      </w:r>
    </w:p>
    <w:p w14:paraId="011F23DE">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褚平    医疗保障局   医疗救助</w:t>
      </w:r>
    </w:p>
    <w:p w14:paraId="7424E994">
      <w:pPr>
        <w:adjustRightInd w:val="0"/>
        <w:snapToGrid w:val="0"/>
        <w:spacing w:line="620" w:lineRule="exact"/>
        <w:ind w:firstLine="640" w:firstLineChars="200"/>
        <w:rPr>
          <w:rFonts w:hint="eastAsia" w:ascii="仿宋" w:hAnsi="仿宋" w:eastAsia="仿宋"/>
          <w:sz w:val="32"/>
          <w:szCs w:val="32"/>
        </w:rPr>
      </w:pPr>
    </w:p>
    <w:p w14:paraId="6714AA30">
      <w:pPr>
        <w:adjustRightInd w:val="0"/>
        <w:snapToGrid w:val="0"/>
        <w:spacing w:line="620" w:lineRule="exact"/>
        <w:ind w:firstLine="640" w:firstLineChars="200"/>
        <w:rPr>
          <w:rFonts w:hint="eastAsia" w:ascii="仿宋" w:hAnsi="仿宋" w:eastAsia="仿宋"/>
          <w:sz w:val="32"/>
          <w:szCs w:val="32"/>
        </w:rPr>
      </w:pPr>
    </w:p>
    <w:tbl>
      <w:tblPr>
        <w:tblStyle w:val="4"/>
        <w:tblW w:w="910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406"/>
        <w:gridCol w:w="1270"/>
        <w:gridCol w:w="847"/>
        <w:gridCol w:w="1203"/>
        <w:gridCol w:w="1016"/>
        <w:gridCol w:w="1118"/>
        <w:gridCol w:w="932"/>
        <w:gridCol w:w="1308"/>
      </w:tblGrid>
      <w:tr w14:paraId="3F1D2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tcMar>
              <w:top w:w="15" w:type="dxa"/>
              <w:left w:w="15" w:type="dxa"/>
              <w:right w:w="15" w:type="dxa"/>
            </w:tcMar>
            <w:vAlign w:val="center"/>
          </w:tcPr>
          <w:p w14:paraId="55AB7B16">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附件1</w:t>
            </w:r>
          </w:p>
        </w:tc>
        <w:tc>
          <w:tcPr>
            <w:tcW w:w="1270" w:type="dxa"/>
            <w:tcMar>
              <w:top w:w="15" w:type="dxa"/>
              <w:left w:w="15" w:type="dxa"/>
              <w:right w:w="15" w:type="dxa"/>
            </w:tcMar>
            <w:vAlign w:val="center"/>
          </w:tcPr>
          <w:p w14:paraId="6F15E897">
            <w:pPr>
              <w:autoSpaceDN w:val="0"/>
              <w:jc w:val="left"/>
              <w:textAlignment w:val="center"/>
              <w:rPr>
                <w:rFonts w:hint="default" w:ascii="宋体" w:hAnsi="宋体" w:eastAsia="宋体"/>
                <w:b w:val="0"/>
                <w:i w:val="0"/>
                <w:color w:val="000000"/>
                <w:sz w:val="22"/>
                <w:u w:val="none"/>
                <w:lang w:eastAsia="zh-CN"/>
              </w:rPr>
            </w:pPr>
          </w:p>
        </w:tc>
        <w:tc>
          <w:tcPr>
            <w:tcW w:w="847" w:type="dxa"/>
            <w:tcMar>
              <w:top w:w="15" w:type="dxa"/>
              <w:left w:w="15" w:type="dxa"/>
              <w:right w:w="15" w:type="dxa"/>
            </w:tcMar>
            <w:vAlign w:val="center"/>
          </w:tcPr>
          <w:p w14:paraId="2B8C2412">
            <w:pPr>
              <w:autoSpaceDN w:val="0"/>
              <w:jc w:val="left"/>
              <w:textAlignment w:val="center"/>
              <w:rPr>
                <w:rFonts w:hint="default" w:ascii="宋体" w:hAnsi="宋体" w:eastAsia="宋体"/>
                <w:b w:val="0"/>
                <w:i w:val="0"/>
                <w:color w:val="000000"/>
                <w:sz w:val="22"/>
                <w:u w:val="none"/>
                <w:lang w:eastAsia="zh-CN"/>
              </w:rPr>
            </w:pPr>
          </w:p>
        </w:tc>
        <w:tc>
          <w:tcPr>
            <w:tcW w:w="1203" w:type="dxa"/>
            <w:tcMar>
              <w:top w:w="15" w:type="dxa"/>
              <w:left w:w="15" w:type="dxa"/>
              <w:right w:w="15" w:type="dxa"/>
            </w:tcMar>
            <w:vAlign w:val="center"/>
          </w:tcPr>
          <w:p w14:paraId="4FD077FB">
            <w:pPr>
              <w:autoSpaceDN w:val="0"/>
              <w:jc w:val="left"/>
              <w:textAlignment w:val="center"/>
              <w:rPr>
                <w:rFonts w:hint="default" w:ascii="宋体" w:hAnsi="宋体" w:eastAsia="宋体"/>
                <w:b w:val="0"/>
                <w:i w:val="0"/>
                <w:color w:val="000000"/>
                <w:sz w:val="22"/>
                <w:u w:val="none"/>
                <w:lang w:eastAsia="zh-CN"/>
              </w:rPr>
            </w:pPr>
          </w:p>
        </w:tc>
        <w:tc>
          <w:tcPr>
            <w:tcW w:w="1016" w:type="dxa"/>
            <w:tcMar>
              <w:top w:w="15" w:type="dxa"/>
              <w:left w:w="15" w:type="dxa"/>
              <w:right w:w="15" w:type="dxa"/>
            </w:tcMar>
            <w:vAlign w:val="center"/>
          </w:tcPr>
          <w:p w14:paraId="64CA7728">
            <w:pPr>
              <w:autoSpaceDN w:val="0"/>
              <w:jc w:val="left"/>
              <w:textAlignment w:val="center"/>
              <w:rPr>
                <w:rFonts w:hint="default" w:ascii="宋体" w:hAnsi="宋体" w:eastAsia="宋体"/>
                <w:b w:val="0"/>
                <w:i w:val="0"/>
                <w:color w:val="000000"/>
                <w:sz w:val="22"/>
                <w:u w:val="none"/>
                <w:lang w:eastAsia="zh-CN"/>
              </w:rPr>
            </w:pPr>
          </w:p>
        </w:tc>
        <w:tc>
          <w:tcPr>
            <w:tcW w:w="1118" w:type="dxa"/>
            <w:tcMar>
              <w:top w:w="15" w:type="dxa"/>
              <w:left w:w="15" w:type="dxa"/>
              <w:right w:w="15" w:type="dxa"/>
            </w:tcMar>
            <w:vAlign w:val="center"/>
          </w:tcPr>
          <w:p w14:paraId="7C879BFD">
            <w:pPr>
              <w:autoSpaceDN w:val="0"/>
              <w:jc w:val="left"/>
              <w:textAlignment w:val="center"/>
              <w:rPr>
                <w:rFonts w:hint="default" w:ascii="宋体" w:hAnsi="宋体" w:eastAsia="宋体"/>
                <w:b w:val="0"/>
                <w:i w:val="0"/>
                <w:color w:val="000000"/>
                <w:sz w:val="22"/>
                <w:u w:val="none"/>
                <w:lang w:eastAsia="zh-CN"/>
              </w:rPr>
            </w:pPr>
          </w:p>
        </w:tc>
        <w:tc>
          <w:tcPr>
            <w:tcW w:w="932" w:type="dxa"/>
            <w:tcMar>
              <w:top w:w="15" w:type="dxa"/>
              <w:left w:w="15" w:type="dxa"/>
              <w:right w:w="15" w:type="dxa"/>
            </w:tcMar>
            <w:vAlign w:val="center"/>
          </w:tcPr>
          <w:p w14:paraId="5FAC0A49">
            <w:pPr>
              <w:autoSpaceDN w:val="0"/>
              <w:jc w:val="left"/>
              <w:textAlignment w:val="center"/>
              <w:rPr>
                <w:rFonts w:hint="default" w:ascii="宋体" w:hAnsi="宋体" w:eastAsia="宋体"/>
                <w:b w:val="0"/>
                <w:i w:val="0"/>
                <w:color w:val="000000"/>
                <w:sz w:val="22"/>
                <w:u w:val="none"/>
                <w:lang w:eastAsia="zh-CN"/>
              </w:rPr>
            </w:pPr>
          </w:p>
        </w:tc>
        <w:tc>
          <w:tcPr>
            <w:tcW w:w="1308" w:type="dxa"/>
            <w:tcMar>
              <w:top w:w="15" w:type="dxa"/>
              <w:left w:w="15" w:type="dxa"/>
              <w:right w:w="15" w:type="dxa"/>
            </w:tcMar>
            <w:vAlign w:val="center"/>
          </w:tcPr>
          <w:p w14:paraId="4460BC35">
            <w:pPr>
              <w:autoSpaceDN w:val="0"/>
              <w:jc w:val="left"/>
              <w:textAlignment w:val="center"/>
              <w:rPr>
                <w:rFonts w:hint="default" w:ascii="宋体" w:hAnsi="宋体" w:eastAsia="宋体"/>
                <w:b w:val="0"/>
                <w:i w:val="0"/>
                <w:color w:val="000000"/>
                <w:sz w:val="22"/>
                <w:u w:val="none"/>
                <w:lang w:eastAsia="zh-CN"/>
              </w:rPr>
            </w:pPr>
          </w:p>
        </w:tc>
      </w:tr>
      <w:tr w14:paraId="4BAB8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9100" w:type="dxa"/>
            <w:gridSpan w:val="8"/>
            <w:vMerge w:val="restart"/>
            <w:tcMar>
              <w:top w:w="15" w:type="dxa"/>
              <w:left w:w="15" w:type="dxa"/>
              <w:right w:w="15" w:type="dxa"/>
            </w:tcMar>
            <w:vAlign w:val="center"/>
          </w:tcPr>
          <w:p w14:paraId="77252324">
            <w:pPr>
              <w:autoSpaceDN w:val="0"/>
              <w:jc w:val="center"/>
              <w:textAlignment w:val="center"/>
              <w:rPr>
                <w:rFonts w:hint="default" w:ascii="宋体" w:hAnsi="宋体" w:eastAsia="宋体"/>
                <w:b/>
                <w:i w:val="0"/>
                <w:color w:val="000000"/>
                <w:sz w:val="36"/>
                <w:u w:val="none"/>
                <w:lang w:eastAsia="zh-CN"/>
              </w:rPr>
            </w:pPr>
            <w:r>
              <w:rPr>
                <w:rFonts w:hint="default" w:ascii="宋体" w:hAnsi="宋体" w:eastAsia="宋体"/>
                <w:b/>
                <w:i w:val="0"/>
                <w:color w:val="000000"/>
                <w:sz w:val="36"/>
                <w:u w:val="none"/>
                <w:lang w:eastAsia="zh-CN"/>
              </w:rPr>
              <w:t>区级部门预算项目绩效自评表</w:t>
            </w:r>
          </w:p>
        </w:tc>
      </w:tr>
      <w:tr w14:paraId="2EF80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9100" w:type="dxa"/>
            <w:gridSpan w:val="8"/>
            <w:vMerge w:val="continue"/>
            <w:tcMar>
              <w:top w:w="15" w:type="dxa"/>
              <w:left w:w="15" w:type="dxa"/>
              <w:right w:w="15" w:type="dxa"/>
            </w:tcMar>
            <w:vAlign w:val="center"/>
          </w:tcPr>
          <w:p w14:paraId="2B0437FE">
            <w:pPr>
              <w:autoSpaceDN w:val="0"/>
              <w:textAlignment w:val="auto"/>
              <w:rPr>
                <w:rFonts w:hint="default" w:ascii="宋体" w:hAnsi="宋体"/>
                <w:sz w:val="24"/>
              </w:rPr>
            </w:pPr>
          </w:p>
        </w:tc>
      </w:tr>
      <w:tr w14:paraId="2577F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9100" w:type="dxa"/>
            <w:gridSpan w:val="8"/>
            <w:tcMar>
              <w:top w:w="15" w:type="dxa"/>
              <w:left w:w="15" w:type="dxa"/>
              <w:right w:w="15" w:type="dxa"/>
            </w:tcMar>
            <w:vAlign w:val="center"/>
          </w:tcPr>
          <w:p w14:paraId="472792DB">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（2019年度）</w:t>
            </w:r>
          </w:p>
        </w:tc>
      </w:tr>
      <w:tr w14:paraId="42A65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tcMar>
              <w:top w:w="15" w:type="dxa"/>
              <w:left w:w="15" w:type="dxa"/>
              <w:right w:w="15" w:type="dxa"/>
            </w:tcMar>
            <w:vAlign w:val="center"/>
          </w:tcPr>
          <w:p w14:paraId="014247C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填报单位：</w:t>
            </w:r>
          </w:p>
        </w:tc>
        <w:tc>
          <w:tcPr>
            <w:tcW w:w="1270" w:type="dxa"/>
            <w:tcMar>
              <w:top w:w="15" w:type="dxa"/>
              <w:left w:w="15" w:type="dxa"/>
              <w:right w:w="15" w:type="dxa"/>
            </w:tcMar>
            <w:vAlign w:val="center"/>
          </w:tcPr>
          <w:p w14:paraId="51C3C241">
            <w:pPr>
              <w:autoSpaceDN w:val="0"/>
              <w:jc w:val="left"/>
              <w:textAlignment w:val="center"/>
              <w:rPr>
                <w:rFonts w:hint="default" w:ascii="宋体" w:hAnsi="宋体" w:eastAsia="宋体"/>
                <w:b w:val="0"/>
                <w:i w:val="0"/>
                <w:color w:val="000000"/>
                <w:sz w:val="22"/>
                <w:u w:val="none"/>
                <w:lang w:eastAsia="zh-CN"/>
              </w:rPr>
            </w:pPr>
          </w:p>
        </w:tc>
        <w:tc>
          <w:tcPr>
            <w:tcW w:w="847" w:type="dxa"/>
            <w:tcMar>
              <w:top w:w="15" w:type="dxa"/>
              <w:left w:w="15" w:type="dxa"/>
              <w:right w:w="15" w:type="dxa"/>
            </w:tcMar>
            <w:vAlign w:val="center"/>
          </w:tcPr>
          <w:p w14:paraId="31B8F29F">
            <w:pPr>
              <w:autoSpaceDN w:val="0"/>
              <w:jc w:val="left"/>
              <w:textAlignment w:val="center"/>
              <w:rPr>
                <w:rFonts w:hint="default" w:ascii="宋体" w:hAnsi="宋体" w:eastAsia="宋体"/>
                <w:b w:val="0"/>
                <w:i w:val="0"/>
                <w:color w:val="000000"/>
                <w:sz w:val="22"/>
                <w:u w:val="none"/>
                <w:lang w:eastAsia="zh-CN"/>
              </w:rPr>
            </w:pPr>
          </w:p>
        </w:tc>
        <w:tc>
          <w:tcPr>
            <w:tcW w:w="1203" w:type="dxa"/>
            <w:tcMar>
              <w:top w:w="15" w:type="dxa"/>
              <w:left w:w="15" w:type="dxa"/>
              <w:right w:w="15" w:type="dxa"/>
            </w:tcMar>
            <w:vAlign w:val="center"/>
          </w:tcPr>
          <w:p w14:paraId="17827E6A">
            <w:pPr>
              <w:autoSpaceDN w:val="0"/>
              <w:jc w:val="left"/>
              <w:textAlignment w:val="center"/>
              <w:rPr>
                <w:rFonts w:hint="default" w:ascii="宋体" w:hAnsi="宋体" w:eastAsia="宋体"/>
                <w:b w:val="0"/>
                <w:i w:val="0"/>
                <w:color w:val="000000"/>
                <w:sz w:val="22"/>
                <w:u w:val="none"/>
                <w:lang w:eastAsia="zh-CN"/>
              </w:rPr>
            </w:pPr>
          </w:p>
        </w:tc>
        <w:tc>
          <w:tcPr>
            <w:tcW w:w="1016" w:type="dxa"/>
            <w:tcMar>
              <w:top w:w="15" w:type="dxa"/>
              <w:left w:w="15" w:type="dxa"/>
              <w:right w:w="15" w:type="dxa"/>
            </w:tcMar>
            <w:vAlign w:val="center"/>
          </w:tcPr>
          <w:p w14:paraId="1FEA3202">
            <w:pPr>
              <w:autoSpaceDN w:val="0"/>
              <w:jc w:val="left"/>
              <w:textAlignment w:val="center"/>
              <w:rPr>
                <w:rFonts w:hint="default" w:ascii="宋体" w:hAnsi="宋体" w:eastAsia="宋体"/>
                <w:b w:val="0"/>
                <w:i w:val="0"/>
                <w:color w:val="000000"/>
                <w:sz w:val="22"/>
                <w:u w:val="none"/>
                <w:lang w:eastAsia="zh-CN"/>
              </w:rPr>
            </w:pPr>
          </w:p>
        </w:tc>
        <w:tc>
          <w:tcPr>
            <w:tcW w:w="1118" w:type="dxa"/>
            <w:tcMar>
              <w:top w:w="15" w:type="dxa"/>
              <w:left w:w="15" w:type="dxa"/>
              <w:right w:w="15" w:type="dxa"/>
            </w:tcMar>
            <w:vAlign w:val="center"/>
          </w:tcPr>
          <w:p w14:paraId="49B2BA9F">
            <w:pPr>
              <w:autoSpaceDN w:val="0"/>
              <w:jc w:val="left"/>
              <w:textAlignment w:val="center"/>
              <w:rPr>
                <w:rFonts w:hint="default" w:ascii="宋体" w:hAnsi="宋体" w:eastAsia="宋体"/>
                <w:b w:val="0"/>
                <w:i w:val="0"/>
                <w:color w:val="000000"/>
                <w:sz w:val="22"/>
                <w:u w:val="none"/>
                <w:lang w:eastAsia="zh-CN"/>
              </w:rPr>
            </w:pPr>
          </w:p>
        </w:tc>
        <w:tc>
          <w:tcPr>
            <w:tcW w:w="2240" w:type="dxa"/>
            <w:gridSpan w:val="2"/>
            <w:tcBorders>
              <w:bottom w:val="single" w:color="000000" w:sz="4" w:space="0"/>
            </w:tcBorders>
            <w:tcMar>
              <w:top w:w="15" w:type="dxa"/>
              <w:left w:w="15" w:type="dxa"/>
              <w:right w:w="15" w:type="dxa"/>
            </w:tcMar>
            <w:vAlign w:val="center"/>
          </w:tcPr>
          <w:p w14:paraId="7E115580">
            <w:pPr>
              <w:autoSpaceDN w:val="0"/>
              <w:jc w:val="righ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单位金额：万元</w:t>
            </w:r>
          </w:p>
        </w:tc>
      </w:tr>
      <w:tr w14:paraId="558F6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4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8C60B">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一、基本情况</w:t>
            </w:r>
          </w:p>
        </w:tc>
        <w:tc>
          <w:tcPr>
            <w:tcW w:w="1270" w:type="dxa"/>
            <w:tcBorders>
              <w:top w:val="single" w:color="000000" w:sz="4" w:space="0"/>
              <w:bottom w:val="single" w:color="000000" w:sz="4" w:space="0"/>
              <w:right w:val="single" w:color="000000" w:sz="4" w:space="0"/>
            </w:tcBorders>
            <w:tcMar>
              <w:top w:w="15" w:type="dxa"/>
              <w:left w:w="15" w:type="dxa"/>
              <w:right w:w="15" w:type="dxa"/>
            </w:tcMar>
            <w:vAlign w:val="center"/>
          </w:tcPr>
          <w:p w14:paraId="0154C582">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项目名称</w:t>
            </w:r>
          </w:p>
        </w:tc>
        <w:tc>
          <w:tcPr>
            <w:tcW w:w="2050"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109A3B1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城乡居民区级配套资金</w:t>
            </w:r>
          </w:p>
        </w:tc>
        <w:tc>
          <w:tcPr>
            <w:tcW w:w="1016" w:type="dxa"/>
            <w:tcBorders>
              <w:top w:val="single" w:color="000000" w:sz="4" w:space="0"/>
              <w:bottom w:val="single" w:color="000000" w:sz="4" w:space="0"/>
              <w:right w:val="single" w:color="000000" w:sz="4" w:space="0"/>
            </w:tcBorders>
            <w:tcMar>
              <w:top w:w="15" w:type="dxa"/>
              <w:left w:w="15" w:type="dxa"/>
              <w:right w:w="15" w:type="dxa"/>
            </w:tcMar>
            <w:vAlign w:val="center"/>
          </w:tcPr>
          <w:p w14:paraId="17DD99E4">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实施（主管单位）</w:t>
            </w:r>
          </w:p>
        </w:tc>
        <w:tc>
          <w:tcPr>
            <w:tcW w:w="3358"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14:paraId="13BA305F">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藁城区医疗保障局</w:t>
            </w:r>
          </w:p>
        </w:tc>
      </w:tr>
      <w:tr w14:paraId="6792B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0AACE3BE">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二、预算执行</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情况</w:t>
            </w:r>
          </w:p>
        </w:tc>
        <w:tc>
          <w:tcPr>
            <w:tcW w:w="2117"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2CEB973F">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预算安排情况（调整后）</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17D0F2F6">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资金到位情况</w:t>
            </w:r>
          </w:p>
        </w:tc>
        <w:tc>
          <w:tcPr>
            <w:tcW w:w="2050"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3F7B3507">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资金执行情况</w:t>
            </w:r>
          </w:p>
        </w:tc>
        <w:tc>
          <w:tcPr>
            <w:tcW w:w="1308" w:type="dxa"/>
            <w:tcBorders>
              <w:bottom w:val="single" w:color="000000" w:sz="4" w:space="0"/>
              <w:right w:val="single" w:color="000000" w:sz="4" w:space="0"/>
            </w:tcBorders>
            <w:tcMar>
              <w:top w:w="15" w:type="dxa"/>
              <w:left w:w="15" w:type="dxa"/>
              <w:right w:w="15" w:type="dxa"/>
            </w:tcMar>
            <w:vAlign w:val="center"/>
          </w:tcPr>
          <w:p w14:paraId="3B7B5E77">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r>
      <w:tr w14:paraId="73C27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4386CE8D">
            <w:pPr>
              <w:rPr>
                <w:rFonts w:hint="default" w:ascii="宋体" w:hAnsi="宋体"/>
                <w:sz w:val="24"/>
              </w:rPr>
            </w:pPr>
          </w:p>
        </w:tc>
        <w:tc>
          <w:tcPr>
            <w:tcW w:w="1270" w:type="dxa"/>
            <w:tcBorders>
              <w:bottom w:val="single" w:color="000000" w:sz="4" w:space="0"/>
              <w:right w:val="single" w:color="000000" w:sz="4" w:space="0"/>
            </w:tcBorders>
            <w:tcMar>
              <w:top w:w="15" w:type="dxa"/>
              <w:left w:w="15" w:type="dxa"/>
              <w:right w:w="15" w:type="dxa"/>
            </w:tcMar>
            <w:vAlign w:val="center"/>
          </w:tcPr>
          <w:p w14:paraId="59A6522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预算数：</w:t>
            </w:r>
          </w:p>
        </w:tc>
        <w:tc>
          <w:tcPr>
            <w:tcW w:w="847" w:type="dxa"/>
            <w:tcBorders>
              <w:bottom w:val="single" w:color="000000" w:sz="4" w:space="0"/>
              <w:right w:val="single" w:color="000000" w:sz="4" w:space="0"/>
            </w:tcBorders>
            <w:tcMar>
              <w:top w:w="15" w:type="dxa"/>
              <w:left w:w="15" w:type="dxa"/>
              <w:right w:w="15" w:type="dxa"/>
            </w:tcMar>
            <w:vAlign w:val="center"/>
          </w:tcPr>
          <w:p w14:paraId="5283EF49">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7092</w:t>
            </w:r>
          </w:p>
        </w:tc>
        <w:tc>
          <w:tcPr>
            <w:tcW w:w="1203" w:type="dxa"/>
            <w:tcBorders>
              <w:bottom w:val="single" w:color="000000" w:sz="4" w:space="0"/>
              <w:right w:val="single" w:color="000000" w:sz="4" w:space="0"/>
            </w:tcBorders>
            <w:tcMar>
              <w:top w:w="15" w:type="dxa"/>
              <w:left w:w="15" w:type="dxa"/>
              <w:right w:w="15" w:type="dxa"/>
            </w:tcMar>
            <w:vAlign w:val="center"/>
          </w:tcPr>
          <w:p w14:paraId="5FEA1CD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到位数：</w:t>
            </w:r>
          </w:p>
        </w:tc>
        <w:tc>
          <w:tcPr>
            <w:tcW w:w="1016" w:type="dxa"/>
            <w:tcBorders>
              <w:bottom w:val="single" w:color="000000" w:sz="4" w:space="0"/>
              <w:right w:val="single" w:color="000000" w:sz="4" w:space="0"/>
            </w:tcBorders>
            <w:tcMar>
              <w:top w:w="15" w:type="dxa"/>
              <w:left w:w="15" w:type="dxa"/>
              <w:right w:w="15" w:type="dxa"/>
            </w:tcMar>
            <w:vAlign w:val="center"/>
          </w:tcPr>
          <w:p w14:paraId="47500E91">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7092</w:t>
            </w:r>
          </w:p>
        </w:tc>
        <w:tc>
          <w:tcPr>
            <w:tcW w:w="1118" w:type="dxa"/>
            <w:tcBorders>
              <w:bottom w:val="single" w:color="000000" w:sz="4" w:space="0"/>
              <w:right w:val="single" w:color="000000" w:sz="4" w:space="0"/>
            </w:tcBorders>
            <w:tcMar>
              <w:top w:w="15" w:type="dxa"/>
              <w:left w:w="15" w:type="dxa"/>
              <w:right w:w="15" w:type="dxa"/>
            </w:tcMar>
            <w:vAlign w:val="center"/>
          </w:tcPr>
          <w:p w14:paraId="63E7189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执行数：</w:t>
            </w:r>
          </w:p>
        </w:tc>
        <w:tc>
          <w:tcPr>
            <w:tcW w:w="932" w:type="dxa"/>
            <w:tcBorders>
              <w:bottom w:val="single" w:color="000000" w:sz="4" w:space="0"/>
              <w:right w:val="single" w:color="000000" w:sz="4" w:space="0"/>
            </w:tcBorders>
            <w:tcMar>
              <w:top w:w="15" w:type="dxa"/>
              <w:left w:w="15" w:type="dxa"/>
              <w:right w:w="15" w:type="dxa"/>
            </w:tcMar>
            <w:vAlign w:val="center"/>
          </w:tcPr>
          <w:p w14:paraId="5FF56F6D">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6961.18</w:t>
            </w:r>
          </w:p>
        </w:tc>
        <w:tc>
          <w:tcPr>
            <w:tcW w:w="1308"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3E2D4431">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98%</w:t>
            </w:r>
          </w:p>
        </w:tc>
      </w:tr>
      <w:tr w14:paraId="4816A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2CAD8102">
            <w:pPr>
              <w:rPr>
                <w:rFonts w:hint="default" w:ascii="宋体" w:hAnsi="宋体"/>
                <w:sz w:val="24"/>
              </w:rPr>
            </w:pPr>
          </w:p>
        </w:tc>
        <w:tc>
          <w:tcPr>
            <w:tcW w:w="1270" w:type="dxa"/>
            <w:tcBorders>
              <w:bottom w:val="single" w:color="000000" w:sz="4" w:space="0"/>
              <w:right w:val="single" w:color="000000" w:sz="4" w:space="0"/>
            </w:tcBorders>
            <w:tcMar>
              <w:top w:w="15" w:type="dxa"/>
              <w:left w:w="15" w:type="dxa"/>
              <w:right w:w="15" w:type="dxa"/>
            </w:tcMar>
            <w:vAlign w:val="center"/>
          </w:tcPr>
          <w:p w14:paraId="2CE056B4">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 xml:space="preserve">     资金</w:t>
            </w:r>
          </w:p>
        </w:tc>
        <w:tc>
          <w:tcPr>
            <w:tcW w:w="847" w:type="dxa"/>
            <w:tcBorders>
              <w:bottom w:val="single" w:color="000000" w:sz="4" w:space="0"/>
              <w:right w:val="single" w:color="000000" w:sz="4" w:space="0"/>
            </w:tcBorders>
            <w:tcMar>
              <w:top w:w="15" w:type="dxa"/>
              <w:left w:w="15" w:type="dxa"/>
              <w:right w:w="15" w:type="dxa"/>
            </w:tcMar>
            <w:vAlign w:val="center"/>
          </w:tcPr>
          <w:p w14:paraId="11A568C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7092</w:t>
            </w:r>
          </w:p>
        </w:tc>
        <w:tc>
          <w:tcPr>
            <w:tcW w:w="1203" w:type="dxa"/>
            <w:tcBorders>
              <w:bottom w:val="single" w:color="000000" w:sz="4" w:space="0"/>
              <w:right w:val="single" w:color="000000" w:sz="4" w:space="0"/>
            </w:tcBorders>
            <w:tcMar>
              <w:top w:w="15" w:type="dxa"/>
              <w:left w:w="15" w:type="dxa"/>
              <w:right w:w="15" w:type="dxa"/>
            </w:tcMar>
            <w:vAlign w:val="center"/>
          </w:tcPr>
          <w:p w14:paraId="63CD373F">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 xml:space="preserve">     资金</w:t>
            </w:r>
          </w:p>
        </w:tc>
        <w:tc>
          <w:tcPr>
            <w:tcW w:w="1016" w:type="dxa"/>
            <w:tcBorders>
              <w:bottom w:val="single" w:color="000000" w:sz="4" w:space="0"/>
              <w:right w:val="single" w:color="000000" w:sz="4" w:space="0"/>
            </w:tcBorders>
            <w:tcMar>
              <w:top w:w="15" w:type="dxa"/>
              <w:left w:w="15" w:type="dxa"/>
              <w:right w:w="15" w:type="dxa"/>
            </w:tcMar>
            <w:vAlign w:val="center"/>
          </w:tcPr>
          <w:p w14:paraId="7D2D63F1">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7092</w:t>
            </w:r>
          </w:p>
        </w:tc>
        <w:tc>
          <w:tcPr>
            <w:tcW w:w="1118" w:type="dxa"/>
            <w:tcBorders>
              <w:bottom w:val="single" w:color="000000" w:sz="4" w:space="0"/>
              <w:right w:val="single" w:color="000000" w:sz="4" w:space="0"/>
            </w:tcBorders>
            <w:tcMar>
              <w:top w:w="15" w:type="dxa"/>
              <w:left w:w="15" w:type="dxa"/>
              <w:right w:w="15" w:type="dxa"/>
            </w:tcMar>
            <w:vAlign w:val="center"/>
          </w:tcPr>
          <w:p w14:paraId="40C4F60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 xml:space="preserve">     资金</w:t>
            </w:r>
          </w:p>
        </w:tc>
        <w:tc>
          <w:tcPr>
            <w:tcW w:w="932" w:type="dxa"/>
            <w:tcBorders>
              <w:bottom w:val="single" w:color="000000" w:sz="4" w:space="0"/>
              <w:right w:val="single" w:color="000000" w:sz="4" w:space="0"/>
            </w:tcBorders>
            <w:tcMar>
              <w:top w:w="15" w:type="dxa"/>
              <w:left w:w="15" w:type="dxa"/>
              <w:right w:w="15" w:type="dxa"/>
            </w:tcMar>
            <w:vAlign w:val="center"/>
          </w:tcPr>
          <w:p w14:paraId="6D0EC8C6">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6961.18</w:t>
            </w:r>
          </w:p>
        </w:tc>
        <w:tc>
          <w:tcPr>
            <w:tcW w:w="1308"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5D8C0E7">
            <w:pPr>
              <w:rPr>
                <w:rFonts w:hint="default" w:ascii="宋体" w:hAnsi="宋体"/>
                <w:sz w:val="24"/>
              </w:rPr>
            </w:pPr>
          </w:p>
        </w:tc>
      </w:tr>
      <w:tr w14:paraId="20ACE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1C14A77">
            <w:pPr>
              <w:rPr>
                <w:rFonts w:hint="default" w:ascii="宋体" w:hAnsi="宋体"/>
                <w:sz w:val="24"/>
              </w:rPr>
            </w:pPr>
          </w:p>
        </w:tc>
        <w:tc>
          <w:tcPr>
            <w:tcW w:w="1270" w:type="dxa"/>
            <w:tcBorders>
              <w:bottom w:val="single" w:color="000000" w:sz="4" w:space="0"/>
              <w:right w:val="single" w:color="000000" w:sz="4" w:space="0"/>
            </w:tcBorders>
            <w:tcMar>
              <w:top w:w="15" w:type="dxa"/>
              <w:left w:w="15" w:type="dxa"/>
              <w:right w:w="15" w:type="dxa"/>
            </w:tcMar>
            <w:vAlign w:val="center"/>
          </w:tcPr>
          <w:p w14:paraId="4243FE8F">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847" w:type="dxa"/>
            <w:tcBorders>
              <w:bottom w:val="single" w:color="000000" w:sz="4" w:space="0"/>
              <w:right w:val="single" w:color="000000" w:sz="4" w:space="0"/>
            </w:tcBorders>
            <w:tcMar>
              <w:top w:w="15" w:type="dxa"/>
              <w:left w:w="15" w:type="dxa"/>
              <w:right w:w="15" w:type="dxa"/>
            </w:tcMar>
            <w:vAlign w:val="center"/>
          </w:tcPr>
          <w:p w14:paraId="5D58201D">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203" w:type="dxa"/>
            <w:tcBorders>
              <w:bottom w:val="single" w:color="000000" w:sz="4" w:space="0"/>
              <w:right w:val="single" w:color="000000" w:sz="4" w:space="0"/>
            </w:tcBorders>
            <w:tcMar>
              <w:top w:w="15" w:type="dxa"/>
              <w:left w:w="15" w:type="dxa"/>
              <w:right w:w="15" w:type="dxa"/>
            </w:tcMar>
            <w:vAlign w:val="center"/>
          </w:tcPr>
          <w:p w14:paraId="18DE3A2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1016" w:type="dxa"/>
            <w:tcBorders>
              <w:bottom w:val="single" w:color="000000" w:sz="4" w:space="0"/>
              <w:right w:val="single" w:color="000000" w:sz="4" w:space="0"/>
            </w:tcBorders>
            <w:tcMar>
              <w:top w:w="15" w:type="dxa"/>
              <w:left w:w="15" w:type="dxa"/>
              <w:right w:w="15" w:type="dxa"/>
            </w:tcMar>
            <w:vAlign w:val="center"/>
          </w:tcPr>
          <w:p w14:paraId="642728E9">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118" w:type="dxa"/>
            <w:tcBorders>
              <w:bottom w:val="single" w:color="000000" w:sz="4" w:space="0"/>
              <w:right w:val="single" w:color="000000" w:sz="4" w:space="0"/>
            </w:tcBorders>
            <w:tcMar>
              <w:top w:w="15" w:type="dxa"/>
              <w:left w:w="15" w:type="dxa"/>
              <w:right w:w="15" w:type="dxa"/>
            </w:tcMar>
            <w:vAlign w:val="center"/>
          </w:tcPr>
          <w:p w14:paraId="28C25A4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932" w:type="dxa"/>
            <w:tcBorders>
              <w:bottom w:val="single" w:color="000000" w:sz="4" w:space="0"/>
              <w:right w:val="single" w:color="000000" w:sz="4" w:space="0"/>
            </w:tcBorders>
            <w:tcMar>
              <w:top w:w="15" w:type="dxa"/>
              <w:left w:w="15" w:type="dxa"/>
              <w:right w:w="15" w:type="dxa"/>
            </w:tcMar>
            <w:vAlign w:val="center"/>
          </w:tcPr>
          <w:p w14:paraId="78D757EF">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308"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71EC30A0">
            <w:pPr>
              <w:rPr>
                <w:rFonts w:hint="default" w:ascii="宋体" w:hAnsi="宋体"/>
                <w:sz w:val="24"/>
              </w:rPr>
            </w:pPr>
          </w:p>
        </w:tc>
      </w:tr>
      <w:tr w14:paraId="4315A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073C678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三、目标完成</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情况</w:t>
            </w:r>
          </w:p>
        </w:tc>
        <w:tc>
          <w:tcPr>
            <w:tcW w:w="3320"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14:paraId="79BBF089">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年度预算目标</w:t>
            </w:r>
          </w:p>
        </w:tc>
        <w:tc>
          <w:tcPr>
            <w:tcW w:w="3066"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14:paraId="152FF51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具体完成情况</w:t>
            </w:r>
          </w:p>
        </w:tc>
        <w:tc>
          <w:tcPr>
            <w:tcW w:w="1308" w:type="dxa"/>
            <w:tcBorders>
              <w:bottom w:val="single" w:color="000000" w:sz="4" w:space="0"/>
              <w:right w:val="single" w:color="000000" w:sz="4" w:space="0"/>
            </w:tcBorders>
            <w:tcMar>
              <w:top w:w="15" w:type="dxa"/>
              <w:left w:w="15" w:type="dxa"/>
              <w:right w:w="15" w:type="dxa"/>
            </w:tcMar>
            <w:vAlign w:val="center"/>
          </w:tcPr>
          <w:p w14:paraId="6C217D5B">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总体完成率</w:t>
            </w:r>
          </w:p>
        </w:tc>
      </w:tr>
      <w:tr w14:paraId="55E76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46B92251">
            <w:pPr>
              <w:rPr>
                <w:rFonts w:hint="default" w:ascii="宋体" w:hAnsi="宋体"/>
                <w:sz w:val="24"/>
              </w:rPr>
            </w:pPr>
          </w:p>
        </w:tc>
        <w:tc>
          <w:tcPr>
            <w:tcW w:w="3320"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14:paraId="1BEC3D5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按时足额上缴</w:t>
            </w:r>
          </w:p>
        </w:tc>
        <w:tc>
          <w:tcPr>
            <w:tcW w:w="3066"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14:paraId="743FADB4">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已全部按时上缴</w:t>
            </w:r>
          </w:p>
        </w:tc>
        <w:tc>
          <w:tcPr>
            <w:tcW w:w="1308" w:type="dxa"/>
            <w:tcBorders>
              <w:bottom w:val="single" w:color="000000" w:sz="4" w:space="0"/>
              <w:right w:val="single" w:color="000000" w:sz="4" w:space="0"/>
            </w:tcBorders>
            <w:tcMar>
              <w:top w:w="15" w:type="dxa"/>
              <w:left w:w="15" w:type="dxa"/>
              <w:right w:w="15" w:type="dxa"/>
            </w:tcMar>
            <w:vAlign w:val="center"/>
          </w:tcPr>
          <w:p w14:paraId="3D7EAE57">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14:paraId="0059A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406"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50FAD926">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四、年度绩效指标完成情况</w:t>
            </w:r>
          </w:p>
        </w:tc>
        <w:tc>
          <w:tcPr>
            <w:tcW w:w="1270" w:type="dxa"/>
            <w:tcBorders>
              <w:bottom w:val="single" w:color="000000" w:sz="4" w:space="0"/>
              <w:right w:val="single" w:color="000000" w:sz="4" w:space="0"/>
            </w:tcBorders>
            <w:tcMar>
              <w:top w:w="15" w:type="dxa"/>
              <w:left w:w="15" w:type="dxa"/>
              <w:right w:w="15" w:type="dxa"/>
            </w:tcMar>
            <w:vAlign w:val="center"/>
          </w:tcPr>
          <w:p w14:paraId="3CC3E3AD">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一级指标</w:t>
            </w:r>
          </w:p>
        </w:tc>
        <w:tc>
          <w:tcPr>
            <w:tcW w:w="847" w:type="dxa"/>
            <w:tcBorders>
              <w:bottom w:val="single" w:color="000000" w:sz="4" w:space="0"/>
              <w:right w:val="single" w:color="000000" w:sz="4" w:space="0"/>
            </w:tcBorders>
            <w:tcMar>
              <w:top w:w="15" w:type="dxa"/>
              <w:left w:w="15" w:type="dxa"/>
              <w:right w:w="15" w:type="dxa"/>
            </w:tcMar>
            <w:vAlign w:val="center"/>
          </w:tcPr>
          <w:p w14:paraId="14FBDB4A">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二级指标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4D24DFD7">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三级指标</w:t>
            </w:r>
          </w:p>
        </w:tc>
        <w:tc>
          <w:tcPr>
            <w:tcW w:w="1118" w:type="dxa"/>
            <w:tcBorders>
              <w:bottom w:val="single" w:color="000000" w:sz="4" w:space="0"/>
              <w:right w:val="single" w:color="000000" w:sz="4" w:space="0"/>
            </w:tcBorders>
            <w:tcMar>
              <w:top w:w="15" w:type="dxa"/>
              <w:left w:w="15" w:type="dxa"/>
              <w:right w:w="15" w:type="dxa"/>
            </w:tcMar>
            <w:vAlign w:val="center"/>
          </w:tcPr>
          <w:p w14:paraId="6B97DD3E">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预期指标值</w:t>
            </w:r>
          </w:p>
        </w:tc>
        <w:tc>
          <w:tcPr>
            <w:tcW w:w="932" w:type="dxa"/>
            <w:tcBorders>
              <w:bottom w:val="single" w:color="000000" w:sz="4" w:space="0"/>
              <w:right w:val="single" w:color="000000" w:sz="4" w:space="0"/>
            </w:tcBorders>
            <w:tcMar>
              <w:top w:w="15" w:type="dxa"/>
              <w:left w:w="15" w:type="dxa"/>
              <w:right w:w="15" w:type="dxa"/>
            </w:tcMar>
            <w:vAlign w:val="center"/>
          </w:tcPr>
          <w:p w14:paraId="7330CCB9">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实际完成值</w:t>
            </w:r>
          </w:p>
        </w:tc>
        <w:tc>
          <w:tcPr>
            <w:tcW w:w="1308" w:type="dxa"/>
            <w:tcBorders>
              <w:bottom w:val="single" w:color="000000" w:sz="4" w:space="0"/>
              <w:right w:val="single" w:color="000000" w:sz="4" w:space="0"/>
            </w:tcBorders>
            <w:tcMar>
              <w:top w:w="15" w:type="dxa"/>
              <w:left w:w="15" w:type="dxa"/>
              <w:right w:w="15" w:type="dxa"/>
            </w:tcMar>
            <w:vAlign w:val="center"/>
          </w:tcPr>
          <w:p w14:paraId="421B23BA">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自评得分</w:t>
            </w:r>
          </w:p>
        </w:tc>
      </w:tr>
      <w:tr w14:paraId="03CE8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9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D2ACFCF">
            <w:pPr>
              <w:rPr>
                <w:rFonts w:hint="default" w:ascii="宋体" w:hAnsi="宋体"/>
                <w:sz w:val="24"/>
              </w:rPr>
            </w:pPr>
          </w:p>
        </w:tc>
        <w:tc>
          <w:tcPr>
            <w:tcW w:w="1270"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0E624F35">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产出指标</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（40分）</w:t>
            </w:r>
          </w:p>
        </w:tc>
        <w:tc>
          <w:tcPr>
            <w:tcW w:w="847"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6AB73FEB">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数量指标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086CA64D">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城乡居民医保参保人数</w:t>
            </w:r>
          </w:p>
        </w:tc>
        <w:tc>
          <w:tcPr>
            <w:tcW w:w="1118" w:type="dxa"/>
            <w:tcBorders>
              <w:bottom w:val="single" w:color="000000" w:sz="4" w:space="0"/>
              <w:right w:val="single" w:color="000000" w:sz="4" w:space="0"/>
            </w:tcBorders>
            <w:tcMar>
              <w:top w:w="15" w:type="dxa"/>
              <w:left w:w="15" w:type="dxa"/>
              <w:right w:w="15" w:type="dxa"/>
            </w:tcMar>
            <w:vAlign w:val="center"/>
          </w:tcPr>
          <w:p w14:paraId="44F68AFE">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668000</w:t>
            </w:r>
          </w:p>
        </w:tc>
        <w:tc>
          <w:tcPr>
            <w:tcW w:w="932" w:type="dxa"/>
            <w:tcBorders>
              <w:bottom w:val="single" w:color="000000" w:sz="4" w:space="0"/>
              <w:right w:val="single" w:color="000000" w:sz="4" w:space="0"/>
            </w:tcBorders>
            <w:tcMar>
              <w:top w:w="15" w:type="dxa"/>
              <w:left w:w="15" w:type="dxa"/>
              <w:right w:w="15" w:type="dxa"/>
            </w:tcMar>
            <w:vAlign w:val="center"/>
          </w:tcPr>
          <w:p w14:paraId="38B26413">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667638</w:t>
            </w:r>
          </w:p>
        </w:tc>
        <w:tc>
          <w:tcPr>
            <w:tcW w:w="1308" w:type="dxa"/>
            <w:tcBorders>
              <w:bottom w:val="single" w:color="000000" w:sz="4" w:space="0"/>
              <w:right w:val="single" w:color="000000" w:sz="4" w:space="0"/>
            </w:tcBorders>
            <w:tcMar>
              <w:top w:w="15" w:type="dxa"/>
              <w:left w:w="15" w:type="dxa"/>
              <w:right w:w="15" w:type="dxa"/>
            </w:tcMar>
            <w:vAlign w:val="center"/>
          </w:tcPr>
          <w:p w14:paraId="39947BB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463EF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52677D6D">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7504000C">
            <w:pPr>
              <w:autoSpaceDN w:val="0"/>
              <w:textAlignment w:val="auto"/>
              <w:rPr>
                <w:rFonts w:hint="default" w:ascii="宋体" w:hAnsi="宋体"/>
                <w:sz w:val="24"/>
              </w:rPr>
            </w:pPr>
          </w:p>
        </w:tc>
        <w:tc>
          <w:tcPr>
            <w:tcW w:w="847"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EA741FC">
            <w:pPr>
              <w:rPr>
                <w:rFonts w:hint="default" w:ascii="宋体" w:hAnsi="宋体"/>
                <w:sz w:val="24"/>
              </w:rPr>
            </w:pP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7C518CD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乡居民基本医保参保率</w:t>
            </w:r>
          </w:p>
        </w:tc>
        <w:tc>
          <w:tcPr>
            <w:tcW w:w="1118" w:type="dxa"/>
            <w:tcBorders>
              <w:bottom w:val="single" w:color="000000" w:sz="4" w:space="0"/>
              <w:right w:val="single" w:color="000000" w:sz="4" w:space="0"/>
            </w:tcBorders>
            <w:tcMar>
              <w:top w:w="15" w:type="dxa"/>
              <w:left w:w="15" w:type="dxa"/>
              <w:right w:w="15" w:type="dxa"/>
            </w:tcMar>
            <w:vAlign w:val="center"/>
          </w:tcPr>
          <w:p w14:paraId="4E77FB6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95%</w:t>
            </w:r>
          </w:p>
        </w:tc>
        <w:tc>
          <w:tcPr>
            <w:tcW w:w="932" w:type="dxa"/>
            <w:tcBorders>
              <w:bottom w:val="single" w:color="000000" w:sz="4" w:space="0"/>
              <w:right w:val="single" w:color="000000" w:sz="4" w:space="0"/>
            </w:tcBorders>
            <w:tcMar>
              <w:top w:w="15" w:type="dxa"/>
              <w:left w:w="15" w:type="dxa"/>
              <w:right w:w="15" w:type="dxa"/>
            </w:tcMar>
            <w:vAlign w:val="center"/>
          </w:tcPr>
          <w:p w14:paraId="47586CB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96%</w:t>
            </w:r>
          </w:p>
        </w:tc>
        <w:tc>
          <w:tcPr>
            <w:tcW w:w="1308" w:type="dxa"/>
            <w:tcBorders>
              <w:bottom w:val="single" w:color="000000" w:sz="4" w:space="0"/>
              <w:right w:val="single" w:color="000000" w:sz="4" w:space="0"/>
            </w:tcBorders>
            <w:tcMar>
              <w:top w:w="15" w:type="dxa"/>
              <w:left w:w="15" w:type="dxa"/>
              <w:right w:w="15" w:type="dxa"/>
            </w:tcMar>
            <w:vAlign w:val="center"/>
          </w:tcPr>
          <w:p w14:paraId="1E9AA339">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691D7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57D16AC4">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27A55AD1">
            <w:pPr>
              <w:autoSpaceDN w:val="0"/>
              <w:textAlignment w:val="auto"/>
              <w:rPr>
                <w:rFonts w:hint="default" w:ascii="宋体" w:hAnsi="宋体"/>
                <w:sz w:val="24"/>
              </w:rPr>
            </w:pPr>
          </w:p>
        </w:tc>
        <w:tc>
          <w:tcPr>
            <w:tcW w:w="847"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2E2909EA">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质量指标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73576B11">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城乡居民医疗保险基金财政补助到位率</w:t>
            </w:r>
          </w:p>
        </w:tc>
        <w:tc>
          <w:tcPr>
            <w:tcW w:w="1118" w:type="dxa"/>
            <w:tcBorders>
              <w:bottom w:val="single" w:color="000000" w:sz="4" w:space="0"/>
              <w:right w:val="single" w:color="000000" w:sz="4" w:space="0"/>
            </w:tcBorders>
            <w:tcMar>
              <w:top w:w="15" w:type="dxa"/>
              <w:left w:w="15" w:type="dxa"/>
              <w:right w:w="15" w:type="dxa"/>
            </w:tcMar>
            <w:vAlign w:val="center"/>
          </w:tcPr>
          <w:p w14:paraId="0023724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203E470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7D1C7A14">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5D0A4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524DA24F">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73DD790E">
            <w:pPr>
              <w:autoSpaceDN w:val="0"/>
              <w:textAlignment w:val="auto"/>
              <w:rPr>
                <w:rFonts w:hint="default" w:ascii="宋体" w:hAnsi="宋体"/>
                <w:sz w:val="24"/>
              </w:rPr>
            </w:pPr>
          </w:p>
        </w:tc>
        <w:tc>
          <w:tcPr>
            <w:tcW w:w="847"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22890D48">
            <w:pPr>
              <w:autoSpaceDN w:val="0"/>
              <w:jc w:val="center"/>
              <w:textAlignment w:val="center"/>
              <w:rPr>
                <w:rFonts w:hint="default" w:ascii="宋体" w:hAnsi="宋体"/>
                <w:sz w:val="24"/>
              </w:rPr>
            </w:pP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7CB1B706">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已参保的医疗保障待遇到位率</w:t>
            </w:r>
          </w:p>
        </w:tc>
        <w:tc>
          <w:tcPr>
            <w:tcW w:w="1118" w:type="dxa"/>
            <w:tcBorders>
              <w:bottom w:val="single" w:color="000000" w:sz="4" w:space="0"/>
              <w:right w:val="single" w:color="000000" w:sz="4" w:space="0"/>
            </w:tcBorders>
            <w:tcMar>
              <w:top w:w="15" w:type="dxa"/>
              <w:left w:w="15" w:type="dxa"/>
              <w:right w:w="15" w:type="dxa"/>
            </w:tcMar>
            <w:vAlign w:val="center"/>
          </w:tcPr>
          <w:p w14:paraId="6574E44B">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3468D7B2">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28F9F7E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74F7B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58D61874">
            <w:pPr>
              <w:rPr>
                <w:rFonts w:hint="default" w:ascii="宋体" w:hAnsi="宋体"/>
                <w:sz w:val="24"/>
              </w:rPr>
            </w:pPr>
          </w:p>
        </w:tc>
        <w:tc>
          <w:tcPr>
            <w:tcW w:w="1270" w:type="dxa"/>
            <w:tcBorders>
              <w:bottom w:val="single" w:color="000000" w:sz="4" w:space="0"/>
              <w:right w:val="single" w:color="000000" w:sz="4" w:space="0"/>
            </w:tcBorders>
            <w:tcMar>
              <w:top w:w="15" w:type="dxa"/>
              <w:left w:w="15" w:type="dxa"/>
              <w:right w:w="15" w:type="dxa"/>
            </w:tcMar>
            <w:vAlign w:val="center"/>
          </w:tcPr>
          <w:p w14:paraId="0125C71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预算执行率指标（10分）</w:t>
            </w:r>
          </w:p>
        </w:tc>
        <w:tc>
          <w:tcPr>
            <w:tcW w:w="847" w:type="dxa"/>
            <w:tcBorders>
              <w:bottom w:val="single" w:color="000000" w:sz="4" w:space="0"/>
              <w:right w:val="single" w:color="000000" w:sz="4" w:space="0"/>
            </w:tcBorders>
            <w:tcMar>
              <w:top w:w="15" w:type="dxa"/>
              <w:left w:w="15" w:type="dxa"/>
              <w:right w:w="15" w:type="dxa"/>
            </w:tcMar>
            <w:vAlign w:val="center"/>
          </w:tcPr>
          <w:p w14:paraId="2237FE1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执行率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047C882A">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c>
          <w:tcPr>
            <w:tcW w:w="1118" w:type="dxa"/>
            <w:tcBorders>
              <w:bottom w:val="single" w:color="000000" w:sz="4" w:space="0"/>
              <w:right w:val="single" w:color="000000" w:sz="4" w:space="0"/>
            </w:tcBorders>
            <w:tcMar>
              <w:top w:w="15" w:type="dxa"/>
              <w:left w:w="15" w:type="dxa"/>
              <w:right w:w="15" w:type="dxa"/>
            </w:tcMar>
            <w:vAlign w:val="center"/>
          </w:tcPr>
          <w:p w14:paraId="490910A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6FDCA9A8">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98%</w:t>
            </w:r>
          </w:p>
        </w:tc>
        <w:tc>
          <w:tcPr>
            <w:tcW w:w="1308" w:type="dxa"/>
            <w:tcBorders>
              <w:bottom w:val="single" w:color="000000" w:sz="4" w:space="0"/>
              <w:right w:val="single" w:color="000000" w:sz="4" w:space="0"/>
            </w:tcBorders>
            <w:tcMar>
              <w:top w:w="15" w:type="dxa"/>
              <w:left w:w="15" w:type="dxa"/>
              <w:right w:w="15" w:type="dxa"/>
            </w:tcMar>
            <w:vAlign w:val="center"/>
          </w:tcPr>
          <w:p w14:paraId="25774D4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w:t>
            </w:r>
          </w:p>
        </w:tc>
      </w:tr>
      <w:tr w14:paraId="15506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01AFBABE">
            <w:pPr>
              <w:rPr>
                <w:rFonts w:hint="default" w:ascii="宋体" w:hAnsi="宋体"/>
                <w:sz w:val="24"/>
              </w:rPr>
            </w:pPr>
          </w:p>
        </w:tc>
        <w:tc>
          <w:tcPr>
            <w:tcW w:w="1270"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1B7FE4C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效益指标</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（40分）</w:t>
            </w:r>
          </w:p>
        </w:tc>
        <w:tc>
          <w:tcPr>
            <w:tcW w:w="847" w:type="dxa"/>
            <w:tcBorders>
              <w:bottom w:val="single" w:color="000000" w:sz="4" w:space="0"/>
              <w:right w:val="single" w:color="000000" w:sz="4" w:space="0"/>
            </w:tcBorders>
            <w:tcMar>
              <w:top w:w="15" w:type="dxa"/>
              <w:left w:w="15" w:type="dxa"/>
              <w:right w:w="15" w:type="dxa"/>
            </w:tcMar>
            <w:vAlign w:val="center"/>
          </w:tcPr>
          <w:p w14:paraId="4A01CA62">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经济效益</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5DB8308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资金发放到位率</w:t>
            </w:r>
          </w:p>
        </w:tc>
        <w:tc>
          <w:tcPr>
            <w:tcW w:w="1118" w:type="dxa"/>
            <w:tcBorders>
              <w:bottom w:val="single" w:color="000000" w:sz="4" w:space="0"/>
              <w:right w:val="single" w:color="000000" w:sz="4" w:space="0"/>
            </w:tcBorders>
            <w:tcMar>
              <w:top w:w="15" w:type="dxa"/>
              <w:left w:w="15" w:type="dxa"/>
              <w:right w:w="15" w:type="dxa"/>
            </w:tcMar>
            <w:vAlign w:val="center"/>
          </w:tcPr>
          <w:p w14:paraId="1CB8DCBF">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6D1D8B2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5FEA017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4CBEE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5C72624">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3E8CF745">
            <w:pPr>
              <w:autoSpaceDN w:val="0"/>
              <w:textAlignment w:val="auto"/>
              <w:rPr>
                <w:rFonts w:hint="default" w:ascii="宋体" w:hAnsi="宋体"/>
                <w:sz w:val="24"/>
              </w:rPr>
            </w:pPr>
          </w:p>
        </w:tc>
        <w:tc>
          <w:tcPr>
            <w:tcW w:w="847"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14:paraId="0A9E7E79">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社会效益</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123713F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异地就医住院直接结算覆盖率</w:t>
            </w:r>
          </w:p>
        </w:tc>
        <w:tc>
          <w:tcPr>
            <w:tcW w:w="1118" w:type="dxa"/>
            <w:tcBorders>
              <w:bottom w:val="single" w:color="000000" w:sz="4" w:space="0"/>
              <w:right w:val="single" w:color="000000" w:sz="4" w:space="0"/>
            </w:tcBorders>
            <w:tcMar>
              <w:top w:w="15" w:type="dxa"/>
              <w:left w:w="15" w:type="dxa"/>
              <w:right w:w="15" w:type="dxa"/>
            </w:tcMar>
            <w:vAlign w:val="center"/>
          </w:tcPr>
          <w:p w14:paraId="5391AC91">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50%</w:t>
            </w:r>
          </w:p>
        </w:tc>
        <w:tc>
          <w:tcPr>
            <w:tcW w:w="932" w:type="dxa"/>
            <w:tcBorders>
              <w:bottom w:val="single" w:color="000000" w:sz="4" w:space="0"/>
              <w:right w:val="single" w:color="000000" w:sz="4" w:space="0"/>
            </w:tcBorders>
            <w:tcMar>
              <w:top w:w="15" w:type="dxa"/>
              <w:left w:w="15" w:type="dxa"/>
              <w:right w:w="15" w:type="dxa"/>
            </w:tcMar>
            <w:vAlign w:val="center"/>
          </w:tcPr>
          <w:p w14:paraId="0884ED7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70%</w:t>
            </w:r>
          </w:p>
        </w:tc>
        <w:tc>
          <w:tcPr>
            <w:tcW w:w="1308" w:type="dxa"/>
            <w:tcBorders>
              <w:bottom w:val="single" w:color="000000" w:sz="4" w:space="0"/>
              <w:right w:val="single" w:color="000000" w:sz="4" w:space="0"/>
            </w:tcBorders>
            <w:tcMar>
              <w:top w:w="15" w:type="dxa"/>
              <w:left w:w="15" w:type="dxa"/>
              <w:right w:w="15" w:type="dxa"/>
            </w:tcMar>
            <w:vAlign w:val="center"/>
          </w:tcPr>
          <w:p w14:paraId="60998EF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25C86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44F7A55C">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396EB139">
            <w:pPr>
              <w:autoSpaceDN w:val="0"/>
              <w:textAlignment w:val="auto"/>
              <w:rPr>
                <w:rFonts w:hint="default" w:ascii="宋体" w:hAnsi="宋体"/>
                <w:sz w:val="24"/>
              </w:rPr>
            </w:pPr>
          </w:p>
        </w:tc>
        <w:tc>
          <w:tcPr>
            <w:tcW w:w="847"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4D33925">
            <w:pPr>
              <w:autoSpaceDN w:val="0"/>
              <w:jc w:val="center"/>
              <w:textAlignment w:val="center"/>
              <w:rPr>
                <w:rFonts w:hint="default" w:ascii="宋体" w:hAnsi="宋体"/>
                <w:sz w:val="24"/>
              </w:rPr>
            </w:pP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7376072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享受保险基金补助覆盖面</w:t>
            </w:r>
          </w:p>
        </w:tc>
        <w:tc>
          <w:tcPr>
            <w:tcW w:w="1118" w:type="dxa"/>
            <w:tcBorders>
              <w:bottom w:val="single" w:color="000000" w:sz="4" w:space="0"/>
              <w:right w:val="single" w:color="000000" w:sz="4" w:space="0"/>
            </w:tcBorders>
            <w:tcMar>
              <w:top w:w="15" w:type="dxa"/>
              <w:left w:w="15" w:type="dxa"/>
              <w:right w:w="15" w:type="dxa"/>
            </w:tcMar>
            <w:vAlign w:val="center"/>
          </w:tcPr>
          <w:p w14:paraId="0D05FE6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3F41C1C2">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71DE89C6">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35FEB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23E0C599">
            <w:pPr>
              <w:rPr>
                <w:rFonts w:hint="default" w:ascii="宋体" w:hAnsi="宋体"/>
                <w:sz w:val="24"/>
              </w:rPr>
            </w:pPr>
          </w:p>
        </w:tc>
        <w:tc>
          <w:tcPr>
            <w:tcW w:w="1270"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48F09EC8">
            <w:pPr>
              <w:autoSpaceDN w:val="0"/>
              <w:textAlignment w:val="auto"/>
              <w:rPr>
                <w:rFonts w:hint="default" w:ascii="宋体" w:hAnsi="宋体"/>
                <w:sz w:val="24"/>
              </w:rPr>
            </w:pPr>
          </w:p>
        </w:tc>
        <w:tc>
          <w:tcPr>
            <w:tcW w:w="847" w:type="dxa"/>
            <w:tcBorders>
              <w:bottom w:val="single" w:color="000000" w:sz="4" w:space="0"/>
              <w:right w:val="single" w:color="000000" w:sz="4" w:space="0"/>
            </w:tcBorders>
            <w:tcMar>
              <w:top w:w="15" w:type="dxa"/>
              <w:left w:w="15" w:type="dxa"/>
              <w:right w:w="15" w:type="dxa"/>
            </w:tcMar>
            <w:vAlign w:val="center"/>
          </w:tcPr>
          <w:p w14:paraId="16EA22D0">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可持续影响指标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3A029046">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社会保险报销及时率</w:t>
            </w:r>
          </w:p>
        </w:tc>
        <w:tc>
          <w:tcPr>
            <w:tcW w:w="1118" w:type="dxa"/>
            <w:tcBorders>
              <w:bottom w:val="single" w:color="000000" w:sz="4" w:space="0"/>
              <w:right w:val="single" w:color="000000" w:sz="4" w:space="0"/>
            </w:tcBorders>
            <w:tcMar>
              <w:top w:w="15" w:type="dxa"/>
              <w:left w:w="15" w:type="dxa"/>
              <w:right w:w="15" w:type="dxa"/>
            </w:tcMar>
            <w:vAlign w:val="center"/>
          </w:tcPr>
          <w:p w14:paraId="67226E72">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75E68B8D">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06FA8468">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72052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5DA2AB1A">
            <w:pPr>
              <w:rPr>
                <w:rFonts w:hint="default" w:ascii="宋体" w:hAnsi="宋体"/>
                <w:sz w:val="24"/>
              </w:rPr>
            </w:pPr>
          </w:p>
        </w:tc>
        <w:tc>
          <w:tcPr>
            <w:tcW w:w="1270" w:type="dxa"/>
            <w:tcBorders>
              <w:bottom w:val="single" w:color="000000" w:sz="4" w:space="0"/>
              <w:right w:val="single" w:color="000000" w:sz="4" w:space="0"/>
            </w:tcBorders>
            <w:tcMar>
              <w:top w:w="15" w:type="dxa"/>
              <w:left w:w="15" w:type="dxa"/>
              <w:right w:w="15" w:type="dxa"/>
            </w:tcMar>
            <w:vAlign w:val="center"/>
          </w:tcPr>
          <w:p w14:paraId="68EFD99D">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满意度指标</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（10分）</w:t>
            </w:r>
          </w:p>
        </w:tc>
        <w:tc>
          <w:tcPr>
            <w:tcW w:w="847" w:type="dxa"/>
            <w:tcBorders>
              <w:bottom w:val="single" w:color="000000" w:sz="4" w:space="0"/>
              <w:right w:val="single" w:color="000000" w:sz="4" w:space="0"/>
            </w:tcBorders>
            <w:tcMar>
              <w:top w:w="15" w:type="dxa"/>
              <w:left w:w="15" w:type="dxa"/>
              <w:right w:w="15" w:type="dxa"/>
            </w:tcMar>
            <w:vAlign w:val="center"/>
          </w:tcPr>
          <w:p w14:paraId="2EBB728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w:t>
            </w:r>
            <w:r>
              <w:rPr>
                <w:rFonts w:hint="default" w:ascii="宋体" w:hAnsi="宋体" w:eastAsia="宋体"/>
                <w:b w:val="0"/>
                <w:i w:val="0"/>
                <w:color w:val="000000"/>
                <w:sz w:val="22"/>
                <w:u w:val="none"/>
                <w:lang w:eastAsia="zh-CN"/>
              </w:rPr>
              <w:br w:type="textWrapping"/>
            </w:r>
            <w:r>
              <w:rPr>
                <w:rFonts w:hint="default" w:ascii="宋体" w:hAnsi="宋体" w:eastAsia="宋体"/>
                <w:b w:val="0"/>
                <w:i w:val="0"/>
                <w:color w:val="000000"/>
                <w:sz w:val="22"/>
                <w:u w:val="none"/>
                <w:lang w:eastAsia="zh-CN"/>
              </w:rPr>
              <w:t>指标</w:t>
            </w:r>
          </w:p>
        </w:tc>
        <w:tc>
          <w:tcPr>
            <w:tcW w:w="2219"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14:paraId="27413300">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参保患者满意</w:t>
            </w:r>
            <w:bookmarkStart w:id="0" w:name="_GoBack"/>
            <w:bookmarkEnd w:id="0"/>
            <w:r>
              <w:rPr>
                <w:rFonts w:hint="default" w:ascii="宋体" w:hAnsi="宋体" w:eastAsia="宋体"/>
                <w:b w:val="0"/>
                <w:i w:val="0"/>
                <w:color w:val="000000"/>
                <w:sz w:val="22"/>
                <w:u w:val="none"/>
                <w:lang w:eastAsia="zh-CN"/>
              </w:rPr>
              <w:t>度</w:t>
            </w:r>
          </w:p>
        </w:tc>
        <w:tc>
          <w:tcPr>
            <w:tcW w:w="1118" w:type="dxa"/>
            <w:tcBorders>
              <w:bottom w:val="single" w:color="000000" w:sz="4" w:space="0"/>
              <w:right w:val="single" w:color="000000" w:sz="4" w:space="0"/>
            </w:tcBorders>
            <w:tcMar>
              <w:top w:w="15" w:type="dxa"/>
              <w:left w:w="15" w:type="dxa"/>
              <w:right w:w="15" w:type="dxa"/>
            </w:tcMar>
            <w:vAlign w:val="center"/>
          </w:tcPr>
          <w:p w14:paraId="2528750A">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932" w:type="dxa"/>
            <w:tcBorders>
              <w:bottom w:val="single" w:color="000000" w:sz="4" w:space="0"/>
              <w:right w:val="single" w:color="000000" w:sz="4" w:space="0"/>
            </w:tcBorders>
            <w:tcMar>
              <w:top w:w="15" w:type="dxa"/>
              <w:left w:w="15" w:type="dxa"/>
              <w:right w:w="15" w:type="dxa"/>
            </w:tcMar>
            <w:vAlign w:val="center"/>
          </w:tcPr>
          <w:p w14:paraId="09FE1A24">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308" w:type="dxa"/>
            <w:tcBorders>
              <w:bottom w:val="single" w:color="000000" w:sz="4" w:space="0"/>
              <w:right w:val="single" w:color="000000" w:sz="4" w:space="0"/>
            </w:tcBorders>
            <w:tcMar>
              <w:top w:w="15" w:type="dxa"/>
              <w:left w:w="15" w:type="dxa"/>
              <w:right w:w="15" w:type="dxa"/>
            </w:tcMar>
            <w:vAlign w:val="center"/>
          </w:tcPr>
          <w:p w14:paraId="1CC0FCBF">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14:paraId="28E01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14:paraId="1022DFE5">
            <w:pPr>
              <w:rPr>
                <w:rFonts w:hint="default" w:ascii="宋体" w:hAnsi="宋体"/>
                <w:sz w:val="24"/>
              </w:rPr>
            </w:pPr>
          </w:p>
        </w:tc>
        <w:tc>
          <w:tcPr>
            <w:tcW w:w="6386" w:type="dxa"/>
            <w:gridSpan w:val="6"/>
            <w:tcBorders>
              <w:top w:val="single" w:color="000000" w:sz="4" w:space="0"/>
              <w:bottom w:val="single" w:color="000000" w:sz="4" w:space="0"/>
              <w:right w:val="single" w:color="000000" w:sz="4" w:space="0"/>
            </w:tcBorders>
            <w:tcMar>
              <w:top w:w="15" w:type="dxa"/>
              <w:left w:w="15" w:type="dxa"/>
              <w:right w:w="15" w:type="dxa"/>
            </w:tcMar>
            <w:vAlign w:val="center"/>
          </w:tcPr>
          <w:p w14:paraId="1D341BBB">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总分</w:t>
            </w:r>
          </w:p>
        </w:tc>
        <w:tc>
          <w:tcPr>
            <w:tcW w:w="1308" w:type="dxa"/>
            <w:tcBorders>
              <w:bottom w:val="single" w:color="000000" w:sz="4" w:space="0"/>
              <w:right w:val="single" w:color="000000" w:sz="4" w:space="0"/>
            </w:tcBorders>
            <w:tcMar>
              <w:top w:w="15" w:type="dxa"/>
              <w:left w:w="15" w:type="dxa"/>
              <w:right w:w="15" w:type="dxa"/>
            </w:tcMar>
            <w:vAlign w:val="center"/>
          </w:tcPr>
          <w:p w14:paraId="24812C23">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w:t>
            </w:r>
          </w:p>
        </w:tc>
      </w:tr>
      <w:tr w14:paraId="1119D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406" w:type="dxa"/>
            <w:tcBorders>
              <w:left w:val="single" w:color="000000" w:sz="4" w:space="0"/>
              <w:bottom w:val="single" w:color="000000" w:sz="4" w:space="0"/>
              <w:right w:val="single" w:color="000000" w:sz="4" w:space="0"/>
            </w:tcBorders>
            <w:tcMar>
              <w:top w:w="15" w:type="dxa"/>
              <w:left w:w="15" w:type="dxa"/>
              <w:right w:w="15" w:type="dxa"/>
            </w:tcMar>
            <w:vAlign w:val="center"/>
          </w:tcPr>
          <w:p w14:paraId="3F87F4D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五、存在问题、原因及下一步整改措施</w:t>
            </w:r>
          </w:p>
        </w:tc>
        <w:tc>
          <w:tcPr>
            <w:tcW w:w="7694" w:type="dxa"/>
            <w:gridSpan w:val="7"/>
            <w:tcBorders>
              <w:top w:val="single" w:color="000000" w:sz="4" w:space="0"/>
              <w:bottom w:val="single" w:color="000000" w:sz="4" w:space="0"/>
              <w:right w:val="single" w:color="000000" w:sz="4" w:space="0"/>
            </w:tcBorders>
            <w:tcMar>
              <w:top w:w="15" w:type="dxa"/>
              <w:left w:w="15" w:type="dxa"/>
              <w:right w:w="15" w:type="dxa"/>
            </w:tcMar>
            <w:vAlign w:val="center"/>
          </w:tcPr>
          <w:p w14:paraId="4B5DA714">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无</w:t>
            </w:r>
          </w:p>
        </w:tc>
      </w:tr>
      <w:tr w14:paraId="290AA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406" w:type="dxa"/>
            <w:tcMar>
              <w:top w:w="15" w:type="dxa"/>
              <w:left w:w="15" w:type="dxa"/>
              <w:right w:w="15" w:type="dxa"/>
            </w:tcMar>
            <w:vAlign w:val="center"/>
          </w:tcPr>
          <w:p w14:paraId="4DD51C2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填报人：</w:t>
            </w:r>
          </w:p>
        </w:tc>
        <w:tc>
          <w:tcPr>
            <w:tcW w:w="1270" w:type="dxa"/>
            <w:tcMar>
              <w:top w:w="15" w:type="dxa"/>
              <w:left w:w="15" w:type="dxa"/>
              <w:right w:w="15" w:type="dxa"/>
            </w:tcMar>
            <w:vAlign w:val="center"/>
          </w:tcPr>
          <w:p w14:paraId="1AE7A569">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魏风云</w:t>
            </w:r>
          </w:p>
        </w:tc>
        <w:tc>
          <w:tcPr>
            <w:tcW w:w="847" w:type="dxa"/>
            <w:tcMar>
              <w:top w:w="15" w:type="dxa"/>
              <w:left w:w="15" w:type="dxa"/>
              <w:right w:w="15" w:type="dxa"/>
            </w:tcMar>
            <w:vAlign w:val="center"/>
          </w:tcPr>
          <w:p w14:paraId="436EC624">
            <w:pPr>
              <w:autoSpaceDN w:val="0"/>
              <w:jc w:val="left"/>
              <w:textAlignment w:val="center"/>
              <w:rPr>
                <w:rFonts w:hint="default" w:ascii="宋体" w:hAnsi="宋体" w:eastAsia="宋体"/>
                <w:b w:val="0"/>
                <w:i w:val="0"/>
                <w:color w:val="000000"/>
                <w:sz w:val="22"/>
                <w:u w:val="none"/>
                <w:lang w:eastAsia="zh-CN"/>
              </w:rPr>
            </w:pPr>
          </w:p>
        </w:tc>
        <w:tc>
          <w:tcPr>
            <w:tcW w:w="1203" w:type="dxa"/>
            <w:tcMar>
              <w:top w:w="15" w:type="dxa"/>
              <w:left w:w="15" w:type="dxa"/>
              <w:right w:w="15" w:type="dxa"/>
            </w:tcMar>
            <w:vAlign w:val="center"/>
          </w:tcPr>
          <w:p w14:paraId="12C4AB33">
            <w:pPr>
              <w:autoSpaceDN w:val="0"/>
              <w:jc w:val="left"/>
              <w:textAlignment w:val="center"/>
              <w:rPr>
                <w:rFonts w:hint="default" w:ascii="宋体" w:hAnsi="宋体" w:eastAsia="宋体"/>
                <w:b w:val="0"/>
                <w:i w:val="0"/>
                <w:color w:val="000000"/>
                <w:sz w:val="22"/>
                <w:u w:val="none"/>
                <w:lang w:eastAsia="zh-CN"/>
              </w:rPr>
            </w:pPr>
          </w:p>
        </w:tc>
        <w:tc>
          <w:tcPr>
            <w:tcW w:w="1016" w:type="dxa"/>
            <w:tcMar>
              <w:top w:w="15" w:type="dxa"/>
              <w:left w:w="15" w:type="dxa"/>
              <w:right w:w="15" w:type="dxa"/>
            </w:tcMar>
            <w:vAlign w:val="center"/>
          </w:tcPr>
          <w:p w14:paraId="404EE469">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联系电话：</w:t>
            </w:r>
          </w:p>
        </w:tc>
        <w:tc>
          <w:tcPr>
            <w:tcW w:w="1118" w:type="dxa"/>
            <w:tcMar>
              <w:top w:w="15" w:type="dxa"/>
              <w:left w:w="15" w:type="dxa"/>
              <w:right w:w="15" w:type="dxa"/>
            </w:tcMar>
            <w:vAlign w:val="center"/>
          </w:tcPr>
          <w:p w14:paraId="5DE29945">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88136610</w:t>
            </w:r>
          </w:p>
        </w:tc>
        <w:tc>
          <w:tcPr>
            <w:tcW w:w="932" w:type="dxa"/>
            <w:tcMar>
              <w:top w:w="15" w:type="dxa"/>
              <w:left w:w="15" w:type="dxa"/>
              <w:right w:w="15" w:type="dxa"/>
            </w:tcMar>
            <w:vAlign w:val="center"/>
          </w:tcPr>
          <w:p w14:paraId="2351F99F">
            <w:pPr>
              <w:autoSpaceDN w:val="0"/>
              <w:jc w:val="left"/>
              <w:textAlignment w:val="center"/>
              <w:rPr>
                <w:rFonts w:hint="default" w:ascii="宋体" w:hAnsi="宋体" w:eastAsia="宋体"/>
                <w:b w:val="0"/>
                <w:i w:val="0"/>
                <w:color w:val="000000"/>
                <w:sz w:val="22"/>
                <w:u w:val="none"/>
                <w:lang w:eastAsia="zh-CN"/>
              </w:rPr>
            </w:pPr>
          </w:p>
        </w:tc>
        <w:tc>
          <w:tcPr>
            <w:tcW w:w="1308" w:type="dxa"/>
            <w:tcMar>
              <w:top w:w="15" w:type="dxa"/>
              <w:left w:w="15" w:type="dxa"/>
              <w:right w:w="15" w:type="dxa"/>
            </w:tcMar>
            <w:vAlign w:val="center"/>
          </w:tcPr>
          <w:p w14:paraId="16E92D07">
            <w:pPr>
              <w:autoSpaceDN w:val="0"/>
              <w:jc w:val="left"/>
              <w:textAlignment w:val="center"/>
              <w:rPr>
                <w:rFonts w:hint="default" w:ascii="宋体" w:hAnsi="宋体" w:eastAsia="宋体"/>
                <w:b w:val="0"/>
                <w:i w:val="0"/>
                <w:color w:val="000000"/>
                <w:sz w:val="22"/>
                <w:u w:val="none"/>
                <w:lang w:eastAsia="zh-CN"/>
              </w:rPr>
            </w:pPr>
          </w:p>
        </w:tc>
      </w:tr>
    </w:tbl>
    <w:p w14:paraId="77E05B67">
      <w:pPr>
        <w:adjustRightInd w:val="0"/>
        <w:snapToGrid w:val="0"/>
        <w:spacing w:line="620" w:lineRule="exact"/>
        <w:ind w:firstLine="640" w:firstLineChars="200"/>
        <w:rPr>
          <w:rFonts w:hint="eastAsia" w:ascii="仿宋" w:hAnsi="仿宋" w:eastAsia="仿宋"/>
          <w:sz w:val="32"/>
          <w:szCs w:val="32"/>
        </w:rPr>
      </w:pPr>
    </w:p>
    <w:sectPr>
      <w:pgSz w:w="11906" w:h="16838"/>
      <w:pgMar w:top="1440" w:right="141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000000"/>
    <w:rsid w:val="6C671BA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character" w:customStyle="1" w:styleId="6">
    <w:name w:val="文档结构图 Char"/>
    <w:basedOn w:val="5"/>
    <w:link w:val="7"/>
    <w:semiHidden/>
    <w:uiPriority w:val="0"/>
    <w:rPr>
      <w:rFonts w:ascii="宋体" w:eastAsia="宋体"/>
      <w:sz w:val="18"/>
      <w:szCs w:val="18"/>
    </w:rPr>
  </w:style>
  <w:style w:type="paragraph" w:customStyle="1" w:styleId="7">
    <w:name w:val="Document Map"/>
    <w:basedOn w:val="1"/>
    <w:link w:val="6"/>
    <w:uiPriority w:val="0"/>
    <w:rPr>
      <w:rFonts w:ascii="宋体" w:eastAsia="宋体"/>
      <w:sz w:val="18"/>
      <w:szCs w:val="18"/>
    </w:rPr>
  </w:style>
  <w:style w:type="character" w:customStyle="1" w:styleId="8">
    <w:name w:val="页脚 Char"/>
    <w:basedOn w:val="5"/>
    <w:link w:val="2"/>
    <w:semiHidden/>
    <w:uiPriority w:val="0"/>
    <w:rPr>
      <w:sz w:val="18"/>
      <w:szCs w:val="18"/>
    </w:rPr>
  </w:style>
  <w:style w:type="character" w:customStyle="1" w:styleId="9">
    <w:name w:val="页眉 Char"/>
    <w:basedOn w:val="5"/>
    <w:link w:val="3"/>
    <w:semiHidden/>
    <w:uiPriority w:val="0"/>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2188</Words>
  <Characters>2462</Characters>
  <Lines>13</Lines>
  <Paragraphs>3</Paragraphs>
  <TotalTime>0</TotalTime>
  <ScaleCrop>false</ScaleCrop>
  <LinksUpToDate>false</LinksUpToDate>
  <CharactersWithSpaces>2532</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2020-07-09T16:15:00Z</dcterms:created>
  <dc:creator>微软用户</dc:creator>
  <cp:lastModifiedBy> </cp:lastModifiedBy>
  <dcterms:modified xsi:type="dcterms:W3CDTF">2024-09-12T06:46:28Z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E129C7EA6E144C08B5B94BAA5E329F0B_12</vt:lpwstr>
  </property>
</Properties>
</file>